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1.9亿！上海下达示范城市群第三年度市级奖励资金</w:t>
      </w:r>
    </w:p>
    <w:p>
      <w:r>
        <w:t>原文链接: https://news.bjx.com.cn/html/20250702/1449120.shtml</w:t>
      </w:r>
    </w:p>
    <w:p>
      <w:r>
        <w:t>发布日期: 2025-07-02</w:t>
      </w:r>
    </w:p>
    <w:p>
      <w:r>
        <w:t>内容:</w:t>
      </w:r>
    </w:p>
    <w:p>
      <w:r>
        <w:t>北极星氢能网获悉，2025年6月24日，上海市2025年节能减排专项资金和超长期特别国债安排计划（第八批）发布！支持方向为国家汽车报废更新、汽车置换更新（燃油车）、汽车置换更新（新能源）、电动自行车报废更新、燃料电池示范应用、国四柴油车提前淘汰更新、国二非道路移动机械更新，计划下达市节能减排专项资金36363.2612万元、超长期特别国债合计23868.7225万元（其中2024年91.46万元）。</w:t>
        <w:br/>
        <w:br/>
        <w:t>在燃料电池汽车示范城市群方面，按照《上海市燃料电池汽车示范应用专项资金实施细则》（沪经信规范〔2023〕2号）规定，安排经审核通过的燃料电池示范应用第三年度市级奖励资金，由市节能减排专项资金安排19074.13万元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