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全球最大绿色氢氨项目投产，远景引领“新石油”革命</w:t>
      </w:r>
    </w:p>
    <w:p>
      <w:r>
        <w:t>原文链接: https://news.bjx.com.cn/html/20250709/1450312.shtml</w:t>
      </w:r>
    </w:p>
    <w:p>
      <w:r>
        <w:t>发布日期: 2025-07-09</w:t>
      </w:r>
    </w:p>
    <w:p>
      <w:r>
        <w:t>内容:</w:t>
      </w:r>
    </w:p>
    <w:p>
      <w:r>
        <w:t>7月8日，远景打造的全球最大152万吨绿色氢氨项目首期32万吨工程在内蒙古赤峰建成投产。</w:t>
        <w:br/>
        <w:br/>
        <w:t>当天下午，全球首罐绿氨从园区顺利发车，法国必维国际检验集团现场为这罐绿氨颁发全球首张ISCC可再生氨证书，这标志着全球绿色氢氨产业从此迈入商业化生产新阶段。远景董事长张雷和赤峰市市长栾天猛分别致辞，并同来自全球的嘉宾见证这一新能源发展的历史时刻。</w:t>
        <w:br/>
        <w:t>远景通过打造全球最大的独立可再生能源电力系统，和依托绿氢绿氨装备全栈自主技术，将波动的可再生电力就地转化为稳定且易于储存的绿色燃料，并运往全球。</w:t>
        <w:br/>
        <w:br/>
        <w:t>张雷在致辞中表示：“远景正在赤峰建设全球最大的‘新石油’基地，用内蒙古戈壁荒漠中生生不竭的风光资源，生产绿色氢氨醇和生物航油，为人类开创‘新石油’时代。”</w:t>
        <w:br/>
        <w:t>张雷说：“远景自主研发的构网型储能、智能风机 、AI电网技术、氢能电解槽技术、动态合成氨技术是保证全球最大‘新石油’项目成功的关键。通过赤峰项目的系统验证，中国的新能源系统技术也将会从赤峰走向世界，推动全球新繁荣。”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