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许继电气首个35MW柔性IGBT制氢电源项目签约</w:t>
      </w:r>
    </w:p>
    <w:p>
      <w:r>
        <w:t>原文链接: https://news.bjx.com.cn/html/20250709/1450322.shtml</w:t>
      </w:r>
    </w:p>
    <w:p>
      <w:r>
        <w:t>发布日期: 2025-07-09</w:t>
      </w:r>
    </w:p>
    <w:p>
      <w:r>
        <w:t>内容:</w:t>
      </w:r>
    </w:p>
    <w:p>
      <w:r>
        <w:t>近日，许继电气首个35MW柔性IGBT制氢电源系统项目签约。该项目是许继电气签约中船(邯郸)派瑞氢科技有限公司35MW柔性IGBT制氢电源项目。该柔性IGBT制氢电源适用于绿电制氢，尤其适用弱并网或离网制氢系统。</w:t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