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国华如东光氢储一体化制氢项目EPC总承包招标</w:t>
      </w:r>
    </w:p>
    <w:p>
      <w:r>
        <w:t>原文链接: https://news.bjx.com.cn/html/20250716/1451363.shtml</w:t>
      </w:r>
    </w:p>
    <w:p>
      <w:r>
        <w:t>发布日期: 2025-07-16</w:t>
      </w:r>
    </w:p>
    <w:p>
      <w:r>
        <w:t>内容:</w:t>
      </w:r>
    </w:p>
    <w:p>
      <w:r>
        <w:t>国华投资国华（如东）新能源有限公司国华如东光氢储一体化制氢项目EPC总承包公开招标项目招标公告</w:t>
        <w:br/>
        <w:t>第一章 公开招标</w:t>
        <w:br/>
        <w:t>1.招标条件</w:t>
        <w:br/>
        <w:t>本招标项目名称为：国华投资国华（如东）新能源有限公司国华如东光氢储一体化制氢项目EPC总承包公开招标，项目招标编号为：CEZB250106609，招标人为国华（如东）新能源有限公司，项目单位为：国华（如东）新能源有限公司，资金来源为自筹。招标代理机构为国家能源集团国际工程咨询有限公司。本项目已具备招标条件，现对该项目进行国内资格后审公开招标。</w:t>
        <w:br/>
        <w:t>2.项目概况与招标范围</w:t>
        <w:br/>
        <w:t>2.1 项目概况、招标范围及标段（包）划分：2.1.1项目概况：</w:t>
        <w:br/>
        <w:t>国华（如东）新能源有限公司位于南通市如东县，负责国华能源投资有限公司在如东区域的风电、光伏、氢能项目开发及运营管理工作。本项目位于江苏省南通市如东洋口港经济开发区豫东垦区老海堤东侧、内部农路南侧。制氢规模为1500Nm³/h，制氢站与集中式光伏就近布置，采用集中式光伏所发绿色电力进行制氢，提升绿氢制取和供应能力。制氢站新建1000Nm³/h和500Nm³/h水电解制氢装置（含氢气纯化）各一套，配套建设氢气充装装置及其公配设施，年运行时间3600h，拟利用南通市如东县丰富的太阳能资源，结合该地区产业基础，打造高效、零碳、清洁的新型电力系统，实现新能源发电与负荷的高效利用的光氢储一体化项目。</w:t>
        <w:br/>
        <w:t>2.1.2招标范围：</w:t>
        <w:br/>
        <w:t>国华投资国华（如东）新能源有限公司如东光氢储一体化制氢项目EPC总承包工程项目，主要包括但不限于：光氢储一体化制氢站建设项目全过程手续办理、初步设计优化、施工图设计全部设备及材料采购、构筑物及安装施工、工程调试、项目验收、对外关系协调、单机调试、联合调试、从中间交接到首次投料试车等直至竣工验收交付生产的全过程EPC总承包工作。涵盖全厂总图运输、工艺及供热外管、给排水、供电、电信、消防、人流大门、分析小屋、货运大门、围墙、空压机、电解水制氢、氢气缓冲罐、氢气压缩、纯水机、变电柜、循环水站、水加压泵站、事故水池及雨水监测池、全站防雷接地、绿化（满足环保、水保要求，整站内外绿化设计需提前出具效果图经招标人确认）、土方工程、构筑物施工及装饰装修（精装修方案需提前出具效果图经招标人确认）、设备基础、工艺管架、设备管道标识（效果图须经招标人确认）、工艺管道安装、绿色工厂评价、形象设计、公用工程（包含：外接10kV保供电源线路、外接生产用水管道、外接蒸汽管道、外接氢气管道、从海上升压站35kV电源接入到站内的海缆施工、给水和消防设计及施工等）。详细设计阶段由招标人确认最终实施方案，投标总价已包含该部分设计、采购、施工等全部费用，价格不予调整；并承担项目三年电信通道租赁费用等。投标人自行负责项目建设期内的施工供电、临时供水、临时用地补偿等所有费用。本项目所有施工图设计文件须经图审机构和建设单位审查合格后才能施工。</w:t>
        <w:br/>
        <w:t>本项目是EPC交钥匙工程，在满足初步设计报告项目最低使用要求的同时，投标人有权提出合理化建议，由招标人决定是否采纳。招标人有权要求投标人满足招标人的特定要求。招标时招标人提供的工程量清单仅作为报价参考，实际施工内容以经过招标人书面批准的施工详图为准。所有手续、设计、设备材料、施工内容均包含在合同总价中，除招标人给定的暂列金、安全文明施工费据实调整以外，其余均不予调整。主要包括但不限于以下内容：</w:t>
        <w:br/>
        <w:t>投标人提供设备、材料采购供应计划及工期内各月度劳动用工计划。设备、材料采购供应计划表格格式参照招标文件合同部分</w:t>
        <w:br/>
        <w:t>2.1.3计划服务期限：</w:t>
        <w:br/>
        <w:t>计划开工时间：2025年8月10日（具体开工时间以招标人书面通知为准），中交时间：2025年11月30日，共134个日历日完成项目投产。</w:t>
        <w:br/>
        <w:t>2.1.4质量要求：要求工程质量满足国家能源集团、国华投资公司质量技术要求，达到国家和现行工程质量合格标准。</w:t>
        <w:br/>
        <w:t>2.2 其他：/</w:t>
        <w:br/>
        <w:t>3.投标人资格要求</w:t>
        <w:br/>
        <w:t>3.1 资质条件和业绩要求：</w:t>
        <w:br/>
        <w:t>【1】资质要求：（1）投标人须为依法注册的独立法人或其他组织，须提供有效的证明文件。</w:t>
        <w:br/>
        <w:t>（2）投标人须具有并提供有效的设计或施工资质证书：化工石化医药行业甲级或以上等级设计资质证书，或石油化工工程施工总承包一级或以上资质证书。</w:t>
        <w:br/>
        <w:t>（3）若投标人为施工单位须具有并提供有效的安全生产许可证。</w:t>
        <w:br/>
        <w:t>【2】财务要求：/</w:t>
        <w:br/>
        <w:t>【3】业绩要求：2020年8月至投标截止日（以合同签订时间为准），投标人须具有合同内容包含制氢装置的EPC总承包合同业绩1份，单份合同额不低于5000万。投标人须提供能证明本次招标业绩要求的合同，合同扫描件须至少包含：合同买卖双方盖章页、合同签订时间和业绩要求中的关键信息页。</w:t>
        <w:br/>
        <w:t>【4】信誉要求：/</w:t>
        <w:br/>
        <w:t>【5】项目经理的资格要求：（1）投标人须提供拟任项目经理有效的工程建设类执业资格注册证书（若执业资格国家未开展注册，可提供执业资格证书）或副高级及以上专业技术职称证书。</w:t>
        <w:br/>
        <w:t>（2）项目经理须具有至少1个合同内容包含制氢装置EPC总承包项目经理的经历，投标人须提供能证明项目经理业绩的合同，若合同中无项目经理姓名，须提供对应的验收证明或用户证明等有盖章的证明材料（须含工程名称、项目经理及单位名称）。</w:t>
        <w:br/>
        <w:t>（3）投标人须提供拟任项目经理自2024年5月至投标截止日至少连续12个月投标人为其缴纳养老保险的缴纳证明截图（须具有社保机构公章）。</w:t>
        <w:br/>
        <w:t>【6】设计负责人的资格要求：（投标人为设计单位的要求此项。若投标人的设计和施工资质均满足招标文件要求，则根据投标文件中承担的内容，认定是否需要满足此项要求；投标文件未明确是否承担设计工作的，按承担认定）</w:t>
        <w:br/>
        <w:t>（1）投标人须提供拟任设计负责人有效的勘察设计注册工程师执业资格注册证书（若执业资格国家未开展注册，可提供执业资格证书）或副高级及以上专业技术职称证书。</w:t>
        <w:br/>
        <w:t>（2）投标人须提供拟任设计负责人自2024年5月至投标截止日至少连续12个月投标人为其缴纳养老保险的缴纳证明截图（须具有社保机构公章）。</w:t>
        <w:br/>
        <w:t>【7】施工负责人的资格要求：（投标人为施工单位的要求此项。若投标人的设计和施工资质均满足招标文件要求，则根据投标文件中承担的内容，认定是否需要满足此项要求；投标文件未明确是否承担施工工作的，按承担认定）</w:t>
        <w:br/>
        <w:t>（1）投标人须提供拟任施工负责人有效的一级建造师执业资格注册证书和有效的安全生产考核合格证（B类）。</w:t>
        <w:br/>
        <w:t>（2）投标人须提供拟任施工负责人自2024年5月至投标截止日至少连续12个月投标人为其缴纳养老保险的缴纳证明截图（须具有社保机构公章）。</w:t>
        <w:br/>
        <w:t>注：一级建造师执业资格注册证书应符合《住房和城乡建设部办公厅关于全面实行一级建造师电子注册证书的通知》建办市【2021】40号文的要求</w:t>
        <w:br/>
        <w:t>【8】施工机械设备：/</w:t>
        <w:br/>
        <w:t>【9】项目管理机构及人员：（投标人为施工单位的要求此项。若投标人的设计和施工资质均满足招标文件要求，则根据投标文件中承担的内容，认定是否需要满足此项要求；投标文件未明确是否承担施工工作的，按承担认定）</w:t>
        <w:br/>
        <w:t>投标人须提供拟任安全负责人有效的安全生产考核合格证（C类）。</w:t>
        <w:br/>
        <w:t>【10】采购货物要求：/</w:t>
        <w:br/>
        <w:t>【11】其他要求：/</w:t>
        <w:br/>
        <w:t>3.2 本项目不接受联合体投标。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