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多个氢能项目入选首批中欧能源合作典型案例</w:t>
      </w:r>
    </w:p>
    <w:p>
      <w:r>
        <w:t>原文链接: https://news.bjx.com.cn/html/20250821/1456925.shtml</w:t>
      </w:r>
    </w:p>
    <w:p>
      <w:r>
        <w:t>发布日期: 2025-08-21</w:t>
      </w:r>
    </w:p>
    <w:p>
      <w:r>
        <w:t>内容:</w:t>
      </w:r>
    </w:p>
    <w:p>
      <w:r>
        <w:t>中国和欧盟建交50周年关键历史节点上，为推动中欧能源合作提质升级，促进先进技术的联合研发和推广应用，共同推动能源绿色低碳转型，在中国国家能源局的指导下，今年上半年，中欧能源技术创新合作办公室（电力规划设计总院）与中国欧盟商会共同组织开展了首批中欧能源合作典型案例（以下简称“典型案例”）的征集与遴选工作。</w:t>
        <w:br/>
        <w:t>经中欧双方专家联合评审，最终遴选出首批中欧能源合作典型案例（已建成投运）8项（详见附表1）、首批中欧能源合作典型案例（正在实施）11项（详见附表2），合作国别涉及芬兰、英国、法国、德国等12个欧洲国家，合作领域覆盖氢能、智慧能源、新型储能、海上风电等多个重点方向。</w:t>
        <w:br/>
        <w:t>在氢能方面，共有上海燃料电池汽车氢源保障基地项目一期工程、中德氢能及燃料电池汽车碳足迹和可持续性评估方法与系统共建项目、F 型燃机万标方级绿氢掺烧及“氢就绪”调峰电站示范工程、中国-西班牙氢能源绿氢突破性技术 500KW AEM(阴离子交换膜)电解槽联合研发项目、可持续航空燃料加氢项目、基于人工智能的电力多元转化研发平台建设及电催化CO2制备绿色燃料和化工品技术开发等多个项目入选，涵盖了制氢、氢能碳足迹、掺氢燃烧、氢储能发电、氢基燃料制备等多个环节。</w:t>
        <w:br/>
        <w:t>附表1：首批中欧能源合作典型案例名单（已建成投运）</w:t>
        <w:br/>
        <w:br/>
        <w:t>附表2：首批中欧能源合作典型案例名单（正在实施）</w:t>
        <w:br/>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