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60台电解槽！内蒙古50亿绿氢项目签约</w:t>
      </w:r>
    </w:p>
    <w:p>
      <w:r>
        <w:t>原文链接: https://news.bjx.com.cn/html/20250901/1458677.shtml</w:t>
      </w:r>
    </w:p>
    <w:p>
      <w:r>
        <w:t>发布日期: 2025-09-01</w:t>
      </w:r>
    </w:p>
    <w:p>
      <w:r>
        <w:t>内容:</w:t>
      </w:r>
    </w:p>
    <w:p>
      <w:r>
        <w:t>北极星氢能网获悉，近日，江苏国富氢能技术装备股份有限公司（简称“国富氢能”）、内蒙古蒙发国富氢能科技有限公司（简称“蒙发国富”）与乌兰察布市四子王旗人民政府正式签署协议，三方将依托各自优势打造风光制绿氢与液化一体化项目，加速区域氢能产业规模化发展。</w:t>
        <w:br/>
        <w:t>根据协议，三方合作的核心项目计划投入约50亿元，分三期推进建设。项目建成后制氢规模达120吨/天，年产能约4万吨，将成为区域内领先的绿氢生产基地。在核心设施配置上，项目将根据产能需求进行配置：制氢系统部署60台1000Nm³/h电解槽；匹配项目需求的储氢设施，确保氢气储存安全与供应稳定；同时建设处理能力120吨/天的氢气液化系统，同步配齐水电解制氢、氢气纯化、自动化控制系统及液氢储存装车等全流程设备，形成完整生产闭环，并完善辅助设施与公用工程。</w:t>
        <w:br/>
        <w:t>为推动项目落地，四子王旗政府将结合区域能源规划，协调电网企业保障项目1GW绿电供应；国富氢能与蒙发国富将布局20座以上“油、气、氢、电”综合能源站，解决绿氢、液氢市场消纳问题；同时拟在四子王旗设立液氢运输总部，布局液氢运输罐箱及物流车辆，打造全国性液氢运输与集散中心。</w:t>
        <w:br/>
        <w:t>此次合作中，四子王旗政府将在政策范围内提供协调支持，蒙发国富依托国富氢能的技术积累与蒙发的本地资源推动项目落地，三方将紧密配合，为区域能源转型与国家“双碳”目标注入强劲动能。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