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4.05亿！内蒙古制氢站项目备案完成</w:t>
      </w:r>
    </w:p>
    <w:p>
      <w:r>
        <w:t>原文链接: https://news.bjx.com.cn/html/20251201/1472418.shtml</w:t>
      </w:r>
    </w:p>
    <w:p>
      <w:r>
        <w:t>发布日期: 2025-12-01</w:t>
      </w:r>
    </w:p>
    <w:p>
      <w:r>
        <w:t>内容:</w:t>
      </w:r>
    </w:p>
    <w:p>
      <w:r>
        <w:t>11月27日，内蒙古投资项目在线审批办事大厅显示，克什克腾旗河北建投风光制氢合成蛋白示范项目制氢站项目备案完成。</w:t>
        <w:br/>
        <w:t>建设地点：赤峰市--克什克腾旗--内蒙古自治区赤峰市克什克腾旗达日罕乌拉苏木工业园区</w:t>
        <w:br/>
        <w:t>总投资：40500万元,其中 自有资金:8100 万元 , 申请银行贷款:32400万元 , 其他0 万元</w:t>
        <w:br/>
        <w:t>计划建设起止年限：2026/06至2030/12</w:t>
        <w:br/>
        <w:t>建设规模及内容：本项目设计年产绿氨1.3943万吨，总用地面积约133亩，总建筑面积30000平方米，其中制氢车间24000平方米,辅助生产楼3000平方米、办公楼1000平方米，配电室1500平方、零星建筑500平方米。同时配套建设必要的公用工程、辅助生产装置、厂内基础设施等。计划购置电解槽、储氢罐、储氧、除盐水制水系统等各类设备约120台套。</w:t>
        <w:br/>
        <w:t>补充说明：项目单位应当通过在线平台如实报送项目开工建设、建设进度、竣工的基本信息。</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