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产品化增强落地报告</w:t>
      </w:r>
    </w:p>
    <w:p>
      <w:r>
        <w:t>项目定位:面向中小企业内部制度文档的多知识库私有 RAG 问答系统</w:t>
      </w:r>
    </w:p>
    <w:p>
      <w:r>
        <w:t>报告日期:2026-09-24</w:t>
      </w:r>
    </w:p>
    <w:p>
      <w:r>
        <w:t>验证环境:Windows · Python 3.12 · 每库独立 Chroma 实例 · Ollama 本地 deepseek-r1:7b(生成)/ bge-m3(嵌入) · 全本地私有部署</w:t>
      </w:r>
    </w:p>
    <w:p>
      <w:r>
        <w:t>验收结论:产品化三项增强全部落地并通过实测 —— 增强验证 27/27、原有创新验证 27/27、原端到端验收 19/19,合计 73 项断言全部通过。</w:t>
      </w:r>
    </w:p>
    <w:p>
      <w:pPr>
        <w:pStyle w:val="Heading1"/>
      </w:pPr>
      <w:r>
        <w:t>一、业务痛点 → 产品化能力对照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业务痛点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系统能力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规章、人事、管理文件分散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多知识库管理 + 无标签文档 AI 自动分类建库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已实现(前期)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知识库隔离差,删改互相影响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每知识库独立 Chroma 实例与存储文件(物理隔离)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已实现(创新点①)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制度更新成本高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块级增量更新,仅重嵌入变更条目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已实现(创新点②)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不同版本制度信息互相冲突难以识别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制度版本与生效期管理:检索排除已废止/未生效版本,冲突区分为「版本差异(以现行版为准)」与「跨来源冲突」,并提供版本链与到期提醒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本次增强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敏感制度越权访问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部门/角色权限隔离:知识库可见范围(全员/指定部门),路由、检索、文档操作全链路鉴权并记录越权拒绝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本次增强 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内部制度系统合规留痕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审计日志:问答、冲突告警、越权拒绝、文档与库变更全程留痕,可查询与统计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本次增强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私有内部数据外泄风险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全本地化部署,解析/检索/问答/检测全部本机 Ollama,零 Token、数据不出内网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已实现(前期)</w:t>
            </w:r>
          </w:p>
        </w:tc>
      </w:tr>
    </w:tbl>
    <w:p/>
    <w:p>
      <w:pPr>
        <w:pStyle w:val="Heading1"/>
      </w:pPr>
      <w:r>
        <w:t>二、增强 A:制度版本与生效期管理</w:t>
      </w:r>
    </w:p>
    <w:p>
      <w:pPr>
        <w:pStyle w:val="Heading2"/>
      </w:pPr>
      <w:r>
        <w:t>2.1 能力</w:t>
      </w:r>
    </w:p>
    <w:p>
      <w:pPr>
        <w:pStyle w:val="ListBullet"/>
      </w:pPr>
      <w:r>
        <w:t>制度元数据:文件编号(doc_no)、制度名称、生效日期、失效日期、状态(现行/已被替代/草案/已失效)、发布部门、适用部门、替代关系(本文件替代的编号);</w:t>
      </w:r>
    </w:p>
    <w:p>
      <w:pPr>
        <w:pStyle w:val="ListBullet"/>
      </w:pPr>
      <w:r>
        <w:t>状态自动判定:综合状态字段与生效/失效日期,自动得出「现行有效 / 尚未生效 / 已失效 / 已被替代 / 草案」;</w:t>
      </w:r>
    </w:p>
    <w:p>
      <w:pPr>
        <w:pStyle w:val="ListBullet"/>
      </w:pPr>
      <w:r>
        <w:t>替代联动:新版本声明「替代 HR-2023-001」后,旧版本自动标记为「已被替代」并记录被替代关系;</w:t>
      </w:r>
    </w:p>
    <w:p>
      <w:pPr>
        <w:pStyle w:val="ListBullet"/>
      </w:pPr>
      <w:r>
        <w:t>检索过滤:问答与冲突检测默认排除已废止/未生效版本,避免用旧制度回答新问题;</w:t>
      </w:r>
    </w:p>
    <w:p>
      <w:pPr>
        <w:pStyle w:val="ListBullet"/>
      </w:pPr>
      <w:r>
        <w:t>版本链:按生效日期从旧到新列出同一制度的所有版本及其状态、替代关系;</w:t>
      </w:r>
    </w:p>
    <w:p>
      <w:pPr>
        <w:pStyle w:val="ListBullet"/>
      </w:pPr>
      <w:r>
        <w:t>到期提醒:GET /api/doc/expiring?days=30 列出即将到期的现行制度(前端系统页展示);</w:t>
      </w:r>
    </w:p>
    <w:p>
      <w:pPr>
        <w:pStyle w:val="ListBullet"/>
      </w:pPr>
      <w:r>
        <w:t>冲突分类:同一制度不同版本被判定为「制度版本差异」并给出建议依据的现行版本;不同来源的规定矛盾则判为「跨来源规定冲突」并要求并列陈述。</w:t>
      </w:r>
    </w:p>
    <w:p>
      <w:pPr>
        <w:pStyle w:val="Heading2"/>
      </w:pPr>
      <w:r>
        <w:t>2.2 实测证据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制度元数据写入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编号 HR-2025-001 · 生效 2025-01-01 · 状态 现行有效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旧版自动标记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HR-2023-001 → superseded(被 HR-2025-001 替代)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版本链顺序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HR-2023-001 → HR-2025-001(按生效日期)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检索命中来源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年假制度2025.txt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冲突分类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版本差异 2 处 / 跨来源冲突 0 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建议依据版本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HR-2025-777(生效 2025-01-01)</w:t>
            </w:r>
          </w:p>
        </w:tc>
      </w:tr>
    </w:tbl>
    <w:p/>
    <w:p>
      <w:r>
        <w:rPr>
          <w:i/>
        </w:rPr>
        <w:t>关键效果:提问「公司年假有几天?未休完可以结转吗?」时,已废止的 2023 版不再被检索(命中来源仅 2025 版),回答直接依据现行版本给出 8 天/可结转;若两个库分别存有新老版本,系统会明确告知这是版本差异并指出现行版本编号,而非把两套说法混为一谈。</w:t>
      </w:r>
    </w:p>
    <w:p>
      <w:pPr>
        <w:pStyle w:val="Heading1"/>
      </w:pPr>
      <w:r>
        <w:t>三、增强 B:部门/角色权限隔离</w:t>
      </w:r>
    </w:p>
    <w:p>
      <w:pPr>
        <w:pStyle w:val="Heading2"/>
      </w:pPr>
      <w:r>
        <w:t>3.1 能力</w:t>
      </w:r>
    </w:p>
    <w:p>
      <w:pPr>
        <w:pStyle w:val="ListBullet"/>
      </w:pPr>
      <w:r>
        <w:t>知识库可见范围:all(全员)或 restricted(仅指定部门,如 薪酬制度仅人力资源部);</w:t>
      </w:r>
    </w:p>
    <w:p>
      <w:pPr>
        <w:pStyle w:val="ListBullet"/>
      </w:pPr>
      <w:r>
        <w:t>身份传递:请求头 X-Actor-Role / X-Actor-Dept / X-Actor-Name(中文部门名自动百分号编解码);</w:t>
      </w:r>
    </w:p>
    <w:p>
      <w:pPr>
        <w:pStyle w:val="ListBullet"/>
      </w:pPr>
      <w:r>
        <w:t>全链路鉴权:知识库列表、自动路由候选、手动指定检索、跨库冲突检测、文档列表/上传/更新/删除/下载,以及库设置修改均按身份校验;</w:t>
      </w:r>
    </w:p>
    <w:p>
      <w:pPr>
        <w:pStyle w:val="ListBullet"/>
      </w:pPr>
      <w:r>
        <w:t>越权处理:问答返回 denied 事件并给出明确原因;接口返回 403;同时写入审计日志;</w:t>
      </w:r>
    </w:p>
    <w:p>
      <w:pPr>
        <w:pStyle w:val="ListBullet"/>
      </w:pPr>
      <w:r>
        <w:t>前端身份切换:侧栏可切换角色/部门,实时影响可见库与问答结果。</w:t>
      </w:r>
    </w:p>
    <w:p>
      <w:pPr>
        <w:pStyle w:val="Heading2"/>
      </w:pPr>
      <w:r>
        <w:t>3.2 实测证据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受限库对非授权部门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隐藏(知识库列表 hidden_count=1,路由候选不含该库)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受限库对授权部门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可见且可正常问答(命中医保/薪酬条款并给出引用)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管理员身份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可见全部知识库(含受限库)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手动指定越权库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越权访问文档接口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越权调用冲突检测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403</w:t>
            </w:r>
          </w:p>
        </w:tc>
      </w:tr>
    </w:tbl>
    <w:p/>
    <w:p>
      <w:r>
        <w:rPr>
          <w:i/>
        </w:rPr>
        <w:t>越权提示示例:无权访问知识库「_验证-薪酬制度(受限)」(可见范围:restricted,允许部门:人力资源部;当前身份:财务部)</w:t>
      </w:r>
    </w:p>
    <w:p>
      <w:pPr>
        <w:pStyle w:val="Heading1"/>
      </w:pPr>
      <w:r>
        <w:t>四、增强 C:审计日志</w:t>
      </w:r>
    </w:p>
    <w:p>
      <w:pPr>
        <w:pStyle w:val="Heading2"/>
      </w:pPr>
      <w:r>
        <w:t>4.1 能力</w:t>
      </w:r>
    </w:p>
    <w:p>
      <w:pPr>
        <w:pStyle w:val="ListBullet"/>
      </w:pPr>
      <w:r>
        <w:t>留痕范围:问答(ask)、冲突告警(conflict)、越权拒绝(deny)、文档新增/更新/删除/属性修改(doc_add/doc_update/doc_delete/doc_meta)、建库/库设置/删库(kb_create/kb_update/kb_delete);</w:t>
      </w:r>
    </w:p>
    <w:p>
      <w:pPr>
        <w:pStyle w:val="ListBullet"/>
      </w:pPr>
      <w:r>
        <w:t>记录内容:时间、操作类型、操作者角色与部门、目标知识库/文档、结果、JSON 明细(如问答的问题与冲突数、文档更新的复用率等);</w:t>
      </w:r>
    </w:p>
    <w:p>
      <w:pPr>
        <w:pStyle w:val="ListBullet"/>
      </w:pPr>
      <w:r>
        <w:t>查询接口:GET /api/audit?action=&amp;kb_id=&amp;dept=&amp;result=&amp;limit=;GET /api/audit/stats 统计;</w:t>
      </w:r>
    </w:p>
    <w:p>
      <w:pPr>
        <w:pStyle w:val="ListBullet"/>
      </w:pPr>
      <w:r>
        <w:t>可见范围约束:非管理员仅能查询本部门记录;</w:t>
      </w:r>
    </w:p>
    <w:p>
      <w:pPr>
        <w:pStyle w:val="ListBullet"/>
      </w:pPr>
      <w:r>
        <w:t>前端审计页:可按操作类型筛选、查看统计卡片与明细表。</w:t>
      </w:r>
    </w:p>
    <w:p>
      <w:pPr>
        <w:pStyle w:val="Heading2"/>
      </w:pPr>
      <w:r>
        <w:t>4.2 实测证据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审计记录总数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覆盖的操作类型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ask、conflict、deny、doc_add、doc_delete、doc_meta、doc_update、kb_create、kb_delete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越权拒绝记录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按类型过滤查询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可用(如 action=deny)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统计接口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可用(总数/越权数/操作分布/最近时间)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非管理员查询范围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仅本部门(实测 depts={'财务部'})</w:t>
            </w:r>
          </w:p>
        </w:tc>
      </w:tr>
    </w:tbl>
    <w:p/>
    <w:p>
      <w:pPr>
        <w:pStyle w:val="Heading1"/>
      </w:pPr>
      <w:r>
        <w:t>五、验证与回归汇总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验证套件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断言数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产品化增强验证(本次)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版本管理 11 · 权限隔离 8 · 审计 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三项创新回归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硬隔离 / 增量更新 / 冲突检测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原端到端验收回归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建库/入库/更新/删除/路由/问答/自动分类</w:t>
            </w:r>
          </w:p>
        </w:tc>
      </w:tr>
    </w:tbl>
    <w:p/>
    <w:p>
      <w:r>
        <w:t>合计 73 项断言全部通过。</w:t>
      </w:r>
    </w:p>
    <w:p>
      <w:pPr>
        <w:pStyle w:val="Heading1"/>
      </w:pPr>
      <w:r>
        <w:t>六、本次同时修复的问题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制度元数据以表单字段上传但后端按查询参数接收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编号/生效期等字段丢失,版本管理失效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改为 Form 参数接收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头无法承载中文部门名(latin-1 限制)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中文部门身份鉴权直接报错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头值百分号编码 + 服务端自动解码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纯文本文档所有段落被合并为一个小节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切块跨主题合并,回答串味(如把「出差十个工作日」答成调休期限)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解析器按空行与条款行切分小节,一条制度一块,检索精度显著提升</w:t>
            </w:r>
          </w:p>
        </w:tc>
      </w:tr>
    </w:tbl>
    <w:p/>
    <w:p>
      <w:pPr>
        <w:pStyle w:val="Heading1"/>
      </w:pPr>
      <w:r>
        <w:t>七、交付物与使用方式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入口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制度版本管理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文档抽屉「制度属性」按钮 / PATCH /api/doc/meta/{kb}/{doc}、GET /api/doc/versions/{kb}、GET /api/doc/expiring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权限隔离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建库或「设置」中配置可见范围;侧栏切换身份;请求头 X-Actor-Role/X-Actor-Dept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界面「审计日志」页;GET /api/audit、GET /api/audit/stats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验证脚本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scripts/verify_productization.py(证据:scripts/_verify_productization.json)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数据库变更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自动迁移:kb 增加 visibility/allowed_depts/owner_dept/doc_category;documents 增加 doc_no/title/effective_date/expiry_date/doc_status/issuer/dept_scope/supersedes/superseded_by;新增 audit_log 表</w:t>
            </w:r>
          </w:p>
        </w:tc>
      </w:tr>
    </w:tbl>
    <w:p/>
    <w:p>
      <w:r>
        <w:t>当前知识库与文档数据在升级后完整保留(自动列迁移,无需重建)。</w:t>
      </w:r>
    </w:p>
    <w:p>
      <w:r>
        <w:rPr>
          <w:i/>
        </w:rPr>
        <w:t>注:本报告全部数据由 scripts/verify_productization.py 在本地真实模型上实测采集;证据文件 scripts/_verify_productization.json、scripts/_verify_result.json。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