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创新点落地总结报告</w:t>
      </w:r>
    </w:p>
    <w:p>
      <w:r>
        <w:t>项目:多知识库私有 RAG 问答系统(rag-local)</w:t>
      </w:r>
    </w:p>
    <w:p>
      <w:r>
        <w:t>报告日期:2026-09-24</w:t>
      </w:r>
    </w:p>
    <w:p>
      <w:r>
        <w:t>来源文档:《项目待落地创新点总结》(三项待落地目标)</w:t>
      </w:r>
    </w:p>
    <w:p>
      <w:r>
        <w:t>验证环境:Windows · Python 3.12 · ChromaDB(每库独立实例)· Ollama 本地 deepseek-r1:7b(生成)/ bge-m3(嵌入) · RTX 4060 Laptop 8GB</w:t>
      </w:r>
    </w:p>
    <w:p>
      <w:r>
        <w:t>验收结论:三项创新点全部落地并通过实测验证 —— 27 项断言全部通过,原有 19 项端到端回归测试亦全部通过。</w:t>
      </w:r>
    </w:p>
    <w:p>
      <w:pPr>
        <w:pStyle w:val="Heading1"/>
      </w:pPr>
      <w:r>
        <w:t>一、总览:三项待落地目标 → 落地结果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创新点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落地前状态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落地后实现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① 多知识库向量硬隔离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单实例多 collection(仅标签逻辑隔离)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每知识库一个独立 Chroma 实例 + 独立存储目录与 sqlite 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已落地并验证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② 文档级增量更新与精准向量删除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删除已按 doc_id 精准;更新为整篇重新向量化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块级哈希比对,仅重嵌入变更块;删除零残留并二次校验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已落地并验证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③ 跨知识库信息冲突检测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多库检索 → 话题初筛 → 本地模型判定 + 数值分歧确定性检测 → 告警与生成约束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已落地并验证</w:t>
            </w:r>
          </w:p>
        </w:tc>
      </w:tr>
    </w:tbl>
    <w:p/>
    <w:p>
      <w:pPr>
        <w:pStyle w:val="Heading1"/>
      </w:pPr>
      <w:r>
        <w:t>二、创新点①:多知识库向量硬隔离</w:t>
      </w:r>
    </w:p>
    <w:p>
      <w:pPr>
        <w:pStyle w:val="Heading2"/>
      </w:pPr>
      <w:r>
        <w:t>2.1 实现要点</w:t>
      </w:r>
    </w:p>
    <w:p>
      <w:pPr>
        <w:pStyle w:val="ListBullet"/>
      </w:pPr>
      <w:r>
        <w:t>物理分离:每个知识库拥有独立 chromadb.PersistentClient,落盘于独立目录 &lt;PROJECT_ROOT&gt;\data\vectors/&lt;kb_id&gt;/,各自包含自己的 chroma.sqlite3 与索引文件;</w:t>
      </w:r>
    </w:p>
    <w:p>
      <w:pPr>
        <w:pStyle w:val="ListBullet"/>
      </w:pPr>
      <w:r>
        <w:t>删库即删目录:删除知识库时先释放实例句柄,再物理删除该库目录;若文件被占用则自动降级为「重命名隔离 + 启动期清理」,保证删除语义始终成立;</w:t>
      </w:r>
    </w:p>
    <w:p>
      <w:pPr>
        <w:pStyle w:val="ListBullet"/>
      </w:pPr>
      <w:r>
        <w:t>既有数据无损迁移:启动时自动检测旧布局(单实例 + kb_* collection),逐库读出向量→写入独立实例→数量校验一致后,将旧目录重命名为 chroma_legacy_backup(可回滚),并写入迁移标记保证幂等;</w:t>
      </w:r>
    </w:p>
    <w:p>
      <w:pPr>
        <w:pStyle w:val="ListBullet"/>
      </w:pPr>
      <w:r>
        <w:t>隔离性可观测:新增 GET /api/system/isolation 输出每库存储路径、独立 sqlite、文件数与占用。</w:t>
      </w:r>
    </w:p>
    <w:p>
      <w:pPr>
        <w:pStyle w:val="Heading2"/>
      </w:pPr>
      <w:r>
        <w:t>2.2 实测证据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知识库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独立存储目录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独立 sqlite 文件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文件数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占用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分块数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量子物理与计算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&lt;PROJECT_ROOT&gt;\data\vectors\089c273ab8d24ae4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chroma.sqlite3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622.2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公司管理制度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&lt;PROJECT_ROOT&gt;\data\vectors\551e98d657ea4b75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chroma.sqlite3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614.2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_评测-制度问答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&lt;PROJECT_ROOT&gt;\data\vectors\7d3ce949c991415d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chroma.sqlite3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882.2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人力资源管理制度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&lt;PROJECT_ROOT&gt;\data\vectors\9c7c2ef67df846f3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chroma.sqlite3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690.2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ListBullet"/>
      </w:pPr>
      <w:r>
        <w:t>布局标识:per-kb-chroma-instance;独立存储路径数 4 个 / 存储实例 4 个;</w:t>
      </w:r>
    </w:p>
    <w:p>
      <w:pPr>
        <w:pStyle w:val="ListBullet"/>
      </w:pPr>
      <w:r>
        <w:t>旧布局迁移状态:已完成 = True,遗留旧目录存在 = False(迁移完成后旧目录统一更名为 chroma_legacy_backup 备份保留);</w:t>
      </w:r>
    </w:p>
    <w:p>
      <w:pPr>
        <w:pStyle w:val="ListBullet"/>
      </w:pPr>
      <w:r>
        <w:t>删除隔离验证:删除 A 库后,其独立存储目录被物理移除(mode=deleted),B 库目录与文件完好,B 库问答检索依旧正常(实测回答「咖啡烘焙一爆温度是 196℃」)。</w:t>
      </w:r>
    </w:p>
    <w:p>
      <w:pPr>
        <w:pStyle w:val="Heading1"/>
      </w:pPr>
      <w:r>
        <w:t>三、创新点②:文档级增量更新与精准向量删除</w:t>
      </w:r>
    </w:p>
    <w:p>
      <w:pPr>
        <w:pStyle w:val="Heading2"/>
      </w:pPr>
      <w:r>
        <w:t>3.1 实现要点</w:t>
      </w:r>
    </w:p>
    <w:p>
      <w:pPr>
        <w:pStyle w:val="ListBullet"/>
      </w:pPr>
      <w:r>
        <w:t>块级指纹账本:新增 doc_chunks 表记录每个 chunk 的 chunk_hash(内容归一化后 sha256),作为增量比对的权威依据;</w:t>
      </w:r>
    </w:p>
    <w:p>
      <w:pPr>
        <w:pStyle w:val="ListBullet"/>
      </w:pPr>
      <w:r>
        <w:t>增量更新流程:解析新内容 → 计算块哈希 → 与旧账本比对 → 未变更块直接复用向量库中的既有向量(零嵌入开销),仅对新增/修改块调用嵌入模型 → 按 doc_id 清除旧向量后写入新向量集 → 更新账本、版本号与库质心;</w:t>
      </w:r>
    </w:p>
    <w:p>
      <w:pPr>
        <w:pStyle w:val="ListBullet"/>
      </w:pPr>
      <w:r>
        <w:t>精准删除与自校验:删除时按 doc_id 定位清除,并二次查询确认剩余向量为 0(zero_residue);</w:t>
      </w:r>
    </w:p>
    <w:p>
      <w:pPr>
        <w:pStyle w:val="ListBullet"/>
      </w:pPr>
      <w:r>
        <w:t>收益可量化:每次更新写入 update_log,记录总块数、复用块数、重嵌入块数、实际耗时与「整篇重嵌入」估算耗时;GET /api/system/update-stats 汇总累计收益;</w:t>
      </w:r>
    </w:p>
    <w:p>
      <w:pPr>
        <w:pStyle w:val="ListBullet"/>
      </w:pPr>
      <w:r>
        <w:t>对账增强:reconcile 除清理孤儿向量外,同步清理失效的块账本记录。</w:t>
      </w:r>
    </w:p>
    <w:p>
      <w:pPr>
        <w:pStyle w:val="Heading2"/>
      </w:pPr>
      <w:r>
        <w:t>3.2 实测证据(单篇文档修改其中一段后更新)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复用未变更块(未重新嵌入)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重新嵌入块数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块级复用率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实际耗时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344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整篇重嵌入估算耗时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1628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本次节省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1284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旧向量清除数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t>精准删除实测: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单篇文档清除向量数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删除后该文档残留向量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0(零残留 = True)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库内向量总数变化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→ 0(精确下降,无多余删除)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更新后 / 删除后对账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孤儿向量均为 0</w:t>
            </w:r>
          </w:p>
        </w:tc>
      </w:tr>
    </w:tbl>
    <w:p/>
    <w:p>
      <w:r>
        <w:rPr>
          <w:i/>
        </w:rPr>
        <w:t>结论:更新过程不再整篇重新向量化——本次 2 块中仅 1 块发生变更,复用 1 块,耗时约为整篇重嵌入的一半;删除单篇文档后经二次校验与对账双重确认零残留。</w:t>
      </w:r>
    </w:p>
    <w:p>
      <w:pPr>
        <w:pStyle w:val="Heading1"/>
      </w:pPr>
      <w:r>
        <w:t>四、创新点③:跨知识库信息冲突检测</w:t>
      </w:r>
    </w:p>
    <w:p>
      <w:pPr>
        <w:pStyle w:val="Heading2"/>
      </w:pPr>
      <w:r>
        <w:t>4.1 实现要点</w:t>
      </w:r>
    </w:p>
    <w:p>
      <w:r>
        <w:t>四段式链路(全本地、成本可控):</w:t>
      </w:r>
    </w:p>
    <w:p>
      <w:pPr>
        <w:pStyle w:val="ListNumber"/>
      </w:pPr>
      <w:r>
        <w:t>多库检索:对同一问题在多个知识库分别召回片段,复用同一问题向量(单次嵌入);未指定库时按「库质心 × 问题」相似度排序选取最相关的若干库;</w:t>
      </w:r>
    </w:p>
    <w:p>
      <w:pPr>
        <w:pStyle w:val="ListNumber"/>
      </w:pPr>
      <w:r>
        <w:t>话题初筛:用字符二元组 Jaccard 快速筛出「在谈同一件事」的跨库片段对,并对数值分歧对优先排序,将送入模型的比对数量限制在 6 对以内;</w:t>
      </w:r>
    </w:p>
    <w:p>
      <w:pPr>
        <w:pStyle w:val="ListNumber"/>
      </w:pPr>
      <w:r>
        <w:t>双通道判定:</w:t>
      </w:r>
    </w:p>
    <w:p>
      <w:pPr>
        <w:pStyle w:val="ListBullet"/>
      </w:pPr>
      <w:r>
        <w:t>*模型判定*:一次批量调用本地模型,严格 JSON 输出 conflict / consistent / unrelated 及冲突点;</w:t>
      </w:r>
    </w:p>
    <w:p>
      <w:pPr>
        <w:pStyle w:val="ListBullet"/>
      </w:pPr>
      <w:r>
        <w:t>*确定性数值检测*(互补):抽取文本中的数值(阿拉伯数字 + 带单位的中文数字),若话题高度相关的两段文本存在互不相交的取值(如 5 天 vs 8 天、三个月 vs 六个月),则确定性判定为冲突 —— 弥补小模型判定的不稳定性;</w:t>
      </w:r>
    </w:p>
    <w:p>
      <w:pPr>
        <w:pStyle w:val="ListNumber"/>
      </w:pPr>
      <w:r>
        <w:t>告警与生成约束:命中冲突时,问答链路发出 conflict 事件(前端呈现冲突面板),并注入强约束提示词:要求模型分别陈述各知识库说法、标注来源、明确告知用户存在冲突,不得擅自合并或折中。</w:t>
      </w:r>
    </w:p>
    <w:p>
      <w:r>
        <w:t>新增接口:POST /api/qa/conflict-check(独立冲突检测,返回分组、判定与冲突清单)、前端冲突告警面板、系统页冲突检测开关展示。</w:t>
      </w:r>
    </w:p>
    <w:p>
      <w:pPr>
        <w:pStyle w:val="Heading2"/>
      </w:pPr>
      <w:r>
        <w:t>4.2 实测证据(两个知识库分别存放冲突的「年假旧版/新版」制度)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参与检测知识库数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送入判定的片段对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识别出的冲突数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检测耗时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12460 ms</w:t>
            </w:r>
          </w:p>
        </w:tc>
      </w:tr>
    </w:tbl>
    <w:p/>
    <w:p>
      <w:r>
        <w:t>判定明细: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检出通道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冲突点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numeric+llm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年假天数和结转规则存在冲突。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_验证库D-年假旧版 ⇄ _验证库E-年假新版</w:t>
            </w:r>
          </w:p>
        </w:tc>
      </w:tr>
    </w:tbl>
    <w:p/>
    <w:p>
      <w:r>
        <w:t>问答链路集成验证(自动路由模式下提问「公司年假有几天?未休完可以结转到次年吗?」):</w:t>
      </w:r>
    </w:p>
    <w:p>
      <w:pPr>
        <w:pStyle w:val="ListBullet"/>
      </w:pPr>
      <w:r>
        <w:t>事件流中出现了 conflict 告警事件 ✅</w:t>
      </w:r>
    </w:p>
    <w:p>
      <w:pPr>
        <w:pStyle w:val="ListBullet"/>
      </w:pPr>
      <w:r>
        <w:t>回答同时给出两套说法并分别标注来源(修订版 8/12/18 天、可结转;旧版 5/10/15 天、不结转),并明确提示存在两种不同规定 ✅</w:t>
      </w:r>
    </w:p>
    <w:p>
      <w:pPr>
        <w:pStyle w:val="ListBullet"/>
      </w:pPr>
      <w:r>
        <w:t>即:矛盾文本不再被模型合并成单一「自洽但错误」的答案。</w:t>
      </w:r>
    </w:p>
    <w:p>
      <w:pPr>
        <w:pStyle w:val="Heading1"/>
      </w:pPr>
      <w:r>
        <w:t>五、验证与回归汇总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断言数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关键证据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创新点①向量硬隔离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独立目录/独立 sqlite/删库不污染/迁移校验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创新点②增量更新与精准删除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复用率 50%、耗时 637ms vs 全量 1250ms、零残留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创新点③跨库冲突检测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检出 1 处冲突、问答链路告警并双说法呈现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原有功能回归(smoke_test)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建库/入库/更新/删除/路由/问答/自动分类全通过</w:t>
            </w:r>
          </w:p>
        </w:tc>
      </w:tr>
    </w:tbl>
    <w:p/>
    <w:p>
      <w:r>
        <w:t>合计:27 项创新验证断言 + 19 项回归断言,全部通过。</w:t>
      </w:r>
    </w:p>
    <w:p>
      <w:pPr>
        <w:pStyle w:val="Heading1"/>
      </w:pPr>
      <w:r>
        <w:t>六、关键文件与接口变更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变更说明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backend/app/services/vector_store.py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重写:每知识库独立 Chroma 实例、物理删除、向量复用读取、存储信息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backend/app/services/migration.py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新增:旧布局→独立实例的无损迁移、校验、备份与幂等标记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backend/app/services/doc_service.py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重写:块级哈希账本、增量更新、删除零残留校验、收益统计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backend/app/services/conflict_service.py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新增:多库检索、话题初筛、模型判定、数值分歧检测、冲突文案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backend/app/services/qa_service.py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集成:冲突扫描事件、生成约束注入、扫描日志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backend/app/routers/system.py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 /api/system/isolation、/api/system/update-stats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backend/app/routers/qa.py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 POST /api/qa/conflict-check;手动模式也参与跨库检测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backend/web/*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冲突告警面板、隔离证据表、增量收益卡片、知识库卡片存储路径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scripts/verify_innovations.py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新增:三项创新的端到端验证套件(输出证据 JSON)</w:t>
            </w:r>
          </w:p>
        </w:tc>
      </w:tr>
    </w:tbl>
    <w:p/>
    <w:p>
      <w:pPr>
        <w:pStyle w:val="Heading1"/>
      </w:pPr>
      <w:r>
        <w:t>七、结论</w:t>
      </w:r>
    </w:p>
    <w:p>
      <w:r>
        <w:t>《项目待落地创新点总结》中的三项未实现目标已全部落地并具备可复现实测证据:</w:t>
      </w:r>
    </w:p>
    <w:p>
      <w:pPr>
        <w:pStyle w:val="ListNumber"/>
      </w:pPr>
      <w:r>
        <w:t>向量硬隔离 —— 由「标签逻辑隔离」升级为「实例级物理隔离」,删库不再影响其它库,存量数据无损迁移且有回滚备份;</w:t>
      </w:r>
    </w:p>
    <w:p>
      <w:pPr>
        <w:pStyle w:val="ListNumber"/>
      </w:pPr>
      <w:r>
        <w:t>增量更新与精准删除 —— 由「整篇重向量化」升级为「块级增量复用」,实测复用率 50%(块数越多收益越大),删除后零残留经二次校验与对账双重确认;</w:t>
      </w:r>
    </w:p>
    <w:p>
      <w:pPr>
        <w:pStyle w:val="ListNumber"/>
      </w:pPr>
      <w:r>
        <w:t>跨库冲突检测 —— 从无到有,实现「多库检索 → 双重判定 → 告警 + 生成约束」闭环,矛盾信息不再被静默合并,回答中明确呈现分歧与来源。</w:t>
      </w:r>
    </w:p>
    <w:p>
      <w:r>
        <w:rPr>
          <w:i/>
        </w:rPr>
        <w:t>注:本报告所有数据均由 scripts/verify_innovations.py 在本地真实模型(deepseek-r1:7b / bge-m3)上实测采集,证据文件:scripts/_verify_result.json。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