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069" w14:textId="6772D8F8" w:rsidR="00A407FA" w:rsidRPr="00A407FA" w:rsidRDefault="00A407FA" w:rsidP="005C678C">
      <w:pPr>
        <w:pStyle w:val="Heading1"/>
        <w:jc w:val="center"/>
      </w:pPr>
      <w:r w:rsidRPr="00A407FA">
        <w:t xml:space="preserve">Grant </w:t>
      </w:r>
      <w:r w:rsidR="005C678C">
        <w:t>Requirement Generation</w:t>
      </w:r>
    </w:p>
    <w:p w14:paraId="384F4079" w14:textId="5558C568" w:rsidR="00A407FA" w:rsidRDefault="00340B94" w:rsidP="00AE069E">
      <w:pPr>
        <w:pStyle w:val="Heading1"/>
      </w:pPr>
      <w:r>
        <w:t xml:space="preserve">Stage 1 </w:t>
      </w:r>
      <w:r w:rsidR="00AD1481" w:rsidRPr="00AD1481">
        <w:t>Visual-Identity-Standard</w:t>
      </w:r>
    </w:p>
    <w:p w14:paraId="3EDE393B" w14:textId="20454784" w:rsidR="009754E2" w:rsidRPr="009754E2" w:rsidRDefault="009754E2" w:rsidP="009754E2">
      <w:pPr>
        <w:rPr>
          <w:color w:val="0F4761" w:themeColor="accent1" w:themeShade="BF"/>
        </w:rPr>
      </w:pPr>
      <w:r w:rsidRPr="009754E2">
        <w:rPr>
          <w:color w:val="0F4761" w:themeColor="accent1" w:themeShade="BF"/>
        </w:rPr>
        <w:t>Table of Contents</w:t>
      </w:r>
    </w:p>
    <w:p w14:paraId="60D9F7AE" w14:textId="10172B5D" w:rsidR="00632D34" w:rsidRDefault="009754E2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31663371" w:history="1">
        <w:r w:rsidR="00632D34" w:rsidRPr="00941B7F">
          <w:rPr>
            <w:rStyle w:val="Hyperlink"/>
            <w:noProof/>
          </w:rPr>
          <w:t>1. Visual-Identity-Standard</w:t>
        </w:r>
        <w:r w:rsidR="00632D34">
          <w:rPr>
            <w:noProof/>
            <w:webHidden/>
          </w:rPr>
          <w:tab/>
        </w:r>
        <w:r w:rsidR="00632D34">
          <w:rPr>
            <w:noProof/>
            <w:webHidden/>
          </w:rPr>
          <w:fldChar w:fldCharType="begin"/>
        </w:r>
        <w:r w:rsidR="00632D34">
          <w:rPr>
            <w:noProof/>
            <w:webHidden/>
          </w:rPr>
          <w:instrText xml:space="preserve"> PAGEREF _Toc231663371 \h </w:instrText>
        </w:r>
        <w:r w:rsidR="00632D34">
          <w:rPr>
            <w:noProof/>
            <w:webHidden/>
          </w:rPr>
        </w:r>
        <w:r w:rsidR="00632D34">
          <w:rPr>
            <w:noProof/>
            <w:webHidden/>
          </w:rPr>
          <w:fldChar w:fldCharType="separate"/>
        </w:r>
        <w:r w:rsidR="00632D34">
          <w:rPr>
            <w:noProof/>
            <w:webHidden/>
          </w:rPr>
          <w:t>1</w:t>
        </w:r>
        <w:r w:rsidR="00632D34">
          <w:rPr>
            <w:noProof/>
            <w:webHidden/>
          </w:rPr>
          <w:fldChar w:fldCharType="end"/>
        </w:r>
      </w:hyperlink>
    </w:p>
    <w:p w14:paraId="24FFC580" w14:textId="38E041C8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2" w:history="1">
        <w:r w:rsidRPr="00941B7F">
          <w:rPr>
            <w:rStyle w:val="Hyperlink"/>
            <w:noProof/>
          </w:rPr>
          <w:t>2. Design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487993" w14:textId="0A8E5C76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3" w:history="1">
        <w:r w:rsidRPr="00941B7F">
          <w:rPr>
            <w:rStyle w:val="Hyperlink"/>
            <w:noProof/>
          </w:rPr>
          <w:t>3 Typography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6CA71D" w14:textId="7F4DB88B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4" w:history="1">
        <w:r w:rsidRPr="00941B7F">
          <w:rPr>
            <w:rStyle w:val="Hyperlink"/>
            <w:noProof/>
          </w:rPr>
          <w:t>4 Colour Usage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3CB8A" w14:textId="1748D20D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5" w:history="1">
        <w:r w:rsidRPr="00941B7F">
          <w:rPr>
            <w:rStyle w:val="Hyperlink"/>
            <w:noProof/>
          </w:rPr>
          <w:t>5 Layout and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B47355" w14:textId="58ED9BE9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6" w:history="1">
        <w:r w:rsidRPr="00941B7F">
          <w:rPr>
            <w:rStyle w:val="Hyperlink"/>
            <w:noProof/>
          </w:rPr>
          <w:t>6 Component Styling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B943A5" w14:textId="74C336E6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7" w:history="1">
        <w:r w:rsidRPr="00941B7F">
          <w:rPr>
            <w:rStyle w:val="Hyperlink"/>
            <w:noProof/>
          </w:rPr>
          <w:t>7 Status Representation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64DA85" w14:textId="1AFF3EC7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8" w:history="1">
        <w:r w:rsidRPr="00941B7F">
          <w:rPr>
            <w:rStyle w:val="Hyperlink"/>
            <w:noProof/>
          </w:rPr>
          <w:t>8 Export Visual Consistency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200865" w14:textId="317C629D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79" w:history="1">
        <w:r w:rsidRPr="00941B7F">
          <w:rPr>
            <w:rStyle w:val="Hyperlink"/>
            <w:noProof/>
          </w:rPr>
          <w:t>9 Government of Alberta Visual Identity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EEC9A2" w14:textId="286C2EC9" w:rsidR="00632D34" w:rsidRDefault="00632D34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3380" w:history="1">
        <w:r w:rsidRPr="00941B7F">
          <w:rPr>
            <w:rStyle w:val="Hyperlink"/>
            <w:noProof/>
          </w:rPr>
          <w:t>10 Enforcement Scope Clarification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69441D" w14:textId="17BA1583" w:rsidR="00A407FA" w:rsidRPr="00A407FA" w:rsidRDefault="009754E2" w:rsidP="00A407FA">
      <w:r>
        <w:fldChar w:fldCharType="end"/>
      </w:r>
      <w:r w:rsidR="00C95691">
        <w:pict w14:anchorId="1D4FC9A9">
          <v:rect id="_x0000_i1025" style="width:0;height:1.5pt" o:hralign="center" o:hrstd="t" o:hr="t" fillcolor="#a0a0a0" stroked="f"/>
        </w:pict>
      </w:r>
    </w:p>
    <w:p w14:paraId="6726BCF1" w14:textId="31379E89" w:rsidR="00782391" w:rsidRPr="00782391" w:rsidRDefault="00782391" w:rsidP="00782391">
      <w:pPr>
        <w:pStyle w:val="Heading2"/>
      </w:pPr>
      <w:bookmarkStart w:id="0" w:name="_Toc231663371"/>
      <w:r w:rsidRPr="00782391">
        <w:t>1. Visual-Identity-Standard</w:t>
      </w:r>
      <w:bookmarkEnd w:id="0"/>
    </w:p>
    <w:p w14:paraId="600BE528" w14:textId="6C2F218B" w:rsidR="00AD1481" w:rsidRPr="00AD1481" w:rsidRDefault="00782391" w:rsidP="00782391">
      <w:pPr>
        <w:pStyle w:val="Heading3"/>
      </w:pPr>
      <w:r>
        <w:t>1</w:t>
      </w:r>
      <w:r w:rsidR="00AD1481" w:rsidRPr="00AD1481">
        <w:t>.1 Purpose</w:t>
      </w:r>
    </w:p>
    <w:p w14:paraId="43632A90" w14:textId="77777777" w:rsidR="00AD1481" w:rsidRPr="00AD1481" w:rsidRDefault="00AD1481" w:rsidP="00141E7D">
      <w:r w:rsidRPr="00AD1481">
        <w:t>This section defines the visual identity and presentation standards for the system user interface and exported documents. It ensures consistent application of Government of Alberta-aligned visual principles across all user-facing outputs.</w:t>
      </w:r>
    </w:p>
    <w:p w14:paraId="4E64B9E4" w14:textId="77777777" w:rsidR="00AD1481" w:rsidRPr="00AD1481" w:rsidRDefault="00AD1481" w:rsidP="00141E7D">
      <w:r w:rsidRPr="00AD1481">
        <w:t>This specification applies only to the presentation layer of the system and does not define system behaviour, data structures, or workflow logic.</w:t>
      </w:r>
    </w:p>
    <w:p w14:paraId="68CA6C47" w14:textId="406EB2BB" w:rsidR="00AD1481" w:rsidRPr="00AD1481" w:rsidRDefault="00782391" w:rsidP="00782391">
      <w:pPr>
        <w:pStyle w:val="Heading3"/>
      </w:pPr>
      <w:r>
        <w:t>2</w:t>
      </w:r>
      <w:r w:rsidR="00AD1481" w:rsidRPr="00AD1481">
        <w:t>.2 Scope</w:t>
      </w:r>
    </w:p>
    <w:p w14:paraId="38A8DEB9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The Visual Identity Standard applies to:</w:t>
      </w:r>
    </w:p>
    <w:p w14:paraId="41752D82" w14:textId="77777777" w:rsidR="00AD1481" w:rsidRPr="00141E7D" w:rsidRDefault="00AD1481" w:rsidP="00141E7D">
      <w:pPr>
        <w:pStyle w:val="ListParagraph"/>
        <w:numPr>
          <w:ilvl w:val="0"/>
          <w:numId w:val="35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User interface rendering in Part 1, Part 2, and Part 3 </w:t>
      </w:r>
    </w:p>
    <w:p w14:paraId="475FA6F3" w14:textId="77777777" w:rsidR="00AD1481" w:rsidRPr="00141E7D" w:rsidRDefault="00AD1481" w:rsidP="00141E7D">
      <w:pPr>
        <w:pStyle w:val="ListParagraph"/>
        <w:numPr>
          <w:ilvl w:val="0"/>
          <w:numId w:val="35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Workbook grid and tabular layouts </w:t>
      </w:r>
    </w:p>
    <w:p w14:paraId="3B948022" w14:textId="77777777" w:rsidR="00AD1481" w:rsidRPr="00141E7D" w:rsidRDefault="00AD1481" w:rsidP="00141E7D">
      <w:pPr>
        <w:pStyle w:val="ListParagraph"/>
        <w:numPr>
          <w:ilvl w:val="0"/>
          <w:numId w:val="35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System dialogs and interaction components </w:t>
      </w:r>
    </w:p>
    <w:p w14:paraId="4B04799C" w14:textId="77777777" w:rsidR="00AD1481" w:rsidRPr="00141E7D" w:rsidRDefault="00AD1481" w:rsidP="00141E7D">
      <w:pPr>
        <w:pStyle w:val="ListParagraph"/>
        <w:numPr>
          <w:ilvl w:val="0"/>
          <w:numId w:val="35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Exported formats including Excel, PDF, and Word </w:t>
      </w:r>
    </w:p>
    <w:p w14:paraId="05BA26AC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This specification does not apply to:</w:t>
      </w:r>
    </w:p>
    <w:p w14:paraId="516A5585" w14:textId="77777777" w:rsidR="00AD1481" w:rsidRPr="00141E7D" w:rsidRDefault="00AD1481" w:rsidP="00141E7D">
      <w:pPr>
        <w:pStyle w:val="ListParagraph"/>
        <w:numPr>
          <w:ilvl w:val="0"/>
          <w:numId w:val="36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CWDM structure or data rules </w:t>
      </w:r>
    </w:p>
    <w:p w14:paraId="775FC2A1" w14:textId="77777777" w:rsidR="00AD1481" w:rsidRPr="00141E7D" w:rsidRDefault="00AD1481" w:rsidP="00141E7D">
      <w:pPr>
        <w:pStyle w:val="ListParagraph"/>
        <w:numPr>
          <w:ilvl w:val="0"/>
          <w:numId w:val="36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Validation logic or processing rules </w:t>
      </w:r>
    </w:p>
    <w:p w14:paraId="2FBA893C" w14:textId="77777777" w:rsidR="00AD1481" w:rsidRPr="00141E7D" w:rsidRDefault="00AD1481" w:rsidP="00141E7D">
      <w:pPr>
        <w:pStyle w:val="ListParagraph"/>
        <w:numPr>
          <w:ilvl w:val="0"/>
          <w:numId w:val="36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Workflow orchestration or state management </w:t>
      </w:r>
    </w:p>
    <w:p w14:paraId="148B0E11" w14:textId="74B7F229" w:rsidR="00AD1481" w:rsidRPr="00782391" w:rsidRDefault="00782391" w:rsidP="00782391">
      <w:pPr>
        <w:pStyle w:val="Heading2"/>
      </w:pPr>
      <w:bookmarkStart w:id="1" w:name="_Toc231663372"/>
      <w:r>
        <w:lastRenderedPageBreak/>
        <w:t>2.</w:t>
      </w:r>
      <w:r w:rsidR="00AD1481" w:rsidRPr="00782391">
        <w:t xml:space="preserve"> Design Principle</w:t>
      </w:r>
      <w:bookmarkEnd w:id="1"/>
    </w:p>
    <w:p w14:paraId="35A75D98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The system shall maintain a consistent and accessible visual structure aligned with Government of Alberta digital standards, ensuring clarity, readability, and usability across all interface states.</w:t>
      </w:r>
    </w:p>
    <w:p w14:paraId="70BE6BA1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All visual rendering must prioritise:</w:t>
      </w:r>
    </w:p>
    <w:p w14:paraId="5433F068" w14:textId="77777777" w:rsidR="00AD1481" w:rsidRPr="00141E7D" w:rsidRDefault="00AD1481" w:rsidP="00141E7D">
      <w:pPr>
        <w:pStyle w:val="ListParagraph"/>
        <w:numPr>
          <w:ilvl w:val="0"/>
          <w:numId w:val="37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Clarity of information hierarchy </w:t>
      </w:r>
    </w:p>
    <w:p w14:paraId="679A956E" w14:textId="77777777" w:rsidR="00AD1481" w:rsidRPr="00141E7D" w:rsidRDefault="00AD1481" w:rsidP="00141E7D">
      <w:pPr>
        <w:pStyle w:val="ListParagraph"/>
        <w:numPr>
          <w:ilvl w:val="0"/>
          <w:numId w:val="37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Accessibility compliance </w:t>
      </w:r>
    </w:p>
    <w:p w14:paraId="30637A06" w14:textId="77777777" w:rsidR="00AD1481" w:rsidRPr="00141E7D" w:rsidRDefault="00AD1481" w:rsidP="00141E7D">
      <w:pPr>
        <w:pStyle w:val="ListParagraph"/>
        <w:numPr>
          <w:ilvl w:val="0"/>
          <w:numId w:val="37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Consistent layout behaviour </w:t>
      </w:r>
    </w:p>
    <w:p w14:paraId="734D0295" w14:textId="77777777" w:rsidR="00AD1481" w:rsidRPr="00141E7D" w:rsidRDefault="00AD1481" w:rsidP="00141E7D">
      <w:pPr>
        <w:pStyle w:val="ListParagraph"/>
        <w:numPr>
          <w:ilvl w:val="0"/>
          <w:numId w:val="37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Semantic use of colour and styling </w:t>
      </w:r>
    </w:p>
    <w:p w14:paraId="11B72E53" w14:textId="454CE9DA" w:rsidR="00AD1481" w:rsidRPr="00141E7D" w:rsidRDefault="00782391" w:rsidP="00422105">
      <w:pPr>
        <w:pStyle w:val="Heading2"/>
      </w:pPr>
      <w:bookmarkStart w:id="2" w:name="_Toc231663373"/>
      <w:r>
        <w:t>3</w:t>
      </w:r>
      <w:r w:rsidR="00AD1481" w:rsidRPr="00141E7D">
        <w:t xml:space="preserve"> Typography Standards</w:t>
      </w:r>
      <w:bookmarkEnd w:id="2"/>
    </w:p>
    <w:p w14:paraId="3B78F401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The system shall use a structured typographic hierarchy across all interfaces:</w:t>
      </w:r>
    </w:p>
    <w:p w14:paraId="2A3599A4" w14:textId="77777777" w:rsidR="00AD1481" w:rsidRPr="00141E7D" w:rsidRDefault="00AD1481" w:rsidP="00141E7D">
      <w:pPr>
        <w:pStyle w:val="ListParagraph"/>
        <w:numPr>
          <w:ilvl w:val="0"/>
          <w:numId w:val="38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Primary headings shall clearly define page or section structure </w:t>
      </w:r>
    </w:p>
    <w:p w14:paraId="6553E2CC" w14:textId="77777777" w:rsidR="00AD1481" w:rsidRPr="00141E7D" w:rsidRDefault="00AD1481" w:rsidP="00141E7D">
      <w:pPr>
        <w:pStyle w:val="ListParagraph"/>
        <w:numPr>
          <w:ilvl w:val="0"/>
          <w:numId w:val="38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Secondary headings shall define functional groupings within a view </w:t>
      </w:r>
    </w:p>
    <w:p w14:paraId="5E308B1E" w14:textId="77777777" w:rsidR="00AD1481" w:rsidRPr="00141E7D" w:rsidRDefault="00AD1481" w:rsidP="00141E7D">
      <w:pPr>
        <w:pStyle w:val="ListParagraph"/>
        <w:numPr>
          <w:ilvl w:val="0"/>
          <w:numId w:val="38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Body text shall remain readable and consistent across components </w:t>
      </w:r>
    </w:p>
    <w:p w14:paraId="0755E408" w14:textId="77777777" w:rsidR="00AD1481" w:rsidRPr="00141E7D" w:rsidRDefault="00AD1481" w:rsidP="00141E7D">
      <w:pPr>
        <w:pStyle w:val="ListParagraph"/>
        <w:numPr>
          <w:ilvl w:val="0"/>
          <w:numId w:val="38"/>
        </w:numPr>
        <w:spacing w:after="60"/>
        <w:contextualSpacing w:val="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Labels shall be distinct from content text and used for UI metadata </w:t>
      </w:r>
    </w:p>
    <w:p w14:paraId="0519AA20" w14:textId="77777777" w:rsidR="00AD1481" w:rsidRPr="00141E7D" w:rsidRDefault="00AD1481" w:rsidP="00141E7D">
      <w:p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Typography must remain consistent between UI and exported documents to preserve structural readability.</w:t>
      </w:r>
    </w:p>
    <w:p w14:paraId="55107B8B" w14:textId="7D1AAAD3" w:rsidR="00AD1481" w:rsidRPr="00AD1481" w:rsidRDefault="00782391" w:rsidP="00422105">
      <w:pPr>
        <w:pStyle w:val="Heading2"/>
      </w:pPr>
      <w:bookmarkStart w:id="3" w:name="_Toc231663374"/>
      <w:r>
        <w:t>4</w:t>
      </w:r>
      <w:r w:rsidR="00AD1481" w:rsidRPr="00AD1481">
        <w:t xml:space="preserve"> Colour Usage Standards</w:t>
      </w:r>
      <w:bookmarkEnd w:id="3"/>
    </w:p>
    <w:p w14:paraId="74607383" w14:textId="77777777" w:rsidR="00AD1481" w:rsidRPr="00141E7D" w:rsidRDefault="00AD1481" w:rsidP="00141E7D">
      <w:pPr>
        <w:spacing w:after="60"/>
        <w:contextualSpacing/>
        <w:rPr>
          <w:rFonts w:ascii="Arial" w:hAnsi="Arial" w:cs="Arial"/>
        </w:rPr>
      </w:pPr>
      <w:r w:rsidRPr="00141E7D">
        <w:rPr>
          <w:rFonts w:ascii="Arial" w:hAnsi="Arial" w:cs="Arial"/>
        </w:rPr>
        <w:t>Colour shall be used only for semantic meaning, not decorative purposes.</w:t>
      </w:r>
    </w:p>
    <w:p w14:paraId="333C57A2" w14:textId="77777777" w:rsidR="00AD1481" w:rsidRPr="00141E7D" w:rsidRDefault="00AD1481" w:rsidP="00141E7D">
      <w:pPr>
        <w:spacing w:after="60"/>
        <w:contextualSpacing/>
        <w:rPr>
          <w:rFonts w:ascii="Arial" w:hAnsi="Arial" w:cs="Arial"/>
        </w:rPr>
      </w:pPr>
      <w:r w:rsidRPr="00141E7D">
        <w:rPr>
          <w:rFonts w:ascii="Arial" w:hAnsi="Arial" w:cs="Arial"/>
        </w:rPr>
        <w:t>The system shall apply colour consistently for:</w:t>
      </w:r>
    </w:p>
    <w:p w14:paraId="2CFAC32F" w14:textId="77777777" w:rsidR="00AD1481" w:rsidRPr="00141E7D" w:rsidRDefault="00AD1481" w:rsidP="00141E7D">
      <w:pPr>
        <w:pStyle w:val="ListParagraph"/>
        <w:numPr>
          <w:ilvl w:val="0"/>
          <w:numId w:val="33"/>
        </w:num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Success states (e.g., validation pass) </w:t>
      </w:r>
    </w:p>
    <w:p w14:paraId="2B1EBA0B" w14:textId="77777777" w:rsidR="00AD1481" w:rsidRPr="00141E7D" w:rsidRDefault="00AD1481" w:rsidP="00141E7D">
      <w:pPr>
        <w:pStyle w:val="ListParagraph"/>
        <w:numPr>
          <w:ilvl w:val="0"/>
          <w:numId w:val="33"/>
        </w:num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Warning states (e.g., validation caution) </w:t>
      </w:r>
    </w:p>
    <w:p w14:paraId="54D3F4E9" w14:textId="77777777" w:rsidR="00AD1481" w:rsidRPr="00141E7D" w:rsidRDefault="00AD1481" w:rsidP="00141E7D">
      <w:pPr>
        <w:pStyle w:val="ListParagraph"/>
        <w:numPr>
          <w:ilvl w:val="0"/>
          <w:numId w:val="33"/>
        </w:num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Error states (e.g., validation failure or blocking issues) </w:t>
      </w:r>
    </w:p>
    <w:p w14:paraId="62678255" w14:textId="77777777" w:rsidR="00AD1481" w:rsidRPr="00141E7D" w:rsidRDefault="00AD1481" w:rsidP="00141E7D">
      <w:pPr>
        <w:pStyle w:val="ListParagraph"/>
        <w:numPr>
          <w:ilvl w:val="0"/>
          <w:numId w:val="33"/>
        </w:num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 xml:space="preserve">Informational states (e.g., system messages or guidance) </w:t>
      </w:r>
    </w:p>
    <w:p w14:paraId="37FFE21A" w14:textId="77777777" w:rsidR="00AD1481" w:rsidRPr="00141E7D" w:rsidRDefault="00AD1481" w:rsidP="00141E7D">
      <w:pPr>
        <w:pStyle w:val="ListParagraph"/>
        <w:numPr>
          <w:ilvl w:val="0"/>
          <w:numId w:val="33"/>
        </w:numPr>
        <w:spacing w:after="60"/>
        <w:rPr>
          <w:rFonts w:ascii="Arial" w:hAnsi="Arial" w:cs="Arial"/>
        </w:rPr>
      </w:pPr>
      <w:r w:rsidRPr="00141E7D">
        <w:rPr>
          <w:rFonts w:ascii="Arial" w:hAnsi="Arial" w:cs="Arial"/>
        </w:rPr>
        <w:t>Neutral colours shall be used for structural UI elements such as grids, borders, and background surfaces.</w:t>
      </w:r>
    </w:p>
    <w:p w14:paraId="6BDF3BF9" w14:textId="633AA066" w:rsidR="00AD1481" w:rsidRPr="00AD1481" w:rsidRDefault="00782391" w:rsidP="00422105">
      <w:pPr>
        <w:pStyle w:val="Heading2"/>
      </w:pPr>
      <w:bookmarkStart w:id="4" w:name="_Toc231663375"/>
      <w:r>
        <w:t>5</w:t>
      </w:r>
      <w:r w:rsidR="00AD1481" w:rsidRPr="00AD1481">
        <w:t xml:space="preserve"> Layout and Structure</w:t>
      </w:r>
      <w:bookmarkEnd w:id="4"/>
    </w:p>
    <w:p w14:paraId="6E0CBE4F" w14:textId="77777777" w:rsidR="00AD1481" w:rsidRPr="00AD1481" w:rsidRDefault="00AD1481" w:rsidP="00AD1481">
      <w:pPr>
        <w:rPr>
          <w:rFonts w:ascii="Arial" w:hAnsi="Arial" w:cs="Arial"/>
        </w:rPr>
      </w:pPr>
      <w:r w:rsidRPr="00AD1481">
        <w:rPr>
          <w:rFonts w:ascii="Arial" w:hAnsi="Arial" w:cs="Arial"/>
        </w:rPr>
        <w:t>The system shall use a structured grid-based layout to ensure consistency across all screens and exports.</w:t>
      </w:r>
    </w:p>
    <w:p w14:paraId="79EDCA77" w14:textId="77777777" w:rsidR="00AD1481" w:rsidRPr="00AD1481" w:rsidRDefault="00AD1481" w:rsidP="00AD1481">
      <w:pPr>
        <w:rPr>
          <w:rFonts w:ascii="Arial" w:hAnsi="Arial" w:cs="Arial"/>
        </w:rPr>
      </w:pPr>
      <w:r w:rsidRPr="00AD1481">
        <w:rPr>
          <w:rFonts w:ascii="Arial" w:hAnsi="Arial" w:cs="Arial"/>
        </w:rPr>
        <w:t>Layout principles include:</w:t>
      </w:r>
    </w:p>
    <w:p w14:paraId="327D3B7B" w14:textId="77777777" w:rsidR="00AD1481" w:rsidRPr="00AD1481" w:rsidRDefault="00AD1481" w:rsidP="00AD148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Consistent spacing between UI components </w:t>
      </w:r>
    </w:p>
    <w:p w14:paraId="095FA817" w14:textId="77777777" w:rsidR="00AD1481" w:rsidRPr="00AD1481" w:rsidRDefault="00AD1481" w:rsidP="00AD148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Predictable alignment of tables, forms, and controls </w:t>
      </w:r>
    </w:p>
    <w:p w14:paraId="35C03BFE" w14:textId="77777777" w:rsidR="00AD1481" w:rsidRPr="00AD1481" w:rsidRDefault="00AD1481" w:rsidP="00AD148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Clear separation between navigation, content, and status areas </w:t>
      </w:r>
    </w:p>
    <w:p w14:paraId="2ACA5D9C" w14:textId="77777777" w:rsidR="00AD1481" w:rsidRPr="00AD1481" w:rsidRDefault="00AD1481" w:rsidP="00AD148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Preservation of layout hierarchy in exported formats </w:t>
      </w:r>
    </w:p>
    <w:p w14:paraId="38A2BF15" w14:textId="79E99833" w:rsidR="00AD1481" w:rsidRPr="00AD1481" w:rsidRDefault="00AD1481" w:rsidP="00AD148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AD1481">
        <w:rPr>
          <w:rFonts w:ascii="Arial" w:hAnsi="Arial" w:cs="Arial"/>
        </w:rPr>
        <w:t>Workbook-style interfaces shall maintain row and column alignment across scroll and interaction states.</w:t>
      </w:r>
    </w:p>
    <w:p w14:paraId="56896D55" w14:textId="0C44F230" w:rsidR="00AD1481" w:rsidRPr="00AD1481" w:rsidRDefault="00782391" w:rsidP="00422105">
      <w:pPr>
        <w:pStyle w:val="Heading2"/>
      </w:pPr>
      <w:bookmarkStart w:id="5" w:name="_Toc231663376"/>
      <w:r>
        <w:lastRenderedPageBreak/>
        <w:t>6</w:t>
      </w:r>
      <w:r w:rsidR="00AD1481" w:rsidRPr="00AD1481">
        <w:t xml:space="preserve"> Component Styling Rules</w:t>
      </w:r>
      <w:bookmarkEnd w:id="5"/>
    </w:p>
    <w:p w14:paraId="71343483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Buttons</w:t>
      </w:r>
    </w:p>
    <w:p w14:paraId="7ACF6F3C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The system shall support consistent button types:</w:t>
      </w:r>
    </w:p>
    <w:p w14:paraId="02EB5580" w14:textId="77777777" w:rsidR="00AD1481" w:rsidRPr="00AD1481" w:rsidRDefault="00AD1481" w:rsidP="00AD1481">
      <w:pPr>
        <w:pStyle w:val="ListParagraph"/>
        <w:numPr>
          <w:ilvl w:val="0"/>
          <w:numId w:val="31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Primary actions: used for main workflow progression steps </w:t>
      </w:r>
    </w:p>
    <w:p w14:paraId="193BB6FD" w14:textId="77777777" w:rsidR="00AD1481" w:rsidRPr="00AD1481" w:rsidRDefault="00AD1481" w:rsidP="00AD1481">
      <w:pPr>
        <w:pStyle w:val="ListParagraph"/>
        <w:numPr>
          <w:ilvl w:val="0"/>
          <w:numId w:val="31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Secondary actions: used for supporting or non-destructive actions </w:t>
      </w:r>
    </w:p>
    <w:p w14:paraId="22E7D730" w14:textId="77777777" w:rsidR="00AD1481" w:rsidRPr="00AD1481" w:rsidRDefault="00AD1481" w:rsidP="00AD1481">
      <w:pPr>
        <w:pStyle w:val="ListParagraph"/>
        <w:numPr>
          <w:ilvl w:val="0"/>
          <w:numId w:val="31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Destructive actions: used for irreversible or clearing operations </w:t>
      </w:r>
    </w:p>
    <w:p w14:paraId="33371DA9" w14:textId="77777777" w:rsidR="00AD1481" w:rsidRPr="00AD1481" w:rsidRDefault="00AD1481" w:rsidP="00AD1481">
      <w:pPr>
        <w:pStyle w:val="ListParagraph"/>
        <w:numPr>
          <w:ilvl w:val="0"/>
          <w:numId w:val="31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>Button styling shall remain consistent across all parts of the system.</w:t>
      </w:r>
    </w:p>
    <w:p w14:paraId="2BBB7432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Tables and Workbook Grids</w:t>
      </w:r>
    </w:p>
    <w:p w14:paraId="51656BAB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>Tabular components shall:</w:t>
      </w:r>
    </w:p>
    <w:p w14:paraId="3AE0603B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Support structured column alignment </w:t>
      </w:r>
    </w:p>
    <w:p w14:paraId="4CD87A7E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Maintain header visibility where applicable </w:t>
      </w:r>
    </w:p>
    <w:p w14:paraId="27E0236B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Support horizontal and vertical scrolling behaviour </w:t>
      </w:r>
    </w:p>
    <w:p w14:paraId="5CBB8C12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Preserve readability of large datasets </w:t>
      </w:r>
    </w:p>
    <w:p w14:paraId="21F98454" w14:textId="77777777" w:rsidR="00AD1481" w:rsidRPr="00AD1481" w:rsidRDefault="00AD1481" w:rsidP="00AD1481">
      <w:pPr>
        <w:pStyle w:val="ListParagraph"/>
        <w:numPr>
          <w:ilvl w:val="0"/>
          <w:numId w:val="32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>Grid formatting shall be consistent between UI and exported Excel representations.</w:t>
      </w:r>
    </w:p>
    <w:p w14:paraId="16AE6741" w14:textId="5B6882D1" w:rsidR="00AD1481" w:rsidRPr="00AD1481" w:rsidRDefault="00782391" w:rsidP="00422105">
      <w:pPr>
        <w:pStyle w:val="Heading2"/>
      </w:pPr>
      <w:bookmarkStart w:id="6" w:name="_Toc231663377"/>
      <w:r>
        <w:t>7</w:t>
      </w:r>
      <w:r w:rsidR="00AD1481" w:rsidRPr="00AD1481">
        <w:t xml:space="preserve"> Status Representation</w:t>
      </w:r>
      <w:bookmarkEnd w:id="6"/>
    </w:p>
    <w:p w14:paraId="3BBBE947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System status indicators shall be visually consistent across all views.</w:t>
      </w:r>
    </w:p>
    <w:p w14:paraId="32F11944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The system shall represent:</w:t>
      </w:r>
    </w:p>
    <w:p w14:paraId="666322B0" w14:textId="77777777" w:rsidR="00AD1481" w:rsidRPr="00AD1481" w:rsidRDefault="00AD1481" w:rsidP="00AD1481">
      <w:pPr>
        <w:pStyle w:val="ListParagraph"/>
        <w:numPr>
          <w:ilvl w:val="0"/>
          <w:numId w:val="30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Successful validation states </w:t>
      </w:r>
    </w:p>
    <w:p w14:paraId="0436A3BD" w14:textId="77777777" w:rsidR="00AD1481" w:rsidRPr="00AD1481" w:rsidRDefault="00AD1481" w:rsidP="00AD1481">
      <w:pPr>
        <w:pStyle w:val="ListParagraph"/>
        <w:numPr>
          <w:ilvl w:val="0"/>
          <w:numId w:val="30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Warning states requiring user attention </w:t>
      </w:r>
    </w:p>
    <w:p w14:paraId="3F344F6B" w14:textId="77777777" w:rsidR="00AD1481" w:rsidRPr="00AD1481" w:rsidRDefault="00AD1481" w:rsidP="00AD1481">
      <w:pPr>
        <w:pStyle w:val="ListParagraph"/>
        <w:numPr>
          <w:ilvl w:val="0"/>
          <w:numId w:val="30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Error states requiring resolution </w:t>
      </w:r>
    </w:p>
    <w:p w14:paraId="54D799D5" w14:textId="77777777" w:rsidR="00AD1481" w:rsidRPr="00AD1481" w:rsidRDefault="00AD1481" w:rsidP="00AD1481">
      <w:pPr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Informational states for guidance or system feedback </w:t>
      </w:r>
    </w:p>
    <w:p w14:paraId="6E3551AC" w14:textId="77777777" w:rsidR="00AD1481" w:rsidRPr="00AD1481" w:rsidRDefault="00AD1481" w:rsidP="00AD1481">
      <w:pPr>
        <w:rPr>
          <w:rFonts w:ascii="Arial" w:hAnsi="Arial" w:cs="Arial"/>
        </w:rPr>
      </w:pPr>
      <w:r w:rsidRPr="00AD1481">
        <w:rPr>
          <w:rFonts w:ascii="Arial" w:hAnsi="Arial" w:cs="Arial"/>
        </w:rPr>
        <w:t>Status presentation must remain consistent between UI and exported formats.</w:t>
      </w:r>
    </w:p>
    <w:p w14:paraId="0DC0934F" w14:textId="5F2F1533" w:rsidR="00AD1481" w:rsidRPr="00AD1481" w:rsidRDefault="00782391" w:rsidP="00422105">
      <w:pPr>
        <w:pStyle w:val="Heading2"/>
      </w:pPr>
      <w:bookmarkStart w:id="7" w:name="_Toc231663378"/>
      <w:r>
        <w:t>8</w:t>
      </w:r>
      <w:r w:rsidR="00AD1481" w:rsidRPr="00AD1481">
        <w:t xml:space="preserve"> Export Visual Consistency</w:t>
      </w:r>
      <w:bookmarkEnd w:id="7"/>
    </w:p>
    <w:p w14:paraId="2FE00794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t xml:space="preserve">All </w:t>
      </w:r>
      <w:r w:rsidRPr="00AD1481">
        <w:rPr>
          <w:rFonts w:ascii="Arial" w:hAnsi="Arial" w:cs="Arial"/>
        </w:rPr>
        <w:t>exported outputs (Excel, PDF, Word) shall preserve the visual hierarchy of the system where technically supported.</w:t>
      </w:r>
    </w:p>
    <w:p w14:paraId="408F965A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Export requirements include:</w:t>
      </w:r>
    </w:p>
    <w:p w14:paraId="5F87CF83" w14:textId="77777777" w:rsidR="00AD1481" w:rsidRPr="00AD1481" w:rsidRDefault="00AD1481" w:rsidP="00AD1481">
      <w:pPr>
        <w:pStyle w:val="ListParagraph"/>
        <w:numPr>
          <w:ilvl w:val="0"/>
          <w:numId w:val="29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Consistent heading structure </w:t>
      </w:r>
    </w:p>
    <w:p w14:paraId="7830C61A" w14:textId="77777777" w:rsidR="00AD1481" w:rsidRPr="00AD1481" w:rsidRDefault="00AD1481" w:rsidP="00AD1481">
      <w:pPr>
        <w:pStyle w:val="ListParagraph"/>
        <w:numPr>
          <w:ilvl w:val="0"/>
          <w:numId w:val="29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Preserved table alignment </w:t>
      </w:r>
    </w:p>
    <w:p w14:paraId="022CDAC5" w14:textId="77777777" w:rsidR="00AD1481" w:rsidRPr="00AD1481" w:rsidRDefault="00AD1481" w:rsidP="00AD1481">
      <w:pPr>
        <w:pStyle w:val="ListParagraph"/>
        <w:numPr>
          <w:ilvl w:val="0"/>
          <w:numId w:val="29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Semantic status representation </w:t>
      </w:r>
    </w:p>
    <w:p w14:paraId="0DD16CD8" w14:textId="77777777" w:rsidR="00AD1481" w:rsidRPr="00AD1481" w:rsidRDefault="00AD1481" w:rsidP="00AD1481">
      <w:pPr>
        <w:pStyle w:val="ListParagraph"/>
        <w:numPr>
          <w:ilvl w:val="0"/>
          <w:numId w:val="29"/>
        </w:numPr>
        <w:spacing w:after="60"/>
        <w:contextualSpacing w:val="0"/>
        <w:rPr>
          <w:rFonts w:ascii="Arial" w:hAnsi="Arial" w:cs="Arial"/>
        </w:rPr>
      </w:pPr>
      <w:r w:rsidRPr="00AD1481">
        <w:rPr>
          <w:rFonts w:ascii="Arial" w:hAnsi="Arial" w:cs="Arial"/>
        </w:rPr>
        <w:t xml:space="preserve">Readable layout hierarchy </w:t>
      </w:r>
    </w:p>
    <w:p w14:paraId="36495391" w14:textId="77777777" w:rsidR="00AD1481" w:rsidRPr="00AD1481" w:rsidRDefault="00AD1481" w:rsidP="00AD1481">
      <w:pPr>
        <w:spacing w:after="60"/>
        <w:rPr>
          <w:rFonts w:ascii="Arial" w:hAnsi="Arial" w:cs="Arial"/>
        </w:rPr>
      </w:pPr>
      <w:r w:rsidRPr="00AD1481">
        <w:rPr>
          <w:rFonts w:ascii="Arial" w:hAnsi="Arial" w:cs="Arial"/>
        </w:rPr>
        <w:t>Where format limitations exist (e.g., PDF or Word constraints), the system shall preserve structural clarity rather than pixel-perfect replication.</w:t>
      </w:r>
    </w:p>
    <w:p w14:paraId="478FE7FA" w14:textId="07988953" w:rsidR="00AD1481" w:rsidRPr="00AD1481" w:rsidRDefault="00782391" w:rsidP="00422105">
      <w:pPr>
        <w:pStyle w:val="Heading2"/>
      </w:pPr>
      <w:bookmarkStart w:id="8" w:name="_Toc231663379"/>
      <w:r>
        <w:t>9</w:t>
      </w:r>
      <w:r w:rsidR="00AD1481" w:rsidRPr="00AD1481">
        <w:t xml:space="preserve"> Government of Alberta Visual Identity Reference</w:t>
      </w:r>
      <w:bookmarkEnd w:id="8"/>
    </w:p>
    <w:p w14:paraId="76C34CF7" w14:textId="77777777" w:rsidR="00AD1481" w:rsidRPr="00AD1481" w:rsidRDefault="00AD1481" w:rsidP="00AD1481">
      <w:pPr>
        <w:spacing w:after="60"/>
      </w:pPr>
      <w:r w:rsidRPr="00AD1481">
        <w:t>The system shall align with the Government of Alberta visual identity guidance.</w:t>
      </w:r>
    </w:p>
    <w:p w14:paraId="3D6C9631" w14:textId="77777777" w:rsidR="00AD1481" w:rsidRPr="00AD1481" w:rsidRDefault="00AD1481" w:rsidP="00AD1481">
      <w:pPr>
        <w:spacing w:after="60"/>
      </w:pPr>
      <w:r w:rsidRPr="00AD1481">
        <w:t>Primary reference:</w:t>
      </w:r>
    </w:p>
    <w:p w14:paraId="09CAB663" w14:textId="77777777" w:rsidR="00AD1481" w:rsidRPr="00422105" w:rsidRDefault="00AD1481" w:rsidP="00AD1481">
      <w:pPr>
        <w:numPr>
          <w:ilvl w:val="0"/>
          <w:numId w:val="24"/>
        </w:numPr>
        <w:spacing w:after="60"/>
        <w:rPr>
          <w:rFonts w:ascii="Arial" w:eastAsiaTheme="majorEastAsia" w:hAnsi="Arial" w:cs="Arial"/>
          <w:color w:val="0F4761" w:themeColor="accent1" w:themeShade="BF"/>
        </w:rPr>
      </w:pPr>
      <w:hyperlink r:id="rId8" w:tgtFrame="_new" w:history="1">
        <w:r w:rsidRPr="00422105">
          <w:rPr>
            <w:rStyle w:val="Hyperlink"/>
            <w:rFonts w:ascii="Arial" w:eastAsiaTheme="majorEastAsia" w:hAnsi="Arial" w:cs="Arial"/>
          </w:rPr>
          <w:t>https://www.alberta.ca/government-identity-program</w:t>
        </w:r>
      </w:hyperlink>
      <w:r w:rsidRPr="00422105">
        <w:rPr>
          <w:rFonts w:ascii="Arial" w:eastAsiaTheme="majorEastAsia" w:hAnsi="Arial" w:cs="Arial"/>
          <w:color w:val="0F4761" w:themeColor="accent1" w:themeShade="BF"/>
        </w:rPr>
        <w:t xml:space="preserve"> </w:t>
      </w:r>
    </w:p>
    <w:p w14:paraId="40C3AC9C" w14:textId="77777777" w:rsidR="00AD1481" w:rsidRPr="00AD1481" w:rsidRDefault="00AD1481" w:rsidP="00AD1481">
      <w:pPr>
        <w:spacing w:after="60"/>
      </w:pPr>
      <w:r w:rsidRPr="00AD1481">
        <w:t>Supporting identity manuals may be referenced through this portal when available.</w:t>
      </w:r>
    </w:p>
    <w:p w14:paraId="2DC1C2CD" w14:textId="77777777" w:rsidR="00AD1481" w:rsidRPr="00AD1481" w:rsidRDefault="00AD1481" w:rsidP="00AD1481">
      <w:pPr>
        <w:spacing w:after="60"/>
      </w:pPr>
      <w:r w:rsidRPr="00AD1481">
        <w:t>The system shall not rely on hardcoded or version-specific document links as authoritative sources.</w:t>
      </w:r>
    </w:p>
    <w:p w14:paraId="7D5AFC0C" w14:textId="77777777" w:rsidR="00AD1481" w:rsidRPr="00AD1481" w:rsidRDefault="00AD1481" w:rsidP="00AD1481">
      <w:pPr>
        <w:spacing w:after="60"/>
      </w:pPr>
      <w:r w:rsidRPr="00AD1481">
        <w:t>If identity guidance is unavailable, the system shall default to:</w:t>
      </w:r>
    </w:p>
    <w:p w14:paraId="268466CD" w14:textId="77777777" w:rsidR="00AD1481" w:rsidRPr="00AD1481" w:rsidRDefault="00AD1481" w:rsidP="00AD1481">
      <w:pPr>
        <w:pStyle w:val="ListParagraph"/>
        <w:numPr>
          <w:ilvl w:val="0"/>
          <w:numId w:val="28"/>
        </w:numPr>
        <w:spacing w:after="60"/>
        <w:contextualSpacing w:val="0"/>
      </w:pPr>
      <w:r w:rsidRPr="00AD1481">
        <w:t xml:space="preserve">High-contrast accessible layouts </w:t>
      </w:r>
    </w:p>
    <w:p w14:paraId="4068857D" w14:textId="77777777" w:rsidR="00AD1481" w:rsidRPr="00AD1481" w:rsidRDefault="00AD1481" w:rsidP="00AD1481">
      <w:pPr>
        <w:pStyle w:val="ListParagraph"/>
        <w:numPr>
          <w:ilvl w:val="0"/>
          <w:numId w:val="28"/>
        </w:numPr>
        <w:spacing w:after="60"/>
        <w:contextualSpacing w:val="0"/>
      </w:pPr>
      <w:r w:rsidRPr="00AD1481">
        <w:t xml:space="preserve">Neutral professional styling </w:t>
      </w:r>
    </w:p>
    <w:p w14:paraId="04D5DD09" w14:textId="77777777" w:rsidR="00AD1481" w:rsidRPr="00AD1481" w:rsidRDefault="00AD1481" w:rsidP="00AD1481">
      <w:pPr>
        <w:pStyle w:val="ListParagraph"/>
        <w:numPr>
          <w:ilvl w:val="0"/>
          <w:numId w:val="28"/>
        </w:numPr>
      </w:pPr>
      <w:r w:rsidRPr="00AD1481">
        <w:t xml:space="preserve">Minimal and structured UI design principles </w:t>
      </w:r>
    </w:p>
    <w:p w14:paraId="1AAEB493" w14:textId="7F065F64" w:rsidR="00AD1481" w:rsidRPr="00AD1481" w:rsidRDefault="00782391" w:rsidP="00422105">
      <w:pPr>
        <w:pStyle w:val="Heading2"/>
      </w:pPr>
      <w:bookmarkStart w:id="9" w:name="_Toc231663380"/>
      <w:r>
        <w:t>10</w:t>
      </w:r>
      <w:r w:rsidR="00AD1481" w:rsidRPr="00AD1481">
        <w:t xml:space="preserve"> Enforcement Scope Clarification</w:t>
      </w:r>
      <w:bookmarkEnd w:id="9"/>
    </w:p>
    <w:p w14:paraId="3B5231E9" w14:textId="77777777" w:rsidR="00AD1481" w:rsidRPr="00AD1481" w:rsidRDefault="00AD1481" w:rsidP="00AD1481">
      <w:pPr>
        <w:spacing w:after="60"/>
      </w:pPr>
      <w:r w:rsidRPr="00AD1481">
        <w:t>This specification governs presentation-layer behaviour only.</w:t>
      </w:r>
    </w:p>
    <w:p w14:paraId="5B518E8F" w14:textId="77777777" w:rsidR="00AD1481" w:rsidRPr="00AD1481" w:rsidRDefault="00AD1481" w:rsidP="00AD1481">
      <w:pPr>
        <w:spacing w:after="60"/>
      </w:pPr>
      <w:r w:rsidRPr="00AD1481">
        <w:t>It shall not:</w:t>
      </w:r>
    </w:p>
    <w:p w14:paraId="62D6F8C3" w14:textId="77777777" w:rsidR="00AD1481" w:rsidRPr="00AD1481" w:rsidRDefault="00AD1481" w:rsidP="00AD1481">
      <w:pPr>
        <w:pStyle w:val="ListParagraph"/>
        <w:numPr>
          <w:ilvl w:val="0"/>
          <w:numId w:val="27"/>
        </w:numPr>
        <w:spacing w:after="60"/>
        <w:contextualSpacing w:val="0"/>
      </w:pPr>
      <w:r w:rsidRPr="00AD1481">
        <w:t xml:space="preserve">Modify CWDM data structures </w:t>
      </w:r>
    </w:p>
    <w:p w14:paraId="6C12317F" w14:textId="77777777" w:rsidR="00AD1481" w:rsidRPr="00AD1481" w:rsidRDefault="00AD1481" w:rsidP="00AD1481">
      <w:pPr>
        <w:pStyle w:val="ListParagraph"/>
        <w:numPr>
          <w:ilvl w:val="0"/>
          <w:numId w:val="27"/>
        </w:numPr>
        <w:spacing w:after="60"/>
        <w:contextualSpacing w:val="0"/>
      </w:pPr>
      <w:r w:rsidRPr="00AD1481">
        <w:t xml:space="preserve">Influence validation logic </w:t>
      </w:r>
    </w:p>
    <w:p w14:paraId="1101BB1E" w14:textId="77777777" w:rsidR="00AD1481" w:rsidRPr="00AD1481" w:rsidRDefault="00AD1481" w:rsidP="00AD1481">
      <w:pPr>
        <w:pStyle w:val="ListParagraph"/>
        <w:numPr>
          <w:ilvl w:val="0"/>
          <w:numId w:val="27"/>
        </w:numPr>
        <w:spacing w:after="60"/>
        <w:contextualSpacing w:val="0"/>
      </w:pPr>
      <w:r w:rsidRPr="00AD1481">
        <w:t xml:space="preserve">Alter workflow or orchestration behaviour </w:t>
      </w:r>
    </w:p>
    <w:p w14:paraId="0A74299F" w14:textId="77777777" w:rsidR="00AD1481" w:rsidRPr="00AD1481" w:rsidRDefault="00AD1481" w:rsidP="00AD1481">
      <w:pPr>
        <w:pStyle w:val="ListParagraph"/>
        <w:numPr>
          <w:ilvl w:val="0"/>
          <w:numId w:val="27"/>
        </w:numPr>
        <w:spacing w:after="60"/>
        <w:contextualSpacing w:val="0"/>
      </w:pPr>
      <w:r w:rsidRPr="00AD1481">
        <w:t xml:space="preserve">Introduce business rules or decision logic </w:t>
      </w:r>
    </w:p>
    <w:p w14:paraId="256D6353" w14:textId="77777777" w:rsidR="00AD1481" w:rsidRPr="00AD1481" w:rsidRDefault="00AD1481" w:rsidP="00AD1481">
      <w:pPr>
        <w:pStyle w:val="ListParagraph"/>
        <w:numPr>
          <w:ilvl w:val="0"/>
          <w:numId w:val="27"/>
        </w:numPr>
      </w:pPr>
      <w:r w:rsidRPr="00AD1481">
        <w:t>Visual identity rules are applied strictly at rendering time.</w:t>
      </w:r>
    </w:p>
    <w:p w14:paraId="5A304E1A" w14:textId="123985DE" w:rsidR="00340B94" w:rsidRPr="00340B94" w:rsidRDefault="00C95691" w:rsidP="00340B94">
      <w:pPr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014824">
          <v:rect id="_x0000_i1026" style="width:0;height:1.5pt" o:hralign="center" o:hrstd="t" o:hr="t" fillcolor="#a0a0a0" stroked="f"/>
        </w:pict>
      </w:r>
    </w:p>
    <w:sectPr w:rsidR="00340B94" w:rsidRPr="00340B94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7C65" w14:textId="77777777" w:rsidR="00C95691" w:rsidRDefault="00C95691" w:rsidP="00A407FA">
      <w:pPr>
        <w:spacing w:after="0" w:line="240" w:lineRule="auto"/>
      </w:pPr>
      <w:r>
        <w:separator/>
      </w:r>
    </w:p>
  </w:endnote>
  <w:endnote w:type="continuationSeparator" w:id="0">
    <w:p w14:paraId="37879CD2" w14:textId="77777777" w:rsidR="00C95691" w:rsidRDefault="00C95691" w:rsidP="00A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34C" w14:textId="1E29C1E2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FFB672" wp14:editId="12BE19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532085351" name="Text Box 4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92637" w14:textId="5B4BE58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FB6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cation: Protected A" style="position:absolute;margin-left:0;margin-top:0;width:145.7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" filled="f" stroked="f">
              <v:textbox style="mso-fit-shape-to-text:t" inset="20pt,0,0,15pt">
                <w:txbxContent>
                  <w:p w14:paraId="52492637" w14:textId="5B4BE58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FD83" w14:textId="2BF0F558" w:rsidR="00A407FA" w:rsidRDefault="00AE069E" w:rsidP="00AE069E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31</w:t>
    </w:r>
    <w:r>
      <w:fldChar w:fldCharType="end"/>
    </w:r>
    <w:r w:rsidR="00A407FA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1AAB8" wp14:editId="1E050821">
              <wp:simplePos x="914400" y="9438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2045887050" name="Text Box 5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6746" w14:textId="322EDD0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1AAB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: Protected A" style="position:absolute;left:0;text-align:left;margin-left:0;margin-top:0;width:145.7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" filled="f" stroked="f">
              <v:textbox style="mso-fit-shape-to-text:t" inset="20pt,0,0,15pt">
                <w:txbxContent>
                  <w:p w14:paraId="5BC86746" w14:textId="322EDD0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of </w:t>
    </w:r>
    <w:fldSimple w:instr=" NUMPAGES   \* MERGEFORMAT ">
      <w:r>
        <w:rPr>
          <w:noProof/>
        </w:rPr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66A" w14:textId="0356E684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610C6" wp14:editId="2B58A5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885330626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A0E9E" w14:textId="122FB5AB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10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rotected A" style="position:absolute;margin-left:0;margin-top:0;width:145.7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" filled="f" stroked="f">
              <v:textbox style="mso-fit-shape-to-text:t" inset="20pt,0,0,15pt">
                <w:txbxContent>
                  <w:p w14:paraId="559A0E9E" w14:textId="122FB5AB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E357" w14:textId="77777777" w:rsidR="00C95691" w:rsidRDefault="00C95691" w:rsidP="00A407FA">
      <w:pPr>
        <w:spacing w:after="0" w:line="240" w:lineRule="auto"/>
      </w:pPr>
      <w:r>
        <w:separator/>
      </w:r>
    </w:p>
  </w:footnote>
  <w:footnote w:type="continuationSeparator" w:id="0">
    <w:p w14:paraId="50B8D111" w14:textId="77777777" w:rsidR="00C95691" w:rsidRDefault="00C95691" w:rsidP="00A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5E9E"/>
    <w:multiLevelType w:val="hybridMultilevel"/>
    <w:tmpl w:val="5ED6A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29F3"/>
    <w:multiLevelType w:val="hybridMultilevel"/>
    <w:tmpl w:val="0F5C9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821D3"/>
    <w:multiLevelType w:val="hybridMultilevel"/>
    <w:tmpl w:val="8B7EDF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E1194"/>
    <w:multiLevelType w:val="hybridMultilevel"/>
    <w:tmpl w:val="0412A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F2BB6"/>
    <w:multiLevelType w:val="hybridMultilevel"/>
    <w:tmpl w:val="519422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710A"/>
    <w:multiLevelType w:val="multilevel"/>
    <w:tmpl w:val="C17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D2A59"/>
    <w:multiLevelType w:val="multilevel"/>
    <w:tmpl w:val="C75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C6A82"/>
    <w:multiLevelType w:val="hybridMultilevel"/>
    <w:tmpl w:val="B47A43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70C92"/>
    <w:multiLevelType w:val="multilevel"/>
    <w:tmpl w:val="EE3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2160B"/>
    <w:multiLevelType w:val="hybridMultilevel"/>
    <w:tmpl w:val="C7AED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23BFE"/>
    <w:multiLevelType w:val="hybridMultilevel"/>
    <w:tmpl w:val="9424A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B4973"/>
    <w:multiLevelType w:val="hybridMultilevel"/>
    <w:tmpl w:val="F782F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353A8"/>
    <w:multiLevelType w:val="multilevel"/>
    <w:tmpl w:val="2A9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466FF"/>
    <w:multiLevelType w:val="hybridMultilevel"/>
    <w:tmpl w:val="2D208D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51140"/>
    <w:multiLevelType w:val="multilevel"/>
    <w:tmpl w:val="DB2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24D45"/>
    <w:multiLevelType w:val="hybridMultilevel"/>
    <w:tmpl w:val="49FEFC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8264F"/>
    <w:multiLevelType w:val="multilevel"/>
    <w:tmpl w:val="A79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B5BFD"/>
    <w:multiLevelType w:val="hybridMultilevel"/>
    <w:tmpl w:val="7D56BF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A693F"/>
    <w:multiLevelType w:val="hybridMultilevel"/>
    <w:tmpl w:val="A6E644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1668E"/>
    <w:multiLevelType w:val="hybridMultilevel"/>
    <w:tmpl w:val="267CD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9025C"/>
    <w:multiLevelType w:val="multilevel"/>
    <w:tmpl w:val="559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07691"/>
    <w:multiLevelType w:val="hybridMultilevel"/>
    <w:tmpl w:val="BFF6F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76138"/>
    <w:multiLevelType w:val="hybridMultilevel"/>
    <w:tmpl w:val="BEBCA2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72CD"/>
    <w:multiLevelType w:val="hybridMultilevel"/>
    <w:tmpl w:val="F4203A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33EEF"/>
    <w:multiLevelType w:val="multilevel"/>
    <w:tmpl w:val="0C3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735FF"/>
    <w:multiLevelType w:val="hybridMultilevel"/>
    <w:tmpl w:val="4D6A7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049FE"/>
    <w:multiLevelType w:val="hybridMultilevel"/>
    <w:tmpl w:val="AC56D5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1079A"/>
    <w:multiLevelType w:val="hybridMultilevel"/>
    <w:tmpl w:val="89F647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11A9E"/>
    <w:multiLevelType w:val="hybridMultilevel"/>
    <w:tmpl w:val="A5FEB4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02284"/>
    <w:multiLevelType w:val="multilevel"/>
    <w:tmpl w:val="C9A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F7BAF"/>
    <w:multiLevelType w:val="hybridMultilevel"/>
    <w:tmpl w:val="6EFE7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E2CF6"/>
    <w:multiLevelType w:val="multilevel"/>
    <w:tmpl w:val="469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D1EE0"/>
    <w:multiLevelType w:val="multilevel"/>
    <w:tmpl w:val="6BB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C4489"/>
    <w:multiLevelType w:val="multilevel"/>
    <w:tmpl w:val="078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B1107"/>
    <w:multiLevelType w:val="hybridMultilevel"/>
    <w:tmpl w:val="FFC26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027656"/>
    <w:multiLevelType w:val="multilevel"/>
    <w:tmpl w:val="249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0636A"/>
    <w:multiLevelType w:val="hybridMultilevel"/>
    <w:tmpl w:val="51C6A4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A6572"/>
    <w:multiLevelType w:val="hybridMultilevel"/>
    <w:tmpl w:val="31A617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146401">
    <w:abstractNumId w:val="11"/>
  </w:num>
  <w:num w:numId="2" w16cid:durableId="2082631053">
    <w:abstractNumId w:val="3"/>
  </w:num>
  <w:num w:numId="3" w16cid:durableId="876044227">
    <w:abstractNumId w:val="37"/>
  </w:num>
  <w:num w:numId="4" w16cid:durableId="970092501">
    <w:abstractNumId w:val="2"/>
  </w:num>
  <w:num w:numId="5" w16cid:durableId="1788229575">
    <w:abstractNumId w:val="1"/>
  </w:num>
  <w:num w:numId="6" w16cid:durableId="1243373469">
    <w:abstractNumId w:val="22"/>
  </w:num>
  <w:num w:numId="7" w16cid:durableId="638146573">
    <w:abstractNumId w:val="7"/>
  </w:num>
  <w:num w:numId="8" w16cid:durableId="1402019005">
    <w:abstractNumId w:val="10"/>
  </w:num>
  <w:num w:numId="9" w16cid:durableId="1308169965">
    <w:abstractNumId w:val="18"/>
  </w:num>
  <w:num w:numId="10" w16cid:durableId="1227229072">
    <w:abstractNumId w:val="26"/>
  </w:num>
  <w:num w:numId="11" w16cid:durableId="1534616273">
    <w:abstractNumId w:val="19"/>
  </w:num>
  <w:num w:numId="12" w16cid:durableId="2135370343">
    <w:abstractNumId w:val="34"/>
  </w:num>
  <w:num w:numId="13" w16cid:durableId="180752209">
    <w:abstractNumId w:val="15"/>
  </w:num>
  <w:num w:numId="14" w16cid:durableId="1234049139">
    <w:abstractNumId w:val="33"/>
  </w:num>
  <w:num w:numId="15" w16cid:durableId="46759168">
    <w:abstractNumId w:val="6"/>
  </w:num>
  <w:num w:numId="16" w16cid:durableId="1531601685">
    <w:abstractNumId w:val="16"/>
  </w:num>
  <w:num w:numId="17" w16cid:durableId="1672414039">
    <w:abstractNumId w:val="29"/>
  </w:num>
  <w:num w:numId="18" w16cid:durableId="1951232241">
    <w:abstractNumId w:val="24"/>
  </w:num>
  <w:num w:numId="19" w16cid:durableId="1383364894">
    <w:abstractNumId w:val="8"/>
  </w:num>
  <w:num w:numId="20" w16cid:durableId="1000545954">
    <w:abstractNumId w:val="20"/>
  </w:num>
  <w:num w:numId="21" w16cid:durableId="984435295">
    <w:abstractNumId w:val="31"/>
  </w:num>
  <w:num w:numId="22" w16cid:durableId="73674469">
    <w:abstractNumId w:val="32"/>
  </w:num>
  <w:num w:numId="23" w16cid:durableId="103423656">
    <w:abstractNumId w:val="12"/>
  </w:num>
  <w:num w:numId="24" w16cid:durableId="1357389002">
    <w:abstractNumId w:val="14"/>
  </w:num>
  <w:num w:numId="25" w16cid:durableId="1812285921">
    <w:abstractNumId w:val="5"/>
  </w:num>
  <w:num w:numId="26" w16cid:durableId="1809080562">
    <w:abstractNumId w:val="35"/>
  </w:num>
  <w:num w:numId="27" w16cid:durableId="1942488916">
    <w:abstractNumId w:val="23"/>
  </w:num>
  <w:num w:numId="28" w16cid:durableId="465203255">
    <w:abstractNumId w:val="13"/>
  </w:num>
  <w:num w:numId="29" w16cid:durableId="2102866805">
    <w:abstractNumId w:val="21"/>
  </w:num>
  <w:num w:numId="30" w16cid:durableId="847525946">
    <w:abstractNumId w:val="25"/>
  </w:num>
  <w:num w:numId="31" w16cid:durableId="1949971877">
    <w:abstractNumId w:val="9"/>
  </w:num>
  <w:num w:numId="32" w16cid:durableId="1781491777">
    <w:abstractNumId w:val="28"/>
  </w:num>
  <w:num w:numId="33" w16cid:durableId="249849117">
    <w:abstractNumId w:val="27"/>
  </w:num>
  <w:num w:numId="34" w16cid:durableId="1704161935">
    <w:abstractNumId w:val="4"/>
  </w:num>
  <w:num w:numId="35" w16cid:durableId="1503542595">
    <w:abstractNumId w:val="30"/>
  </w:num>
  <w:num w:numId="36" w16cid:durableId="193617465">
    <w:abstractNumId w:val="36"/>
  </w:num>
  <w:num w:numId="37" w16cid:durableId="37751292">
    <w:abstractNumId w:val="17"/>
  </w:num>
  <w:num w:numId="38" w16cid:durableId="48536420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A"/>
    <w:rsid w:val="00004BB2"/>
    <w:rsid w:val="00076971"/>
    <w:rsid w:val="00083A14"/>
    <w:rsid w:val="000859D1"/>
    <w:rsid w:val="000D4D94"/>
    <w:rsid w:val="00141E7D"/>
    <w:rsid w:val="001C1D57"/>
    <w:rsid w:val="001D31DA"/>
    <w:rsid w:val="002A78C4"/>
    <w:rsid w:val="002D0F27"/>
    <w:rsid w:val="00340B94"/>
    <w:rsid w:val="003552BB"/>
    <w:rsid w:val="00362444"/>
    <w:rsid w:val="003874D0"/>
    <w:rsid w:val="003A206B"/>
    <w:rsid w:val="003E0DE1"/>
    <w:rsid w:val="00415A90"/>
    <w:rsid w:val="00422105"/>
    <w:rsid w:val="00451BF6"/>
    <w:rsid w:val="00510ECE"/>
    <w:rsid w:val="00515E50"/>
    <w:rsid w:val="0054650D"/>
    <w:rsid w:val="0058279D"/>
    <w:rsid w:val="005870D1"/>
    <w:rsid w:val="005B43C7"/>
    <w:rsid w:val="005C678C"/>
    <w:rsid w:val="005E0FE8"/>
    <w:rsid w:val="005E40EC"/>
    <w:rsid w:val="00620607"/>
    <w:rsid w:val="00632D34"/>
    <w:rsid w:val="006D4901"/>
    <w:rsid w:val="006E7823"/>
    <w:rsid w:val="00715825"/>
    <w:rsid w:val="00782391"/>
    <w:rsid w:val="00793C12"/>
    <w:rsid w:val="007A200B"/>
    <w:rsid w:val="00815EDA"/>
    <w:rsid w:val="00864099"/>
    <w:rsid w:val="00874065"/>
    <w:rsid w:val="00896607"/>
    <w:rsid w:val="008A5BA4"/>
    <w:rsid w:val="008A6CCB"/>
    <w:rsid w:val="008D735D"/>
    <w:rsid w:val="00913B92"/>
    <w:rsid w:val="009364AD"/>
    <w:rsid w:val="009754E2"/>
    <w:rsid w:val="009B5623"/>
    <w:rsid w:val="00A407FA"/>
    <w:rsid w:val="00A4706D"/>
    <w:rsid w:val="00A70975"/>
    <w:rsid w:val="00AA4C71"/>
    <w:rsid w:val="00AA54F3"/>
    <w:rsid w:val="00AA70BB"/>
    <w:rsid w:val="00AD1481"/>
    <w:rsid w:val="00AE069E"/>
    <w:rsid w:val="00B3629F"/>
    <w:rsid w:val="00B82EC1"/>
    <w:rsid w:val="00B90184"/>
    <w:rsid w:val="00C00130"/>
    <w:rsid w:val="00C1165D"/>
    <w:rsid w:val="00C80A67"/>
    <w:rsid w:val="00C95691"/>
    <w:rsid w:val="00CA0F88"/>
    <w:rsid w:val="00CC42D2"/>
    <w:rsid w:val="00CD054C"/>
    <w:rsid w:val="00CD221F"/>
    <w:rsid w:val="00D202FC"/>
    <w:rsid w:val="00D473EC"/>
    <w:rsid w:val="00E072E5"/>
    <w:rsid w:val="00EB0F97"/>
    <w:rsid w:val="00F53AC8"/>
    <w:rsid w:val="00F8231A"/>
    <w:rsid w:val="00FB1220"/>
    <w:rsid w:val="00F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4FB6"/>
  <w15:chartTrackingRefBased/>
  <w15:docId w15:val="{9199D9EC-A75D-46D9-9D08-B88F404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407F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7FA"/>
    <w:rPr>
      <w:strike w:val="0"/>
      <w:dstrike w:val="0"/>
      <w:color w:val="464FEB"/>
      <w:u w:val="none"/>
      <w:effect w:val="none"/>
    </w:rPr>
  </w:style>
  <w:style w:type="character" w:customStyle="1" w:styleId="4htdyp0">
    <w:name w:val="___4htdyp0"/>
    <w:basedOn w:val="DefaultParagraphFont"/>
    <w:rsid w:val="00A407FA"/>
  </w:style>
  <w:style w:type="paragraph" w:styleId="NormalWeb">
    <w:name w:val="Normal (Web)"/>
    <w:basedOn w:val="Normal"/>
    <w:uiPriority w:val="99"/>
    <w:semiHidden/>
    <w:unhideWhenUsed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407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F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F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A407FA"/>
  </w:style>
  <w:style w:type="character" w:customStyle="1" w:styleId="1mrpp3e">
    <w:name w:val="___1mrpp3e"/>
    <w:basedOn w:val="DefaultParagraphFont"/>
    <w:rsid w:val="00A407FA"/>
  </w:style>
  <w:style w:type="character" w:customStyle="1" w:styleId="1idhmhe">
    <w:name w:val="___1idhmhe"/>
    <w:basedOn w:val="DefaultParagraphFont"/>
    <w:rsid w:val="00A407FA"/>
  </w:style>
  <w:style w:type="character" w:customStyle="1" w:styleId="fui-text">
    <w:name w:val="fui-text"/>
    <w:basedOn w:val="DefaultParagraphFont"/>
    <w:rsid w:val="00A407FA"/>
  </w:style>
  <w:style w:type="character" w:customStyle="1" w:styleId="fai-editorinput">
    <w:name w:val="fai-editorinput"/>
    <w:basedOn w:val="DefaultParagraphFont"/>
    <w:rsid w:val="00A407FA"/>
  </w:style>
  <w:style w:type="character" w:customStyle="1" w:styleId="fai-editorinputinput">
    <w:name w:val="fai-editorinput__input"/>
    <w:basedOn w:val="DefaultParagraphFont"/>
    <w:rsid w:val="00A407FA"/>
  </w:style>
  <w:style w:type="character" w:styleId="UnresolvedMention">
    <w:name w:val="Unresolved Mention"/>
    <w:basedOn w:val="DefaultParagraphFont"/>
    <w:uiPriority w:val="99"/>
    <w:semiHidden/>
    <w:unhideWhenUsed/>
    <w:rsid w:val="00A407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FA"/>
  </w:style>
  <w:style w:type="paragraph" w:styleId="Header">
    <w:name w:val="header"/>
    <w:basedOn w:val="Normal"/>
    <w:link w:val="HeaderChar"/>
    <w:uiPriority w:val="99"/>
    <w:unhideWhenUsed/>
    <w:rsid w:val="00AE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69E"/>
  </w:style>
  <w:style w:type="paragraph" w:styleId="TOC1">
    <w:name w:val="toc 1"/>
    <w:basedOn w:val="Normal"/>
    <w:next w:val="Normal"/>
    <w:autoRedefine/>
    <w:uiPriority w:val="39"/>
    <w:semiHidden/>
    <w:unhideWhenUsed/>
    <w:rsid w:val="00975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4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berta.ca/government-identity-progra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8BC-8D30-4E7B-869A-2ACD5E739D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48</cp:revision>
  <dcterms:created xsi:type="dcterms:W3CDTF">2026-06-04T13:13:00Z</dcterms:created>
  <dcterms:modified xsi:type="dcterms:W3CDTF">2026-06-07T03:22:00Z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34c512c2,1fb6fa67,79f1c24a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