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 control policy (starter)</w:t>
      </w:r>
    </w:p>
    <w:p>
      <w:pPr>
        <w:pStyle w:val="Date"/>
      </w:pPr>
      <w:r>
        <w:t xml:space="preserve">2026-09-01</w: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the policy draft. Replace</w:t>
      </w:r>
      <w:r>
        <w:t xml:space="preserve"> </w:t>
      </w:r>
      <w:r>
        <w:rPr>
          <w:rStyle w:val="VerbatimChar"/>
        </w:rPr>
        <w:t xml:space="preserve">[brackets]</w:t>
      </w:r>
      <w:r>
        <w:t xml:space="preserve"> </w:t>
      </w:r>
      <w:r>
        <w:t xml:space="preserve">with your org, systems, and roles.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Align</w:t>
      </w:r>
      <w:r>
        <w:t xml:space="preserve"> </w:t>
      </w:r>
      <w:r>
        <w:t xml:space="preserve">joiner / mover / leaver steps to your real tickets and IdP — not aspirational flowcharts.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</w:t>
      </w:r>
      <w:r>
        <w:t xml:space="preserve"> </w:t>
      </w:r>
      <w:r>
        <w:t xml:space="preserve">access-review cadence and who signs.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 to Legal / HR</w:t>
      </w:r>
      <w:r>
        <w:t xml:space="preserve"> </w:t>
      </w:r>
      <w:r>
        <w:t xml:space="preserve">before publish. This is a starting structure, not counsel.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Publish</w:t>
      </w:r>
      <w:r>
        <w:t xml:space="preserve"> </w:t>
      </w:r>
      <w:r>
        <w:t xml:space="preserve">version, owner, and next review date. Pair with the Access and MFA checklist for evidence.</w:t>
      </w:r>
    </w:p>
    <w:p>
      <w:pPr>
        <w:pStyle w:val="FirstParagraph"/>
      </w:pPr>
      <w:r>
        <w:rPr>
          <w:b/>
          <w:bCs/>
        </w:rPr>
        <w:t xml:space="preserve">Ancestry:</w:t>
      </w:r>
      <w:r>
        <w:t xml:space="preserve"> </w:t>
      </w:r>
      <w:r>
        <w:t xml:space="preserve">structure informed by public FOSS policy packs (e.g. StrongDM Comply, Apache-2.0); wording rewritten.</w:t>
      </w:r>
      <w:r>
        <w:br/>
      </w:r>
      <w:r>
        <w:rPr>
          <w:b/>
          <w:bCs/>
        </w:rPr>
        <w:t xml:space="preserve">Not:</w:t>
      </w:r>
      <w:r>
        <w:t xml:space="preserve"> </w:t>
      </w:r>
      <w:r>
        <w:t xml:space="preserve">certified controls or lawyer-approved text out of the box.</w:t>
      </w:r>
    </w:p>
    <w:p>
      <w:pPr>
        <w:pStyle w:val="BodyText"/>
      </w:pPr>
      <w:r>
        <w:t xml:space="preserve">Download DOCX or PDF for offline editing and review.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policy (starter)</dc:title>
  <dc:creator/>
  <cp:keywords/>
  <dcterms:created xsi:type="dcterms:W3CDTF">2026-09-03T15:48:19Z</dcterms:created>
  <dcterms:modified xsi:type="dcterms:W3CDTF">2026-09-03T15:48:19Z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2026-09-01</vt:lpwstr>
  </property>
  <property fmtid="{D5CDD505-2E9C-101B-9397-08002B2CF9AE}" pid="3" name="download">
    <vt:lpwstr>/downloads/resources/access-control-policy.md</vt:lpwstr>
  </property>
  <property fmtid="{D5CDD505-2E9C-101B-9397-08002B2CF9AE}" pid="4" name="kind">
    <vt:lpwstr>policy</vt:lpwstr>
  </property>
  <property fmtid="{D5CDD505-2E9C-101B-9397-08002B2CF9AE}" pid="5" name="order">
    <vt:lpwstr>300</vt:lpwstr>
  </property>
  <property fmtid="{D5CDD505-2E9C-101B-9397-08002B2CF9AE}" pid="6" name="status">
    <vt:lpwstr>ready</vt:lpwstr>
  </property>
  <property fmtid="{D5CDD505-2E9C-101B-9397-08002B2CF9AE}" pid="7" name="summary">
    <vt:lpwstr>Joiner / mover / leaver and periodic review — FOSS-shaped, your org names.</vt:lpwstr>
  </property>
</Properties>
</file>