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first-hour intake</w:t>
      </w:r>
    </w:p>
    <w:bookmarkStart w:id="13" w:name="incident-first-hour-intake"/>
    <w:p>
      <w:pPr>
        <w:pStyle w:val="Heading1"/>
      </w:pPr>
      <w:r>
        <w:t xml:space="preserve">Incident first-hour intake</w:t>
      </w:r>
    </w:p>
    <w:p>
      <w:pPr>
        <w:pStyle w:val="FirstParagraph"/>
      </w:pPr>
      <w:r>
        <w:t xml:space="preserve">Purpose: capture the first facts while they are still facts.</w:t>
      </w:r>
    </w:p>
    <w:p>
      <w:pPr>
        <w:pStyle w:val="BodyText"/>
      </w:pPr>
      <w:r>
        <w:t xml:space="preserve">Honest limits:</w:t>
      </w:r>
      <w:r>
        <w:t xml:space="preserve"> </w:t>
      </w:r>
      <w:r>
        <w:t xml:space="preserve">- Use this for opening facts, not blame, legal findings, or postmortem narrative.</w:t>
      </w:r>
      <w:r>
        <w:t xml:space="preserve"> </w:t>
      </w:r>
      <w:r>
        <w:t xml:space="preserve">- If something is unknown, leave it unknown instead of guessing under pressure.</w:t>
      </w:r>
    </w:p>
    <w:bookmarkStart w:id="9" w:name="opening-facts"/>
    <w:p>
      <w:pPr>
        <w:pStyle w:val="Heading2"/>
      </w:pPr>
      <w:r>
        <w:t xml:space="preserve">Opening facts</w:t>
      </w:r>
    </w:p>
    <w:p>
      <w:pPr>
        <w:pStyle w:val="FirstParagraph"/>
      </w:pPr>
      <w:r>
        <w:t xml:space="preserve">Reporter / source: ________________________________</w:t>
      </w:r>
    </w:p>
    <w:p>
      <w:pPr>
        <w:pStyle w:val="BodyText"/>
      </w:pPr>
      <w:r>
        <w:t xml:space="preserve">Date discovered (UTC): ________________________________</w:t>
      </w:r>
    </w:p>
    <w:p>
      <w:pPr>
        <w:pStyle w:val="BodyText"/>
      </w:pPr>
      <w:r>
        <w:t xml:space="preserve">Time discovered (UTC): ________________________________</w:t>
      </w:r>
    </w:p>
    <w:p>
      <w:pPr>
        <w:pStyle w:val="BodyText"/>
      </w:pPr>
      <w:r>
        <w:t xml:space="preserve">What happened: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0" w:name="systems-and-impact"/>
    <w:p>
      <w:pPr>
        <w:pStyle w:val="Heading2"/>
      </w:pPr>
      <w:r>
        <w:t xml:space="preserve">Systems and impact</w:t>
      </w:r>
    </w:p>
    <w:p>
      <w:pPr>
        <w:pStyle w:val="FirstParagraph"/>
      </w:pPr>
      <w:r>
        <w:t xml:space="preserve">Systems / services involved: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Observed impact:</w:t>
      </w:r>
    </w:p>
    <w:p>
      <w:pPr>
        <w:pStyle w:val="Compact"/>
        <w:numPr>
          <w:ilvl w:val="0"/>
          <w:numId w:val="1001"/>
        </w:numPr>
      </w:pPr>
      <w:r>
        <w:t xml:space="preserve">Availability</w:t>
      </w:r>
    </w:p>
    <w:p>
      <w:pPr>
        <w:pStyle w:val="Compact"/>
        <w:numPr>
          <w:ilvl w:val="0"/>
          <w:numId w:val="1002"/>
        </w:numPr>
      </w:pPr>
      <w:r>
        <w:t xml:space="preserve">Customer data</w:t>
      </w:r>
    </w:p>
    <w:p>
      <w:pPr>
        <w:pStyle w:val="Compact"/>
        <w:numPr>
          <w:ilvl w:val="0"/>
          <w:numId w:val="1003"/>
        </w:numPr>
      </w:pPr>
      <w:r>
        <w:t xml:space="preserve">Internal data</w:t>
      </w:r>
    </w:p>
    <w:p>
      <w:pPr>
        <w:pStyle w:val="Compact"/>
        <w:numPr>
          <w:ilvl w:val="0"/>
          <w:numId w:val="1004"/>
        </w:numPr>
      </w:pPr>
      <w:r>
        <w:t xml:space="preserve">Payments</w:t>
      </w:r>
    </w:p>
    <w:p>
      <w:pPr>
        <w:pStyle w:val="Compact"/>
        <w:numPr>
          <w:ilvl w:val="0"/>
          <w:numId w:val="1005"/>
        </w:numPr>
      </w:pPr>
      <w:r>
        <w:t xml:space="preserve">Unknown</w:t>
      </w:r>
    </w:p>
    <w:p>
      <w:pPr>
        <w:pStyle w:val="FirstParagraph"/>
      </w:pPr>
      <w:r>
        <w:t xml:space="preserve">Severity sketch / 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roles-and-communication"/>
    <w:p>
      <w:pPr>
        <w:pStyle w:val="Heading2"/>
      </w:pPr>
      <w:r>
        <w:t xml:space="preserve">Roles and communication</w:t>
      </w:r>
    </w:p>
    <w:p>
      <w:pPr>
        <w:pStyle w:val="FirstParagraph"/>
      </w:pPr>
      <w:r>
        <w:t xml:space="preserve">Incident commander: ________________________________</w:t>
      </w:r>
    </w:p>
    <w:p>
      <w:pPr>
        <w:pStyle w:val="BodyText"/>
      </w:pPr>
      <w:r>
        <w:t xml:space="preserve">Comms owner: ________________________________</w:t>
      </w:r>
    </w:p>
    <w:p>
      <w:pPr>
        <w:pStyle w:val="BodyText"/>
      </w:pPr>
      <w:r>
        <w:t xml:space="preserve">Next update due (UTC): ________________________________</w:t>
      </w:r>
    </w:p>
    <w:bookmarkEnd w:id="11"/>
    <w:bookmarkStart w:id="12" w:name="containment-and-handoff"/>
    <w:p>
      <w:pPr>
        <w:pStyle w:val="Heading2"/>
      </w:pPr>
      <w:r>
        <w:t xml:space="preserve">Containment and handoff</w:t>
      </w:r>
    </w:p>
    <w:p>
      <w:pPr>
        <w:pStyle w:val="FirstParagraph"/>
      </w:pPr>
      <w:r>
        <w:t xml:space="preserve">Immediate containment actions: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Evidence preserved / links: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first-hour intake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