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Aptos" w:cs="Aptos" w:eastAsia="Aptos" w:hAnsi="Aptos"/>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447675</wp:posOffset>
            </wp:positionV>
            <wp:extent cx="3018234"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8234" cy="804863"/>
                    </a:xfrm>
                    <a:prstGeom prst="rect"/>
                    <a:ln/>
                  </pic:spPr>
                </pic:pic>
              </a:graphicData>
            </a:graphic>
          </wp:anchor>
        </w:drawing>
      </w:r>
    </w:p>
    <w:p w:rsidR="00000000" w:rsidDel="00000000" w:rsidP="00000000" w:rsidRDefault="00000000" w:rsidRPr="00000000" w14:paraId="00000002">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4">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5">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6">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Instituto Tecnológico y de Estudios Superiores de Monterrey</w:t>
      </w:r>
      <w:r w:rsidDel="00000000" w:rsidR="00000000" w:rsidRPr="00000000">
        <w:rPr>
          <w:rtl w:val="0"/>
        </w:rPr>
      </w:r>
    </w:p>
    <w:p w:rsidR="00000000" w:rsidDel="00000000" w:rsidP="00000000" w:rsidRDefault="00000000" w:rsidRPr="00000000" w14:paraId="00000007">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Campus Querétaro</w:t>
      </w:r>
    </w:p>
    <w:p w:rsidR="00000000" w:rsidDel="00000000" w:rsidP="00000000" w:rsidRDefault="00000000" w:rsidRPr="00000000" w14:paraId="00000008">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Fase de Entendimiento de Negocio</w:t>
      </w:r>
    </w:p>
    <w:p w:rsidR="00000000" w:rsidDel="00000000" w:rsidP="00000000" w:rsidRDefault="00000000" w:rsidRPr="00000000" w14:paraId="0000000A">
      <w:pPr>
        <w:spacing w:after="160" w:line="278.00000000000006" w:lineRule="auto"/>
        <w:jc w:val="center"/>
        <w:rPr>
          <w:rFonts w:ascii="Aptos" w:cs="Aptos" w:eastAsia="Aptos" w:hAnsi="Aptos"/>
          <w:sz w:val="34"/>
          <w:szCs w:val="34"/>
        </w:rPr>
      </w:pPr>
      <w:r w:rsidDel="00000000" w:rsidR="00000000" w:rsidRPr="00000000">
        <w:rPr>
          <w:rFonts w:ascii="Aptos" w:cs="Aptos" w:eastAsia="Aptos" w:hAnsi="Aptos"/>
          <w:sz w:val="34"/>
          <w:szCs w:val="34"/>
          <w:rtl w:val="0"/>
        </w:rPr>
        <w:t xml:space="preserve">Reporte de Exploración de Datos</w:t>
      </w:r>
    </w:p>
    <w:p w:rsidR="00000000" w:rsidDel="00000000" w:rsidP="00000000" w:rsidRDefault="00000000" w:rsidRPr="00000000" w14:paraId="0000000B">
      <w:pPr>
        <w:spacing w:after="160" w:line="278.00000000000006" w:lineRule="auto"/>
        <w:jc w:val="center"/>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00C">
      <w:pPr>
        <w:spacing w:after="160" w:line="278.00000000000006" w:lineRule="auto"/>
        <w:jc w:val="center"/>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Autores:</w:t>
      </w:r>
    </w:p>
    <w:p w:rsidR="00000000" w:rsidDel="00000000" w:rsidP="00000000" w:rsidRDefault="00000000" w:rsidRPr="00000000" w14:paraId="0000000D">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A01368818 Joel Sánchez Olvera</w:t>
      </w:r>
    </w:p>
    <w:p w:rsidR="00000000" w:rsidDel="00000000" w:rsidP="00000000" w:rsidRDefault="00000000" w:rsidRPr="00000000" w14:paraId="0000000E">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A01661090 Juan Pablo Cabrera Quiroga</w:t>
      </w:r>
    </w:p>
    <w:p w:rsidR="00000000" w:rsidDel="00000000" w:rsidP="00000000" w:rsidRDefault="00000000" w:rsidRPr="00000000" w14:paraId="0000000F">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A01704076 Adrián Galván Díaz</w:t>
      </w:r>
    </w:p>
    <w:p w:rsidR="00000000" w:rsidDel="00000000" w:rsidP="00000000" w:rsidRDefault="00000000" w:rsidRPr="00000000" w14:paraId="00000010">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A01708634 Carlos Eduardo Velasco Elenes</w:t>
      </w:r>
    </w:p>
    <w:p w:rsidR="00000000" w:rsidDel="00000000" w:rsidP="00000000" w:rsidRDefault="00000000" w:rsidRPr="00000000" w14:paraId="00000011">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A01709522 Arturo Cristián Díaz López</w:t>
      </w:r>
    </w:p>
    <w:p w:rsidR="00000000" w:rsidDel="00000000" w:rsidP="00000000" w:rsidRDefault="00000000" w:rsidRPr="00000000" w14:paraId="00000012">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3">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4">
      <w:pPr>
        <w:spacing w:line="278.00000000000006" w:lineRule="auto"/>
        <w:jc w:val="center"/>
        <w:rPr>
          <w:rFonts w:ascii="Aptos" w:cs="Aptos" w:eastAsia="Aptos" w:hAnsi="Aptos"/>
          <w:color w:val="4a86e8"/>
          <w:sz w:val="26"/>
          <w:szCs w:val="26"/>
        </w:rPr>
      </w:pPr>
      <w:r w:rsidDel="00000000" w:rsidR="00000000" w:rsidRPr="00000000">
        <w:rPr>
          <w:rFonts w:ascii="Lato" w:cs="Lato" w:eastAsia="Lato" w:hAnsi="Lato"/>
          <w:color w:val="4a86e8"/>
          <w:sz w:val="26"/>
          <w:szCs w:val="26"/>
          <w:rtl w:val="0"/>
        </w:rPr>
        <w:t xml:space="preserve">TC3007C.501</w:t>
      </w:r>
      <w:r w:rsidDel="00000000" w:rsidR="00000000" w:rsidRPr="00000000">
        <w:rPr>
          <w:rtl w:val="0"/>
        </w:rPr>
      </w:r>
    </w:p>
    <w:p w:rsidR="00000000" w:rsidDel="00000000" w:rsidP="00000000" w:rsidRDefault="00000000" w:rsidRPr="00000000" w14:paraId="00000015">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Inteligencia artificial avanzada para la ciencia de datos II</w:t>
      </w:r>
    </w:p>
    <w:p w:rsidR="00000000" w:rsidDel="00000000" w:rsidP="00000000" w:rsidRDefault="00000000" w:rsidRPr="00000000" w14:paraId="00000016">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7">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Fecha:</w:t>
      </w:r>
      <w:r w:rsidDel="00000000" w:rsidR="00000000" w:rsidRPr="00000000">
        <w:rPr>
          <w:rtl w:val="0"/>
        </w:rPr>
      </w:r>
    </w:p>
    <w:p w:rsidR="00000000" w:rsidDel="00000000" w:rsidP="00000000" w:rsidRDefault="00000000" w:rsidRPr="00000000" w14:paraId="00000018">
      <w:pPr>
        <w:jc w:val="center"/>
        <w:rPr>
          <w:rFonts w:ascii="Open Sans" w:cs="Open Sans" w:eastAsia="Open Sans" w:hAnsi="Open Sans"/>
          <w:b w:val="1"/>
          <w:sz w:val="28"/>
          <w:szCs w:val="28"/>
        </w:rPr>
      </w:pPr>
      <w:r w:rsidDel="00000000" w:rsidR="00000000" w:rsidRPr="00000000">
        <w:rPr>
          <w:rFonts w:ascii="Aptos" w:cs="Aptos" w:eastAsia="Aptos" w:hAnsi="Aptos"/>
          <w:sz w:val="24"/>
          <w:szCs w:val="24"/>
          <w:rtl w:val="0"/>
        </w:rPr>
        <w:t xml:space="preserve">9 de Octubre del 2024</w:t>
      </w:r>
      <w:r w:rsidDel="00000000" w:rsidR="00000000" w:rsidRPr="00000000">
        <w:rPr>
          <w:rFonts w:ascii="Open Sans" w:cs="Open Sans" w:eastAsia="Open Sans" w:hAnsi="Open Sans"/>
          <w:b w:val="1"/>
          <w:sz w:val="28"/>
          <w:szCs w:val="28"/>
          <w:rtl w:val="0"/>
        </w:rPr>
        <w:br w:type="textWrapping"/>
      </w:r>
    </w:p>
    <w:p w:rsidR="00000000" w:rsidDel="00000000" w:rsidP="00000000" w:rsidRDefault="00000000" w:rsidRPr="00000000" w14:paraId="00000019">
      <w:pPr>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A">
      <w:pPr>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center"/>
        <w:rPr>
          <w:rFonts w:ascii="Open Sans" w:cs="Open Sans" w:eastAsia="Open Sans" w:hAnsi="Open Sans"/>
          <w:b w:val="1"/>
          <w:sz w:val="28"/>
          <w:szCs w:val="28"/>
        </w:rPr>
      </w:pPr>
      <w:bookmarkStart w:colFirst="0" w:colLast="0" w:name="_eszezr23bhf7" w:id="0"/>
      <w:bookmarkEnd w:id="0"/>
      <w:r w:rsidDel="00000000" w:rsidR="00000000" w:rsidRPr="00000000">
        <w:rPr>
          <w:rFonts w:ascii="Open Sans" w:cs="Open Sans" w:eastAsia="Open Sans" w:hAnsi="Open Sans"/>
          <w:b w:val="1"/>
          <w:color w:val="000000"/>
          <w:sz w:val="26"/>
          <w:szCs w:val="26"/>
          <w:rtl w:val="0"/>
        </w:rPr>
        <w:t xml:space="preserve">Reporte de exploración de datos</w:t>
      </w:r>
      <w:r w:rsidDel="00000000" w:rsidR="00000000" w:rsidRPr="00000000">
        <w:rPr>
          <w:rtl w:val="0"/>
        </w:rPr>
      </w:r>
    </w:p>
    <w:p w:rsidR="00000000" w:rsidDel="00000000" w:rsidP="00000000" w:rsidRDefault="00000000" w:rsidRPr="00000000" w14:paraId="0000001C">
      <w:pPr>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Primeros Descubrimientos</w:t>
      </w:r>
    </w:p>
    <w:p w:rsidR="00000000" w:rsidDel="00000000" w:rsidP="00000000" w:rsidRDefault="00000000" w:rsidRPr="00000000" w14:paraId="0000001F">
      <w:pPr>
        <w:spacing w:after="240" w:befor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Durante la fase inicial de exploración de datos, hemos realizado varios descubrimientos significativos. Todos los descubrimientos que encontramos, son derivados de una colaboración en conjunto entre los dos equipos que elegimos trabajar con las imágenes de las camas. </w:t>
      </w:r>
    </w:p>
    <w:p w:rsidR="00000000" w:rsidDel="00000000" w:rsidP="00000000" w:rsidRDefault="00000000" w:rsidRPr="00000000" w14:paraId="00000020">
      <w:pPr>
        <w:spacing w:after="240" w:befor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Cabe destacar que para hacer esto, utilizamos un script para etiquetar las imágenes, este script las recorta en tres partes, correspondientes a la cantidad de camas en cada imagen.</w:t>
      </w:r>
    </w:p>
    <w:p w:rsidR="00000000" w:rsidDel="00000000" w:rsidP="00000000" w:rsidRDefault="00000000" w:rsidRPr="00000000" w14:paraId="00000021">
      <w:pPr>
        <w:spacing w:after="240" w:befor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Estas son nuestras conclusiones:</w:t>
      </w:r>
    </w:p>
    <w:p w:rsidR="00000000" w:rsidDel="00000000" w:rsidP="00000000" w:rsidRDefault="00000000" w:rsidRPr="00000000" w14:paraId="00000022">
      <w:pPr>
        <w:numPr>
          <w:ilvl w:val="0"/>
          <w:numId w:val="2"/>
        </w:numPr>
        <w:spacing w:after="0" w:afterAutospacing="0" w:before="24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Notamos que una gran cantidad de ellas muestran camas vacías (8,160) en comparación con la cantidad de fotos de vacas acostadas (2,338) y de vacas paradas (359).</w:t>
      </w:r>
    </w:p>
    <w:p w:rsidR="00000000" w:rsidDel="00000000" w:rsidP="00000000" w:rsidRDefault="00000000" w:rsidRPr="00000000" w14:paraId="00000023">
      <w:pPr>
        <w:numPr>
          <w:ilvl w:val="0"/>
          <w:numId w:val="2"/>
        </w:numPr>
        <w:spacing w:after="0" w:afterAutospacing="0" w:before="0" w:beforeAutospacing="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Identificamos que ciertas imágenes están completamente oscuras o excesivamente brillantes. Asociamos esto con los momentos en el día en el que se tomaron las fotografías (de noche y al amanecer).</w:t>
      </w:r>
    </w:p>
    <w:p w:rsidR="00000000" w:rsidDel="00000000" w:rsidP="00000000" w:rsidRDefault="00000000" w:rsidRPr="00000000" w14:paraId="00000024">
      <w:pPr>
        <w:numPr>
          <w:ilvl w:val="0"/>
          <w:numId w:val="2"/>
        </w:numPr>
        <w:spacing w:after="240" w:before="0" w:beforeAutospacing="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 imágenes resultantes son de tamaño 450 x 950</w:t>
      </w:r>
    </w:p>
    <w:p w:rsidR="00000000" w:rsidDel="00000000" w:rsidP="00000000" w:rsidRDefault="00000000" w:rsidRPr="00000000" w14:paraId="00000025">
      <w:pPr>
        <w:spacing w:after="240" w:before="240" w:lineRule="auto"/>
        <w:jc w:val="both"/>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26">
      <w:pPr>
        <w:spacing w:after="240" w:before="240" w:lineRule="auto"/>
        <w:jc w:val="both"/>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Hipótesis Inicial y su Impacto en el Resto del Proyecto</w:t>
      </w:r>
    </w:p>
    <w:p w:rsidR="00000000" w:rsidDel="00000000" w:rsidP="00000000" w:rsidRDefault="00000000" w:rsidRPr="00000000" w14:paraId="00000027">
      <w:pPr>
        <w:spacing w:after="240" w:befor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Nuestra hipótesis inicial es que existen patrones significativos en el uso de las camas por parte de las vacas que pueden ser identificados y analizados mediante técnicas de procesamiento de imágenes y minería de datos. Específicamente, suponemos que:</w:t>
      </w:r>
    </w:p>
    <w:p w:rsidR="00000000" w:rsidDel="00000000" w:rsidP="00000000" w:rsidRDefault="00000000" w:rsidRPr="00000000" w14:paraId="00000028">
      <w:pPr>
        <w:numPr>
          <w:ilvl w:val="0"/>
          <w:numId w:val="1"/>
        </w:numPr>
        <w:spacing w:after="0" w:afterAutospacing="0" w:befor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 vacas utilizan ciertas camas más que otras (específicamente, la cama 3 no se utiliza casi nada en comparación con las otras dos camas. Esto puede ser que la cama 3 tiene una pared a la derecha, que es donde se encuentra el bebedero), indicando preferencias o comportamientos que afectan la eficiencia del espacio de descanso.</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 posible cuantificar el tiempo que las vacas pasan en las camas, lo que nos permitirá calcular el tiempo promedio de uso y detectar posibles ineficiencias.</w:t>
      </w:r>
    </w:p>
    <w:p w:rsidR="00000000" w:rsidDel="00000000" w:rsidP="00000000" w:rsidRDefault="00000000" w:rsidRPr="00000000" w14:paraId="0000002A">
      <w:pPr>
        <w:numPr>
          <w:ilvl w:val="0"/>
          <w:numId w:val="1"/>
        </w:numPr>
        <w:spacing w:after="240" w:before="0" w:beforeAutospacing="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Podemos identificar y clasificar con precisión la presencia y posición de las vacas (paradas o acostadas) en las imágenes, a pesar de las variaciones en iluminación y calidad.</w:t>
      </w:r>
    </w:p>
    <w:p w:rsidR="00000000" w:rsidDel="00000000" w:rsidP="00000000" w:rsidRDefault="00000000" w:rsidRPr="00000000" w14:paraId="0000002B">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impacto de esta hipótesis en el proyecto es que, al confirmar estos patrones, podremos optimizar la distribución y uso de las camas, responder a las preguntas clave de negocio y cumplir con los criterios de éxito establecidos, como alcanzar una precisión de al menos 80% en la clasificación y mantener un margen de error bajo. Esto facilitará que el personal de CAETEC pueda implementar mejoras basadas en hallazgos significativos respecto al uso de las camas.</w:t>
      </w:r>
    </w:p>
    <w:p w:rsidR="00000000" w:rsidDel="00000000" w:rsidP="00000000" w:rsidRDefault="00000000" w:rsidRPr="00000000" w14:paraId="0000002C">
      <w:pPr>
        <w:spacing w:after="240" w:before="240" w:lineRule="auto"/>
        <w:jc w:val="both"/>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2D">
      <w:pPr>
        <w:spacing w:after="240" w:before="240" w:lineRule="auto"/>
        <w:jc w:val="both"/>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Gráficas de la distribución de los datos.</w:t>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495300</wp:posOffset>
            </wp:positionV>
            <wp:extent cx="5848350" cy="3179775"/>
            <wp:effectExtent b="0" l="0" r="0" t="0"/>
            <wp:wrapNone/>
            <wp:docPr id="2" name="image2.png"/>
            <a:graphic>
              <a:graphicData uri="http://schemas.openxmlformats.org/drawingml/2006/picture">
                <pic:pic>
                  <pic:nvPicPr>
                    <pic:cNvPr id="0" name="image2.png"/>
                    <pic:cNvPicPr preferRelativeResize="0"/>
                  </pic:nvPicPr>
                  <pic:blipFill>
                    <a:blip r:embed="rId7"/>
                    <a:srcRect b="2251" l="1602" r="0" t="1772"/>
                    <a:stretch>
                      <a:fillRect/>
                    </a:stretch>
                  </pic:blipFill>
                  <pic:spPr>
                    <a:xfrm>
                      <a:off x="0" y="0"/>
                      <a:ext cx="5848350" cy="3179775"/>
                    </a:xfrm>
                    <a:prstGeom prst="rect"/>
                    <a:ln/>
                  </pic:spPr>
                </pic:pic>
              </a:graphicData>
            </a:graphic>
          </wp:anchor>
        </w:drawing>
      </w:r>
    </w:p>
    <w:p w:rsidR="00000000" w:rsidDel="00000000" w:rsidP="00000000" w:rsidRDefault="00000000" w:rsidRPr="00000000" w14:paraId="0000002E">
      <w:pPr>
        <w:spacing w:after="240" w:before="240" w:lineRule="auto"/>
        <w:jc w:val="both"/>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2F">
      <w:pPr>
        <w:spacing w:after="240" w:before="240" w:lineRule="auto"/>
        <w:ind w:left="720" w:firstLine="0"/>
        <w:jc w:val="center"/>
        <w:rPr>
          <w:rFonts w:ascii="Open Sans" w:cs="Open Sans" w:eastAsia="Open Sans" w:hAnsi="Open Sans"/>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