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00"/>
        <w:jc w:val="center"/>
      </w:pPr>
      <w:r>
        <w:rPr>
          <w:b/>
          <w:bCs/>
          <w:sz w:val="40"/>
          <w:szCs w:val="40"/>
        </w:rPr>
        <w:t xml:space="preserve">Draw It or Lose It</w:t>
      </w:r>
    </w:p>
    <w:p>
      <w:pPr>
        <w:spacing w:after="400"/>
        <w:jc w:val="center"/>
      </w:pPr>
      <w:r>
        <w:rPr>
          <w:color w:val="444444"/>
          <w:sz w:val="32"/>
          <w:szCs w:val="32"/>
        </w:rPr>
        <w:t xml:space="preserve">Software Design Document</w:t>
      </w:r>
    </w:p>
    <w:p>
      <w:pPr>
        <w:spacing w:after="100"/>
        <w:jc w:val="center"/>
      </w:pPr>
      <w:r>
        <w:rPr>
          <w:sz w:val="24"/>
          <w:szCs w:val="24"/>
        </w:rPr>
        <w:t xml:space="preserve">Prepared for: The Gaming Room</w:t>
      </w:r>
    </w:p>
    <w:p>
      <w:pPr>
        <w:spacing w:after="100"/>
        <w:jc w:val="center"/>
      </w:pPr>
      <w:r>
        <w:rPr>
          <w:sz w:val="24"/>
          <w:szCs w:val="24"/>
        </w:rPr>
        <w:t xml:space="preserve">Prepared by: Jonathan Pineset, Creative Technology Solutions (CTS)</w:t>
      </w:r>
    </w:p>
    <w:p>
      <w:pPr>
        <w:spacing w:after="100"/>
        <w:jc w:val="center"/>
      </w:pPr>
      <w:r>
        <w:rPr>
          <w:sz w:val="24"/>
          <w:szCs w:val="24"/>
        </w:rPr>
        <w:t xml:space="preserve">CS 230 Operating Platforms</w:t>
      </w:r>
    </w:p>
    <w:p>
      <w:pPr>
        <w:jc w:val="center"/>
      </w:pPr>
      <w:r>
        <w:rPr>
          <w:sz w:val="24"/>
          <w:szCs w:val="24"/>
        </w:rPr>
        <w:t xml:space="preserve">Version 2.0</w:t>
      </w:r>
    </w:p>
    <w:p>
      <w:r>
        <w:br w:type="page"/>
      </w:r>
    </w:p>
    <w:p>
      <w:pPr>
        <w:pStyle w:val="Heading1"/>
        <w:spacing w:after="160" w:before="320"/>
      </w:pPr>
      <w:r>
        <w:t xml:space="preserve">Table of Contents</w:t>
      </w:r>
    </w:p>
    <w:p>
      <w:pPr>
        <w:spacing w:after="200" w:line="276"/>
      </w:pPr>
      <w:r>
        <w:rPr>
          <w:sz w:val="22"/>
          <w:szCs w:val="22"/>
        </w:rPr>
        <w:t xml:space="preserve">Document Revision History</w:t>
      </w:r>
    </w:p>
    <w:p>
      <w:pPr>
        <w:spacing w:after="200" w:line="276"/>
      </w:pPr>
      <w:r>
        <w:rPr>
          <w:sz w:val="22"/>
          <w:szCs w:val="22"/>
        </w:rPr>
        <w:t xml:space="preserve">Executive Summary</w:t>
      </w:r>
    </w:p>
    <w:p>
      <w:pPr>
        <w:spacing w:after="200" w:line="276"/>
      </w:pPr>
      <w:r>
        <w:rPr>
          <w:sz w:val="22"/>
          <w:szCs w:val="22"/>
        </w:rPr>
        <w:t xml:space="preserve">Requirements</w:t>
      </w:r>
    </w:p>
    <w:p>
      <w:pPr>
        <w:spacing w:after="200" w:line="276"/>
      </w:pPr>
      <w:r>
        <w:rPr>
          <w:sz w:val="22"/>
          <w:szCs w:val="22"/>
        </w:rPr>
        <w:t xml:space="preserve">Design Constraints</w:t>
      </w:r>
    </w:p>
    <w:p>
      <w:pPr>
        <w:spacing w:after="200" w:line="276"/>
      </w:pPr>
      <w:r>
        <w:rPr>
          <w:sz w:val="22"/>
          <w:szCs w:val="22"/>
        </w:rPr>
        <w:t xml:space="preserve">System Architecture View</w:t>
      </w:r>
    </w:p>
    <w:p>
      <w:pPr>
        <w:spacing w:after="200" w:line="276"/>
      </w:pPr>
      <w:r>
        <w:rPr>
          <w:sz w:val="22"/>
          <w:szCs w:val="22"/>
        </w:rPr>
        <w:t xml:space="preserve">Domain Model</w:t>
      </w:r>
    </w:p>
    <w:p>
      <w:pPr>
        <w:spacing w:after="200" w:line="276"/>
      </w:pPr>
      <w:r>
        <w:rPr>
          <w:sz w:val="22"/>
          <w:szCs w:val="22"/>
        </w:rPr>
        <w:t xml:space="preserve">Evaluation</w:t>
      </w:r>
    </w:p>
    <w:p>
      <w:pPr>
        <w:spacing w:after="200" w:line="276"/>
      </w:pPr>
      <w:r>
        <w:rPr>
          <w:sz w:val="22"/>
          <w:szCs w:val="22"/>
        </w:rPr>
        <w:t xml:space="preserve">Recommendations</w:t>
      </w:r>
    </w:p>
    <w:p>
      <w:r>
        <w:br w:type="page"/>
      </w:r>
    </w:p>
    <w:p>
      <w:pPr>
        <w:pStyle w:val="Heading1"/>
        <w:spacing w:after="160" w:before="320"/>
      </w:pPr>
      <w: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900"/>
        <w:gridCol w:w="4460"/>
      </w:tblGrid>
      <w:tr>
        <w:trPr>
          <w:tblHeader/>
        </w:trPr>
        <w:tc>
          <w:tcPr>
            <w:tcW w:type="dxa" w:w="1400"/>
            <w:shd w:fill="D9E2F3" w:val="clear"/>
            <w:tcMar>
              <w:top w:type="dxa" w:w="100"/>
              <w:left w:type="dxa" w:w="100"/>
              <w:bottom w:type="dxa" w:w="100"/>
              <w:right w:type="dxa" w:w="100"/>
            </w:tcMar>
            <w:vAlign w:val="top"/>
          </w:tcPr>
          <w:p>
            <w:pPr>
              <w:jc w:val="left"/>
            </w:pPr>
            <w:r>
              <w:rPr>
                <w:b/>
                <w:bCs/>
                <w:sz w:val="20"/>
                <w:szCs w:val="20"/>
              </w:rPr>
              <w:t xml:space="preserve">Version</w:t>
            </w:r>
          </w:p>
        </w:tc>
        <w:tc>
          <w:tcPr>
            <w:tcW w:type="dxa" w:w="1600"/>
            <w:shd w:fill="D9E2F3" w:val="clear"/>
            <w:tcMar>
              <w:top w:type="dxa" w:w="100"/>
              <w:left w:type="dxa" w:w="100"/>
              <w:bottom w:type="dxa" w:w="100"/>
              <w:right w:type="dxa" w:w="100"/>
            </w:tcMar>
            <w:vAlign w:val="top"/>
          </w:tcPr>
          <w:p>
            <w:pPr>
              <w:jc w:val="left"/>
            </w:pPr>
            <w:r>
              <w:rPr>
                <w:b/>
                <w:bCs/>
                <w:sz w:val="20"/>
                <w:szCs w:val="20"/>
              </w:rPr>
              <w:t xml:space="preserve">Date</w:t>
            </w:r>
          </w:p>
        </w:tc>
        <w:tc>
          <w:tcPr>
            <w:tcW w:type="dxa" w:w="1900"/>
            <w:shd w:fill="D9E2F3" w:val="clear"/>
            <w:tcMar>
              <w:top w:type="dxa" w:w="100"/>
              <w:left w:type="dxa" w:w="100"/>
              <w:bottom w:type="dxa" w:w="100"/>
              <w:right w:type="dxa" w:w="100"/>
            </w:tcMar>
            <w:vAlign w:val="top"/>
          </w:tcPr>
          <w:p>
            <w:pPr>
              <w:jc w:val="left"/>
            </w:pPr>
            <w:r>
              <w:rPr>
                <w:b/>
                <w:bCs/>
                <w:sz w:val="20"/>
                <w:szCs w:val="20"/>
              </w:rPr>
              <w:t xml:space="preserve">Author</w:t>
            </w:r>
          </w:p>
        </w:tc>
        <w:tc>
          <w:tcPr>
            <w:tcW w:type="dxa" w:w="4460"/>
            <w:shd w:fill="D9E2F3" w:val="clear"/>
            <w:tcMar>
              <w:top w:type="dxa" w:w="100"/>
              <w:left w:type="dxa" w:w="100"/>
              <w:bottom w:type="dxa" w:w="100"/>
              <w:right w:type="dxa" w:w="100"/>
            </w:tcMar>
            <w:vAlign w:val="top"/>
          </w:tcPr>
          <w:p>
            <w:pPr>
              <w:jc w:val="left"/>
            </w:pPr>
            <w:r>
              <w:rPr>
                <w:b/>
                <w:bCs/>
                <w:sz w:val="20"/>
                <w:szCs w:val="20"/>
              </w:rPr>
              <w:t xml:space="preserve">Comments</w:t>
            </w:r>
          </w:p>
        </w:tc>
      </w:tr>
      <w:tr>
        <w:tc>
          <w:tcPr>
            <w:tcW w:type="dxa" w:w="1400"/>
            <w:tcMar>
              <w:top w:type="dxa" w:w="100"/>
              <w:left w:type="dxa" w:w="100"/>
              <w:bottom w:type="dxa" w:w="100"/>
              <w:right w:type="dxa" w:w="100"/>
            </w:tcMar>
            <w:vAlign w:val="top"/>
          </w:tcPr>
          <w:p>
            <w:pPr>
              <w:jc w:val="left"/>
            </w:pPr>
            <w:r>
              <w:rPr>
                <w:b w:val="false"/>
                <w:bCs w:val="false"/>
                <w:sz w:val="20"/>
                <w:szCs w:val="20"/>
              </w:rPr>
              <w:t xml:space="preserve">1.0</w:t>
            </w:r>
          </w:p>
        </w:tc>
        <w:tc>
          <w:tcPr>
            <w:tcW w:type="dxa" w:w="1600"/>
            <w:tcMar>
              <w:top w:type="dxa" w:w="100"/>
              <w:left w:type="dxa" w:w="100"/>
              <w:bottom w:type="dxa" w:w="100"/>
              <w:right w:type="dxa" w:w="100"/>
            </w:tcMar>
            <w:vAlign w:val="top"/>
          </w:tcPr>
          <w:p>
            <w:pPr>
              <w:jc w:val="left"/>
            </w:pPr>
            <w:r>
              <w:rPr>
                <w:b w:val="false"/>
                <w:bCs w:val="false"/>
                <w:sz w:val="20"/>
                <w:szCs w:val="20"/>
              </w:rPr>
              <w:t xml:space="preserve">07/10/26</w:t>
            </w:r>
          </w:p>
        </w:tc>
        <w:tc>
          <w:tcPr>
            <w:tcW w:type="dxa" w:w="1900"/>
            <w:tcMar>
              <w:top w:type="dxa" w:w="100"/>
              <w:left w:type="dxa" w:w="100"/>
              <w:bottom w:type="dxa" w:w="100"/>
              <w:right w:type="dxa" w:w="100"/>
            </w:tcMar>
            <w:vAlign w:val="top"/>
          </w:tcPr>
          <w:p>
            <w:pPr>
              <w:jc w:val="left"/>
            </w:pPr>
            <w:r>
              <w:rPr>
                <w:b w:val="false"/>
                <w:bCs w:val="false"/>
                <w:sz w:val="20"/>
                <w:szCs w:val="20"/>
              </w:rPr>
              <w:t xml:space="preserve">Jonathan Pineset</w:t>
            </w:r>
          </w:p>
        </w:tc>
        <w:tc>
          <w:tcPr>
            <w:tcW w:type="dxa" w:w="4460"/>
            <w:tcMar>
              <w:top w:type="dxa" w:w="100"/>
              <w:left w:type="dxa" w:w="100"/>
              <w:bottom w:type="dxa" w:w="100"/>
              <w:right w:type="dxa" w:w="100"/>
            </w:tcMar>
            <w:vAlign w:val="top"/>
          </w:tcPr>
          <w:p>
            <w:pPr>
              <w:jc w:val="left"/>
            </w:pPr>
            <w:r>
              <w:rPr>
                <w:b w:val="false"/>
                <w:bCs w:val="false"/>
                <w:sz w:val="20"/>
                <w:szCs w:val="20"/>
              </w:rPr>
              <w:t xml:space="preserve">Initial submission: Executive Summary, Requirements, Design Constraints, Domain Model, and the Server Side row of the Evaluation table.</w:t>
            </w:r>
          </w:p>
        </w:tc>
      </w:tr>
      <w:tr>
        <w:tc>
          <w:tcPr>
            <w:tcW w:type="dxa" w:w="1400"/>
            <w:tcMar>
              <w:top w:type="dxa" w:w="100"/>
              <w:left w:type="dxa" w:w="100"/>
              <w:bottom w:type="dxa" w:w="100"/>
              <w:right w:type="dxa" w:w="100"/>
            </w:tcMar>
            <w:vAlign w:val="top"/>
          </w:tcPr>
          <w:p>
            <w:pPr>
              <w:jc w:val="left"/>
            </w:pPr>
            <w:r>
              <w:rPr>
                <w:b w:val="false"/>
                <w:bCs w:val="false"/>
                <w:sz w:val="20"/>
                <w:szCs w:val="20"/>
              </w:rPr>
              <w:t xml:space="preserve">2.0</w:t>
            </w:r>
          </w:p>
        </w:tc>
        <w:tc>
          <w:tcPr>
            <w:tcW w:type="dxa" w:w="1600"/>
            <w:tcMar>
              <w:top w:type="dxa" w:w="100"/>
              <w:left w:type="dxa" w:w="100"/>
              <w:bottom w:type="dxa" w:w="100"/>
              <w:right w:type="dxa" w:w="100"/>
            </w:tcMar>
            <w:vAlign w:val="top"/>
          </w:tcPr>
          <w:p>
            <w:pPr>
              <w:jc w:val="left"/>
            </w:pPr>
            <w:r>
              <w:rPr>
                <w:b w:val="false"/>
                <w:bCs w:val="false"/>
                <w:sz w:val="20"/>
                <w:szCs w:val="20"/>
              </w:rPr>
              <w:t xml:space="preserve">07/31/26</w:t>
            </w:r>
          </w:p>
        </w:tc>
        <w:tc>
          <w:tcPr>
            <w:tcW w:type="dxa" w:w="1900"/>
            <w:tcMar>
              <w:top w:type="dxa" w:w="100"/>
              <w:left w:type="dxa" w:w="100"/>
              <w:bottom w:type="dxa" w:w="100"/>
              <w:right w:type="dxa" w:w="100"/>
            </w:tcMar>
            <w:vAlign w:val="top"/>
          </w:tcPr>
          <w:p>
            <w:pPr>
              <w:jc w:val="left"/>
            </w:pPr>
            <w:r>
              <w:rPr>
                <w:b w:val="false"/>
                <w:bCs w:val="false"/>
                <w:sz w:val="20"/>
                <w:szCs w:val="20"/>
              </w:rPr>
              <w:t xml:space="preserve">Jonathan Pineset</w:t>
            </w:r>
          </w:p>
        </w:tc>
        <w:tc>
          <w:tcPr>
            <w:tcW w:type="dxa" w:w="4460"/>
            <w:tcMar>
              <w:top w:type="dxa" w:w="100"/>
              <w:left w:type="dxa" w:w="100"/>
              <w:bottom w:type="dxa" w:w="100"/>
              <w:right w:type="dxa" w:w="100"/>
            </w:tcMar>
            <w:vAlign w:val="top"/>
          </w:tcPr>
          <w:p>
            <w:pPr>
              <w:jc w:val="left"/>
            </w:pPr>
            <w:r>
              <w:rPr>
                <w:b w:val="false"/>
                <w:bCs w:val="false"/>
                <w:sz w:val="20"/>
                <w:szCs w:val="20"/>
              </w:rPr>
              <w:t xml:space="preserve">Added the Client Side and Development Tools rows of the Evaluation table across Mac, Linux, Windows, and Mobile Devices.</w:t>
            </w:r>
          </w:p>
        </w:tc>
      </w:tr>
    </w:tbl>
    <w:p>
      <w:pPr>
        <w:pStyle w:val="Heading1"/>
        <w:spacing w:after="160" w:before="320"/>
      </w:pPr>
      <w:r>
        <w:t xml:space="preserve">Executive Summary</w:t>
      </w:r>
    </w:p>
    <w:p>
      <w:pPr>
        <w:spacing w:after="200" w:line="276"/>
      </w:pPr>
      <w:r>
        <w:rPr>
          <w:sz w:val="22"/>
          <w:szCs w:val="22"/>
        </w:rPr>
        <w:t xml:space="preserve">The Gaming Room's game, Draw It or Lose It, currently runs as an Android-only application. To reach more players, the company wants it available on desktop browsers (Mac, Linux, and Windows) and on mobile (iOS and Android), all sharing a single backend so the game rules and player data stay consistent everywhere it is played.</w:t>
      </w:r>
    </w:p>
    <w:p>
      <w:pPr>
        <w:spacing w:after="200" w:line="276"/>
      </w:pPr>
      <w:r>
        <w:rPr>
          <w:sz w:val="22"/>
          <w:szCs w:val="22"/>
        </w:rPr>
        <w:t xml:space="preserve">The proposed solution is a client-server architecture built around a REST API. A single server hosts all game logic and player data, and every client, whether a desktop browser or a mobile app, connects to that same API rather than keeping its own copy of the game logic. This lets The Gaming Room add new platforms later by building a new client against the existing API, instead of rebuilding the game engine for each one.</w:t>
      </w:r>
    </w:p>
    <w:p>
      <w:pPr>
        <w:pStyle w:val="Heading1"/>
        <w:spacing w:after="160" w:before="320"/>
      </w:pPr>
      <w:r>
        <w:t xml:space="preserve">Requirements</w:t>
      </w:r>
    </w:p>
    <w:p>
      <w:pPr>
        <w:spacing w:after="200" w:line="276"/>
      </w:pPr>
      <w:r>
        <w:rPr>
          <w:sz w:val="22"/>
          <w:szCs w:val="22"/>
        </w:rPr>
        <w:t xml:space="preserve">Business requirements: reach players on desktop and mobile without maintaining separate versions of the game logic, keep hosting costs predictable, and protect player data to a standard players expect.</w:t>
      </w:r>
    </w:p>
    <w:p>
      <w:pPr>
        <w:spacing w:after="200" w:line="276"/>
      </w:pPr>
      <w:r>
        <w:rPr>
          <w:sz w:val="22"/>
          <w:szCs w:val="22"/>
        </w:rPr>
        <w:t xml:space="preserve">Technical requirements: a server-side REST API for game, team, and player data, username and password authentication with role-based permissions, and a client experience that works consistently across Mac, Linux, Windows, and mobile.</w:t>
      </w:r>
    </w:p>
    <w:p>
      <w:pPr>
        <w:pStyle w:val="Heading1"/>
        <w:spacing w:after="160" w:before="320"/>
      </w:pPr>
      <w:r>
        <w:t xml:space="preserve">Design Constraints</w:t>
      </w:r>
    </w:p>
    <w:p>
      <w:pPr>
        <w:spacing w:after="200" w:line="276"/>
      </w:pPr>
      <w:r>
        <w:rPr>
          <w:sz w:val="22"/>
          <w:szCs w:val="22"/>
        </w:rPr>
        <w:t xml:space="preserve">Moving to a web-based distributed environment introduces constraints an Android-only app did not have. The client now depends on a network connection to reach the server, so it must handle latency and dropped connections rather than assuming every request succeeds. REST APIs are stateless, so each request must carry its own credentials rather than relying on a saved login session.</w:t>
      </w:r>
    </w:p>
    <w:p>
      <w:pPr>
        <w:spacing w:after="200" w:line="276"/>
      </w:pPr>
      <w:r>
        <w:rPr>
          <w:sz w:val="22"/>
          <w:szCs w:val="22"/>
        </w:rPr>
        <w:t xml:space="preserve">Cross-platform compatibility is also a constraint: the API contract has to stay consistent for every client, and the front end has to be built with responsive, standards-based web technology rather than anything tied to one browser or device. Finally, because requests now travel over an open network, data must be protected in transit and every request must be authenticated and authorized on the server rather than trusted from the client.</w:t>
      </w:r>
    </w:p>
    <w:p>
      <w:pPr>
        <w:pStyle w:val="Heading1"/>
        <w:spacing w:after="160" w:before="320"/>
      </w:pPr>
      <w:r>
        <w:t xml:space="preserve">System Architecture View</w:t>
      </w:r>
    </w:p>
    <w:p>
      <w:pPr>
        <w:spacing w:after="200" w:line="276"/>
      </w:pPr>
      <w:r>
        <w:rPr>
          <w:i/>
          <w:iCs/>
          <w:color w:val="666666"/>
          <w:sz w:val="22"/>
          <w:szCs w:val="22"/>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pPr>
        <w:pStyle w:val="Heading1"/>
        <w:spacing w:after="160" w:before="320"/>
      </w:pPr>
      <w:r>
        <w:t xml:space="preserve">Domain Model</w:t>
      </w:r>
    </w:p>
    <w:p>
      <w:pPr>
        <w:spacing w:after="200" w:line="276"/>
      </w:pPr>
      <w:r>
        <w:rPr>
          <w:sz w:val="22"/>
          <w:szCs w:val="22"/>
        </w:rPr>
        <w:t xml:space="preserve">The UML class diagram models the game engine as a small inheritance hierarchy managed by one controlling service. Entity is the base class, holding the id and name every game object needs. Game, Team, and Player each extend Entity and inherit that shared behavior instead of duplicating it. A Game holds a list of Teams and a Team holds a list of Players, forming a simple one-to-many chain.</w:t>
      </w:r>
    </w:p>
    <w:p>
      <w:pPr>
        <w:spacing w:after="200" w:line="276"/>
      </w:pPr>
      <w:r>
        <w:rPr>
          <w:sz w:val="22"/>
          <w:szCs w:val="22"/>
        </w:rPr>
        <w:t xml:space="preserve">GameService is implemented as a Singleton, with a private constructor and a single static getInstance() method, so every part of the application reads and writes the same list of games. Within GameService, Game.addTeam(), and Team.addPlayer(), an Iterator checks for duplicate names before adding a new entry. Together, inheritance, encapsulation, and these two design patterns keep the object model consistent and give the REST layer in Project Two a stable foundation to build on.</w:t>
      </w:r>
    </w:p>
    <w:p>
      <w:pPr>
        <w:pStyle w:val="Heading1"/>
        <w:spacing w:after="160" w:before="320"/>
      </w:pPr>
      <w:r>
        <w:t xml:space="preserve">Evaluation</w:t>
      </w:r>
    </w:p>
    <w:p>
      <w:pPr>
        <w:spacing w:after="200" w:line="276"/>
      </w:pPr>
      <w:r>
        <w:rPr>
          <w:sz w:val="22"/>
          <w:szCs w:val="22"/>
        </w:rPr>
        <w:t xml:space="preserve">The table below evaluates Mac, Linux, Windows, and Mobile Devices against three development requirements. The Server Side row was completed in the initial submission of this document; the Client Side and Development Tools rows were completed for this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5"/>
        <w:gridCol w:w="1965"/>
        <w:gridCol w:w="1965"/>
        <w:gridCol w:w="1965"/>
      </w:tblGrid>
      <w:tr>
        <w:trPr>
          <w:tblHeader/>
        </w:trPr>
        <w:tc>
          <w:tcPr>
            <w:tcW w:type="dxa" w:w="1500"/>
            <w:shd w:fill="D9E2F3" w:val="clear"/>
            <w:tcMar>
              <w:top w:type="dxa" w:w="100"/>
              <w:left w:type="dxa" w:w="100"/>
              <w:bottom w:type="dxa" w:w="100"/>
              <w:right w:type="dxa" w:w="100"/>
            </w:tcMar>
            <w:vAlign w:val="top"/>
          </w:tcPr>
          <w:p>
            <w:pPr>
              <w:jc w:val="left"/>
            </w:pPr>
            <w:r>
              <w:rPr>
                <w:b/>
                <w:bCs/>
                <w:sz w:val="20"/>
                <w:szCs w:val="20"/>
              </w:rPr>
              <w:t xml:space="preserve">Development Requirements</w:t>
            </w:r>
          </w:p>
        </w:tc>
        <w:tc>
          <w:tcPr>
            <w:tcW w:type="dxa" w:w="1965"/>
            <w:shd w:fill="D9E2F3" w:val="clear"/>
            <w:tcMar>
              <w:top w:type="dxa" w:w="100"/>
              <w:left w:type="dxa" w:w="100"/>
              <w:bottom w:type="dxa" w:w="100"/>
              <w:right w:type="dxa" w:w="100"/>
            </w:tcMar>
            <w:vAlign w:val="top"/>
          </w:tcPr>
          <w:p>
            <w:pPr>
              <w:jc w:val="center"/>
            </w:pPr>
            <w:r>
              <w:rPr>
                <w:b/>
                <w:bCs/>
                <w:sz w:val="20"/>
                <w:szCs w:val="20"/>
              </w:rPr>
              <w:t xml:space="preserve">Mac</w:t>
            </w:r>
          </w:p>
        </w:tc>
        <w:tc>
          <w:tcPr>
            <w:tcW w:type="dxa" w:w="1965"/>
            <w:shd w:fill="D9E2F3" w:val="clear"/>
            <w:tcMar>
              <w:top w:type="dxa" w:w="100"/>
              <w:left w:type="dxa" w:w="100"/>
              <w:bottom w:type="dxa" w:w="100"/>
              <w:right w:type="dxa" w:w="100"/>
            </w:tcMar>
            <w:vAlign w:val="top"/>
          </w:tcPr>
          <w:p>
            <w:pPr>
              <w:jc w:val="center"/>
            </w:pPr>
            <w:r>
              <w:rPr>
                <w:b/>
                <w:bCs/>
                <w:sz w:val="20"/>
                <w:szCs w:val="20"/>
              </w:rPr>
              <w:t xml:space="preserve">Linux</w:t>
            </w:r>
          </w:p>
        </w:tc>
        <w:tc>
          <w:tcPr>
            <w:tcW w:type="dxa" w:w="1965"/>
            <w:shd w:fill="D9E2F3" w:val="clear"/>
            <w:tcMar>
              <w:top w:type="dxa" w:w="100"/>
              <w:left w:type="dxa" w:w="100"/>
              <w:bottom w:type="dxa" w:w="100"/>
              <w:right w:type="dxa" w:w="100"/>
            </w:tcMar>
            <w:vAlign w:val="top"/>
          </w:tcPr>
          <w:p>
            <w:pPr>
              <w:jc w:val="center"/>
            </w:pPr>
            <w:r>
              <w:rPr>
                <w:b/>
                <w:bCs/>
                <w:sz w:val="20"/>
                <w:szCs w:val="20"/>
              </w:rPr>
              <w:t xml:space="preserve">Windows</w:t>
            </w:r>
          </w:p>
        </w:tc>
        <w:tc>
          <w:tcPr>
            <w:tcW w:type="dxa" w:w="1965"/>
            <w:shd w:fill="D9E2F3" w:val="clear"/>
            <w:tcMar>
              <w:top w:type="dxa" w:w="100"/>
              <w:left w:type="dxa" w:w="100"/>
              <w:bottom w:type="dxa" w:w="100"/>
              <w:right w:type="dxa" w:w="100"/>
            </w:tcMar>
            <w:vAlign w:val="top"/>
          </w:tcPr>
          <w:p>
            <w:pPr>
              <w:jc w:val="center"/>
            </w:pPr>
            <w:r>
              <w:rPr>
                <w:b/>
                <w:bCs/>
                <w:sz w:val="20"/>
                <w:szCs w:val="20"/>
              </w:rPr>
              <w:t xml:space="preserve">Mobile Devices</w:t>
            </w:r>
          </w:p>
        </w:tc>
      </w:tr>
      <w:tr>
        <w:tc>
          <w:tcPr>
            <w:tcW w:type="dxa" w:w="1500"/>
            <w:shd w:fill="F2F2F2" w:val="clear"/>
            <w:tcMar>
              <w:top w:type="dxa" w:w="100"/>
              <w:left w:type="dxa" w:w="100"/>
              <w:bottom w:type="dxa" w:w="100"/>
              <w:right w:type="dxa" w:w="100"/>
            </w:tcMar>
            <w:vAlign w:val="top"/>
          </w:tcPr>
          <w:p>
            <w:pPr>
              <w:jc w:val="left"/>
            </w:pPr>
            <w:r>
              <w:rPr>
                <w:b/>
                <w:bCs/>
                <w:sz w:val="20"/>
                <w:szCs w:val="20"/>
              </w:rPr>
              <w:t xml:space="preserve">Server Side</w:t>
            </w:r>
          </w:p>
        </w:tc>
        <w:tc>
          <w:tcPr>
            <w:tcW w:type="dxa" w:w="1965"/>
            <w:tcMar>
              <w:top w:type="dxa" w:w="100"/>
              <w:left w:type="dxa" w:w="100"/>
              <w:bottom w:type="dxa" w:w="100"/>
              <w:right w:type="dxa" w:w="100"/>
            </w:tcMar>
            <w:vAlign w:val="top"/>
          </w:tcPr>
          <w:p>
            <w:pPr>
              <w:jc w:val="left"/>
            </w:pPr>
            <w:r>
              <w:rPr>
                <w:b w:val="false"/>
                <w:bCs w:val="false"/>
                <w:sz w:val="20"/>
                <w:szCs w:val="20"/>
              </w:rPr>
              <w:t xml:space="preserve">macOS is Unix-based and stable, but Apple does not offer it as a hosting platform at scale, so it works well for local development but is not a realistic production server choice.</w:t>
            </w:r>
          </w:p>
        </w:tc>
        <w:tc>
          <w:tcPr>
            <w:tcW w:type="dxa" w:w="1965"/>
            <w:tcMar>
              <w:top w:type="dxa" w:w="100"/>
              <w:left w:type="dxa" w:w="100"/>
              <w:bottom w:type="dxa" w:w="100"/>
              <w:right w:type="dxa" w:w="100"/>
            </w:tcMar>
            <w:vAlign w:val="top"/>
          </w:tcPr>
          <w:p>
            <w:pPr>
              <w:jc w:val="left"/>
            </w:pPr>
            <w:r>
              <w:rPr>
                <w:b w:val="false"/>
                <w:bCs w:val="false"/>
                <w:sz w:val="20"/>
                <w:szCs w:val="20"/>
              </w:rPr>
              <w:t xml:space="preserve">Linux is the standard for hosting a REST API: it is open source, has a small resource footprint, and is supported by every major cloud provider. It is the strongest server-side choice for this application.</w:t>
            </w:r>
          </w:p>
        </w:tc>
        <w:tc>
          <w:tcPr>
            <w:tcW w:type="dxa" w:w="1965"/>
            <w:tcMar>
              <w:top w:type="dxa" w:w="100"/>
              <w:left w:type="dxa" w:w="100"/>
              <w:bottom w:type="dxa" w:w="100"/>
              <w:right w:type="dxa" w:w="100"/>
            </w:tcMar>
            <w:vAlign w:val="top"/>
          </w:tcPr>
          <w:p>
            <w:pPr>
              <w:jc w:val="left"/>
            </w:pPr>
            <w:r>
              <w:rPr>
                <w:b w:val="false"/>
                <w:bCs w:val="false"/>
                <w:sz w:val="20"/>
                <w:szCs w:val="20"/>
              </w:rPr>
              <w:t xml:space="preserve">Windows Server works well for teams already invested in a .NET or Active Directory environment, but it adds licensing costs and a heavier footprint without giving this Java-based application any real benefit over Linux.</w:t>
            </w:r>
          </w:p>
        </w:tc>
        <w:tc>
          <w:tcPr>
            <w:tcW w:type="dxa" w:w="1965"/>
            <w:tcMar>
              <w:top w:type="dxa" w:w="100"/>
              <w:left w:type="dxa" w:w="100"/>
              <w:bottom w:type="dxa" w:w="100"/>
              <w:right w:type="dxa" w:w="100"/>
            </w:tcMar>
            <w:vAlign w:val="top"/>
          </w:tcPr>
          <w:p>
            <w:pPr>
              <w:jc w:val="left"/>
            </w:pPr>
            <w:r>
              <w:rPr>
                <w:b w:val="false"/>
                <w:bCs w:val="false"/>
                <w:sz w:val="20"/>
                <w:szCs w:val="20"/>
              </w:rPr>
              <w:t xml:space="preserve">Mobile operating systems are not built to run an always-on server process, so Android and iOS have no role on the server side. They belong on the client side only.</w:t>
            </w:r>
          </w:p>
        </w:tc>
      </w:tr>
      <w:tr>
        <w:tc>
          <w:tcPr>
            <w:tcW w:type="dxa" w:w="1500"/>
            <w:shd w:fill="F2F2F2" w:val="clear"/>
            <w:tcMar>
              <w:top w:type="dxa" w:w="100"/>
              <w:left w:type="dxa" w:w="100"/>
              <w:bottom w:type="dxa" w:w="100"/>
              <w:right w:type="dxa" w:w="100"/>
            </w:tcMar>
            <w:vAlign w:val="top"/>
          </w:tcPr>
          <w:p>
            <w:pPr>
              <w:jc w:val="left"/>
            </w:pPr>
            <w:r>
              <w:rPr>
                <w:b/>
                <w:bCs/>
                <w:sz w:val="20"/>
                <w:szCs w:val="20"/>
              </w:rPr>
              <w:t xml:space="preserve">Client Side</w:t>
            </w:r>
          </w:p>
        </w:tc>
        <w:tc>
          <w:tcPr>
            <w:tcW w:type="dxa" w:w="1965"/>
            <w:tcMar>
              <w:top w:type="dxa" w:w="100"/>
              <w:left w:type="dxa" w:w="100"/>
              <w:bottom w:type="dxa" w:w="100"/>
              <w:right w:type="dxa" w:w="100"/>
            </w:tcMar>
            <w:vAlign w:val="top"/>
          </w:tcPr>
          <w:p>
            <w:pPr>
              <w:jc w:val="left"/>
            </w:pPr>
            <w:r>
              <w:rPr>
                <w:b w:val="false"/>
                <w:bCs w:val="false"/>
                <w:sz w:val="20"/>
                <w:szCs w:val="20"/>
              </w:rPr>
              <w:t xml:space="preserve">Supporting Mac as a client is low cost, since the game runs through a browser rather than a native app. The main time investment is testing the responsive front end against Safari.</w:t>
            </w:r>
          </w:p>
        </w:tc>
        <w:tc>
          <w:tcPr>
            <w:tcW w:type="dxa" w:w="1965"/>
            <w:tcMar>
              <w:top w:type="dxa" w:w="100"/>
              <w:left w:type="dxa" w:w="100"/>
              <w:bottom w:type="dxa" w:w="100"/>
              <w:right w:type="dxa" w:w="100"/>
            </w:tcMar>
            <w:vAlign w:val="top"/>
          </w:tcPr>
          <w:p>
            <w:pPr>
              <w:jc w:val="left"/>
            </w:pPr>
            <w:r>
              <w:rPr>
                <w:b w:val="false"/>
                <w:bCs w:val="false"/>
                <w:sz w:val="20"/>
                <w:szCs w:val="20"/>
              </w:rPr>
              <w:t xml:space="preserve">Linux support is essentially free from a development standpoint, since the same browser-based client that runs on Mac and Windows also runs on Linux without any extra work.</w:t>
            </w:r>
          </w:p>
        </w:tc>
        <w:tc>
          <w:tcPr>
            <w:tcW w:type="dxa" w:w="1965"/>
            <w:tcMar>
              <w:top w:type="dxa" w:w="100"/>
              <w:left w:type="dxa" w:w="100"/>
              <w:bottom w:type="dxa" w:w="100"/>
              <w:right w:type="dxa" w:w="100"/>
            </w:tcMar>
            <w:vAlign w:val="top"/>
          </w:tcPr>
          <w:p>
            <w:pPr>
              <w:jc w:val="left"/>
            </w:pPr>
            <w:r>
              <w:rPr>
                <w:b w:val="false"/>
                <w:bCs w:val="false"/>
                <w:sz w:val="20"/>
                <w:szCs w:val="20"/>
              </w:rPr>
              <w:t xml:space="preserve">Windows likely represents the largest share of desktop players, so it deserves the most browser testing time. Like Mac and Linux, no separate Windows application needs to be built.</w:t>
            </w:r>
          </w:p>
        </w:tc>
        <w:tc>
          <w:tcPr>
            <w:tcW w:type="dxa" w:w="1965"/>
            <w:tcMar>
              <w:top w:type="dxa" w:w="100"/>
              <w:left w:type="dxa" w:w="100"/>
              <w:bottom w:type="dxa" w:w="100"/>
              <w:right w:type="dxa" w:w="100"/>
            </w:tcMar>
            <w:vAlign w:val="top"/>
          </w:tcPr>
          <w:p>
            <w:pPr>
              <w:jc w:val="left"/>
            </w:pPr>
            <w:r>
              <w:rPr>
                <w:b w:val="false"/>
                <w:bCs w:val="false"/>
                <w:sz w:val="20"/>
                <w:szCs w:val="20"/>
              </w:rPr>
              <w:t xml:space="preserve">Mobile is the most expensive client to support well. Reaching both iOS and Android requires either two native codebases or one cross-platform framework, along with app store review time that the desktop clients do not require.</w:t>
            </w:r>
          </w:p>
        </w:tc>
      </w:tr>
      <w:tr>
        <w:tc>
          <w:tcPr>
            <w:tcW w:type="dxa" w:w="1500"/>
            <w:shd w:fill="F2F2F2" w:val="clear"/>
            <w:tcMar>
              <w:top w:type="dxa" w:w="100"/>
              <w:left w:type="dxa" w:w="100"/>
              <w:bottom w:type="dxa" w:w="100"/>
              <w:right w:type="dxa" w:w="100"/>
            </w:tcMar>
            <w:vAlign w:val="top"/>
          </w:tcPr>
          <w:p>
            <w:pPr>
              <w:jc w:val="left"/>
            </w:pPr>
            <w:r>
              <w:rPr>
                <w:b/>
                <w:bCs/>
                <w:sz w:val="20"/>
                <w:szCs w:val="20"/>
              </w:rPr>
              <w:t xml:space="preserve">Development Tools</w:t>
            </w:r>
          </w:p>
        </w:tc>
        <w:tc>
          <w:tcPr>
            <w:tcW w:type="dxa" w:w="1965"/>
            <w:tcMar>
              <w:top w:type="dxa" w:w="100"/>
              <w:left w:type="dxa" w:w="100"/>
              <w:bottom w:type="dxa" w:w="100"/>
              <w:right w:type="dxa" w:w="100"/>
            </w:tcMar>
            <w:vAlign w:val="top"/>
          </w:tcPr>
          <w:p>
            <w:pPr>
              <w:jc w:val="left"/>
            </w:pPr>
            <w:r>
              <w:rPr>
                <w:b w:val="false"/>
                <w:bCs w:val="false"/>
                <w:sz w:val="20"/>
                <w:szCs w:val="20"/>
              </w:rPr>
              <w:t xml:space="preserve">Mac's role is limited to browser testing, so it only requires a standard code editor plus Safari for testing and debugging.</w:t>
            </w:r>
          </w:p>
        </w:tc>
        <w:tc>
          <w:tcPr>
            <w:tcW w:type="dxa" w:w="1965"/>
            <w:tcMar>
              <w:top w:type="dxa" w:w="100"/>
              <w:left w:type="dxa" w:w="100"/>
              <w:bottom w:type="dxa" w:w="100"/>
              <w:right w:type="dxa" w:w="100"/>
            </w:tcMar>
            <w:vAlign w:val="top"/>
          </w:tcPr>
          <w:p>
            <w:pPr>
              <w:jc w:val="left"/>
            </w:pPr>
            <w:r>
              <w:rPr>
                <w:b w:val="false"/>
                <w:bCs w:val="false"/>
                <w:sz w:val="20"/>
                <w:szCs w:val="20"/>
              </w:rPr>
              <w:t xml:space="preserve">The server runs on Java through the Dropwizard framework, built with Maven in Eclipse or IntelliJ IDEA. This is the same toolchain already used for the GameApp REST backend.</w:t>
            </w:r>
          </w:p>
        </w:tc>
        <w:tc>
          <w:tcPr>
            <w:tcW w:type="dxa" w:w="1965"/>
            <w:tcMar>
              <w:top w:type="dxa" w:w="100"/>
              <w:left w:type="dxa" w:w="100"/>
              <w:bottom w:type="dxa" w:w="100"/>
              <w:right w:type="dxa" w:w="100"/>
            </w:tcMar>
            <w:vAlign w:val="top"/>
          </w:tcPr>
          <w:p>
            <w:pPr>
              <w:jc w:val="left"/>
            </w:pPr>
            <w:r>
              <w:rPr>
                <w:b w:val="false"/>
                <w:bCs w:val="false"/>
                <w:sz w:val="20"/>
                <w:szCs w:val="20"/>
              </w:rPr>
              <w:t xml:space="preserve">Windows development uses the same Java and Maven toolchain as Linux, since the JVM runs the same code on either operating system without changes.</w:t>
            </w:r>
          </w:p>
        </w:tc>
        <w:tc>
          <w:tcPr>
            <w:tcW w:type="dxa" w:w="1965"/>
            <w:tcMar>
              <w:top w:type="dxa" w:w="100"/>
              <w:left w:type="dxa" w:w="100"/>
              <w:bottom w:type="dxa" w:w="100"/>
              <w:right w:type="dxa" w:w="100"/>
            </w:tcMar>
            <w:vAlign w:val="top"/>
          </w:tcPr>
          <w:p>
            <w:pPr>
              <w:jc w:val="left"/>
            </w:pPr>
            <w:r>
              <w:rPr>
                <w:b w:val="false"/>
                <w:bCs w:val="false"/>
                <w:sz w:val="20"/>
                <w:szCs w:val="20"/>
              </w:rPr>
              <w:t xml:space="preserve">Native development uses Xcode with Swift for iOS and Android Studio with Kotlin for Android. A cross-platform framework such as React Native or Flutter is a lower-cost alternative that targets both platforms from a single codebase.</w:t>
            </w:r>
          </w:p>
        </w:tc>
      </w:tr>
    </w:tbl>
    <w:p>
      <w:pPr>
        <w:pStyle w:val="Heading1"/>
        <w:spacing w:after="160" w:before="320"/>
      </w:pPr>
      <w:r>
        <w:t xml:space="preserve">Recommendations</w:t>
      </w:r>
    </w:p>
    <w:p>
      <w:pPr>
        <w:spacing w:after="200" w:line="276"/>
      </w:pPr>
      <w:r>
        <w:rPr>
          <w:sz w:val="22"/>
          <w:szCs w:val="22"/>
        </w:rPr>
        <w:t xml:space="preserve">Operating Platform: A Linux server is recommended for hosting Draw It or Lose It. It has no per-instance licensing cost, a small resource footprint, and is supported by every major cloud provider.</w:t>
      </w:r>
    </w:p>
    <w:p>
      <w:pPr>
        <w:spacing w:after="200" w:line="276"/>
      </w:pPr>
      <w:r>
        <w:rPr>
          <w:sz w:val="22"/>
          <w:szCs w:val="22"/>
        </w:rPr>
        <w:t xml:space="preserve">Operating Systems Architectures: Linux runs only the services this application needs, which keeps overhead low, and the same environment can be used in development and production for consistency.</w:t>
      </w:r>
    </w:p>
    <w:p>
      <w:pPr>
        <w:spacing w:after="200" w:line="276"/>
      </w:pPr>
      <w:r>
        <w:rPr>
          <w:sz w:val="22"/>
          <w:szCs w:val="22"/>
        </w:rPr>
        <w:t xml:space="preserve">Storage Management: A relational database such as PostgreSQL is recommended for storing game, team, and player data. It runs natively on Linux and integrates cleanly with Java.</w:t>
      </w:r>
    </w:p>
    <w:p>
      <w:pPr>
        <w:spacing w:after="200" w:line="276"/>
      </w:pPr>
      <w:r>
        <w:rPr>
          <w:sz w:val="22"/>
          <w:szCs w:val="22"/>
        </w:rPr>
        <w:t xml:space="preserve">Memory Management: The application runs on the Java Virtual Machine, which manages memory automatically through garbage collection rather than requiring the application to allocate and release memory manually.</w:t>
      </w:r>
    </w:p>
    <w:p>
      <w:pPr>
        <w:spacing w:after="200" w:line="276"/>
      </w:pPr>
      <w:r>
        <w:rPr>
          <w:sz w:val="22"/>
          <w:szCs w:val="22"/>
        </w:rPr>
        <w:t xml:space="preserve">Distributed Systems and Networks: Every client communicates with the server through the same REST API over HTTPS, regardless of platform. Because the server is stateless, an outage or restart does not corrupt a client's session; the client simply re-authenticates on its next request.</w:t>
      </w:r>
    </w:p>
    <w:p>
      <w:pPr>
        <w:spacing w:after="200" w:line="276"/>
      </w:pPr>
      <w:r>
        <w:rPr>
          <w:sz w:val="22"/>
          <w:szCs w:val="22"/>
        </w:rPr>
        <w:t xml:space="preserve">Security: Data is protected in transit through HTTPS, and every request is authenticated and authorized on the server before it is processed, so no client platform can bypass those checks. Because this logic lives on the server, it only needs to be implemented once to protect every current and future client.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2026-07-31T21:55:15.068Z</dcterms:created>
  <dcterms:modified xsi:type="dcterms:W3CDTF">2026-07-31T21:55:15.089Z</dcterms:modified>
</cp:coreProperties>
</file>

<file path=docProps/custom.xml><?xml version="1.0" encoding="utf-8"?>
<Properties xmlns="http://schemas.openxmlformats.org/officeDocument/2006/custom-properties" xmlns:vt="http://schemas.openxmlformats.org/officeDocument/2006/docPropsVTypes"/>
</file>