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pStyle w:val="Style2"/>
        <w:keepNext w:val="0"/>
        <w:keepLines w:val="0"/>
        <w:framePr w:w="1512" w:h="643" w:hRule="exact" w:wrap="none" w:vAnchor="page" w:hAnchor="page" w:x="5171" w:y="229"/>
        <w:widowControl w:val="0"/>
        <w:shd w:val="clear" w:color="auto" w:fill="auto"/>
        <w:bidi w:val="0"/>
        <w:spacing w:before="0" w:after="0" w:line="240" w:lineRule="auto"/>
        <w:ind w:right="0" w:firstLine="0"/>
        <w:jc w:val="center"/>
      </w:pPr>
      <w:r>
        <w:rPr>
          <w:rStyle w:val="CharStyle3"/>
        </w:rPr>
        <w:t>»i</w:t>
      </w:r>
    </w:p>
    <w:p>
      <w:pPr>
        <w:framePr w:wrap="none" w:vAnchor="page" w:hAnchor="page" w:x="5473" w:y="935"/>
        <w:widowControl w:val="0"/>
        <w:rPr>
          <w:sz w:val="2"/>
          <w:szCs w:val="2"/>
        </w:rPr>
      </w:pPr>
      <w:r>
        <w:drawing>
          <wp:inline>
            <wp:extent cx="567055" cy="48768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567055" cy="48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4470" w:y="1933"/>
        <w:widowControl w:val="0"/>
        <w:rPr>
          <w:sz w:val="2"/>
          <w:szCs w:val="2"/>
        </w:rPr>
      </w:pPr>
      <w:r>
        <w:drawing>
          <wp:inline>
            <wp:extent cx="1828800" cy="1298575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828800" cy="129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"/>
        <w:keepNext w:val="0"/>
        <w:keepLines w:val="0"/>
        <w:framePr w:w="10920" w:h="922" w:hRule="exact" w:wrap="none" w:vAnchor="page" w:hAnchor="page" w:x="462" w:y="2475"/>
        <w:widowControl w:val="0"/>
        <w:shd w:val="clear" w:color="auto" w:fill="auto"/>
        <w:spacing w:before="0" w:after="100" w:line="240" w:lineRule="auto"/>
        <w:ind w:left="8212" w:right="72" w:firstLine="0"/>
        <w:jc w:val="both"/>
        <w:rPr>
          <w:sz w:val="34"/>
          <w:szCs w:val="34"/>
        </w:rPr>
      </w:pPr>
      <w:r>
        <w:rPr>
          <w:rStyle w:val="CharStyle5"/>
          <w:sz w:val="34"/>
          <w:szCs w:val="34"/>
          <w:rtl/>
        </w:rPr>
        <w:t>الرقم: ا/٧٦</w:t>
      </w:r>
    </w:p>
    <w:p>
      <w:pPr>
        <w:pStyle w:val="Style4"/>
        <w:keepNext w:val="0"/>
        <w:keepLines w:val="0"/>
        <w:framePr w:w="10920" w:h="922" w:hRule="exact" w:wrap="none" w:vAnchor="page" w:hAnchor="page" w:x="462" w:y="2475"/>
        <w:widowControl w:val="0"/>
        <w:shd w:val="clear" w:color="auto" w:fill="auto"/>
        <w:spacing w:before="0" w:after="0" w:line="240" w:lineRule="auto"/>
        <w:ind w:left="0" w:right="72" w:firstLine="0"/>
        <w:jc w:val="right"/>
        <w:rPr>
          <w:sz w:val="34"/>
          <w:szCs w:val="34"/>
        </w:rPr>
      </w:pPr>
      <w:r>
        <w:rPr>
          <w:rStyle w:val="CharStyle5"/>
          <w:sz w:val="34"/>
          <w:szCs w:val="34"/>
          <w:rtl/>
        </w:rPr>
        <w:t>التاريخ: ١٤٤٧/٣/١٩ه</w:t>
      </w:r>
    </w:p>
    <w:p>
      <w:pPr>
        <w:pStyle w:val="Style4"/>
        <w:keepNext w:val="0"/>
        <w:keepLines w:val="0"/>
        <w:framePr w:w="10920" w:h="6120" w:hRule="exact" w:wrap="none" w:vAnchor="page" w:hAnchor="page" w:x="462" w:y="4367"/>
        <w:widowControl w:val="0"/>
        <w:shd w:val="clear" w:color="auto" w:fill="auto"/>
        <w:spacing w:before="0" w:after="0"/>
        <w:ind w:left="0" w:right="0" w:firstLine="0"/>
        <w:jc w:val="left"/>
      </w:pPr>
      <w:r>
        <w:rPr>
          <w:rStyle w:val="CharStyle5"/>
          <w:b/>
          <w:bCs/>
          <w:rtl/>
        </w:rPr>
        <w:t>بعون الله تعالى</w:t>
      </w:r>
    </w:p>
    <w:p>
      <w:pPr>
        <w:pStyle w:val="Style4"/>
        <w:keepNext w:val="0"/>
        <w:keepLines w:val="0"/>
        <w:framePr w:w="10920" w:h="6120" w:hRule="exact" w:wrap="none" w:vAnchor="page" w:hAnchor="page" w:x="462" w:y="4367"/>
        <w:widowControl w:val="0"/>
        <w:shd w:val="clear" w:color="auto" w:fill="auto"/>
        <w:spacing w:before="0" w:after="0"/>
        <w:ind w:left="0" w:right="0" w:firstLine="660"/>
        <w:jc w:val="left"/>
      </w:pPr>
      <w:r>
        <w:rPr>
          <w:rStyle w:val="CharStyle5"/>
          <w:b/>
          <w:bCs/>
          <w:rtl/>
        </w:rPr>
        <w:t>نحن ملمان بن عبدالعزيز آل معود</w:t>
      </w:r>
    </w:p>
    <w:p>
      <w:pPr>
        <w:pStyle w:val="Style4"/>
        <w:keepNext w:val="0"/>
        <w:keepLines w:val="0"/>
        <w:framePr w:w="10920" w:h="6120" w:hRule="exact" w:wrap="none" w:vAnchor="page" w:hAnchor="page" w:x="462" w:y="4367"/>
        <w:widowControl w:val="0"/>
        <w:shd w:val="clear" w:color="auto" w:fill="auto"/>
        <w:spacing w:before="0" w:after="0"/>
        <w:ind w:left="0" w:right="0" w:firstLine="0"/>
        <w:jc w:val="right"/>
      </w:pPr>
      <w:r>
        <w:rPr>
          <w:rStyle w:val="CharStyle5"/>
          <w:b/>
          <w:bCs/>
          <w:rtl/>
        </w:rPr>
        <w:t>ملك المملكة العربية السعودية</w:t>
      </w:r>
    </w:p>
    <w:p>
      <w:pPr>
        <w:pStyle w:val="Style7"/>
        <w:keepNext w:val="0"/>
        <w:keepLines w:val="0"/>
        <w:framePr w:w="10920" w:h="6120" w:hRule="exact" w:wrap="none" w:vAnchor="page" w:hAnchor="page" w:x="462" w:y="4367"/>
        <w:widowControl w:val="0"/>
        <w:shd w:val="clear" w:color="auto" w:fill="auto"/>
        <w:spacing w:before="0" w:after="100" w:line="266" w:lineRule="auto"/>
        <w:ind w:left="0" w:right="0" w:firstLine="840"/>
        <w:jc w:val="both"/>
      </w:pPr>
      <w:r>
        <w:rPr>
          <w:rStyle w:val="CharStyle8"/>
          <w:rtl/>
        </w:rPr>
        <w:t xml:space="preserve">بعد الاطلاع على النظام الأساسي للحكم، الصادر بالامر الملكي ركم </w:t>
      </w:r>
      <w:r>
        <w:rPr>
          <w:rStyle w:val="CharStyle8"/>
          <w:rFonts w:ascii="Arial" w:eastAsia="Arial" w:hAnsi="Arial" w:cs="Arial"/>
          <w:b/>
          <w:bCs/>
          <w:sz w:val="34"/>
          <w:szCs w:val="34"/>
          <w:rtl/>
        </w:rPr>
        <w:t>9/.</w:t>
      </w:r>
      <w:r>
        <w:rPr>
          <w:rStyle w:val="CharStyle8"/>
          <w:rtl/>
        </w:rPr>
        <w:t>٩) بعاريخ ١٤١٢/٨/٢٧م.</w:t>
      </w:r>
    </w:p>
    <w:p>
      <w:pPr>
        <w:pStyle w:val="Style4"/>
        <w:keepNext w:val="0"/>
        <w:keepLines w:val="0"/>
        <w:framePr w:w="10920" w:h="6120" w:hRule="exact" w:wrap="none" w:vAnchor="page" w:hAnchor="page" w:x="462" w:y="4367"/>
        <w:widowControl w:val="0"/>
        <w:shd w:val="clear" w:color="auto" w:fill="auto"/>
        <w:spacing w:before="0" w:after="0" w:line="348" w:lineRule="auto"/>
        <w:ind w:left="0" w:right="0" w:firstLine="840"/>
        <w:jc w:val="both"/>
      </w:pPr>
      <w:r>
        <w:rPr>
          <w:rStyle w:val="CharStyle5"/>
          <w:b/>
          <w:bCs/>
          <w:rtl/>
        </w:rPr>
        <w:t>ويعد الاطلاع على تتظيم هيئة المدن والمناطق الاقصادية الخاصة، الصادر بالامر الملكي رقم ١٩/</w:t>
      </w:r>
      <w:r>
        <w:rPr>
          <w:rStyle w:val="CharStyle5"/>
          <w:b/>
          <w:bCs/>
          <w:sz w:val="34"/>
          <w:szCs w:val="34"/>
          <w:rtl/>
        </w:rPr>
        <w:t xml:space="preserve">0) </w:t>
      </w:r>
      <w:r>
        <w:rPr>
          <w:rStyle w:val="CharStyle5"/>
          <w:b/>
          <w:bCs/>
          <w:rtl/>
        </w:rPr>
        <w:t>بتاريخ ١٤٣١/٣/١٠ه.</w:t>
      </w:r>
    </w:p>
    <w:p>
      <w:pPr>
        <w:pStyle w:val="Style4"/>
        <w:keepNext w:val="0"/>
        <w:keepLines w:val="0"/>
        <w:framePr w:w="10920" w:h="6120" w:hRule="exact" w:wrap="none" w:vAnchor="page" w:hAnchor="page" w:x="462" w:y="4367"/>
        <w:widowControl w:val="0"/>
        <w:shd w:val="clear" w:color="auto" w:fill="auto"/>
        <w:spacing w:before="0" w:after="0" w:line="326" w:lineRule="auto"/>
        <w:ind w:left="4560" w:right="0" w:firstLine="0"/>
        <w:jc w:val="both"/>
      </w:pPr>
      <w:r>
        <w:rPr>
          <w:rStyle w:val="CharStyle5"/>
          <w:b/>
          <w:bCs/>
          <w:rtl/>
        </w:rPr>
        <w:t>أمرنا بما هوآت:</w:t>
      </w:r>
    </w:p>
    <w:p>
      <w:pPr>
        <w:pStyle w:val="Style7"/>
        <w:keepNext w:val="0"/>
        <w:keepLines w:val="0"/>
        <w:framePr w:w="10920" w:h="6120" w:hRule="exact" w:wrap="none" w:vAnchor="page" w:hAnchor="page" w:x="462" w:y="4367"/>
        <w:widowControl w:val="0"/>
        <w:shd w:val="clear" w:color="auto" w:fill="auto"/>
        <w:spacing w:before="0" w:after="0"/>
        <w:ind w:right="0" w:hanging="1420"/>
        <w:jc w:val="both"/>
      </w:pPr>
      <w:r>
        <w:rPr>
          <w:rStyle w:val="CharStyle8"/>
          <w:rtl/>
        </w:rPr>
        <w:t xml:space="preserve">أولأ :حذف عبارة "تحدد فيه مكافآتهم" الواردة في المادة </w:t>
      </w:r>
      <w:r>
        <w:rPr>
          <w:rStyle w:val="CharStyle8"/>
          <w:rFonts w:ascii="Arial" w:eastAsia="Arial" w:hAnsi="Arial" w:cs="Arial"/>
          <w:b/>
          <w:bCs/>
          <w:sz w:val="34"/>
          <w:szCs w:val="34"/>
          <w:rtl/>
        </w:rPr>
        <w:t>0</w:t>
      </w:r>
      <w:r>
        <w:rPr>
          <w:rStyle w:val="CharStyle8"/>
          <w:rtl/>
        </w:rPr>
        <w:t>لرابعة) من تتغيم هيئة المدن والمناطق الاقصادية الخاصة، الصادر بالامر الملكي رتم ١٩/</w:t>
      </w:r>
      <w:r>
        <w:rPr>
          <w:rStyle w:val="CharStyle8"/>
          <w:rFonts w:ascii="Arial" w:eastAsia="Arial" w:hAnsi="Arial" w:cs="Arial"/>
          <w:b/>
          <w:bCs/>
          <w:sz w:val="34"/>
          <w:szCs w:val="34"/>
          <w:rtl/>
        </w:rPr>
        <w:t xml:space="preserve">9) </w:t>
      </w:r>
      <w:r>
        <w:rPr>
          <w:rStyle w:val="CharStyle8"/>
          <w:rtl/>
        </w:rPr>
        <w:t>بتاريخ ١٤٣١/٣/١٠م، وتعديلاته.</w:t>
      </w:r>
    </w:p>
    <w:p>
      <w:pPr>
        <w:pStyle w:val="Style4"/>
        <w:keepNext w:val="0"/>
        <w:keepLines w:val="0"/>
        <w:framePr w:w="10920" w:h="6120" w:hRule="exact" w:wrap="none" w:vAnchor="page" w:hAnchor="page" w:x="462" w:y="4367"/>
        <w:widowControl w:val="0"/>
        <w:shd w:val="clear" w:color="auto" w:fill="auto"/>
        <w:spacing w:before="0" w:after="0" w:line="326" w:lineRule="auto"/>
        <w:ind w:left="0" w:right="0" w:firstLine="0"/>
        <w:jc w:val="left"/>
      </w:pPr>
      <w:r>
        <w:rPr>
          <w:rStyle w:val="CharStyle5"/>
          <w:b/>
          <w:bCs/>
          <w:rtl/>
        </w:rPr>
        <w:t>ثانيا : يبلغ أمرنا هذا للجهات المخصة لاعتمادء وتتفيذه.</w:t>
      </w:r>
    </w:p>
    <w:p>
      <w:pPr>
        <w:framePr w:wrap="none" w:vAnchor="page" w:hAnchor="page" w:x="1796" w:y="11331"/>
        <w:widowControl w:val="0"/>
        <w:rPr>
          <w:sz w:val="2"/>
          <w:szCs w:val="2"/>
        </w:rPr>
      </w:pPr>
      <w:r>
        <w:drawing>
          <wp:inline>
            <wp:extent cx="1645920" cy="469265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1645920" cy="469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1"/>
        <w:keepNext w:val="0"/>
        <w:keepLines w:val="0"/>
        <w:framePr w:w="3293" w:h="398" w:hRule="exact" w:wrap="none" w:vAnchor="page" w:hAnchor="page" w:x="1187" w:y="12565"/>
        <w:widowControl w:val="0"/>
        <w:shd w:val="clear" w:color="auto" w:fill="auto"/>
        <w:spacing w:before="0" w:after="0" w:line="240" w:lineRule="auto"/>
        <w:ind w:left="0" w:right="0" w:firstLine="0"/>
        <w:jc w:val="left"/>
      </w:pPr>
      <w:r>
        <w:rPr>
          <w:rStyle w:val="CharStyle12"/>
          <w:b/>
          <w:bCs/>
          <w:rtl/>
        </w:rPr>
        <w:t>ملمان ين عبدالعزيز آل صعود</w:t>
      </w:r>
    </w:p>
    <w:p>
      <w:pPr>
        <w:widowControl w:val="0"/>
        <w:spacing w:line="1" w:lineRule="exact"/>
      </w:pPr>
    </w:p>
    <w:sectPr>
      <w:footnotePr>
        <w:pos w:val="pageBottom"/>
        <w:numFmt w:val="decimal"/>
        <w:numRestart w:val="continuous"/>
      </w:footnotePr>
      <w:pgSz w:w="11900" w:h="16840"/>
      <w:pgMar w:top="360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pPr>
        <w:bidi/>
      </w:pPr>
      <w:r/>
    </w:p>
  </w:footnote>
  <w:footnote w:id="1" w:type="continuationSeparator">
    <w:p>
      <w:pPr>
        <w:bidi/>
      </w:pPr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ar-SA" w:eastAsia="ar-SA" w:bidi="ar-SA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ar-SA" w:eastAsia="ar-SA"/>
    </w:rPr>
  </w:style>
  <w:style w:type="character" w:customStyle="1" w:styleId="CharStyle3">
    <w:name w:val="Body text (3)_"/>
    <w:basedOn w:val="DefaultParagraphFont"/>
    <w:link w:val="Style2"/>
    <w:rPr>
      <w:rFonts w:ascii="Arial" w:eastAsia="Arial" w:hAnsi="Arial" w:cs="Arial"/>
      <w:b w:val="0"/>
      <w:bCs w:val="0"/>
      <w:i w:val="0"/>
      <w:iCs w:val="0"/>
      <w:smallCaps w:val="0"/>
      <w:strike w:val="0"/>
      <w:sz w:val="54"/>
      <w:szCs w:val="54"/>
      <w:u w:val="none"/>
      <w:lang w:val="en-US" w:eastAsia="en-US"/>
    </w:rPr>
  </w:style>
  <w:style w:type="character" w:customStyle="1" w:styleId="CharStyle5">
    <w:name w:val="Body text_"/>
    <w:basedOn w:val="DefaultParagraphFont"/>
    <w:link w:val="Style4"/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8">
    <w:name w:val="Body text (2)_"/>
    <w:basedOn w:val="DefaultParagraphFont"/>
    <w:link w:val="Style7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CharStyle12">
    <w:name w:val="Picture caption_"/>
    <w:basedOn w:val="DefaultParagraphFont"/>
    <w:link w:val="Style11"/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  <w:style w:type="paragraph" w:customStyle="1" w:styleId="Style2">
    <w:name w:val="Body text (3)"/>
    <w:basedOn w:val="Normal"/>
    <w:link w:val="CharStyle3"/>
    <w:pPr>
      <w:widowControl w:val="0"/>
      <w:shd w:val="clear" w:color="auto" w:fill="auto"/>
      <w:ind w:left="-20"/>
      <w:jc w:val="center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54"/>
      <w:szCs w:val="54"/>
      <w:u w:val="none"/>
      <w:lang w:val="en-US" w:eastAsia="en-US"/>
    </w:rPr>
  </w:style>
  <w:style w:type="paragraph" w:styleId="Style4">
    <w:name w:val="Body text"/>
    <w:basedOn w:val="Normal"/>
    <w:link w:val="CharStyle5"/>
    <w:qFormat/>
    <w:pPr>
      <w:widowControl w:val="0"/>
      <w:shd w:val="clear" w:color="auto" w:fill="auto"/>
      <w:bidi/>
      <w:spacing w:line="338" w:lineRule="auto"/>
      <w:jc w:val="left"/>
    </w:pPr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  <w:style w:type="paragraph" w:customStyle="1" w:styleId="Style7">
    <w:name w:val="Body text (2)"/>
    <w:basedOn w:val="Normal"/>
    <w:link w:val="CharStyle8"/>
    <w:pPr>
      <w:widowControl w:val="0"/>
      <w:shd w:val="clear" w:color="auto" w:fill="auto"/>
      <w:bidi/>
      <w:spacing w:after="50" w:line="295" w:lineRule="auto"/>
      <w:ind w:left="1420" w:hanging="290"/>
      <w:jc w:val="left"/>
    </w:pPr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paragraph" w:customStyle="1" w:styleId="Style11">
    <w:name w:val="Picture caption"/>
    <w:basedOn w:val="Normal"/>
    <w:link w:val="CharStyle12"/>
    <w:pPr>
      <w:widowControl w:val="0"/>
      <w:shd w:val="clear" w:color="auto" w:fill="auto"/>
      <w:bidi/>
      <w:jc w:val="left"/>
    </w:pPr>
    <w:rPr>
      <w:rFonts w:ascii="Arial" w:eastAsia="Arial" w:hAnsi="Arial" w:cs="Arial"/>
      <w:b/>
      <w:bCs/>
      <w:i w:val="0"/>
      <w:iCs w:val="0"/>
      <w:smallCaps w:val="0"/>
      <w:strike w:val="0"/>
      <w:sz w:val="32"/>
      <w:szCs w:val="32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1.pn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3.png" TargetMode="External"/></Relationships>
</file>