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10938" w:h="637" w:hRule="exact" w:wrap="none" w:vAnchor="page" w:hAnchor="page" w:x="533" w:y="517"/>
        <w:widowControl w:val="0"/>
        <w:shd w:val="clear" w:color="auto" w:fill="auto"/>
        <w:spacing w:before="0" w:after="0" w:line="240" w:lineRule="auto"/>
        <w:ind w:left="0" w:right="0" w:firstLine="0"/>
        <w:jc w:val="center"/>
      </w:pPr>
      <w:bookmarkStart w:id="0" w:name="bookmark0"/>
      <w:r>
        <w:rPr>
          <w:rStyle w:val="CharStyle3"/>
          <w:rtl/>
        </w:rPr>
        <w:t>نننملتزلليتزالحيا</w:t>
      </w:r>
      <w:bookmarkEnd w:id="0"/>
    </w:p>
    <w:p>
      <w:pPr>
        <w:framePr w:wrap="none" w:vAnchor="page" w:hAnchor="page" w:x="5573" w:y="1219"/>
        <w:widowControl w:val="0"/>
        <w:rPr>
          <w:sz w:val="2"/>
          <w:szCs w:val="2"/>
        </w:rPr>
      </w:pPr>
      <w:r>
        <w:drawing>
          <wp:inline>
            <wp:extent cx="559435" cy="48895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59435" cy="488950"/>
                    </a:xfrm>
                    <a:prstGeom prst="rect"/>
                  </pic:spPr>
                </pic:pic>
              </a:graphicData>
            </a:graphic>
          </wp:inline>
        </w:drawing>
      </w:r>
    </w:p>
    <w:p>
      <w:pPr>
        <w:framePr w:wrap="none" w:vAnchor="page" w:hAnchor="page" w:x="753" w:y="2218"/>
        <w:widowControl w:val="0"/>
        <w:rPr>
          <w:sz w:val="2"/>
          <w:szCs w:val="2"/>
        </w:rPr>
      </w:pPr>
      <w:r>
        <w:drawing>
          <wp:inline>
            <wp:extent cx="4280535" cy="129857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4280535" cy="1298575"/>
                    </a:xfrm>
                    <a:prstGeom prst="rect"/>
                  </pic:spPr>
                </pic:pic>
              </a:graphicData>
            </a:graphic>
          </wp:inline>
        </w:drawing>
      </w:r>
    </w:p>
    <w:p>
      <w:pPr>
        <w:pStyle w:val="Style4"/>
        <w:keepNext w:val="0"/>
        <w:keepLines w:val="0"/>
        <w:framePr w:w="10938" w:h="11855" w:hRule="exact" w:wrap="none" w:vAnchor="page" w:hAnchor="page" w:x="533" w:y="4383"/>
        <w:widowControl w:val="0"/>
        <w:shd w:val="clear" w:color="auto" w:fill="auto"/>
        <w:spacing w:before="0" w:after="0" w:line="331" w:lineRule="auto"/>
        <w:ind w:left="0" w:right="0" w:firstLine="0"/>
        <w:jc w:val="left"/>
      </w:pPr>
      <w:r>
        <w:rPr>
          <w:rStyle w:val="CharStyle5"/>
          <w:rtl/>
        </w:rPr>
        <w:t>بعون الله تعالى</w:t>
      </w:r>
    </w:p>
    <w:p>
      <w:pPr>
        <w:pStyle w:val="Style6"/>
        <w:keepNext w:val="0"/>
        <w:keepLines w:val="0"/>
        <w:framePr w:w="10938" w:h="11855" w:hRule="exact" w:wrap="none" w:vAnchor="page" w:hAnchor="page" w:x="533" w:y="4383"/>
        <w:widowControl w:val="0"/>
        <w:shd w:val="clear" w:color="auto" w:fill="auto"/>
        <w:spacing w:before="0" w:after="80" w:line="269" w:lineRule="auto"/>
        <w:ind w:left="0" w:right="0" w:firstLine="560"/>
        <w:jc w:val="left"/>
      </w:pPr>
      <w:bookmarkStart w:id="2" w:name="bookmark2"/>
      <w:r>
        <w:rPr>
          <w:rStyle w:val="CharStyle7"/>
          <w:rtl/>
        </w:rPr>
        <w:t>نحن ملمان بن عبدالعزيز آل ممعود</w:t>
      </w:r>
      <w:bookmarkEnd w:id="2"/>
    </w:p>
    <w:p>
      <w:pPr>
        <w:pStyle w:val="Style4"/>
        <w:keepNext w:val="0"/>
        <w:keepLines w:val="0"/>
        <w:framePr w:w="10938" w:h="11855" w:hRule="exact" w:wrap="none" w:vAnchor="page" w:hAnchor="page" w:x="533" w:y="4383"/>
        <w:widowControl w:val="0"/>
        <w:shd w:val="clear" w:color="auto" w:fill="auto"/>
        <w:spacing w:before="0" w:after="0" w:line="341" w:lineRule="auto"/>
        <w:ind w:left="0" w:right="0" w:firstLine="4340"/>
        <w:jc w:val="both"/>
      </w:pPr>
      <w:r>
        <w:rPr>
          <w:rStyle w:val="CharStyle5"/>
          <w:b/>
          <w:bCs/>
          <w:sz w:val="24"/>
          <w:szCs w:val="24"/>
          <w:rtl/>
        </w:rPr>
        <w:t xml:space="preserve">ملك المملكة العربية السعودية </w:t>
      </w:r>
      <w:r>
        <w:rPr>
          <w:rStyle w:val="CharStyle5"/>
          <w:rtl/>
        </w:rPr>
        <w:t>بناء على المادة السبعين) من النظام الأساسي للحكم، الصادر بالامر الملكي رقم /٩٠) بتاريخ ١٤١٢/٨/٢٧م.</w:t>
      </w:r>
    </w:p>
    <w:p>
      <w:pPr>
        <w:pStyle w:val="Style4"/>
        <w:keepNext w:val="0"/>
        <w:keepLines w:val="0"/>
        <w:framePr w:w="10938" w:h="11855" w:hRule="exact" w:wrap="none" w:vAnchor="page" w:hAnchor="page" w:x="533" w:y="4383"/>
        <w:widowControl w:val="0"/>
        <w:shd w:val="clear" w:color="auto" w:fill="auto"/>
        <w:spacing w:before="0" w:after="0" w:line="331" w:lineRule="auto"/>
        <w:ind w:left="0" w:right="0" w:firstLine="580"/>
        <w:jc w:val="both"/>
      </w:pPr>
      <w:r>
        <w:rPr>
          <w:rStyle w:val="CharStyle5"/>
          <w:rtl/>
        </w:rPr>
        <w:t>ويناء على المادة (العشرين) من نظام مجلس الونراء، الصادر بالامر الملكي رقم /١٣) بتاريخ ١٤١٤/٣/٣ه.</w:t>
      </w:r>
    </w:p>
    <w:p>
      <w:pPr>
        <w:pStyle w:val="Style4"/>
        <w:keepNext w:val="0"/>
        <w:keepLines w:val="0"/>
        <w:framePr w:w="10938" w:h="11855" w:hRule="exact" w:wrap="none" w:vAnchor="page" w:hAnchor="page" w:x="533" w:y="4383"/>
        <w:widowControl w:val="0"/>
        <w:shd w:val="clear" w:color="auto" w:fill="auto"/>
        <w:spacing w:before="0" w:after="80" w:line="302" w:lineRule="auto"/>
        <w:ind w:left="0" w:right="0" w:firstLine="580"/>
        <w:jc w:val="both"/>
      </w:pPr>
      <w:r>
        <w:rPr>
          <w:rStyle w:val="CharStyle5"/>
          <w:rtl/>
        </w:rPr>
        <w:t>وبناء على المادة (الثامنة عشرة) من نظام مجلس الشورى، الصادر بالأمر الملكي رقم (٩١/</w:t>
      </w:r>
      <w:r>
        <w:rPr>
          <w:rStyle w:val="CharStyle5"/>
          <w:sz w:val="36"/>
          <w:szCs w:val="36"/>
          <w:rtl/>
        </w:rPr>
        <w:t xml:space="preserve">0) </w:t>
      </w:r>
      <w:r>
        <w:rPr>
          <w:rStyle w:val="CharStyle5"/>
          <w:rtl/>
        </w:rPr>
        <w:t>بتأريخ ١٤١٢/٨/٢٧ه.</w:t>
      </w:r>
    </w:p>
    <w:p>
      <w:pPr>
        <w:pStyle w:val="Style6"/>
        <w:keepNext w:val="0"/>
        <w:keepLines w:val="0"/>
        <w:framePr w:w="10938" w:h="11855" w:hRule="exact" w:wrap="none" w:vAnchor="page" w:hAnchor="page" w:x="533" w:y="4383"/>
        <w:widowControl w:val="0"/>
        <w:shd w:val="clear" w:color="auto" w:fill="auto"/>
        <w:spacing w:before="0" w:after="220" w:line="240" w:lineRule="auto"/>
        <w:ind w:left="0" w:right="0" w:firstLine="400"/>
        <w:jc w:val="both"/>
        <w:rPr>
          <w:sz w:val="34"/>
          <w:szCs w:val="34"/>
        </w:rPr>
      </w:pPr>
      <w:bookmarkStart w:id="4" w:name="bookmark4"/>
      <w:r>
        <w:rPr>
          <w:rStyle w:val="CharStyle7"/>
          <w:sz w:val="34"/>
          <w:szCs w:val="34"/>
          <w:rtl/>
        </w:rPr>
        <w:t>وبعد الاطلاع على قرار مجلس الشورى رقم (٢٢/٢٤١) بتاريخ ١٤٤٦/١٠/١٦ه.</w:t>
      </w:r>
      <w:bookmarkEnd w:id="4"/>
    </w:p>
    <w:p>
      <w:pPr>
        <w:pStyle w:val="Style4"/>
        <w:keepNext w:val="0"/>
        <w:keepLines w:val="0"/>
        <w:framePr w:w="10938" w:h="11855" w:hRule="exact" w:wrap="none" w:vAnchor="page" w:hAnchor="page" w:x="533" w:y="4383"/>
        <w:widowControl w:val="0"/>
        <w:shd w:val="clear" w:color="auto" w:fill="auto"/>
        <w:spacing w:before="0" w:after="0" w:line="329" w:lineRule="auto"/>
        <w:ind w:left="0" w:right="0" w:firstLine="560"/>
        <w:jc w:val="both"/>
      </w:pPr>
      <w:r>
        <w:rPr>
          <w:rStyle w:val="CharStyle5"/>
          <w:rtl/>
        </w:rPr>
        <w:t>ويعد الاطلاع على قرار مجلس الونراء رقم (٦٠) بتارئخ ١٤٤٧/١/٢٠ه.</w:t>
      </w:r>
    </w:p>
    <w:p>
      <w:pPr>
        <w:pStyle w:val="Style4"/>
        <w:keepNext w:val="0"/>
        <w:keepLines w:val="0"/>
        <w:framePr w:w="10938" w:h="11855" w:hRule="exact" w:wrap="none" w:vAnchor="page" w:hAnchor="page" w:x="533" w:y="4383"/>
        <w:widowControl w:val="0"/>
        <w:shd w:val="clear" w:color="auto" w:fill="auto"/>
        <w:spacing w:before="0" w:after="0" w:line="329" w:lineRule="auto"/>
        <w:ind w:left="0" w:right="0" w:firstLine="0"/>
        <w:jc w:val="center"/>
      </w:pPr>
      <w:r>
        <w:rPr>
          <w:rStyle w:val="CharStyle5"/>
          <w:b/>
          <w:bCs/>
          <w:rtl/>
        </w:rPr>
        <w:t>رممنا بما هوآت:</w:t>
      </w:r>
    </w:p>
    <w:p>
      <w:pPr>
        <w:pStyle w:val="Style4"/>
        <w:keepNext w:val="0"/>
        <w:keepLines w:val="0"/>
        <w:framePr w:w="10938" w:h="11855" w:hRule="exact" w:wrap="none" w:vAnchor="page" w:hAnchor="page" w:x="533" w:y="4383"/>
        <w:widowControl w:val="0"/>
        <w:shd w:val="clear" w:color="auto" w:fill="auto"/>
        <w:spacing w:before="0" w:after="0" w:line="338" w:lineRule="auto"/>
        <w:ind w:left="1060" w:right="0" w:hanging="1060"/>
        <w:jc w:val="both"/>
      </w:pPr>
      <w:r>
        <w:rPr>
          <w:rStyle w:val="CharStyle5"/>
          <w:rtl/>
        </w:rPr>
        <w:t>أولا : تعديل نقام التوثيق، الصادر بالمرسوم الملكي رقم (م/١٦٤) بتاريخ ١٤٤١/١١/١٩م، على النحو الاقي:</w:t>
      </w:r>
    </w:p>
    <w:p>
      <w:pPr>
        <w:pStyle w:val="Style4"/>
        <w:keepNext w:val="0"/>
        <w:keepLines w:val="0"/>
        <w:framePr w:w="10938" w:h="11855" w:hRule="exact" w:wrap="none" w:vAnchor="page" w:hAnchor="page" w:x="533" w:y="4383"/>
        <w:widowControl w:val="0"/>
        <w:shd w:val="clear" w:color="auto" w:fill="auto"/>
        <w:spacing w:before="0" w:after="0" w:line="326" w:lineRule="auto"/>
        <w:ind w:left="1060" w:right="0" w:hanging="140"/>
        <w:jc w:val="both"/>
      </w:pPr>
      <w:r>
        <w:rPr>
          <w:rStyle w:val="CharStyle5"/>
          <w:rtl/>
        </w:rPr>
        <w:t>١- تعديل الققرة (٦) من المادة (الحادية عشرة) لتكون بالنص الآتي: "٦- قسمة الأموال الشائعة - بما فيها العقار - إذا لم يكن فيها فزلع، أوحصة وقف أو وصية، أو عديم الأهلية أو نالعها، أو غاثب".</w:t>
      </w:r>
    </w:p>
    <w:p>
      <w:pPr>
        <w:pStyle w:val="Style4"/>
        <w:keepNext w:val="0"/>
        <w:keepLines w:val="0"/>
        <w:framePr w:w="10938" w:h="11855" w:hRule="exact" w:wrap="none" w:vAnchor="page" w:hAnchor="page" w:x="533" w:y="4383"/>
        <w:widowControl w:val="0"/>
        <w:shd w:val="clear" w:color="auto" w:fill="auto"/>
        <w:spacing w:before="0" w:after="0" w:line="326" w:lineRule="auto"/>
        <w:ind w:left="1060" w:right="0" w:hanging="140"/>
        <w:jc w:val="both"/>
      </w:pPr>
      <w:r>
        <w:rPr>
          <w:rStyle w:val="CharStyle5"/>
          <w:rtl/>
        </w:rPr>
        <w:t>٢- تعديل المادة (الثانية عشرة) لتكون بالنص الآتي: "لا يختص كاتب العدل بتوثيق أي إقرار أو عقد يكون أحد طرفيه عديم الاهلية أو ناقصها، أو غائبا، أو ناظر وقف أو وصية، إلا في الحالات الآتية:</w:t>
      </w:r>
    </w:p>
    <w:p>
      <w:pPr>
        <w:pStyle w:val="Style12"/>
        <w:keepNext w:val="0"/>
        <w:keepLines w:val="0"/>
        <w:framePr w:w="10938" w:h="11855" w:hRule="exact" w:wrap="none" w:vAnchor="page" w:hAnchor="page" w:x="533" w:y="4383"/>
        <w:widowControl w:val="0"/>
        <w:shd w:val="clear" w:color="auto" w:fill="auto"/>
        <w:spacing w:before="0" w:after="80" w:line="283" w:lineRule="auto"/>
        <w:ind w:left="1060" w:right="0" w:firstLine="0"/>
        <w:jc w:val="both"/>
      </w:pPr>
      <w:r>
        <w:rPr>
          <w:rStyle w:val="CharStyle13"/>
          <w:rtl/>
        </w:rPr>
        <w:t>١ - قبول الهبة.</w:t>
      </w:r>
    </w:p>
    <w:p>
      <w:pPr>
        <w:pStyle w:val="Style4"/>
        <w:keepNext w:val="0"/>
        <w:keepLines w:val="0"/>
        <w:framePr w:w="10938" w:h="11855" w:hRule="exact" w:wrap="none" w:vAnchor="page" w:hAnchor="page" w:x="533" w:y="4383"/>
        <w:widowControl w:val="0"/>
        <w:shd w:val="clear" w:color="auto" w:fill="auto"/>
        <w:spacing w:before="0" w:after="0" w:line="329" w:lineRule="auto"/>
        <w:ind w:left="1060" w:right="0" w:firstLine="0"/>
        <w:jc w:val="both"/>
      </w:pPr>
      <w:r>
        <w:rPr>
          <w:rStyle w:val="CharStyle5"/>
          <w:rtl/>
        </w:rPr>
        <w:t>٢- تصرفات الأب في مال ولدء عديم الأهلية أو ناقصها.</w:t>
      </w:r>
    </w:p>
    <w:p>
      <w:pPr>
        <w:pStyle w:val="Style4"/>
        <w:keepNext w:val="0"/>
        <w:keepLines w:val="0"/>
        <w:framePr w:w="10938" w:h="11855" w:hRule="exact" w:wrap="none" w:vAnchor="page" w:hAnchor="page" w:x="533" w:y="4383"/>
        <w:widowControl w:val="0"/>
        <w:shd w:val="clear" w:color="auto" w:fill="auto"/>
        <w:spacing w:before="0" w:after="0" w:line="329" w:lineRule="auto"/>
        <w:ind w:left="1060" w:right="0" w:firstLine="0"/>
        <w:jc w:val="both"/>
      </w:pPr>
      <w:r>
        <w:rPr>
          <w:rStyle w:val="CharStyle5"/>
          <w:rtl/>
        </w:rPr>
        <w:t>٣- إقرار البائع بالبيع على مورث عديم الاهلية أو ناقصها وقبضه الثمن قبل وفاة المورث.</w:t>
      </w:r>
    </w:p>
    <w:p>
      <w:pPr>
        <w:pStyle w:val="Style4"/>
        <w:keepNext w:val="0"/>
        <w:keepLines w:val="0"/>
        <w:framePr w:w="10938" w:h="11855" w:hRule="exact" w:wrap="none" w:vAnchor="page" w:hAnchor="page" w:x="533" w:y="4383"/>
        <w:widowControl w:val="0"/>
        <w:shd w:val="clear" w:color="auto" w:fill="auto"/>
        <w:spacing w:before="0" w:after="0" w:line="240" w:lineRule="auto"/>
        <w:ind w:left="1060" w:right="0" w:firstLine="0"/>
        <w:jc w:val="both"/>
      </w:pPr>
      <w:r>
        <w:rPr>
          <w:rStyle w:val="CharStyle5"/>
          <w:rtl/>
        </w:rPr>
        <w:t>٤- ما ينزع من العقار للمنفعة العامة ما لم يكن البدل عقارا.</w:t>
      </w:r>
    </w:p>
    <w:p>
      <w:pPr>
        <w:pStyle w:val="Style4"/>
        <w:keepNext w:val="0"/>
        <w:keepLines w:val="0"/>
        <w:framePr w:w="10938" w:h="11855" w:hRule="exact" w:wrap="none" w:vAnchor="page" w:hAnchor="page" w:x="533" w:y="4383"/>
        <w:widowControl w:val="0"/>
        <w:shd w:val="clear" w:color="auto" w:fill="auto"/>
        <w:spacing w:before="0" w:after="0" w:line="240" w:lineRule="auto"/>
        <w:ind w:left="1060" w:right="0" w:firstLine="0"/>
        <w:jc w:val="both"/>
      </w:pPr>
      <w:r>
        <w:rPr>
          <w:rStyle w:val="CharStyle5"/>
          <w:rtl/>
        </w:rPr>
        <w:t>٥- عقد تأجير مدته لا تتطلب الإذن من المحكمة المخصة".</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10896" w:h="10988" w:hRule="exact" w:wrap="none" w:vAnchor="page" w:hAnchor="page" w:x="460" w:y="4258"/>
        <w:widowControl w:val="0"/>
        <w:shd w:val="clear" w:color="auto" w:fill="auto"/>
        <w:spacing w:before="0" w:after="40" w:line="317" w:lineRule="auto"/>
        <w:ind w:left="1020" w:right="0" w:hanging="100"/>
        <w:jc w:val="both"/>
      </w:pPr>
      <w:r>
        <w:rPr>
          <w:rStyle w:val="CharStyle5"/>
          <w:rtl/>
        </w:rPr>
        <w:t>٣- تعديل المادة (الثامنة والثلاثين) لتكون بالنص الأتي: "تكون مدة صك الوكالة خمس سنوات من تاريخ صدوره ما لم تفسخ أويتوفى أحد طرفيها أوتفقد أهليته قبل مضي هذه المدة أو يحدد الموكل مدتها بما يقل عن تلك المدة".</w:t>
      </w:r>
    </w:p>
    <w:p>
      <w:pPr>
        <w:pStyle w:val="Style4"/>
        <w:keepNext w:val="0"/>
        <w:keepLines w:val="0"/>
        <w:framePr w:w="10896" w:h="10988" w:hRule="exact" w:wrap="none" w:vAnchor="page" w:hAnchor="page" w:x="460" w:y="4258"/>
        <w:widowControl w:val="0"/>
        <w:shd w:val="clear" w:color="auto" w:fill="auto"/>
        <w:spacing w:before="0" w:after="0" w:line="305" w:lineRule="auto"/>
        <w:ind w:left="1020" w:right="0" w:hanging="100"/>
        <w:jc w:val="both"/>
      </w:pPr>
      <w:r>
        <w:rPr>
          <w:rStyle w:val="CharStyle5"/>
          <w:rtl/>
        </w:rPr>
        <w:t>٤- تعديل الفقرة (٢) من المادة (الاربعين) لتكون بالنص الآتي: "يراعى عند إعداد نماذج العقود حق المتعاقدين في إضافة أي شرط أو اتفاق، ما لم يخالف النصوص النظامية".</w:t>
      </w:r>
    </w:p>
    <w:p>
      <w:pPr>
        <w:pStyle w:val="Style4"/>
        <w:keepNext w:val="0"/>
        <w:keepLines w:val="0"/>
        <w:framePr w:w="10896" w:h="10988" w:hRule="exact" w:wrap="none" w:vAnchor="page" w:hAnchor="page" w:x="460" w:y="4258"/>
        <w:widowControl w:val="0"/>
        <w:shd w:val="clear" w:color="auto" w:fill="auto"/>
        <w:spacing w:before="0" w:after="0" w:line="348" w:lineRule="auto"/>
        <w:ind w:left="1020" w:right="0" w:hanging="1020"/>
        <w:jc w:val="both"/>
      </w:pPr>
      <w:r>
        <w:rPr>
          <w:rStyle w:val="CharStyle5"/>
          <w:rtl/>
        </w:rPr>
        <w:t>ثانيا : تعديل نظام التحكيم، الصادر بالمرسوم الملكي رقم (م/٣٤) بتاريخ ١٤٣٣/٥/٢٤ه، على النحو الآتي:</w:t>
      </w:r>
    </w:p>
    <w:p>
      <w:pPr>
        <w:pStyle w:val="Style4"/>
        <w:keepNext w:val="0"/>
        <w:keepLines w:val="0"/>
        <w:framePr w:w="10896" w:h="10988" w:hRule="exact" w:wrap="none" w:vAnchor="page" w:hAnchor="page" w:x="460" w:y="4258"/>
        <w:widowControl w:val="0"/>
        <w:shd w:val="clear" w:color="auto" w:fill="auto"/>
        <w:spacing w:before="0" w:after="40" w:line="312" w:lineRule="auto"/>
        <w:ind w:left="1020" w:right="0" w:hanging="100"/>
        <w:jc w:val="both"/>
      </w:pPr>
      <w:r>
        <w:rPr>
          <w:rStyle w:val="CharStyle5"/>
          <w:rtl/>
        </w:rPr>
        <w:t>١- تعديل الفقرة (١) من المادة (العاهرة) لتكون بالنص الآقي: "١- لا يصح الاتهاق على التحكيم إلا ممن يكون أ*لأ للتصرف سواء أكان هخصا ذا صفة طبيعية أم شخصا ذا صفة لعحبارية".</w:t>
      </w:r>
    </w:p>
    <w:p>
      <w:pPr>
        <w:pStyle w:val="Style4"/>
        <w:keepNext w:val="0"/>
        <w:keepLines w:val="0"/>
        <w:framePr w:w="10896" w:h="10988" w:hRule="exact" w:wrap="none" w:vAnchor="page" w:hAnchor="page" w:x="460" w:y="4258"/>
        <w:widowControl w:val="0"/>
        <w:shd w:val="clear" w:color="auto" w:fill="auto"/>
        <w:spacing w:before="0" w:after="0" w:line="314" w:lineRule="auto"/>
        <w:ind w:left="1020" w:right="0" w:hanging="100"/>
        <w:jc w:val="both"/>
      </w:pPr>
      <w:r>
        <w:rPr>
          <w:rStyle w:val="CharStyle5"/>
          <w:rtl/>
        </w:rPr>
        <w:t xml:space="preserve">٢- تعديل الفقرة الفرعية (ب) من الفقرة (١) من المادة </w:t>
      </w:r>
      <w:r>
        <w:rPr>
          <w:rStyle w:val="CharStyle5"/>
          <w:sz w:val="36"/>
          <w:szCs w:val="36"/>
          <w:rtl/>
        </w:rPr>
        <w:t>9</w:t>
      </w:r>
      <w:r>
        <w:rPr>
          <w:rStyle w:val="CharStyle5"/>
          <w:rtl/>
        </w:rPr>
        <w:t>لخمسين) لتكون بالنص الآتي: "ب - إذا كان أحد طرفي اتفاق التحكيم وقت إبرامه عديم الاهلية، أو ناقصها، وفقأ للنظام الذي يحكم أهليته".</w:t>
      </w:r>
    </w:p>
    <w:p>
      <w:pPr>
        <w:pStyle w:val="Style4"/>
        <w:keepNext w:val="0"/>
        <w:keepLines w:val="0"/>
        <w:framePr w:w="10896" w:h="10988" w:hRule="exact" w:wrap="none" w:vAnchor="page" w:hAnchor="page" w:x="460" w:y="4258"/>
        <w:widowControl w:val="0"/>
        <w:shd w:val="clear" w:color="auto" w:fill="auto"/>
        <w:spacing w:before="0" w:after="0" w:line="324" w:lineRule="auto"/>
        <w:ind w:left="1020" w:right="0" w:hanging="1020"/>
        <w:jc w:val="both"/>
      </w:pPr>
      <w:r>
        <w:rPr>
          <w:rStyle w:val="CharStyle5"/>
          <w:rtl/>
        </w:rPr>
        <w:t>ثالثا : تعديل نغام المحاماة، الصادر بالمرسوم الملكي رقم (م/٣٨) بتاريخ ١٤٢٢/٧/٢٨ه، على النحو الاقي:</w:t>
      </w:r>
    </w:p>
    <w:p>
      <w:pPr>
        <w:pStyle w:val="Style4"/>
        <w:keepNext w:val="0"/>
        <w:keepLines w:val="0"/>
        <w:framePr w:w="10896" w:h="10988" w:hRule="exact" w:wrap="none" w:vAnchor="page" w:hAnchor="page" w:x="460" w:y="4258"/>
        <w:widowControl w:val="0"/>
        <w:shd w:val="clear" w:color="auto" w:fill="auto"/>
        <w:spacing w:before="0" w:after="0" w:line="348" w:lineRule="auto"/>
        <w:ind w:left="1020" w:right="0" w:hanging="100"/>
        <w:jc w:val="both"/>
      </w:pPr>
      <w:r>
        <w:rPr>
          <w:rStyle w:val="CharStyle5"/>
          <w:rtl/>
        </w:rPr>
        <w:t>١- تعديل المادة (الشامنة عشرة) لتكون بالنص الاتي: "للمحامين المقيدين في جدول الممارسين دون غيرهم، حق الترافع عن الغير أمام المحاكم أو ديوان المظالم، أو اللجان المشار لمليها في المادة (الاولى) من هذا النظام، واستثئاء من ذلك يقبل للترافع عن الغير من يأتي:</w:t>
      </w:r>
    </w:p>
    <w:p>
      <w:pPr>
        <w:pStyle w:val="Style4"/>
        <w:keepNext w:val="0"/>
        <w:keepLines w:val="0"/>
        <w:framePr w:w="10896" w:h="10988" w:hRule="exact" w:wrap="none" w:vAnchor="page" w:hAnchor="page" w:x="460" w:y="4258"/>
        <w:widowControl w:val="0"/>
        <w:shd w:val="clear" w:color="auto" w:fill="auto"/>
        <w:spacing w:before="0" w:after="0" w:line="317" w:lineRule="auto"/>
        <w:ind w:left="1020" w:right="0" w:firstLine="0"/>
        <w:jc w:val="both"/>
      </w:pPr>
      <w:r>
        <w:rPr>
          <w:rStyle w:val="CharStyle5"/>
          <w:rtl/>
        </w:rPr>
        <w:t>أ - الزوج أو صهر الشخص، أو القريب له إلى الدرجة الرابعة.</w:t>
      </w:r>
    </w:p>
    <w:p>
      <w:pPr>
        <w:pStyle w:val="Style4"/>
        <w:keepNext w:val="0"/>
        <w:keepLines w:val="0"/>
        <w:framePr w:w="10896" w:h="10988" w:hRule="exact" w:wrap="none" w:vAnchor="page" w:hAnchor="page" w:x="460" w:y="4258"/>
        <w:widowControl w:val="0"/>
        <w:shd w:val="clear" w:color="auto" w:fill="auto"/>
        <w:spacing w:before="0" w:after="40" w:line="317" w:lineRule="auto"/>
        <w:ind w:left="1020" w:right="0" w:firstLine="0"/>
        <w:jc w:val="both"/>
      </w:pPr>
      <w:r>
        <w:rPr>
          <w:rStyle w:val="CharStyle5"/>
          <w:rtl/>
        </w:rPr>
        <w:t>ب - الممثل النظامي للشخص ذي الصفة الاعتبارية.</w:t>
      </w:r>
    </w:p>
    <w:p>
      <w:pPr>
        <w:pStyle w:val="Style4"/>
        <w:keepNext w:val="0"/>
        <w:keepLines w:val="0"/>
        <w:framePr w:w="10896" w:h="10988" w:hRule="exact" w:wrap="none" w:vAnchor="page" w:hAnchor="page" w:x="460" w:y="4258"/>
        <w:widowControl w:val="0"/>
        <w:shd w:val="clear" w:color="auto" w:fill="auto"/>
        <w:spacing w:before="0" w:after="0" w:line="317" w:lineRule="auto"/>
        <w:ind w:left="1020" w:right="0" w:firstLine="0"/>
        <w:jc w:val="both"/>
      </w:pPr>
      <w:r>
        <w:rPr>
          <w:rStyle w:val="CharStyle5"/>
          <w:rtl/>
        </w:rPr>
        <w:t>ج - الوصي والولي وناظر الوقف في قضايا الوصاية ونظارة الوقف التي يقومون عليها.</w:t>
      </w:r>
    </w:p>
    <w:p>
      <w:pPr>
        <w:pStyle w:val="Style4"/>
        <w:keepNext w:val="0"/>
        <w:keepLines w:val="0"/>
        <w:framePr w:w="10896" w:h="10988" w:hRule="exact" w:wrap="none" w:vAnchor="page" w:hAnchor="page" w:x="460" w:y="4258"/>
        <w:widowControl w:val="0"/>
        <w:shd w:val="clear" w:color="auto" w:fill="auto"/>
        <w:spacing w:before="0" w:after="0" w:line="317" w:lineRule="auto"/>
        <w:ind w:left="1020" w:right="0" w:firstLine="0"/>
        <w:jc w:val="both"/>
      </w:pPr>
      <w:r>
        <w:rPr>
          <w:rStyle w:val="CharStyle5"/>
          <w:rtl/>
        </w:rPr>
        <w:t>د - مأمور بيت المال فيما هو من اختصاصه بحسب المنصوص عليه نظا ماً".</w:t>
      </w:r>
    </w:p>
    <w:p>
      <w:pPr>
        <w:pStyle w:val="Style17"/>
        <w:keepNext w:val="0"/>
        <w:keepLines w:val="0"/>
        <w:framePr w:w="399" w:h="225" w:hRule="exact" w:wrap="none" w:vAnchor="page" w:hAnchor="page" w:x="5546" w:y="15934"/>
        <w:widowControl w:val="0"/>
        <w:shd w:val="clear" w:color="auto" w:fill="auto"/>
        <w:spacing w:before="0" w:after="0" w:line="240" w:lineRule="auto"/>
        <w:ind w:left="0" w:right="0" w:firstLine="0"/>
        <w:jc w:val="left"/>
      </w:pPr>
      <w:r>
        <w:rPr>
          <w:rStyle w:val="CharStyle18"/>
          <w:rtl/>
        </w:rPr>
        <w:t>س٦-</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2717800</wp:posOffset>
            </wp:positionH>
            <wp:positionV relativeFrom="page">
              <wp:posOffset>373380</wp:posOffset>
            </wp:positionV>
            <wp:extent cx="1927860" cy="2317750"/>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9"/>
                    <a:stretch/>
                  </pic:blipFill>
                  <pic:spPr>
                    <a:xfrm>
                      <a:ext cx="1927860" cy="2317750"/>
                    </a:xfrm>
                    <a:prstGeom prst="rect"/>
                  </pic:spPr>
                </pic:pic>
              </a:graphicData>
            </a:graphic>
          </wp:anchor>
        </w:drawing>
      </w:r>
    </w:p>
    <w:p>
      <w:pPr>
        <w:widowControl w:val="0"/>
        <w:spacing w:line="1" w:lineRule="exact"/>
      </w:pPr>
      <w:r/>
    </w:p>
    <w:p>
      <w:pPr>
        <w:pStyle w:val="Style19"/>
        <w:keepNext w:val="0"/>
        <w:keepLines w:val="0"/>
        <w:framePr w:w="10896" w:h="637" w:hRule="exact" w:wrap="none" w:vAnchor="page" w:hAnchor="page" w:x="460" w:y="589"/>
        <w:widowControl w:val="0"/>
        <w:shd w:val="clear" w:color="auto" w:fill="auto"/>
        <w:spacing w:before="0" w:after="0" w:line="240" w:lineRule="auto"/>
        <w:ind w:left="4560" w:right="0" w:firstLine="0"/>
        <w:jc w:val="left"/>
        <w:rPr>
          <w:sz w:val="54"/>
          <w:szCs w:val="54"/>
        </w:rPr>
      </w:pPr>
      <w:r>
        <w:rPr>
          <w:rStyle w:val="CharStyle20"/>
          <w:sz w:val="54"/>
          <w:szCs w:val="54"/>
          <w:rtl/>
        </w:rPr>
        <w:t>بنملاليتز</w:t>
      </w:r>
    </w:p>
    <w:p>
      <w:pPr>
        <w:framePr w:wrap="none" w:vAnchor="page" w:hAnchor="page" w:x="460" w:y="2534"/>
        <w:widowControl w:val="0"/>
      </w:pPr>
    </w:p>
    <w:p>
      <w:pPr>
        <w:pStyle w:val="Style19"/>
        <w:keepNext w:val="0"/>
        <w:keepLines w:val="0"/>
        <w:framePr w:w="10896" w:h="615" w:hRule="exact" w:wrap="none" w:vAnchor="page" w:hAnchor="page" w:x="460" w:y="2928"/>
        <w:widowControl w:val="0"/>
        <w:shd w:val="clear" w:color="auto" w:fill="auto"/>
        <w:spacing w:before="0" w:after="0" w:line="240" w:lineRule="auto"/>
        <w:ind w:left="0" w:right="0" w:firstLine="0"/>
        <w:jc w:val="center"/>
      </w:pPr>
      <w:r>
        <w:rPr>
          <w:rStyle w:val="CharStyle20"/>
          <w:rtl/>
        </w:rPr>
        <w:t>عم</w:t>
      </w:r>
    </w:p>
    <w:p>
      <w:pPr>
        <w:pStyle w:val="Style24"/>
        <w:keepNext w:val="0"/>
        <w:keepLines w:val="0"/>
        <w:framePr w:w="10896" w:h="734" w:hRule="exact" w:wrap="none" w:vAnchor="page" w:hAnchor="page" w:x="460" w:y="4162"/>
        <w:widowControl w:val="0"/>
        <w:shd w:val="clear" w:color="auto" w:fill="auto"/>
        <w:spacing w:before="0" w:after="0" w:line="240" w:lineRule="auto"/>
        <w:ind w:left="0" w:right="0" w:firstLine="0"/>
        <w:jc w:val="right"/>
      </w:pPr>
      <w:r>
        <w:rPr>
          <w:rStyle w:val="CharStyle25"/>
          <w:rtl/>
        </w:rPr>
        <w:t>٢- قعديل المادة (السادسة والعشرين) لتكون بالنص الآقي: "تحدد أتعاب المحامي وطريقة</w:t>
      </w:r>
    </w:p>
    <w:p>
      <w:pPr>
        <w:pStyle w:val="Style24"/>
        <w:keepNext w:val="0"/>
        <w:keepLines w:val="0"/>
        <w:framePr w:w="10896" w:h="527" w:hRule="exact" w:wrap="none" w:vAnchor="page" w:hAnchor="page" w:x="460" w:y="4896"/>
        <w:widowControl w:val="0"/>
        <w:shd w:val="clear" w:color="auto" w:fill="auto"/>
        <w:spacing w:before="0" w:after="0" w:line="240" w:lineRule="auto"/>
        <w:ind w:left="0" w:right="0"/>
        <w:jc w:val="left"/>
      </w:pPr>
      <w:r>
        <w:rPr>
          <w:rStyle w:val="CharStyle25"/>
          <w:rtl/>
        </w:rPr>
        <w:t>دفعها باتفاق يعقده مع موكله، فإن لم يوجد اتفات أو كان الاتفاق باطلأ أو قسخ أو انفسخ،</w:t>
      </w:r>
    </w:p>
    <w:p>
      <w:pPr>
        <w:pStyle w:val="Style24"/>
        <w:keepNext w:val="0"/>
        <w:keepLines w:val="0"/>
        <w:framePr w:w="10896" w:h="518" w:hRule="exact" w:wrap="none" w:vAnchor="page" w:hAnchor="page" w:x="460" w:y="5423"/>
        <w:widowControl w:val="0"/>
        <w:shd w:val="clear" w:color="auto" w:fill="auto"/>
        <w:spacing w:before="0" w:after="0" w:line="240" w:lineRule="auto"/>
        <w:ind w:left="0" w:right="0"/>
        <w:jc w:val="left"/>
      </w:pPr>
      <w:r>
        <w:rPr>
          <w:rStyle w:val="CharStyle25"/>
          <w:rtl/>
        </w:rPr>
        <w:t>قدرتها المحكمة التي نظرت في القعية عند اختلافهما بناء على علب المحامي أو الموكل</w:t>
      </w:r>
    </w:p>
    <w:p>
      <w:pPr>
        <w:pStyle w:val="Style24"/>
        <w:keepNext w:val="0"/>
        <w:keepLines w:val="0"/>
        <w:framePr w:w="10896" w:h="440" w:hRule="exact" w:wrap="none" w:vAnchor="page" w:hAnchor="page" w:x="460" w:y="5946"/>
        <w:widowControl w:val="0"/>
        <w:shd w:val="clear" w:color="auto" w:fill="auto"/>
        <w:spacing w:before="0" w:after="0" w:line="240" w:lineRule="auto"/>
        <w:ind w:left="0" w:right="0"/>
        <w:jc w:val="left"/>
      </w:pPr>
      <w:r>
        <w:rPr>
          <w:rStyle w:val="CharStyle25"/>
          <w:rtl/>
        </w:rPr>
        <w:t>بما يتناسب مع الجهد الذي بذله المحامي والنفع الذي عاد على الموكل</w:t>
      </w:r>
    </w:p>
    <w:p>
      <w:pPr>
        <w:pStyle w:val="Style24"/>
        <w:keepNext w:val="0"/>
        <w:keepLines w:val="0"/>
        <w:framePr w:w="10896" w:h="436" w:hRule="exact" w:wrap="none" w:vAnchor="page" w:hAnchor="page" w:x="460" w:y="6386"/>
        <w:widowControl w:val="0"/>
        <w:shd w:val="clear" w:color="auto" w:fill="auto"/>
        <w:spacing w:before="0" w:after="0" w:line="240" w:lineRule="auto"/>
        <w:ind w:left="0" w:right="0"/>
        <w:jc w:val="left"/>
      </w:pPr>
      <w:r>
        <w:rPr>
          <w:rStyle w:val="CharStyle25"/>
          <w:rtl/>
        </w:rPr>
        <w:t>ويطبق هذا الحكم كذلك إذا فشا عن الدعوى الاصلية أي دعوى فرعية".</w:t>
      </w:r>
    </w:p>
    <w:p>
      <w:pPr>
        <w:pStyle w:val="Style24"/>
        <w:keepNext w:val="0"/>
        <w:keepLines w:val="0"/>
        <w:framePr w:w="1399" w:h="523" w:hRule="exact" w:wrap="none" w:vAnchor="page" w:hAnchor="page" w:x="10109" w:y="6822"/>
        <w:widowControl w:val="0"/>
        <w:shd w:val="clear" w:color="auto" w:fill="auto"/>
        <w:tabs>
          <w:tab w:pos="821" w:val="left"/>
        </w:tabs>
        <w:spacing w:before="0" w:after="0" w:line="240" w:lineRule="auto"/>
        <w:ind w:left="0" w:right="0" w:firstLine="0"/>
        <w:jc w:val="left"/>
      </w:pPr>
      <w:r>
        <w:rPr>
          <w:rStyle w:val="CharStyle25"/>
          <w:rtl/>
        </w:rPr>
        <w:t>رابعا</w:t>
        <w:tab/>
        <w:t>: عل</w:t>
      </w:r>
    </w:p>
    <w:p>
      <w:pPr>
        <w:pStyle w:val="Style19"/>
        <w:keepNext w:val="0"/>
        <w:keepLines w:val="0"/>
        <w:framePr w:w="8979" w:h="518" w:hRule="exact" w:wrap="none" w:vAnchor="page" w:hAnchor="page" w:x="607" w:y="6826"/>
        <w:widowControl w:val="0"/>
        <w:shd w:val="clear" w:color="auto" w:fill="auto"/>
        <w:spacing w:before="0" w:after="0" w:line="240" w:lineRule="auto"/>
        <w:ind w:left="0" w:right="0" w:firstLine="0"/>
        <w:jc w:val="both"/>
      </w:pPr>
      <w:r>
        <w:rPr>
          <w:rStyle w:val="CharStyle20"/>
          <w:rtl/>
        </w:rPr>
        <w:t>مسمو رئيس مجلس الوزراء والوزراء ورؤساء الأجهزة المعنية</w:t>
      </w:r>
    </w:p>
    <w:p>
      <w:pPr>
        <w:pStyle w:val="Style24"/>
        <w:keepNext w:val="0"/>
        <w:keepLines w:val="0"/>
        <w:framePr w:w="10896" w:h="734" w:hRule="exact" w:wrap="none" w:vAnchor="page" w:hAnchor="page" w:x="460" w:y="7349"/>
        <w:widowControl w:val="0"/>
        <w:shd w:val="clear" w:color="auto" w:fill="auto"/>
        <w:spacing w:before="0" w:after="0" w:line="240" w:lineRule="auto"/>
        <w:ind w:left="0" w:right="0"/>
        <w:jc w:val="left"/>
      </w:pPr>
      <w:r>
        <w:rPr>
          <w:rStyle w:val="CharStyle25"/>
          <w:rtl/>
        </w:rPr>
        <w:t>المستقلة - كل فيما يخصه - تتفيذ مرسومنا هذا</w:t>
      </w:r>
    </w:p>
    <w:p>
      <w:pPr>
        <w:pStyle w:val="Style22"/>
        <w:keepNext w:val="0"/>
        <w:keepLines w:val="0"/>
        <w:framePr w:wrap="none" w:vAnchor="page" w:hAnchor="page" w:x="460" w:y="8353"/>
        <w:widowControl w:val="0"/>
        <w:shd w:val="clear" w:color="auto" w:fill="auto"/>
        <w:bidi w:val="0"/>
        <w:spacing w:before="0" w:after="0" w:line="240" w:lineRule="auto"/>
        <w:ind w:left="4160" w:right="0" w:firstLine="0"/>
        <w:jc w:val="left"/>
      </w:pPr>
      <w:r>
        <w:rPr>
          <w:rStyle w:val="CharStyle23"/>
        </w:rPr>
        <w:t>-</w:t>
      </w:r>
    </w:p>
    <w:p>
      <w:pPr>
        <w:pStyle w:val="Style24"/>
        <w:keepNext w:val="0"/>
        <w:keepLines w:val="0"/>
        <w:framePr w:w="10896" w:h="775" w:hRule="exact" w:wrap="none" w:vAnchor="page" w:hAnchor="page" w:x="460" w:y="8977"/>
        <w:widowControl w:val="0"/>
        <w:shd w:val="clear" w:color="auto" w:fill="auto"/>
        <w:spacing w:before="0" w:after="0" w:line="240" w:lineRule="auto"/>
        <w:ind w:left="6320" w:right="0" w:firstLine="0"/>
        <w:jc w:val="left"/>
      </w:pPr>
      <w:r>
        <w:rPr>
          <w:rStyle w:val="CharStyle25"/>
          <w:rtl/>
        </w:rPr>
        <w:t>سلمان بن عبدالعزيز آل سعود</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154" w:y="354"/>
        <w:widowControl w:val="0"/>
        <w:rPr>
          <w:sz w:val="2"/>
          <w:szCs w:val="2"/>
        </w:rPr>
      </w:pPr>
      <w:r>
        <w:drawing>
          <wp:inline>
            <wp:extent cx="1030605" cy="37846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ext cx="1030605" cy="378460"/>
                    </a:xfrm>
                    <a:prstGeom prst="rect"/>
                  </pic:spPr>
                </pic:pic>
              </a:graphicData>
            </a:graphic>
          </wp:inline>
        </w:drawing>
      </w:r>
    </w:p>
    <w:p>
      <w:pPr>
        <w:pStyle w:val="Style26"/>
        <w:keepNext w:val="0"/>
        <w:keepLines w:val="0"/>
        <w:framePr w:w="1779" w:h="523" w:hRule="exact" w:wrap="none" w:vAnchor="page" w:hAnchor="page" w:x="1838" w:y="221"/>
        <w:widowControl w:val="0"/>
        <w:shd w:val="clear" w:color="auto" w:fill="auto"/>
        <w:spacing w:before="0" w:after="0" w:line="240" w:lineRule="auto"/>
        <w:ind w:left="0" w:right="0" w:firstLine="0"/>
        <w:jc w:val="left"/>
      </w:pPr>
      <w:bookmarkStart w:id="6" w:name="bookmark6"/>
      <w:r>
        <w:rPr>
          <w:rStyle w:val="CharStyle27"/>
          <w:rtl/>
        </w:rPr>
        <w:t>التقانالجانلخلازرزفغ</w:t>
      </w:r>
      <w:bookmarkEnd w:id="6"/>
    </w:p>
    <w:p>
      <w:pPr>
        <w:framePr w:wrap="none" w:vAnchor="page" w:hAnchor="page" w:x="8461" w:y="1253"/>
        <w:widowControl w:val="0"/>
        <w:rPr>
          <w:sz w:val="2"/>
          <w:szCs w:val="2"/>
        </w:rPr>
      </w:pPr>
      <w:r>
        <w:drawing>
          <wp:inline>
            <wp:extent cx="1805305" cy="80391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pic:blipFill>
                  <pic:spPr>
                    <a:xfrm>
                      <a:ext cx="1805305" cy="803910"/>
                    </a:xfrm>
                    <a:prstGeom prst="rect"/>
                  </pic:spPr>
                </pic:pic>
              </a:graphicData>
            </a:graphic>
          </wp:inline>
        </w:drawing>
      </w:r>
    </w:p>
    <w:p>
      <w:pPr>
        <w:framePr w:wrap="none" w:vAnchor="page" w:hAnchor="page" w:x="5434" w:y="1225"/>
        <w:widowControl w:val="0"/>
        <w:rPr>
          <w:sz w:val="2"/>
          <w:szCs w:val="2"/>
        </w:rPr>
      </w:pPr>
      <w:r>
        <w:drawing>
          <wp:inline>
            <wp:extent cx="681355" cy="79819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pic:blipFill>
                  <pic:spPr>
                    <a:xfrm>
                      <a:ext cx="681355" cy="798195"/>
                    </a:xfrm>
                    <a:prstGeom prst="rect"/>
                  </pic:spPr>
                </pic:pic>
              </a:graphicData>
            </a:graphic>
          </wp:inline>
        </w:drawing>
      </w:r>
    </w:p>
    <w:p>
      <w:pPr>
        <w:pStyle w:val="Style12"/>
        <w:keepNext w:val="0"/>
        <w:keepLines w:val="0"/>
        <w:framePr w:w="10708" w:h="913" w:hRule="exact" w:wrap="none" w:vAnchor="page" w:hAnchor="page" w:x="678" w:y="1129"/>
        <w:widowControl w:val="0"/>
        <w:shd w:val="clear" w:color="auto" w:fill="auto"/>
        <w:spacing w:before="0" w:after="0" w:line="240" w:lineRule="auto"/>
        <w:ind w:left="7264" w:right="0" w:firstLine="0"/>
        <w:jc w:val="left"/>
      </w:pPr>
      <w:r>
        <w:rPr>
          <w:rStyle w:val="CharStyle13"/>
          <w:rtl/>
        </w:rPr>
        <w:t>قرار رقم: (٦٠)</w:t>
      </w:r>
    </w:p>
    <w:p>
      <w:pPr>
        <w:pStyle w:val="Style12"/>
        <w:keepNext w:val="0"/>
        <w:keepLines w:val="0"/>
        <w:framePr w:w="10708" w:h="913" w:hRule="exact" w:wrap="none" w:vAnchor="page" w:hAnchor="page" w:x="678" w:y="1129"/>
        <w:widowControl w:val="0"/>
        <w:shd w:val="clear" w:color="auto" w:fill="auto"/>
        <w:spacing w:before="0" w:after="0" w:line="240" w:lineRule="auto"/>
        <w:ind w:left="7264" w:right="0" w:firstLine="0"/>
        <w:jc w:val="left"/>
      </w:pPr>
      <w:r>
        <w:rPr>
          <w:rStyle w:val="CharStyle13"/>
          <w:rtl/>
        </w:rPr>
        <w:t>وتاريخ : ١٤٤٧/١/٢٠ه</w:t>
      </w:r>
    </w:p>
    <w:p>
      <w:pPr>
        <w:pStyle w:val="Style2"/>
        <w:keepNext w:val="0"/>
        <w:keepLines w:val="0"/>
        <w:framePr w:w="10708" w:h="13552" w:hRule="exact" w:wrap="none" w:vAnchor="page" w:hAnchor="page" w:x="678" w:y="2730"/>
        <w:widowControl w:val="0"/>
        <w:shd w:val="clear" w:color="auto" w:fill="auto"/>
        <w:spacing w:before="0" w:after="240" w:line="240" w:lineRule="auto"/>
        <w:ind w:left="0" w:right="0" w:firstLine="0"/>
        <w:jc w:val="left"/>
      </w:pPr>
      <w:bookmarkStart w:id="8" w:name="bookmark8"/>
      <w:r>
        <w:rPr>
          <w:rStyle w:val="CharStyle3"/>
          <w:rtl/>
        </w:rPr>
        <w:t>-قإزاتتجليالوزان</w:t>
      </w:r>
      <w:bookmarkEnd w:id="8"/>
    </w:p>
    <w:p>
      <w:pPr>
        <w:pStyle w:val="Style4"/>
        <w:keepNext w:val="0"/>
        <w:keepLines w:val="0"/>
        <w:framePr w:w="10708" w:h="13552" w:hRule="exact" w:wrap="none" w:vAnchor="page" w:hAnchor="page" w:x="678" w:y="2730"/>
        <w:widowControl w:val="0"/>
        <w:shd w:val="clear" w:color="auto" w:fill="auto"/>
        <w:spacing w:before="0" w:after="0" w:line="437" w:lineRule="auto"/>
        <w:ind w:left="0" w:right="0" w:firstLine="160"/>
        <w:jc w:val="left"/>
      </w:pPr>
      <w:r>
        <w:rPr>
          <w:rStyle w:val="CharStyle5"/>
          <w:rtl/>
        </w:rPr>
        <w:t>إن مجلس الوزراء</w:t>
      </w:r>
    </w:p>
    <w:p>
      <w:pPr>
        <w:pStyle w:val="Style4"/>
        <w:keepNext w:val="0"/>
        <w:keepLines w:val="0"/>
        <w:framePr w:w="10708" w:h="13552" w:hRule="exact" w:wrap="none" w:vAnchor="page" w:hAnchor="page" w:x="678" w:y="2730"/>
        <w:widowControl w:val="0"/>
        <w:shd w:val="clear" w:color="auto" w:fill="auto"/>
        <w:spacing w:before="0" w:after="0" w:line="444" w:lineRule="auto"/>
        <w:ind w:left="160" w:right="0" w:firstLine="780"/>
        <w:jc w:val="both"/>
      </w:pPr>
      <w:r>
        <w:rPr>
          <w:rStyle w:val="CharStyle5"/>
          <w:rtl/>
        </w:rPr>
        <w:t>بعد الاطلاع في جلسته المنعقدة برثاسة خادم الحرمين الشريفين الملك سلمان بن عبدالعزيز آل سعود، على المعاملة الواردة من الديوان الملكي برقم ٧٧٢٨١ وتاريخ ١٤٤٦/١٠/٢٤ه، المشتملة على برقية معالي وزير العدل رقم ٤٠٦٧٦٠٧٣٩ وتاريخ ١٤٤٥/٨/١ه، في خان دراسة التعديلات المقترحة على نظام التوثيق، ونظام المحاماة، ونظام التحكيم، في ضوء فظام المعاملات المدنية.</w:t>
      </w:r>
    </w:p>
    <w:p>
      <w:pPr>
        <w:pStyle w:val="Style4"/>
        <w:keepNext w:val="0"/>
        <w:keepLines w:val="0"/>
        <w:framePr w:w="10708" w:h="13552" w:hRule="exact" w:wrap="none" w:vAnchor="page" w:hAnchor="page" w:x="678" w:y="2730"/>
        <w:widowControl w:val="0"/>
        <w:shd w:val="clear" w:color="auto" w:fill="auto"/>
        <w:spacing w:before="0" w:after="0" w:line="418" w:lineRule="auto"/>
        <w:ind w:left="160" w:right="0" w:firstLine="780"/>
        <w:jc w:val="both"/>
      </w:pPr>
      <w:r>
        <w:rPr>
          <w:rStyle w:val="CharStyle5"/>
          <w:rtl/>
        </w:rPr>
        <w:t>وبعد الاطلاع على فظام المحاماة، الصادر بالمرسوم الملكي رقم (م/٣٨) وتاريخ</w:t>
      </w:r>
      <w:r>
        <w:rPr>
          <w:rStyle w:val="CharStyle5"/>
          <w:i/>
          <w:iCs/>
          <w:rtl/>
        </w:rPr>
        <w:t xml:space="preserve"> </w:t>
      </w:r>
      <w:r>
        <w:rPr>
          <w:rStyle w:val="CharStyle5"/>
          <w:rtl/>
        </w:rPr>
        <w:t>١٤٢٢</w:t>
      </w:r>
      <w:r>
        <w:rPr>
          <w:rStyle w:val="CharStyle5"/>
          <w:i/>
          <w:iCs/>
          <w:rtl/>
        </w:rPr>
        <w:t>/</w:t>
      </w:r>
      <w:r>
        <w:rPr>
          <w:rStyle w:val="CharStyle5"/>
          <w:rtl/>
        </w:rPr>
        <w:t>٧</w:t>
      </w:r>
      <w:r>
        <w:rPr>
          <w:rStyle w:val="CharStyle5"/>
          <w:i/>
          <w:iCs/>
          <w:rtl/>
        </w:rPr>
        <w:t>/</w:t>
      </w:r>
      <w:r>
        <w:rPr>
          <w:rStyle w:val="CharStyle5"/>
          <w:rtl/>
        </w:rPr>
        <w:t>٢٨ه</w:t>
      </w:r>
      <w:r>
        <w:rPr>
          <w:rStyle w:val="CharStyle5"/>
          <w:i/>
          <w:iCs/>
          <w:rtl/>
        </w:rPr>
        <w:t>.</w:t>
      </w:r>
    </w:p>
    <w:p>
      <w:pPr>
        <w:pStyle w:val="Style4"/>
        <w:keepNext w:val="0"/>
        <w:keepLines w:val="0"/>
        <w:framePr w:w="10708" w:h="13552" w:hRule="exact" w:wrap="none" w:vAnchor="page" w:hAnchor="page" w:x="678" w:y="2730"/>
        <w:widowControl w:val="0"/>
        <w:shd w:val="clear" w:color="auto" w:fill="auto"/>
        <w:spacing w:before="0" w:after="0" w:line="432" w:lineRule="auto"/>
        <w:ind w:left="160" w:right="0" w:firstLine="780"/>
        <w:jc w:val="both"/>
      </w:pPr>
      <w:r>
        <w:rPr>
          <w:rStyle w:val="CharStyle5"/>
          <w:rtl/>
        </w:rPr>
        <w:t>ويعد الاطلاع على نظام التحكيم، الصادر بالمرسوم الملكي رقم (م/٣٤) وتاريخ ١٤٣٣/٥/٢٤م.</w:t>
      </w:r>
    </w:p>
    <w:p>
      <w:pPr>
        <w:pStyle w:val="Style4"/>
        <w:keepNext w:val="0"/>
        <w:keepLines w:val="0"/>
        <w:framePr w:w="10708" w:h="13552" w:hRule="exact" w:wrap="none" w:vAnchor="page" w:hAnchor="page" w:x="678" w:y="2730"/>
        <w:widowControl w:val="0"/>
        <w:shd w:val="clear" w:color="auto" w:fill="auto"/>
        <w:spacing w:before="0" w:after="0" w:line="437" w:lineRule="auto"/>
        <w:ind w:left="160" w:right="0" w:firstLine="780"/>
        <w:jc w:val="both"/>
      </w:pPr>
      <w:r>
        <w:rPr>
          <w:rStyle w:val="CharStyle5"/>
          <w:rtl/>
        </w:rPr>
        <w:t>وبعد الاطلاع على نظام التوثيق، الصادر بالمرسوم الملكي رقم (م/١٦٤) وتاريخ ١٤٤١/١١/١٩م.</w:t>
      </w:r>
    </w:p>
    <w:p>
      <w:pPr>
        <w:pStyle w:val="Style4"/>
        <w:keepNext w:val="0"/>
        <w:keepLines w:val="0"/>
        <w:framePr w:w="10708" w:h="13552" w:hRule="exact" w:wrap="none" w:vAnchor="page" w:hAnchor="page" w:x="678" w:y="2730"/>
        <w:widowControl w:val="0"/>
        <w:shd w:val="clear" w:color="auto" w:fill="auto"/>
        <w:spacing w:before="0" w:after="0" w:line="422" w:lineRule="auto"/>
        <w:ind w:left="160" w:right="0" w:firstLine="780"/>
        <w:jc w:val="both"/>
      </w:pPr>
      <w:r>
        <w:rPr>
          <w:rStyle w:val="CharStyle5"/>
          <w:rtl/>
        </w:rPr>
        <w:t>وبعد الاطلاع على نظام المعاملات المدنية، الصادر بالمرسوم الملكي رقم (م/١٩١) وتاريخ ١٤٤٤/١١/٢٩ه.</w:t>
      </w:r>
    </w:p>
    <w:p>
      <w:pPr>
        <w:pStyle w:val="Style4"/>
        <w:keepNext w:val="0"/>
        <w:keepLines w:val="0"/>
        <w:framePr w:w="10708" w:h="13552" w:hRule="exact" w:wrap="none" w:vAnchor="page" w:hAnchor="page" w:x="678" w:y="2730"/>
        <w:widowControl w:val="0"/>
        <w:shd w:val="clear" w:color="auto" w:fill="auto"/>
        <w:spacing w:before="0" w:after="0" w:line="463" w:lineRule="auto"/>
        <w:ind w:left="160" w:right="0" w:firstLine="780"/>
        <w:jc w:val="both"/>
      </w:pPr>
      <w:r>
        <w:rPr>
          <w:rStyle w:val="CharStyle5"/>
          <w:rtl/>
        </w:rPr>
        <w:t>وبعد الاطلاع على المذكرات رقم (٣٦٦٨) وتاريخ ٥/١٠/٢١ ١٤٤ه، ورقم (٢٧٠٢) وتاريخ ٤٦/٨٥ ١٤ه، ورقم (٣٨٠٤) وتاريخ ١٤٤٦/١١/٢٠ه، المعدة في هيئة الخبراء بمجلس الوزراء.</w:t>
      </w:r>
    </w:p>
    <w:p>
      <w:pPr>
        <w:pStyle w:val="Style4"/>
        <w:keepNext w:val="0"/>
        <w:keepLines w:val="0"/>
        <w:framePr w:w="10708" w:h="13552" w:hRule="exact" w:wrap="none" w:vAnchor="page" w:hAnchor="page" w:x="678" w:y="2730"/>
        <w:widowControl w:val="0"/>
        <w:shd w:val="clear" w:color="auto" w:fill="auto"/>
        <w:spacing w:before="0" w:after="340" w:line="437" w:lineRule="auto"/>
        <w:ind w:left="0" w:right="0" w:firstLine="920"/>
        <w:jc w:val="both"/>
      </w:pPr>
      <w:r>
        <w:rPr>
          <w:rStyle w:val="CharStyle5"/>
          <w:rtl/>
        </w:rPr>
        <w:t>وبعد النظر في قرار مجلس الشورى رقم (٢٢/٢٤١) وتاريخ ١٤٤٦/١٠/١٦م.</w:t>
      </w:r>
    </w:p>
    <w:p>
      <w:pPr>
        <w:pStyle w:val="Style4"/>
        <w:keepNext w:val="0"/>
        <w:keepLines w:val="0"/>
        <w:framePr w:w="10708" w:h="13552" w:hRule="exact" w:wrap="none" w:vAnchor="page" w:hAnchor="page" w:x="678" w:y="2730"/>
        <w:widowControl w:val="0"/>
        <w:shd w:val="clear" w:color="auto" w:fill="auto"/>
        <w:spacing w:before="0" w:after="0" w:line="422" w:lineRule="auto"/>
        <w:ind w:left="160" w:right="0" w:firstLine="780"/>
        <w:jc w:val="both"/>
      </w:pPr>
      <w:r>
        <w:rPr>
          <w:rStyle w:val="CharStyle5"/>
          <w:rtl/>
        </w:rPr>
        <w:t>وبعد الاطلاع على توصية اللجنة العامة لمجلس الونراء رقم (١٢٢٢١) وتاريخ ١٤٤٦/١٢/٢٢ه.</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1043" w:h="683" w:hRule="exact" w:wrap="none" w:vAnchor="page" w:hAnchor="page" w:x="511" w:y="423"/>
        <w:widowControl w:val="0"/>
        <w:shd w:val="clear" w:color="auto" w:fill="auto"/>
        <w:spacing w:before="0" w:after="0" w:line="240" w:lineRule="auto"/>
        <w:ind w:left="0" w:right="0" w:firstLine="0"/>
        <w:jc w:val="center"/>
      </w:pPr>
      <w:bookmarkStart w:id="10" w:name="bookmark10"/>
      <w:r>
        <w:rPr>
          <w:rStyle w:val="CharStyle3"/>
          <w:rtl/>
        </w:rPr>
        <w:t>بنمايحالحاتيز</w:t>
      </w:r>
      <w:bookmarkEnd w:id="10"/>
    </w:p>
    <w:p>
      <w:pPr>
        <w:framePr w:wrap="none" w:vAnchor="page" w:hAnchor="page" w:x="5491" w:y="1267"/>
        <w:widowControl w:val="0"/>
        <w:rPr>
          <w:sz w:val="2"/>
          <w:szCs w:val="2"/>
        </w:rPr>
      </w:pPr>
      <w:r>
        <w:drawing>
          <wp:inline>
            <wp:extent cx="3727450" cy="83312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pic:blipFill>
                  <pic:spPr>
                    <a:xfrm>
                      <a:ext cx="3727450" cy="833120"/>
                    </a:xfrm>
                    <a:prstGeom prst="rect"/>
                  </pic:spPr>
                </pic:pic>
              </a:graphicData>
            </a:graphic>
          </wp:inline>
        </w:drawing>
      </w:r>
    </w:p>
    <w:p>
      <w:pPr>
        <w:pStyle w:val="Style2"/>
        <w:keepNext w:val="0"/>
        <w:keepLines w:val="0"/>
        <w:framePr w:w="11043" w:h="13538" w:hRule="exact" w:wrap="none" w:vAnchor="page" w:hAnchor="page" w:x="511" w:y="2766"/>
        <w:widowControl w:val="0"/>
        <w:shd w:val="clear" w:color="auto" w:fill="auto"/>
        <w:tabs>
          <w:tab w:leader="hyphen" w:pos="10516" w:val="left"/>
        </w:tabs>
        <w:spacing w:before="0" w:line="240" w:lineRule="auto"/>
        <w:ind w:left="0" w:right="0" w:firstLine="0"/>
        <w:jc w:val="center"/>
      </w:pPr>
      <w:bookmarkStart w:id="12" w:name="bookmark12"/>
      <w:r>
        <w:rPr>
          <w:rStyle w:val="CharStyle3"/>
          <w:rtl/>
        </w:rPr>
        <w:t>-قلزلينتليرالوزان</w:t>
        <w:tab/>
        <w:t xml:space="preserve"> م</w:t>
      </w:r>
      <w:bookmarkEnd w:id="12"/>
    </w:p>
    <w:p>
      <w:pPr>
        <w:pStyle w:val="Style12"/>
        <w:keepNext w:val="0"/>
        <w:keepLines w:val="0"/>
        <w:framePr w:w="11043" w:h="13538" w:hRule="exact" w:wrap="none" w:vAnchor="page" w:hAnchor="page" w:x="511" w:y="2766"/>
        <w:widowControl w:val="0"/>
        <w:shd w:val="clear" w:color="auto" w:fill="auto"/>
        <w:spacing w:before="0" w:after="0" w:line="374" w:lineRule="auto"/>
        <w:ind w:left="0" w:right="0" w:firstLine="0"/>
        <w:jc w:val="center"/>
      </w:pPr>
      <w:r>
        <w:rPr>
          <w:rStyle w:val="CharStyle13"/>
          <w:rtl/>
        </w:rPr>
        <w:t>يقرر ما يلي:</w:t>
      </w:r>
    </w:p>
    <w:p>
      <w:pPr>
        <w:pStyle w:val="Style6"/>
        <w:keepNext w:val="0"/>
        <w:keepLines w:val="0"/>
        <w:framePr w:w="11043" w:h="13538" w:hRule="exact" w:wrap="none" w:vAnchor="page" w:hAnchor="page" w:x="511" w:y="2766"/>
        <w:widowControl w:val="0"/>
        <w:shd w:val="clear" w:color="auto" w:fill="auto"/>
        <w:spacing w:before="0" w:after="0" w:line="391" w:lineRule="auto"/>
        <w:ind w:right="0" w:hanging="860"/>
        <w:jc w:val="both"/>
      </w:pPr>
      <w:bookmarkStart w:id="14" w:name="bookmark14"/>
      <w:r>
        <w:rPr>
          <w:rStyle w:val="CharStyle7"/>
          <w:rtl/>
        </w:rPr>
        <w:t>أولأ : تعديل نظام التوثيق، الصادر بالمرسوم الملكي رقم (م/١٦٤) وتاريخ ١٤٤١/١١/١٩ه، على النحو الآتي:</w:t>
      </w:r>
      <w:bookmarkEnd w:id="14"/>
    </w:p>
    <w:p>
      <w:pPr>
        <w:pStyle w:val="Style4"/>
        <w:keepNext w:val="0"/>
        <w:keepLines w:val="0"/>
        <w:framePr w:w="11043" w:h="13538" w:hRule="exact" w:wrap="none" w:vAnchor="page" w:hAnchor="page" w:x="511" w:y="2766"/>
        <w:widowControl w:val="0"/>
        <w:shd w:val="clear" w:color="auto" w:fill="auto"/>
        <w:spacing w:before="0" w:after="0" w:line="439" w:lineRule="auto"/>
        <w:ind w:left="1580" w:right="0" w:hanging="400"/>
        <w:jc w:val="both"/>
      </w:pPr>
      <w:r>
        <w:rPr>
          <w:rStyle w:val="CharStyle5"/>
          <w:rtl/>
        </w:rPr>
        <w:t>١- تعديل الفقرة (٦) من المادة (لحادية عشرة) لتكون بالتص الآتي: "٦- قسمة الاموال الشائعة جما فيها العقار- إذا لم يكن فيها نزلع، أو حصة وقف أو وصية، أو عديم الاهلية أو ناقصها، أو غاثب".</w:t>
      </w:r>
    </w:p>
    <w:p>
      <w:pPr>
        <w:pStyle w:val="Style4"/>
        <w:keepNext w:val="0"/>
        <w:keepLines w:val="0"/>
        <w:framePr w:w="11043" w:h="13538" w:hRule="exact" w:wrap="none" w:vAnchor="page" w:hAnchor="page" w:x="511" w:y="2766"/>
        <w:widowControl w:val="0"/>
        <w:shd w:val="clear" w:color="auto" w:fill="auto"/>
        <w:spacing w:before="0" w:after="0" w:line="434" w:lineRule="auto"/>
        <w:ind w:left="1580" w:right="0" w:hanging="400"/>
        <w:jc w:val="both"/>
      </w:pPr>
      <w:r>
        <w:rPr>
          <w:rStyle w:val="CharStyle5"/>
          <w:rtl/>
        </w:rPr>
        <w:t>٢- تعديل المادة (الثانية عشرة) لتكون بالنص الآتي: "لا يختص كاتب العدل بتوثيق أي إقرار أو عقد يكون أحد طرفيه عديم الاهلية أو ناقصها، أو غائبا، أو ناظر وقف أو وصية، إلا في الحالات الآتية:</w:t>
      </w:r>
    </w:p>
    <w:p>
      <w:pPr>
        <w:pStyle w:val="Style6"/>
        <w:keepNext w:val="0"/>
        <w:keepLines w:val="0"/>
        <w:framePr w:w="11043" w:h="13538" w:hRule="exact" w:wrap="none" w:vAnchor="page" w:hAnchor="page" w:x="511" w:y="2766"/>
        <w:widowControl w:val="0"/>
        <w:shd w:val="clear" w:color="auto" w:fill="auto"/>
        <w:spacing w:before="0" w:after="200" w:line="240" w:lineRule="auto"/>
        <w:ind w:left="1580" w:right="0" w:firstLine="0"/>
        <w:jc w:val="left"/>
      </w:pPr>
      <w:bookmarkStart w:id="16" w:name="bookmark16"/>
      <w:r>
        <w:rPr>
          <w:rStyle w:val="CharStyle7"/>
          <w:rtl/>
        </w:rPr>
        <w:t>١ - كبول لهبة.</w:t>
      </w:r>
      <w:bookmarkEnd w:id="16"/>
    </w:p>
    <w:p>
      <w:pPr>
        <w:pStyle w:val="Style4"/>
        <w:keepNext w:val="0"/>
        <w:keepLines w:val="0"/>
        <w:framePr w:w="11043" w:h="13538" w:hRule="exact" w:wrap="none" w:vAnchor="page" w:hAnchor="page" w:x="511" w:y="2766"/>
        <w:widowControl w:val="0"/>
        <w:shd w:val="clear" w:color="auto" w:fill="auto"/>
        <w:spacing w:before="0" w:after="0" w:line="432" w:lineRule="auto"/>
        <w:ind w:left="1580" w:right="0" w:firstLine="0"/>
        <w:jc w:val="left"/>
      </w:pPr>
      <w:r>
        <w:rPr>
          <w:rStyle w:val="CharStyle5"/>
          <w:rtl/>
        </w:rPr>
        <w:t>٢- تصرفات الأب في مال ولده عديم الاهلية أو ناقصها.</w:t>
      </w:r>
    </w:p>
    <w:p>
      <w:pPr>
        <w:pStyle w:val="Style4"/>
        <w:keepNext w:val="0"/>
        <w:keepLines w:val="0"/>
        <w:framePr w:w="11043" w:h="13538" w:hRule="exact" w:wrap="none" w:vAnchor="page" w:hAnchor="page" w:x="511" w:y="2766"/>
        <w:widowControl w:val="0"/>
        <w:shd w:val="clear" w:color="auto" w:fill="auto"/>
        <w:spacing w:before="0" w:after="0" w:line="432" w:lineRule="auto"/>
        <w:ind w:left="1580" w:right="0" w:firstLine="0"/>
        <w:jc w:val="both"/>
      </w:pPr>
      <w:r>
        <w:rPr>
          <w:rStyle w:val="CharStyle5"/>
          <w:rtl/>
        </w:rPr>
        <w:t>٣- إقرار البائع بالبيع على مورث عديم الاهلية أو ناصها وتبضه الثمن قبل وفاة المورث.</w:t>
      </w:r>
    </w:p>
    <w:p>
      <w:pPr>
        <w:pStyle w:val="Style4"/>
        <w:keepNext w:val="0"/>
        <w:keepLines w:val="0"/>
        <w:framePr w:w="11043" w:h="13538" w:hRule="exact" w:wrap="none" w:vAnchor="page" w:hAnchor="page" w:x="511" w:y="2766"/>
        <w:widowControl w:val="0"/>
        <w:shd w:val="clear" w:color="auto" w:fill="auto"/>
        <w:spacing w:before="0" w:after="360" w:line="432" w:lineRule="auto"/>
        <w:ind w:left="1580" w:right="0" w:firstLine="0"/>
        <w:jc w:val="left"/>
      </w:pPr>
      <w:r>
        <w:rPr>
          <w:rStyle w:val="CharStyle5"/>
          <w:rtl/>
        </w:rPr>
        <w:t>٤- ما ينزع من العقار للمنفعة العامة ما لم يكن البدل عقارا.</w:t>
      </w:r>
    </w:p>
    <w:p>
      <w:pPr>
        <w:pStyle w:val="Style4"/>
        <w:keepNext w:val="0"/>
        <w:keepLines w:val="0"/>
        <w:framePr w:w="11043" w:h="13538" w:hRule="exact" w:wrap="none" w:vAnchor="page" w:hAnchor="page" w:x="511" w:y="2766"/>
        <w:widowControl w:val="0"/>
        <w:shd w:val="clear" w:color="auto" w:fill="auto"/>
        <w:spacing w:before="0" w:after="0" w:line="432" w:lineRule="auto"/>
        <w:ind w:left="1580" w:right="0" w:firstLine="0"/>
        <w:jc w:val="left"/>
      </w:pPr>
      <w:r>
        <w:rPr>
          <w:rStyle w:val="CharStyle5"/>
          <w:rtl/>
        </w:rPr>
        <w:t>- عقد تأجير مدته لا تتطلب الإذن من المحكمة المختصة".</w:t>
      </w:r>
    </w:p>
    <w:p>
      <w:pPr>
        <w:pStyle w:val="Style4"/>
        <w:keepNext w:val="0"/>
        <w:keepLines w:val="0"/>
        <w:framePr w:w="11043" w:h="13538" w:hRule="exact" w:wrap="none" w:vAnchor="page" w:hAnchor="page" w:x="511" w:y="2766"/>
        <w:widowControl w:val="0"/>
        <w:shd w:val="clear" w:color="auto" w:fill="auto"/>
        <w:spacing w:before="0" w:after="0" w:line="432" w:lineRule="auto"/>
        <w:ind w:left="1580" w:right="0" w:hanging="400"/>
        <w:jc w:val="both"/>
      </w:pPr>
      <w:r>
        <w:rPr>
          <w:rStyle w:val="CharStyle5"/>
          <w:rtl/>
        </w:rPr>
        <w:t>٣- تعديل المادة (الثامنة والثلاثين) لتكون بالنص الآتي: "قكون مدة صك الوكالة خمس ستوات من تأريخ صدوره ما لم تفسخ أويتوفى أحد طرفيها أو ثفقد أهليته قبل مضي هذه المدة أويحدد الموكل مدتها بما يقل عن تلك المدة"".</w:t>
      </w:r>
    </w:p>
    <w:p>
      <w:pPr>
        <w:pStyle w:val="Style4"/>
        <w:keepNext w:val="0"/>
        <w:keepLines w:val="0"/>
        <w:framePr w:w="11043" w:h="13538" w:hRule="exact" w:wrap="none" w:vAnchor="page" w:hAnchor="page" w:x="511" w:y="2766"/>
        <w:widowControl w:val="0"/>
        <w:shd w:val="clear" w:color="auto" w:fill="auto"/>
        <w:spacing w:before="0" w:after="0"/>
        <w:ind w:left="1580" w:right="0" w:hanging="400"/>
        <w:jc w:val="both"/>
      </w:pPr>
      <w:r>
        <w:rPr>
          <w:rStyle w:val="CharStyle5"/>
          <w:rtl/>
        </w:rPr>
        <w:t>٤- تعديل الفقرة (٢) من المادة (الاربعين) لتكون بالنص الآتي: "يراعى عند إعداد نماذج العقود حق المتعاقدين في إضافة أي شرط أو اتفاق، ما لم يخالف النصوص النظامية".</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237" w:y="423"/>
        <w:widowControl w:val="0"/>
        <w:rPr>
          <w:sz w:val="2"/>
          <w:szCs w:val="2"/>
        </w:rPr>
      </w:pPr>
      <w:r>
        <w:drawing>
          <wp:inline>
            <wp:extent cx="1019175" cy="37846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stretch/>
                  </pic:blipFill>
                  <pic:spPr>
                    <a:xfrm>
                      <a:ext cx="1019175" cy="378460"/>
                    </a:xfrm>
                    <a:prstGeom prst="rect"/>
                  </pic:spPr>
                </pic:pic>
              </a:graphicData>
            </a:graphic>
          </wp:inline>
        </w:drawing>
      </w:r>
    </w:p>
    <w:p>
      <w:pPr>
        <w:framePr w:wrap="none" w:vAnchor="page" w:hAnchor="page" w:x="5498" w:y="1271"/>
        <w:widowControl w:val="0"/>
        <w:rPr>
          <w:sz w:val="2"/>
          <w:szCs w:val="2"/>
        </w:rPr>
      </w:pPr>
      <w:r>
        <w:drawing>
          <wp:inline>
            <wp:extent cx="3733165" cy="82677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stretch/>
                  </pic:blipFill>
                  <pic:spPr>
                    <a:xfrm>
                      <a:ext cx="3733165" cy="826770"/>
                    </a:xfrm>
                    <a:prstGeom prst="rect"/>
                  </pic:spPr>
                </pic:pic>
              </a:graphicData>
            </a:graphic>
          </wp:inline>
        </w:drawing>
      </w:r>
    </w:p>
    <w:p>
      <w:pPr>
        <w:pStyle w:val="Style4"/>
        <w:keepNext w:val="0"/>
        <w:keepLines w:val="0"/>
        <w:framePr w:w="10809" w:h="13597" w:hRule="exact" w:wrap="none" w:vAnchor="page" w:hAnchor="page" w:x="628" w:y="2766"/>
        <w:widowControl w:val="0"/>
        <w:shd w:val="clear" w:color="auto" w:fill="auto"/>
        <w:tabs>
          <w:tab w:pos="4361" w:val="left"/>
          <w:tab w:pos="4985" w:val="left"/>
          <w:tab w:pos="7764" w:val="left"/>
        </w:tabs>
        <w:spacing w:before="0" w:after="180" w:line="322" w:lineRule="auto"/>
        <w:ind w:left="0" w:right="0" w:firstLine="0"/>
        <w:jc w:val="center"/>
      </w:pPr>
      <w:r>
        <w:rPr>
          <w:rStyle w:val="CharStyle5"/>
          <w:sz w:val="36"/>
          <w:szCs w:val="36"/>
          <w:rtl/>
          <w:lang w:val="en-US" w:eastAsia="en-US" w:bidi="en-US"/>
        </w:rPr>
        <w:t>H</w:t>
      </w:r>
      <w:r>
        <w:rPr>
          <w:rStyle w:val="CharStyle5"/>
          <w:rtl/>
          <w:lang w:val="en-US" w:eastAsia="en-US" w:bidi="en-US"/>
        </w:rPr>
        <w:t>٦</w:t>
      </w:r>
      <w:r>
        <w:rPr>
          <w:rStyle w:val="CharStyle5"/>
          <w:rtl/>
        </w:rPr>
        <w:tab/>
        <w:t>.</w:t>
        <w:tab/>
        <w:t>......</w:t>
        <w:tab/>
        <w:t>- - ■- ■ ■ ■ ■■ ك</w:t>
      </w:r>
    </w:p>
    <w:p>
      <w:pPr>
        <w:pStyle w:val="Style4"/>
        <w:keepNext w:val="0"/>
        <w:keepLines w:val="0"/>
        <w:framePr w:w="10809" w:h="13597" w:hRule="exact" w:wrap="none" w:vAnchor="page" w:hAnchor="page" w:x="628" w:y="2766"/>
        <w:widowControl w:val="0"/>
        <w:shd w:val="clear" w:color="auto" w:fill="auto"/>
        <w:spacing w:before="0" w:after="0" w:line="444" w:lineRule="auto"/>
        <w:ind w:left="1040" w:right="0" w:hanging="860"/>
        <w:jc w:val="both"/>
      </w:pPr>
      <w:r>
        <w:rPr>
          <w:rStyle w:val="CharStyle5"/>
          <w:rtl/>
        </w:rPr>
        <w:t>ثانيا: تعديل نظام التحكيم، الصادر بالمرسوم الملكي رقم (م/٣٤) وتاريخ ١٤٣٣/٥/٢٤ه، على النحو الآتي:</w:t>
      </w:r>
    </w:p>
    <w:p>
      <w:pPr>
        <w:pStyle w:val="Style4"/>
        <w:keepNext w:val="0"/>
        <w:keepLines w:val="0"/>
        <w:framePr w:w="10809" w:h="13597" w:hRule="exact" w:wrap="none" w:vAnchor="page" w:hAnchor="page" w:x="628" w:y="2766"/>
        <w:widowControl w:val="0"/>
        <w:shd w:val="clear" w:color="auto" w:fill="auto"/>
        <w:spacing w:before="0" w:after="0" w:line="444" w:lineRule="auto"/>
        <w:ind w:left="1400" w:right="0" w:hanging="340"/>
        <w:jc w:val="both"/>
      </w:pPr>
      <w:r>
        <w:rPr>
          <w:rStyle w:val="CharStyle5"/>
          <w:rtl/>
        </w:rPr>
        <w:t>١ - تعديل الفقرة (١) من المادة (لعاشرة) لتكون بالنص الآتي: "١- لا يصح الاتفاق على التحكيم إلا ممن يكون أهلا للتصرف سواء أكان هخصا ذا صفة طبيعية أم هخصا ذا صفة لعتبارية".</w:t>
      </w:r>
    </w:p>
    <w:p>
      <w:pPr>
        <w:pStyle w:val="Style4"/>
        <w:keepNext w:val="0"/>
        <w:keepLines w:val="0"/>
        <w:framePr w:w="10809" w:h="13597" w:hRule="exact" w:wrap="none" w:vAnchor="page" w:hAnchor="page" w:x="628" w:y="2766"/>
        <w:widowControl w:val="0"/>
        <w:shd w:val="clear" w:color="auto" w:fill="auto"/>
        <w:spacing w:before="0" w:after="0" w:line="444" w:lineRule="auto"/>
        <w:ind w:left="1400" w:right="0" w:hanging="340"/>
        <w:jc w:val="both"/>
      </w:pPr>
      <w:r>
        <w:rPr>
          <w:rStyle w:val="CharStyle5"/>
          <w:rtl/>
        </w:rPr>
        <w:t>٢- تعديل الفقرة الفرعية (ب) من الفقرة (١) من المادة (الخمسين) لتكون بالنص الآتي: "ب- إذا كأن أحد طرفي اتفاق التحكيم وقت إبرامه عديم الاهلية، أو ناقصها، وفقأ للنظام الذي يحكم أهليته".</w:t>
      </w:r>
    </w:p>
    <w:p>
      <w:pPr>
        <w:pStyle w:val="Style4"/>
        <w:keepNext w:val="0"/>
        <w:keepLines w:val="0"/>
        <w:framePr w:w="10809" w:h="13597" w:hRule="exact" w:wrap="none" w:vAnchor="page" w:hAnchor="page" w:x="628" w:y="2766"/>
        <w:widowControl w:val="0"/>
        <w:shd w:val="clear" w:color="auto" w:fill="auto"/>
        <w:spacing w:before="0" w:after="360" w:line="408" w:lineRule="auto"/>
        <w:ind w:left="0" w:right="0" w:firstLine="180"/>
        <w:jc w:val="both"/>
      </w:pPr>
      <w:r>
        <w:rPr>
          <w:rStyle w:val="CharStyle5"/>
          <w:rtl/>
        </w:rPr>
        <w:t>ثالثا : تعديل نظام المحامية، الصادر بالمرسوم الملكي رقم (م/٣٨) وتاربيخ ١٤٢٢/٧/٢٨ه،</w:t>
      </w:r>
    </w:p>
    <w:p>
      <w:pPr>
        <w:pStyle w:val="Style29"/>
        <w:keepNext w:val="0"/>
        <w:keepLines w:val="0"/>
        <w:framePr w:w="10809" w:h="13597" w:hRule="exact" w:wrap="none" w:vAnchor="page" w:hAnchor="page" w:x="628" w:y="2766"/>
        <w:widowControl w:val="0"/>
        <w:shd w:val="clear" w:color="auto" w:fill="auto"/>
        <w:spacing w:before="0" w:after="0"/>
        <w:ind w:right="0" w:firstLine="0"/>
        <w:jc w:val="left"/>
      </w:pPr>
      <w:bookmarkStart w:id="18" w:name="bookmark18"/>
      <w:r>
        <w:rPr>
          <w:rStyle w:val="CharStyle30"/>
          <w:b/>
          <w:bCs/>
          <w:rtl/>
        </w:rPr>
        <w:t>على التحو الآتي:</w:t>
      </w:r>
      <w:bookmarkEnd w:id="18"/>
    </w:p>
    <w:p>
      <w:pPr>
        <w:pStyle w:val="Style4"/>
        <w:keepNext w:val="0"/>
        <w:keepLines w:val="0"/>
        <w:framePr w:w="10809" w:h="13597" w:hRule="exact" w:wrap="none" w:vAnchor="page" w:hAnchor="page" w:x="628" w:y="2766"/>
        <w:widowControl w:val="0"/>
        <w:shd w:val="clear" w:color="auto" w:fill="auto"/>
        <w:spacing w:before="0" w:after="0" w:line="461" w:lineRule="auto"/>
        <w:ind w:left="1400" w:right="0" w:hanging="340"/>
        <w:jc w:val="both"/>
      </w:pPr>
      <w:r>
        <w:rPr>
          <w:rStyle w:val="CharStyle5"/>
          <w:rtl/>
        </w:rPr>
        <w:t>١- تعديل المادة الثامنة عشرة) لتكون بالنص الآتي: "للمحامين المقيدين في جدول الممارسين دون غيرهم، حق الترافع عن الغير أمام المحاكم أو ديوان المظالم، أو اللجان المشار إليها في المادة (الأولى) من هذا النظام، واستعثاء من ذلك يقبل للترافع عن الغير من يأتي:</w:t>
      </w:r>
    </w:p>
    <w:p>
      <w:pPr>
        <w:pStyle w:val="Style6"/>
        <w:keepNext w:val="0"/>
        <w:keepLines w:val="0"/>
        <w:framePr w:w="10809" w:h="13597" w:hRule="exact" w:wrap="none" w:vAnchor="page" w:hAnchor="page" w:x="628" w:y="2766"/>
        <w:widowControl w:val="0"/>
        <w:shd w:val="clear" w:color="auto" w:fill="auto"/>
        <w:spacing w:before="0" w:after="360" w:line="240" w:lineRule="auto"/>
        <w:ind w:left="1400" w:right="0" w:firstLine="0"/>
        <w:jc w:val="both"/>
      </w:pPr>
      <w:bookmarkStart w:id="20" w:name="bookmark20"/>
      <w:r>
        <w:rPr>
          <w:rStyle w:val="CharStyle7"/>
          <w:rtl/>
        </w:rPr>
        <w:t>ا - الزوج أو صهر الشخص، أو القريب له إلى الدرجة الرابعة.</w:t>
      </w:r>
      <w:bookmarkEnd w:id="20"/>
    </w:p>
    <w:p>
      <w:pPr>
        <w:pStyle w:val="Style4"/>
        <w:keepNext w:val="0"/>
        <w:keepLines w:val="0"/>
        <w:framePr w:w="10809" w:h="13597" w:hRule="exact" w:wrap="none" w:vAnchor="page" w:hAnchor="page" w:x="628" w:y="2766"/>
        <w:widowControl w:val="0"/>
        <w:shd w:val="clear" w:color="auto" w:fill="auto"/>
        <w:spacing w:before="0" w:after="0" w:line="444" w:lineRule="auto"/>
        <w:ind w:left="1400" w:right="0" w:firstLine="0"/>
        <w:jc w:val="both"/>
      </w:pPr>
      <w:r>
        <w:rPr>
          <w:rStyle w:val="CharStyle5"/>
          <w:rtl/>
        </w:rPr>
        <w:t>ب- الممثل النظامي للشخص ذي الصفة الاعتبارية.</w:t>
      </w:r>
    </w:p>
    <w:p>
      <w:pPr>
        <w:pStyle w:val="Style4"/>
        <w:keepNext w:val="0"/>
        <w:keepLines w:val="0"/>
        <w:framePr w:w="10809" w:h="13597" w:hRule="exact" w:wrap="none" w:vAnchor="page" w:hAnchor="page" w:x="628" w:y="2766"/>
        <w:widowControl w:val="0"/>
        <w:shd w:val="clear" w:color="auto" w:fill="auto"/>
        <w:spacing w:before="0" w:after="60" w:line="406" w:lineRule="auto"/>
        <w:ind w:left="1400" w:right="0" w:firstLine="80"/>
        <w:jc w:val="both"/>
      </w:pPr>
      <w:r>
        <w:rPr>
          <w:rStyle w:val="CharStyle5"/>
          <w:rtl/>
        </w:rPr>
        <w:t>ج - الوصي والولي وناظر الوقف في قضايا الوصاية ونظارة الوقف التي يقومون عليها. د - مأمور بيت المال فيما هومن ختصاصه بحسب المنصوص عليه نظا ماً".</w:t>
      </w:r>
    </w:p>
    <w:p>
      <w:pPr>
        <w:pStyle w:val="Style4"/>
        <w:keepNext w:val="0"/>
        <w:keepLines w:val="0"/>
        <w:framePr w:w="10809" w:h="13597" w:hRule="exact" w:wrap="none" w:vAnchor="page" w:hAnchor="page" w:x="628" w:y="2766"/>
        <w:widowControl w:val="0"/>
        <w:shd w:val="clear" w:color="auto" w:fill="auto"/>
        <w:spacing w:before="0" w:after="0" w:line="432" w:lineRule="auto"/>
        <w:ind w:left="1400" w:right="0" w:hanging="340"/>
        <w:jc w:val="both"/>
      </w:pPr>
      <w:r>
        <w:rPr>
          <w:rStyle w:val="CharStyle5"/>
          <w:rtl/>
        </w:rPr>
        <w:t>٢- تعديل المادة (السادمة والعشرين) لتكون بالنص الآتي: "تحدد أتعاب المحامي وطريقة دفعها باتفاق يعقده مع موكله، فإن لم يوجد اتفاق أو كان الاتفاق باطلا</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115" w:y="563"/>
        <w:widowControl w:val="0"/>
        <w:rPr>
          <w:sz w:val="2"/>
          <w:szCs w:val="2"/>
        </w:rPr>
      </w:pPr>
      <w:r>
        <w:drawing>
          <wp:inline>
            <wp:extent cx="838835" cy="34353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pic:blipFill>
                  <pic:spPr>
                    <a:xfrm>
                      <a:ext cx="838835" cy="343535"/>
                    </a:xfrm>
                    <a:prstGeom prst="rect"/>
                  </pic:spPr>
                </pic:pic>
              </a:graphicData>
            </a:graphic>
          </wp:inline>
        </w:drawing>
      </w:r>
    </w:p>
    <w:p>
      <w:pPr>
        <w:pStyle w:val="Style31"/>
        <w:keepNext w:val="0"/>
        <w:keepLines w:val="0"/>
        <w:framePr w:w="2985" w:h="1440" w:hRule="exact" w:wrap="none" w:vAnchor="page" w:hAnchor="page" w:x="8349" w:y="1237"/>
        <w:widowControl w:val="0"/>
        <w:shd w:val="clear" w:color="auto" w:fill="auto"/>
        <w:spacing w:before="0" w:after="0" w:line="240" w:lineRule="auto"/>
        <w:ind w:left="0" w:right="0" w:firstLine="0"/>
        <w:jc w:val="left"/>
      </w:pPr>
      <w:bookmarkStart w:id="22" w:name="bookmark22"/>
      <w:r>
        <w:rPr>
          <w:rStyle w:val="CharStyle32"/>
          <w:rtl/>
        </w:rPr>
        <w:t>للملكالجيياليجونتا</w:t>
      </w:r>
      <w:bookmarkEnd w:id="22"/>
    </w:p>
    <w:p>
      <w:pPr>
        <w:pStyle w:val="Style31"/>
        <w:keepNext w:val="0"/>
        <w:keepLines w:val="0"/>
        <w:framePr w:w="2985" w:h="1440" w:hRule="exact" w:wrap="none" w:vAnchor="page" w:hAnchor="page" w:x="8349" w:y="1237"/>
        <w:widowControl w:val="0"/>
        <w:shd w:val="clear" w:color="auto" w:fill="auto"/>
        <w:spacing w:before="0" w:after="0" w:line="214" w:lineRule="auto"/>
        <w:ind w:left="0" w:right="0" w:firstLine="0"/>
        <w:jc w:val="left"/>
      </w:pPr>
      <w:r>
        <w:rPr>
          <w:rStyle w:val="CharStyle32"/>
          <w:rtl/>
        </w:rPr>
        <w:t>اسة</w:t>
      </w:r>
    </w:p>
    <w:p>
      <w:pPr>
        <w:pStyle w:val="Style2"/>
        <w:keepNext w:val="0"/>
        <w:keepLines w:val="0"/>
        <w:framePr w:w="10690" w:h="656" w:hRule="exact" w:wrap="none" w:vAnchor="page" w:hAnchor="page" w:x="672" w:y="2814"/>
        <w:widowControl w:val="0"/>
        <w:shd w:val="clear" w:color="auto" w:fill="auto"/>
        <w:spacing w:before="0" w:after="0" w:line="240" w:lineRule="auto"/>
        <w:ind w:left="0" w:right="0" w:firstLine="560"/>
        <w:jc w:val="left"/>
      </w:pPr>
      <w:bookmarkStart w:id="25" w:name="bookmark25"/>
      <w:r>
        <w:rPr>
          <w:rStyle w:val="CharStyle3"/>
          <w:rtl/>
        </w:rPr>
        <w:t>وإزاتجلنرالوزراء</w:t>
      </w:r>
      <w:bookmarkEnd w:id="25"/>
    </w:p>
    <w:p>
      <w:pPr>
        <w:pStyle w:val="Style2"/>
        <w:keepNext w:val="0"/>
        <w:keepLines w:val="0"/>
        <w:framePr w:w="10690" w:h="656" w:hRule="exact" w:wrap="none" w:vAnchor="page" w:hAnchor="page" w:x="672" w:y="2814"/>
        <w:widowControl w:val="0"/>
        <w:shd w:val="clear" w:color="auto" w:fill="auto"/>
        <w:spacing w:before="0" w:after="0" w:line="180" w:lineRule="auto"/>
        <w:ind w:left="18" w:right="0" w:firstLine="0"/>
        <w:jc w:val="left"/>
      </w:pPr>
      <w:r>
        <w:rPr>
          <w:rStyle w:val="CharStyle3"/>
          <w:rtl/>
        </w:rPr>
        <w:t>-قزازنجلنرالوزان</w:t>
      </w:r>
    </w:p>
    <w:p>
      <w:pPr>
        <w:pStyle w:val="Style33"/>
        <w:keepNext w:val="0"/>
        <w:keepLines w:val="0"/>
        <w:framePr w:w="1105" w:h="1568" w:hRule="exact" w:wrap="none" w:vAnchor="page" w:hAnchor="page" w:x="5363" w:y="1347"/>
        <w:widowControl w:val="0"/>
        <w:shd w:val="clear" w:color="auto" w:fill="auto"/>
        <w:spacing w:before="0" w:after="0" w:line="240" w:lineRule="auto"/>
        <w:ind w:left="0" w:right="0" w:firstLine="0"/>
        <w:jc w:val="center"/>
        <w:textDirection w:val="btLr"/>
      </w:pPr>
      <w:r>
        <w:rPr>
          <w:rStyle w:val="CharStyle34"/>
          <w:rtl/>
        </w:rPr>
        <w:t>٠</w:t>
      </w:r>
    </w:p>
    <w:p>
      <w:pPr>
        <w:pStyle w:val="Style4"/>
        <w:keepNext w:val="0"/>
        <w:keepLines w:val="0"/>
        <w:framePr w:w="10690" w:h="3366" w:hRule="exact" w:wrap="none" w:vAnchor="page" w:hAnchor="page" w:x="672" w:y="3599"/>
        <w:widowControl w:val="0"/>
        <w:shd w:val="clear" w:color="auto" w:fill="auto"/>
        <w:spacing w:before="0" w:after="0" w:line="446" w:lineRule="auto"/>
        <w:ind w:left="1500" w:right="0" w:firstLine="0"/>
        <w:jc w:val="both"/>
      </w:pPr>
      <w:r>
        <w:rPr>
          <w:rStyle w:val="CharStyle5"/>
          <w:rtl/>
        </w:rPr>
        <w:t>أو فسخ أو انفسخ، قدرتها المحكمة التي نظرت في القضية عند ختلافهما بناء على طلب المحامي أو الموكل بما يتناسب مع الجهد الذي بذله المحامي والنفع الذي عاد على الموكل.</w:t>
      </w:r>
    </w:p>
    <w:p>
      <w:pPr>
        <w:pStyle w:val="Style4"/>
        <w:keepNext w:val="0"/>
        <w:keepLines w:val="0"/>
        <w:framePr w:w="10690" w:h="3366" w:hRule="exact" w:wrap="none" w:vAnchor="page" w:hAnchor="page" w:x="672" w:y="3599"/>
        <w:widowControl w:val="0"/>
        <w:shd w:val="clear" w:color="auto" w:fill="auto"/>
        <w:spacing w:before="0" w:after="0" w:line="446" w:lineRule="auto"/>
        <w:ind w:left="1500" w:right="0" w:firstLine="0"/>
        <w:jc w:val="both"/>
      </w:pPr>
      <w:r>
        <w:rPr>
          <w:rStyle w:val="CharStyle5"/>
          <w:rtl/>
        </w:rPr>
        <w:t>ويطبق هذا الحكم كذلك إذا نشا عن الدعوى الاصلية أي دعوى فرعية".</w:t>
      </w:r>
    </w:p>
    <w:p>
      <w:pPr>
        <w:pStyle w:val="Style4"/>
        <w:keepNext w:val="0"/>
        <w:keepLines w:val="0"/>
        <w:framePr w:w="10690" w:h="3366" w:hRule="exact" w:wrap="none" w:vAnchor="page" w:hAnchor="page" w:x="672" w:y="3599"/>
        <w:widowControl w:val="0"/>
        <w:shd w:val="clear" w:color="auto" w:fill="auto"/>
        <w:spacing w:before="0" w:after="0" w:line="446" w:lineRule="auto"/>
        <w:ind w:left="0" w:right="0" w:firstLine="880"/>
        <w:jc w:val="both"/>
      </w:pPr>
      <w:r>
        <w:rPr>
          <w:rStyle w:val="CharStyle5"/>
          <w:rtl/>
        </w:rPr>
        <w:t>وقد أعد مشروع مرسوم ملكي بذلك، صيغته مرافقة لهذا.</w:t>
      </w:r>
    </w:p>
    <w:p>
      <w:pPr>
        <w:framePr w:wrap="none" w:vAnchor="page" w:hAnchor="page" w:x="1813" w:y="8331"/>
        <w:widowControl w:val="0"/>
        <w:rPr>
          <w:sz w:val="2"/>
          <w:szCs w:val="2"/>
        </w:rPr>
      </w:pPr>
      <w:r>
        <w:drawing>
          <wp:inline>
            <wp:extent cx="1467485" cy="65214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stretch/>
                  </pic:blipFill>
                  <pic:spPr>
                    <a:xfrm>
                      <a:ext cx="1467485" cy="652145"/>
                    </a:xfrm>
                    <a:prstGeom prst="rect"/>
                  </pic:spPr>
                </pic:pic>
              </a:graphicData>
            </a:graphic>
          </wp:inline>
        </w:drawing>
      </w:r>
    </w:p>
    <w:p>
      <w:pPr>
        <w:pStyle w:val="Style4"/>
        <w:keepNext w:val="0"/>
        <w:keepLines w:val="0"/>
        <w:framePr w:w="10690" w:h="413" w:hRule="exact" w:wrap="none" w:vAnchor="page" w:hAnchor="page" w:x="672" w:y="9583"/>
        <w:widowControl w:val="0"/>
        <w:shd w:val="clear" w:color="auto" w:fill="auto"/>
        <w:spacing w:before="0" w:after="0" w:line="240" w:lineRule="auto"/>
        <w:ind w:left="0" w:right="0" w:firstLine="0"/>
        <w:jc w:val="right"/>
      </w:pPr>
      <w:r>
        <w:rPr>
          <w:rStyle w:val="CharStyle5"/>
          <w:rtl/>
        </w:rPr>
        <w:t>ملمان بن عبدالعزيز آل معود</w:t>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ing #2_"/>
    <w:basedOn w:val="DefaultParagraphFont"/>
    <w:link w:val="Style2"/>
    <w:rPr>
      <w:rFonts w:ascii="Arial" w:eastAsia="Arial" w:hAnsi="Arial" w:cs="Arial"/>
      <w:b w:val="0"/>
      <w:bCs w:val="0"/>
      <w:i w:val="0"/>
      <w:iCs w:val="0"/>
      <w:smallCaps w:val="0"/>
      <w:strike w:val="0"/>
      <w:sz w:val="54"/>
      <w:szCs w:val="54"/>
      <w:u w:val="none"/>
    </w:rPr>
  </w:style>
  <w:style w:type="character" w:customStyle="1" w:styleId="CharStyle5">
    <w:name w:val="Body text_"/>
    <w:basedOn w:val="DefaultParagraphFont"/>
    <w:link w:val="Style4"/>
    <w:rPr>
      <w:rFonts w:ascii="Segoe UI" w:eastAsia="Segoe UI" w:hAnsi="Segoe UI" w:cs="Segoe UI"/>
      <w:b w:val="0"/>
      <w:bCs w:val="0"/>
      <w:i w:val="0"/>
      <w:iCs w:val="0"/>
      <w:smallCaps w:val="0"/>
      <w:strike w:val="0"/>
      <w:sz w:val="26"/>
      <w:szCs w:val="26"/>
      <w:u w:val="none"/>
    </w:rPr>
  </w:style>
  <w:style w:type="character" w:customStyle="1" w:styleId="CharStyle7">
    <w:name w:val="Heading #5_"/>
    <w:basedOn w:val="DefaultParagraphFont"/>
    <w:link w:val="Style6"/>
    <w:rPr>
      <w:rFonts w:ascii="Segoe UI" w:eastAsia="Segoe UI" w:hAnsi="Segoe UI" w:cs="Segoe UI"/>
      <w:b w:val="0"/>
      <w:bCs w:val="0"/>
      <w:i w:val="0"/>
      <w:iCs w:val="0"/>
      <w:smallCaps w:val="0"/>
      <w:strike w:val="0"/>
      <w:sz w:val="32"/>
      <w:szCs w:val="32"/>
      <w:u w:val="none"/>
    </w:rPr>
  </w:style>
  <w:style w:type="character" w:customStyle="1" w:styleId="CharStyle13">
    <w:name w:val="Body text (4)_"/>
    <w:basedOn w:val="DefaultParagraphFont"/>
    <w:link w:val="Style12"/>
    <w:rPr>
      <w:rFonts w:ascii="Segoe UI" w:eastAsia="Segoe UI" w:hAnsi="Segoe UI" w:cs="Segoe UI"/>
      <w:b w:val="0"/>
      <w:bCs w:val="0"/>
      <w:i w:val="0"/>
      <w:iCs w:val="0"/>
      <w:smallCaps w:val="0"/>
      <w:strike w:val="0"/>
      <w:sz w:val="30"/>
      <w:szCs w:val="30"/>
      <w:u w:val="none"/>
    </w:rPr>
  </w:style>
  <w:style w:type="character" w:customStyle="1" w:styleId="CharStyle15">
    <w:name w:val="Header or footer (2)_"/>
    <w:basedOn w:val="DefaultParagraphFont"/>
    <w:link w:val="Style14"/>
    <w:rPr>
      <w:rFonts w:ascii="Times New Roman" w:eastAsia="Times New Roman" w:hAnsi="Times New Roman" w:cs="Times New Roman"/>
      <w:b w:val="0"/>
      <w:bCs w:val="0"/>
      <w:i w:val="0"/>
      <w:iCs w:val="0"/>
      <w:smallCaps w:val="0"/>
      <w:strike w:val="0"/>
      <w:sz w:val="20"/>
      <w:szCs w:val="20"/>
      <w:u w:val="none"/>
    </w:rPr>
  </w:style>
  <w:style w:type="character" w:customStyle="1" w:styleId="CharStyle18">
    <w:name w:val="Header or footer_"/>
    <w:basedOn w:val="DefaultParagraphFont"/>
    <w:link w:val="Style17"/>
    <w:rPr>
      <w:rFonts w:ascii="Arial" w:eastAsia="Arial" w:hAnsi="Arial" w:cs="Arial"/>
      <w:b w:val="0"/>
      <w:bCs w:val="0"/>
      <w:i w:val="0"/>
      <w:iCs w:val="0"/>
      <w:smallCaps w:val="0"/>
      <w:strike w:val="0"/>
      <w:sz w:val="18"/>
      <w:szCs w:val="18"/>
      <w:u w:val="none"/>
    </w:rPr>
  </w:style>
  <w:style w:type="character" w:customStyle="1" w:styleId="CharStyle20">
    <w:name w:val="Body text (3)_"/>
    <w:basedOn w:val="DefaultParagraphFont"/>
    <w:link w:val="Style19"/>
    <w:rPr>
      <w:rFonts w:ascii="Arial" w:eastAsia="Arial" w:hAnsi="Arial" w:cs="Arial"/>
      <w:b w:val="0"/>
      <w:bCs w:val="0"/>
      <w:i w:val="0"/>
      <w:iCs w:val="0"/>
      <w:smallCaps w:val="0"/>
      <w:strike w:val="0"/>
      <w:sz w:val="52"/>
      <w:szCs w:val="52"/>
      <w:u w:val="none"/>
    </w:rPr>
  </w:style>
  <w:style w:type="character" w:customStyle="1" w:styleId="CharStyle23">
    <w:name w:val="Body text (5)_"/>
    <w:basedOn w:val="DefaultParagraphFont"/>
    <w:link w:val="Style22"/>
    <w:rPr>
      <w:rFonts w:ascii="Arial" w:eastAsia="Arial" w:hAnsi="Arial" w:cs="Arial"/>
      <w:b w:val="0"/>
      <w:bCs w:val="0"/>
      <w:i w:val="0"/>
      <w:iCs w:val="0"/>
      <w:smallCaps w:val="0"/>
      <w:strike w:val="0"/>
      <w:sz w:val="18"/>
      <w:szCs w:val="18"/>
      <w:u w:val="none"/>
      <w:lang w:val="en-US" w:eastAsia="en-US"/>
    </w:rPr>
  </w:style>
  <w:style w:type="character" w:customStyle="1" w:styleId="CharStyle25">
    <w:name w:val="Body text (2)_"/>
    <w:basedOn w:val="DefaultParagraphFont"/>
    <w:link w:val="Style24"/>
    <w:rPr>
      <w:rFonts w:ascii="Arial" w:eastAsia="Arial" w:hAnsi="Arial" w:cs="Arial"/>
      <w:b w:val="0"/>
      <w:bCs w:val="0"/>
      <w:i w:val="0"/>
      <w:iCs w:val="0"/>
      <w:smallCaps w:val="0"/>
      <w:strike w:val="0"/>
      <w:sz w:val="66"/>
      <w:szCs w:val="66"/>
      <w:u w:val="none"/>
    </w:rPr>
  </w:style>
  <w:style w:type="character" w:customStyle="1" w:styleId="CharStyle27">
    <w:name w:val="Heading #3_"/>
    <w:basedOn w:val="DefaultParagraphFont"/>
    <w:link w:val="Style26"/>
    <w:rPr>
      <w:rFonts w:ascii="Segoe UI" w:eastAsia="Segoe UI" w:hAnsi="Segoe UI" w:cs="Segoe UI"/>
      <w:b w:val="0"/>
      <w:bCs w:val="0"/>
      <w:i w:val="0"/>
      <w:iCs w:val="0"/>
      <w:smallCaps w:val="0"/>
      <w:strike w:val="0"/>
      <w:sz w:val="38"/>
      <w:szCs w:val="38"/>
      <w:u w:val="none"/>
    </w:rPr>
  </w:style>
  <w:style w:type="character" w:customStyle="1" w:styleId="CharStyle30">
    <w:name w:val="Heading #4_"/>
    <w:basedOn w:val="DefaultParagraphFont"/>
    <w:link w:val="Style29"/>
    <w:rPr>
      <w:rFonts w:ascii="Segoe UI" w:eastAsia="Segoe UI" w:hAnsi="Segoe UI" w:cs="Segoe UI"/>
      <w:b/>
      <w:bCs/>
      <w:i w:val="0"/>
      <w:iCs w:val="0"/>
      <w:smallCaps w:val="0"/>
      <w:strike w:val="0"/>
      <w:sz w:val="34"/>
      <w:szCs w:val="34"/>
      <w:u w:val="none"/>
    </w:rPr>
  </w:style>
  <w:style w:type="character" w:customStyle="1" w:styleId="CharStyle32">
    <w:name w:val="Heading #1_"/>
    <w:basedOn w:val="DefaultParagraphFont"/>
    <w:link w:val="Style31"/>
    <w:rPr>
      <w:rFonts w:ascii="Arial" w:eastAsia="Arial" w:hAnsi="Arial" w:cs="Arial"/>
      <w:b w:val="0"/>
      <w:bCs w:val="0"/>
      <w:i w:val="0"/>
      <w:iCs w:val="0"/>
      <w:smallCaps w:val="0"/>
      <w:strike w:val="0"/>
      <w:sz w:val="66"/>
      <w:szCs w:val="66"/>
      <w:u w:val="none"/>
    </w:rPr>
  </w:style>
  <w:style w:type="character" w:customStyle="1" w:styleId="CharStyle34">
    <w:name w:val="Body text (6)_"/>
    <w:basedOn w:val="DefaultParagraphFont"/>
    <w:link w:val="Style33"/>
    <w:rPr>
      <w:rFonts w:ascii="Segoe UI" w:eastAsia="Segoe UI" w:hAnsi="Segoe UI" w:cs="Segoe UI"/>
      <w:b w:val="0"/>
      <w:bCs w:val="0"/>
      <w:i w:val="0"/>
      <w:iCs w:val="0"/>
      <w:smallCaps w:val="0"/>
      <w:strike w:val="0"/>
      <w:sz w:val="476"/>
      <w:szCs w:val="476"/>
      <w:u w:val="none"/>
    </w:rPr>
  </w:style>
  <w:style w:type="paragraph" w:customStyle="1" w:styleId="Style2">
    <w:name w:val="Heading #2"/>
    <w:basedOn w:val="Normal"/>
    <w:link w:val="CharStyle3"/>
    <w:pPr>
      <w:widowControl w:val="0"/>
      <w:shd w:val="clear" w:color="auto" w:fill="auto"/>
      <w:bidi/>
      <w:spacing w:after="200"/>
      <w:jc w:val="center"/>
      <w:outlineLvl w:val="1"/>
    </w:pPr>
    <w:rPr>
      <w:rFonts w:ascii="Arial" w:eastAsia="Arial" w:hAnsi="Arial" w:cs="Arial"/>
      <w:b w:val="0"/>
      <w:bCs w:val="0"/>
      <w:i w:val="0"/>
      <w:iCs w:val="0"/>
      <w:smallCaps w:val="0"/>
      <w:strike w:val="0"/>
      <w:sz w:val="54"/>
      <w:szCs w:val="54"/>
      <w:u w:val="none"/>
    </w:rPr>
  </w:style>
  <w:style w:type="paragraph" w:styleId="Style4">
    <w:name w:val="Body text"/>
    <w:basedOn w:val="Normal"/>
    <w:link w:val="CharStyle5"/>
    <w:qFormat/>
    <w:pPr>
      <w:widowControl w:val="0"/>
      <w:shd w:val="clear" w:color="auto" w:fill="auto"/>
      <w:bidi/>
      <w:spacing w:line="415" w:lineRule="auto"/>
      <w:jc w:val="left"/>
    </w:pPr>
    <w:rPr>
      <w:rFonts w:ascii="Segoe UI" w:eastAsia="Segoe UI" w:hAnsi="Segoe UI" w:cs="Segoe UI"/>
      <w:b w:val="0"/>
      <w:bCs w:val="0"/>
      <w:i w:val="0"/>
      <w:iCs w:val="0"/>
      <w:smallCaps w:val="0"/>
      <w:strike w:val="0"/>
      <w:sz w:val="26"/>
      <w:szCs w:val="26"/>
      <w:u w:val="none"/>
    </w:rPr>
  </w:style>
  <w:style w:type="paragraph" w:customStyle="1" w:styleId="Style6">
    <w:name w:val="Heading #5"/>
    <w:basedOn w:val="Normal"/>
    <w:link w:val="CharStyle7"/>
    <w:pPr>
      <w:widowControl w:val="0"/>
      <w:shd w:val="clear" w:color="auto" w:fill="auto"/>
      <w:bidi/>
      <w:spacing w:after="140" w:line="254" w:lineRule="auto"/>
      <w:ind w:left="1140"/>
      <w:jc w:val="left"/>
      <w:outlineLvl w:val="4"/>
    </w:pPr>
    <w:rPr>
      <w:rFonts w:ascii="Segoe UI" w:eastAsia="Segoe UI" w:hAnsi="Segoe UI" w:cs="Segoe UI"/>
      <w:b w:val="0"/>
      <w:bCs w:val="0"/>
      <w:i w:val="0"/>
      <w:iCs w:val="0"/>
      <w:smallCaps w:val="0"/>
      <w:strike w:val="0"/>
      <w:sz w:val="32"/>
      <w:szCs w:val="32"/>
      <w:u w:val="none"/>
    </w:rPr>
  </w:style>
  <w:style w:type="paragraph" w:customStyle="1" w:styleId="Style12">
    <w:name w:val="Body text (4)"/>
    <w:basedOn w:val="Normal"/>
    <w:link w:val="CharStyle13"/>
    <w:pPr>
      <w:widowControl w:val="0"/>
      <w:shd w:val="clear" w:color="auto" w:fill="auto"/>
      <w:bidi/>
      <w:spacing w:after="40" w:line="262" w:lineRule="auto"/>
      <w:ind w:left="1100"/>
      <w:jc w:val="left"/>
    </w:pPr>
    <w:rPr>
      <w:rFonts w:ascii="Segoe UI" w:eastAsia="Segoe UI" w:hAnsi="Segoe UI" w:cs="Segoe UI"/>
      <w:b w:val="0"/>
      <w:bCs w:val="0"/>
      <w:i w:val="0"/>
      <w:iCs w:val="0"/>
      <w:smallCaps w:val="0"/>
      <w:strike w:val="0"/>
      <w:sz w:val="30"/>
      <w:szCs w:val="30"/>
      <w:u w:val="none"/>
    </w:rPr>
  </w:style>
  <w:style w:type="paragraph" w:customStyle="1" w:styleId="Style14">
    <w:name w:val="Header or footer (2)"/>
    <w:basedOn w:val="Normal"/>
    <w:link w:val="CharStyle15"/>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7">
    <w:name w:val="Header or footer"/>
    <w:basedOn w:val="Normal"/>
    <w:link w:val="CharStyle18"/>
    <w:pPr>
      <w:widowControl w:val="0"/>
      <w:shd w:val="clear" w:color="auto" w:fill="auto"/>
      <w:bidi/>
      <w:jc w:val="left"/>
    </w:pPr>
    <w:rPr>
      <w:rFonts w:ascii="Arial" w:eastAsia="Arial" w:hAnsi="Arial" w:cs="Arial"/>
      <w:b w:val="0"/>
      <w:bCs w:val="0"/>
      <w:i w:val="0"/>
      <w:iCs w:val="0"/>
      <w:smallCaps w:val="0"/>
      <w:strike w:val="0"/>
      <w:sz w:val="18"/>
      <w:szCs w:val="18"/>
      <w:u w:val="none"/>
    </w:rPr>
  </w:style>
  <w:style w:type="paragraph" w:customStyle="1" w:styleId="Style19">
    <w:name w:val="Body text (3)"/>
    <w:basedOn w:val="Normal"/>
    <w:link w:val="CharStyle20"/>
    <w:pPr>
      <w:widowControl w:val="0"/>
      <w:shd w:val="clear" w:color="auto" w:fill="auto"/>
      <w:bidi/>
      <w:spacing w:after="290"/>
      <w:ind w:left="2280"/>
      <w:jc w:val="left"/>
    </w:pPr>
    <w:rPr>
      <w:rFonts w:ascii="Arial" w:eastAsia="Arial" w:hAnsi="Arial" w:cs="Arial"/>
      <w:b w:val="0"/>
      <w:bCs w:val="0"/>
      <w:i w:val="0"/>
      <w:iCs w:val="0"/>
      <w:smallCaps w:val="0"/>
      <w:strike w:val="0"/>
      <w:sz w:val="52"/>
      <w:szCs w:val="52"/>
      <w:u w:val="none"/>
    </w:rPr>
  </w:style>
  <w:style w:type="paragraph" w:customStyle="1" w:styleId="Style22">
    <w:name w:val="Body text (5)"/>
    <w:basedOn w:val="Normal"/>
    <w:link w:val="CharStyle23"/>
    <w:pPr>
      <w:widowControl w:val="0"/>
      <w:shd w:val="clear" w:color="auto" w:fill="auto"/>
      <w:spacing w:after="70"/>
      <w:ind w:left="2080"/>
    </w:pPr>
    <w:rPr>
      <w:rFonts w:ascii="Arial" w:eastAsia="Arial" w:hAnsi="Arial" w:cs="Arial"/>
      <w:b w:val="0"/>
      <w:bCs w:val="0"/>
      <w:i w:val="0"/>
      <w:iCs w:val="0"/>
      <w:smallCaps w:val="0"/>
      <w:strike w:val="0"/>
      <w:sz w:val="18"/>
      <w:szCs w:val="18"/>
      <w:u w:val="none"/>
      <w:lang w:val="en-US" w:eastAsia="en-US"/>
    </w:rPr>
  </w:style>
  <w:style w:type="paragraph" w:customStyle="1" w:styleId="Style24">
    <w:name w:val="Body text (2)"/>
    <w:basedOn w:val="Normal"/>
    <w:link w:val="CharStyle25"/>
    <w:pPr>
      <w:widowControl w:val="0"/>
      <w:shd w:val="clear" w:color="auto" w:fill="auto"/>
      <w:bidi/>
      <w:ind w:firstLine="900"/>
      <w:jc w:val="left"/>
    </w:pPr>
    <w:rPr>
      <w:rFonts w:ascii="Arial" w:eastAsia="Arial" w:hAnsi="Arial" w:cs="Arial"/>
      <w:b w:val="0"/>
      <w:bCs w:val="0"/>
      <w:i w:val="0"/>
      <w:iCs w:val="0"/>
      <w:smallCaps w:val="0"/>
      <w:strike w:val="0"/>
      <w:sz w:val="66"/>
      <w:szCs w:val="66"/>
      <w:u w:val="none"/>
    </w:rPr>
  </w:style>
  <w:style w:type="paragraph" w:customStyle="1" w:styleId="Style26">
    <w:name w:val="Heading #3"/>
    <w:basedOn w:val="Normal"/>
    <w:link w:val="CharStyle27"/>
    <w:pPr>
      <w:widowControl w:val="0"/>
      <w:shd w:val="clear" w:color="auto" w:fill="auto"/>
      <w:bidi/>
      <w:jc w:val="left"/>
      <w:outlineLvl w:val="2"/>
    </w:pPr>
    <w:rPr>
      <w:rFonts w:ascii="Segoe UI" w:eastAsia="Segoe UI" w:hAnsi="Segoe UI" w:cs="Segoe UI"/>
      <w:b w:val="0"/>
      <w:bCs w:val="0"/>
      <w:i w:val="0"/>
      <w:iCs w:val="0"/>
      <w:smallCaps w:val="0"/>
      <w:strike w:val="0"/>
      <w:sz w:val="38"/>
      <w:szCs w:val="38"/>
      <w:u w:val="none"/>
    </w:rPr>
  </w:style>
  <w:style w:type="paragraph" w:customStyle="1" w:styleId="Style29">
    <w:name w:val="Heading #4"/>
    <w:basedOn w:val="Normal"/>
    <w:link w:val="CharStyle30"/>
    <w:pPr>
      <w:widowControl w:val="0"/>
      <w:shd w:val="clear" w:color="auto" w:fill="auto"/>
      <w:bidi/>
      <w:spacing w:line="408" w:lineRule="auto"/>
      <w:ind w:left="1040"/>
      <w:jc w:val="left"/>
      <w:outlineLvl w:val="3"/>
    </w:pPr>
    <w:rPr>
      <w:rFonts w:ascii="Segoe UI" w:eastAsia="Segoe UI" w:hAnsi="Segoe UI" w:cs="Segoe UI"/>
      <w:b/>
      <w:bCs/>
      <w:i w:val="0"/>
      <w:iCs w:val="0"/>
      <w:smallCaps w:val="0"/>
      <w:strike w:val="0"/>
      <w:sz w:val="34"/>
      <w:szCs w:val="34"/>
      <w:u w:val="none"/>
    </w:rPr>
  </w:style>
  <w:style w:type="paragraph" w:customStyle="1" w:styleId="Style31">
    <w:name w:val="Heading #1"/>
    <w:basedOn w:val="Normal"/>
    <w:link w:val="CharStyle32"/>
    <w:pPr>
      <w:widowControl w:val="0"/>
      <w:shd w:val="clear" w:color="auto" w:fill="auto"/>
      <w:bidi/>
      <w:spacing w:line="226" w:lineRule="auto"/>
      <w:jc w:val="left"/>
      <w:outlineLvl w:val="0"/>
    </w:pPr>
    <w:rPr>
      <w:rFonts w:ascii="Arial" w:eastAsia="Arial" w:hAnsi="Arial" w:cs="Arial"/>
      <w:b w:val="0"/>
      <w:bCs w:val="0"/>
      <w:i w:val="0"/>
      <w:iCs w:val="0"/>
      <w:smallCaps w:val="0"/>
      <w:strike w:val="0"/>
      <w:sz w:val="66"/>
      <w:szCs w:val="66"/>
      <w:u w:val="none"/>
    </w:rPr>
  </w:style>
  <w:style w:type="paragraph" w:customStyle="1" w:styleId="Style33">
    <w:name w:val="Body text (6)"/>
    <w:basedOn w:val="Normal"/>
    <w:link w:val="CharStyle34"/>
    <w:pPr>
      <w:widowControl w:val="0"/>
      <w:shd w:val="clear" w:color="auto" w:fill="auto"/>
      <w:bidi/>
      <w:ind w:right="-100"/>
      <w:jc w:val="center"/>
    </w:pPr>
    <w:rPr>
      <w:rFonts w:ascii="Segoe UI" w:eastAsia="Segoe UI" w:hAnsi="Segoe UI" w:cs="Segoe UI"/>
      <w:b w:val="0"/>
      <w:bCs w:val="0"/>
      <w:i w:val="0"/>
      <w:iCs w:val="0"/>
      <w:smallCaps w:val="0"/>
      <w:strike w:val="0"/>
      <w:sz w:val="476"/>
      <w:szCs w:val="47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 Id="rId19" Type="http://schemas.openxmlformats.org/officeDocument/2006/relationships/image" Target="media/image8.png"/><Relationship Id="rId20" Type="http://schemas.openxmlformats.org/officeDocument/2006/relationships/image" Target="media/image8.png" TargetMode="External"/><Relationship Id="rId21" Type="http://schemas.openxmlformats.org/officeDocument/2006/relationships/image" Target="media/image9.png"/><Relationship Id="rId22" Type="http://schemas.openxmlformats.org/officeDocument/2006/relationships/image" Target="media/image9.png" TargetMode="External"/><Relationship Id="rId23" Type="http://schemas.openxmlformats.org/officeDocument/2006/relationships/image" Target="media/image10.png"/><Relationship Id="rId24" Type="http://schemas.openxmlformats.org/officeDocument/2006/relationships/image" Target="media/image10.png" TargetMode="External"/><Relationship Id="rId25" Type="http://schemas.openxmlformats.org/officeDocument/2006/relationships/image" Target="media/image11.png"/><Relationship Id="rId26" Type="http://schemas.openxmlformats.org/officeDocument/2006/relationships/image" Target="media/image11.png" TargetMode="External"/></Relationships>
</file>