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نظام الاستثمار</w:t>
      </w:r>
    </w:p>
    <w:p>
      <w:pPr>
        <w:jc w:val="right"/>
      </w:pPr>
      <w:r>
        <w:t>تفاصيل النظام</w:t>
        <w:br/>
        <w:t>تاريخ النظام</w:t>
        <w:br/>
        <w:t>١٦/ ٠١/ ١٤٤٦ هـ</w:t>
        <w:br/>
        <w:t>الإعتماد</w:t>
        <w:br/>
        <w:t>– المرسوم الملكي رقم (م/١٩) وتاريخ ١٤٤٦/١/١٦هـ</w:t>
        <w:br/>
        <w:t>– قرار مجلس الوزراء رقم (٤٠) وتاريخ ١٤٤٦/١/١٠هـ</w:t>
        <w:br/>
        <w:t>تاريخ النشر</w:t>
        <w:br/>
        <w:t>١٤٤٦/٠٢/١٢ هـ</w:t>
        <w:br/>
        <w:t>النفاد</w:t>
        <w:br/>
        <w:t>ساري</w:t>
        <w:br/>
        <w:t>التعديلات</w:t>
        <w:br/>
        <w:t>لم يجري عليه تعديل.</w:t>
        <w:br/>
        <w:t>الملحقات</w:t>
        <w:br/>
        <w:t>التصنيف</w:t>
        <w:br/>
        <w:t>الأنظمة السعودية – أنظمة التجارة والاقتصاد والاستثمار.</w:t>
        <w:br/>
        <w:t>المرسوم الملكي رقم (م/١٩) وتاريخ ١٤٤٦/١/١٦هـ</w:t>
        <w:br/>
        <w:t>‏</w:t>
        <w:br/>
        <w:t>بعون الله تعالـى</w:t>
        <w:br/>
        <w:t>‏</w:t>
        <w:br/>
        <w:t>نحن سلمان بن عبدالعزيز آل سعود</w:t>
        <w:br/>
        <w:t>‏</w:t>
        <w:br/>
        <w:t>ملك المملكة العربية السعودية</w:t>
        <w:br/>
        <w:t>‏</w:t>
        <w:br/>
        <w:t>بناءً على المادة (السبعين) من النظام الأساسي للحكم، الصادر بالأمر الملكي رقم (أ / ٩٠) بتاريخ ٢٧ / ٨ / ١٤١٢هـ.</w:t>
        <w:br/>
        <w:t>‏</w:t>
        <w:br/>
        <w:t>وبناءً على المادة (العشرين) من نظام مجلس الوزراء، الصادر بالأمر الملكي رقم (أ / ١٣) بتاريخ ٣ / ٣ / ١٤١٤هـ.</w:t>
        <w:br/>
        <w:t>‏</w:t>
        <w:br/>
        <w:t>وبناءً على المادة (الثامنة عشرة) من نظام مجلس الشورى، الصادر بالأمر الملكي رقم (أ / ٩١) بتاريخ ٢٧ / ٨ / ١٤١٢هـ.</w:t>
        <w:br/>
        <w:t>‏</w:t>
        <w:br/>
        <w:t>وبعد الاطلاع على قرار مجلس الشورى رقم (٢٨٧ / ٢٧) بتاريخ ٢٧ / ١٠ / ١٤٤٥هـ.</w:t>
        <w:br/>
        <w:t>‏</w:t>
        <w:br/>
        <w:t>وبعد الاطلاع على قرار مجلس الوزراء رقم (٤٠) بتاريخ ١٠ / ١ / ١٤٤٦هـ.</w:t>
        <w:br/>
        <w:t>‏</w:t>
        <w:br/>
        <w:t>رسمنا بما هو آت:</w:t>
        <w:br/>
        <w:t>‏</w:t>
        <w:br/>
        <w:t>أولاً: الموافقة على نظام الاستثمار، بالصيغة المرافقة.</w:t>
        <w:br/>
        <w:t>‏</w:t>
        <w:br/>
        <w:t>ثانياً: لا يخل النظام -المشار إليه في البند (أولاً) من هذا المرسوم- بأي حقوق اكتسبت قبل نفاذه لأي مستثمر، بما في ذلك أي تراخيص أو محفزات ممنوحة له، وذلك إلى حين انتهاء المدد الخاصة بتلك الحقوق.</w:t>
        <w:br/>
        <w:t>‏</w:t>
        <w:br/>
        <w:t>ثالثاً: استثناء من حكم المادة (الأولى) من النظام -المشار إليه في البند (أولاً) من هذا المرسوم- يقصد بالجهة المختصة المنصوص عليها في المادة (الثامنة) منه؛ اللجنة الوزارية الدائمة لفحص الاستثمارات الأجنبية المشكلة بالبند (أولاً) من قرار مجلس الوزراء رقم (٨٣) بتاريخ ٣٠ / ١ / ١٤٤٣هـ.</w:t>
        <w:br/>
        <w:t>‏</w:t>
        <w:br/>
        <w:t>رابعاً: تعد وزارة الاستثمار اللائحة المنصوص عليها في المادة (الخامسة عشرة) من النظام -المشار إليه في البند (أولاً) من هذا المرسوم- بعد التنسيق مع من تراه من الجهات ذات العلاقة، وتشترك وزارة الطاقة في إعداد الأحكام المتعلقة بالمادة (السادسة) والفقرتين (٣) و(٤) من المادة (السابعة) من النظام.</w:t>
        <w:br/>
        <w:t>‏</w:t>
        <w:br/>
        <w:t>خامساً: على سمو رئيس مجلس الوزراء والوزراء ورؤساء الأجهزة المعنية المستقلة -كل فيما يخُصُّه- تنفيذ مرسومنا هذا.</w:t>
        <w:br/>
        <w:t>سلمان بن عبد العزيز آل سعود</w:t>
        <w:br/>
        <w:t>قرار مجلس الوزراء رقم (٤٠) وتاريخ ١٤٤٦/١/١٠هـ</w:t>
        <w:br/>
        <w:t>إن مجلس الوزراء</w:t>
        <w:br/>
        <w:t>بعد الاطلاع على المعاملة الواردة من الديوان الملكي برقم ٧٩٠٨٨ وتاريخ ٣ / ١١ / ١٤٤٥هـ، المشتملة على برقية معالي وزير الاستثمار رقم ٣٩٢ وتاريخ ١٧ / ١ / ١٤٤٤هـ، في شأن مشروع نظام الاستثمار.</w:t>
        <w:br/>
        <w:t>وبعد الاطلاع على مشروع النظام، المشار إليه.</w:t>
        <w:br/>
        <w:t>وبعد الاطلاع على نظام الاستثمار الأجنبي، الصادر بالمرسوم الملكي رقم (م / ١) وتاريخ ٥ / ١ / ١٤٢١هـ.</w:t>
        <w:br/>
        <w:t>وبعد الاطلاع على تنظيم المركز السعودي للأعمال الاقتصادية، الصادر بقرار مجلس الوزراء رقم (٤٥٦) وتاريخ ١١ / ٨ / ١٤٤٠هـ.</w:t>
        <w:br/>
        <w:t>وبعد الاطلاع على قرار مجلس الوزراء رقم (٨٣) وتاريخ ٣٠ / ١ / ١٤٤٣هـ.</w:t>
        <w:br/>
        <w:t>وبعد الاطلاع على الاستراتيجية الوطنية للاستثمار، الموافق عليها بقرار مجلس الوزراء رقم (١٣٤) وتاريخ ٢٨ / ٢ / ١٤٤٣هـ.</w:t>
        <w:br/>
        <w:t>وبعد الاطلاع على المحضر رقم (٢٠٢) وتاريخ ٢٦ / ٦ / ١٤٤٤هـ، والمذكرات رقم (٣٦٧٦) وتاريخ ٢٦ / ١١ / ١٤٤٤هـ، ورقم (١٦٢٢) وتاريخ ٨ / ٥ / ١٤٤٥هـ، ورقم (٢١١٣) وتاريخ ١٢ / ٦ / ١٤٤٥هـ، ورقم (٣٢٢٩) وتاريخ ٧ / ٩ / ١٤٤٥هـ، المعدة في هيئة الخبراء بمجلس الوزراء.</w:t>
        <w:br/>
        <w:t>وبعد الاطلاع على توصية مجلس الشؤون الاقتصادية والتنمية رقم (٢-٨ / ٤٥ / ت) وتاريخ ١٥ / ٦ / ١٤٤٥هـ.</w:t>
        <w:br/>
        <w:t>وبعد النظر في قرار مجلس الشورى رقم (٢٨٧ / ٢٧) وتاريخ ٢٧ / ١٠ / ١٤٤٥هـ.</w:t>
        <w:br/>
        <w:t>وبعد الاطلاع على توصية اللجنة العامة لمجلس الوزراء رقم (١٢٢١٠) وتاريخ ٢٤ / ١١ / ١٤٤٥هـ.</w:t>
        <w:br/>
        <w:t>يقرر ما يلي:</w:t>
        <w:br/>
        <w:t>أولاً: الموافقة على نظام الاستثمار، بالصيغة المرافقة.</w:t>
        <w:br/>
        <w:t>ثانيًا: لا يخل النظام -المشار إليه في البند (أولاً) من هذا القرار- بأي حقوق اكتسبت قبل نفاذه لأي مستثمر، بما في ذلك أي تراخيص أو محفزات ممنوحة له، وذلك إلى حين انتهاء المدد الخاصة بتلك الحقوق.</w:t>
        <w:br/>
        <w:t>ثالثًا: استثناء من حكم المادة (الأولى) من النظام -المشار إليه في البند (أولاً) من هذا القرار- يقصد بالجهة المختصة المنصوص عليها في المادة (الثامنة) منه، اللجنة الوزارية الدائمة لفحص الاستثمارات الأجنبية المشكلة بالبند (أولاً) من قرار مجلس الوزراء رقم (٨٣) وتاريخ ٣٠ / ١ / ١٤٤٣هـ.</w:t>
        <w:br/>
        <w:t>رابعًا: تعد وزارة الاستثمار اللائحة المنصوص عليها في المادة (الخامسة عشرة) من النظام -المشار إليه في البند (أولاً) من هذا القرار- بعد التنسيق مع من تراه من الجهات ذات العلاقة، وتشترك وزارة الطاقة في إعداد الأحكام المتعلقة بالمادة (السادسة) والفقرتين (٣) و(٤) من المادة (السابعة) من النظام.</w:t>
        <w:br/>
        <w:t>وقد أعد مشروع مرسوم ملكي بذلك، صيغته مرافقة لهذا.</w:t>
        <w:br/>
        <w:t>خامسًا: تمارس وزارة الاستثمار اختصاصاتها الواردة في الفقرة (٤) من المادة (السابعة) من النظام -المشار إليه في البند (أولًا) من هذا القرار- بما لا يتعارض مع المادة (الرابعة) من تنظيم المركز السعودي للأعمال الاقتصادية، الصادر بقرار مجلس الوزراء رقم (٤٥٦) وتاريخ ١١ / ٨ / ١٤٤٠ه، وتقوم الوزارة بالاتفاق مع المركز حيال تأسيس أو تشغيل مراكز مكانية لخدمة قطاع الأعمال وبما يتواءم مع التوجيه الكريم المبلغ ببرقية الديوان الملكي رقم ٣٥٦٢٩ وتاريخ ١٩ / ٥ / ١٤٤٤هـ</w:t>
        <w:br/>
        <w:t>رئيس مجلس الوزراء</w:t>
        <w:br/>
        <w:t>المواد</w:t>
        <w:br/>
        <w:t>لم يتم العثور على مصطلح البحث المراد البحث عنها، حاول مجدداً بكلمة اخرى أو إضغط</w:t>
        <w:br/>
        <w:t>هنا لإظهار كل المواد</w:t>
        <w:br/>
        <w:t>المادة الأولى</w:t>
        <w:br/>
        <w:t>المادة الأولى: التعريفات:</w:t>
        <w:br/>
        <w:t>يقصد بالألفاظ والعبارات الآتية -أينما وردت في النظام- المعاني الموضحة أمام كل منها، ما لم يقتضِ السياق غير ذلك:</w:t>
        <w:br/>
        <w:t>النظام: نظام الاستثمار.</w:t>
        <w:br/>
        <w:t>اللائحة: اللائحة التنفيذية للنظام.</w:t>
        <w:br/>
        <w:t>الجهة المختصة: أي وزارة أو جهة عامة ذات شخصية معنوية مستقلة.</w:t>
        <w:br/>
        <w:t>الوزارة: وزارة الاستثمار.</w:t>
        <w:br/>
        <w:t>الوزير: وزير الاستثمار.</w:t>
        <w:br/>
        <w:t>الاستثمار: استخدام رأس المال لإنشاء مشروع استثماري في المملكة، أو توسيعه، أو تطويره، أو تمويله، أو تملكه جزئياً أو كلياً، أو إدارته؛ من أجل تحقيق منفعة اقتصادية.</w:t>
        <w:br/>
        <w:t>رأس المال: أي أصل له قيمة مادية نقدية أو عينية أو معنوية؛ وفقاً لما تحدده اللائحة، ويشمل على الأخص الآتي:</w:t>
        <w:br/>
        <w:t>أ- الأسهم والحصص في الشركات.</w:t>
        <w:br/>
        <w:t>ب- الحقوق التعاقدية.</w:t>
        <w:br/>
        <w:t>ج- الأصول الثابتة أو المنقولة.</w:t>
        <w:br/>
        <w:t>د- حقوق الملكية الفكرية.</w:t>
        <w:br/>
        <w:t>هـ- الحقوق الممنوحة بموجب نظام من تراخيص أو تصاريح أو ما في حكمهما.</w:t>
        <w:br/>
        <w:t>ولا يشمل رأس المال القروض والسندات والصكوك التمويلية وأدوات الدين العام والخاص.</w:t>
        <w:br/>
        <w:t>المستثمر: أي مستثمر محلي أو أجنبي.</w:t>
        <w:br/>
        <w:t>المستثمر المحلي: أي شخص ذي صفة طبيعية أو اعتبارية يقوم بالاستثمار، ويتمتع بالجنسية العربية السعودية.</w:t>
        <w:br/>
        <w:t>المستثمر الأجنبي: أي شخص ذي صفة طبيعية أو اعتبارية يقوم بالاستثمار، ولا يعد مستثمراً محلياً وفقاً لأحكام النظام.</w:t>
        <w:br/>
        <w:t>المحفزات الاستثمارية: ما يقدم للمستثمر من مزايا أو تسهيلات أو استثناءات لتشجيعه على الاستثمار؛ وذلك وفقاً للأحكام النظامية ذات العلاقة.</w:t>
        <w:br/>
        <w:t>قائمة الأنشطة المستثناة: قائمة الأنشطة المحظورة أو المقيدة على المستثمر الأجنبي المنصوص عليها في المادة (الثامنة) من النظام.</w:t>
        <w:br/>
        <w:t>العملة المعترف بها: أي عملة معترف بها من البنك المركزي السعودي.</w:t>
        <w:br/>
        <w:t>المادة الثانية</w:t>
        <w:br/>
        <w:t>المادة الثانية: الهدف من النظام:</w:t>
        <w:br/>
        <w:t>يهدف النظام إلى تطوير وتعزيز تنافسية البيئة الاستثمارية في المملكة والمساهمة في التنمية الاقتصادية وخلق الفرص الوظيفية عن طريق توفير مناخ استثماري جاذب للاستثمارات، ووفقاً لما تقضي به الأنظمة ذات العلاقة، ومن ذلك:</w:t>
        <w:br/>
        <w:t>١- تسهيل تأسيس الاستثمار، وتملك الأصول فيه، والتخارج منه أو تصفيته.</w:t>
        <w:br/>
        <w:t>٢- ضمان حقوق المستثمر وتعزيزها.</w:t>
        <w:br/>
        <w:t>٣- ضمان المساواة في المعاملة بين المستثمر المحلي والأجنبي.</w:t>
        <w:br/>
        <w:t>٤- ضمان توفير إجراءات شفافة وفعالة وعادلة للمستثمر واستثماره.</w:t>
        <w:br/>
        <w:t>٥- دعم مبدأ الحياد التنافسي والإنصاف وضمان تكافؤ الفرص في معاملة الاستثمار.</w:t>
        <w:br/>
        <w:t>المادة الثالثة</w:t>
        <w:br/>
        <w:t>المادة الثالثة: حرية الاستثمار:</w:t>
        <w:br/>
        <w:t>دون إخلال بأحكام المادتين (الثامنة) و(التاسعة) من النظام، وما تقضي به الأنظمة ذات العلاقة، يحق للمستثمر الاستثمار في أي قطاع أو نشاط متاح للاستثمار.</w:t>
        <w:br/>
        <w:t>المادة الرابعة</w:t>
        <w:br/>
        <w:t>المادة الرابعة: حقوق المستثمر:</w:t>
        <w:br/>
        <w:t>١- دون إخلال بما تقضي به الأنظمة ذات العلاقة، يتمتع المستثمر بالحقوق الآتية:</w:t>
        <w:br/>
        <w:t>أ- مساواته في التعامل مع المستثمرين الآخرين، والمساواة في التعامل بين المستثمر المحلي والأجنبي؛ وذلك في الظروف المماثلة.</w:t>
        <w:br/>
        <w:t>ب- معاملته معاملة عادلة ومنصفة.</w:t>
        <w:br/>
        <w:t>ج- عدم مصادرة استثماره كلياً أو جزئياً إلا بحكم قضائي نهائي، وعدم نزع ملكيته بشكل مباشر أو غير مباشر؛ إلا للمصلحة العامة ووفقاً للإجراءات النظامية ومقابل تعويض عادل.</w:t>
        <w:br/>
        <w:t>د- حرية تحويل أمواله داخل المملكة وخارجها دون تأخير -بما في ذلك على سبيل المثال لا الحصر تحويل عائدات استثماره وأرباحه وبيعه أو تصفيته- عبر القنوات النظامية باستخدام أي عملة معترف بها، والتصرف بها بأي وسيلة مشروعة أخرى.</w:t>
        <w:br/>
        <w:t>هـ- حرية إدارة استثماره، والتصرف النظامي به، وتملك ما يلزم لتسيير أعماله.</w:t>
        <w:br/>
        <w:t>و- حماية الملكية الفكرية والمعلومات التجارية السرية.</w:t>
        <w:br/>
        <w:t>ز- تيسير إجراءاته الإدارية وتقديم الدعم والمساعدة اللازمة له من قبل الجهة المختصة.</w:t>
        <w:br/>
        <w:t>٢- على الجهة المختصة عند اتخاذ أي تدابير لتحقيق المصلحة العامة -بما في ذلك التدابير اللازمة للوفاء بالالتزامات الدولية للمملكة أو المحافظة على النظام العام أو لاعتبارات الأمن الوطني- مراعاة الحقوق المنصوص عليها في الفقرة (١) من هذه المادة.</w:t>
        <w:br/>
        <w:t>٣- توفر الوزارة للمستثمر -وفقاً لما تحدده اللائحة- أي معلومات أو بيانات إحصائية متاحة، وتقدم له الخدمات اللازمة لتسهيل أي إجراءات متعلقة باستثماره، وتسعى لمعالجة الشكاوى التي يتقدم بها، وفقاً لإجراءات واضحة وشفافة.</w:t>
        <w:br/>
        <w:t>المادة الخامسة</w:t>
        <w:br/>
        <w:t>المادة الخامسة: التزامات المستثمر:</w:t>
        <w:br/>
        <w:t>يلتزم المستثمر بالتقيد بكافة الأنظمة والتشريعات في المملكة، وبالتزاماتها بموجب الاتفاقيات الدولية التي تكون طرفاً فيها.</w:t>
        <w:br/>
        <w:t>المادة السادسة</w:t>
        <w:br/>
        <w:t>المادة السادسة: المحفزات الاستثمارية:</w:t>
        <w:br/>
        <w:t>دون إخلال بما تقضي به الأنظمة ذات العلاقة، يكون منح المحفزات الاستثمارية للمستثمر من الجهة المختصة وفقاً لمعايير استحقاق موضوعية محددة وعادلة، وتحدد اللائحة الأحكام اللازمة لإنفاذ ذلك.</w:t>
        <w:br/>
        <w:t>المادة السابعة</w:t>
        <w:br/>
        <w:t>المادة السابعة: التسجيل:</w:t>
        <w:br/>
        <w:t>١- تنشئ الوزارة سجلاً وطنياً للمستثمرين، وتقيَّد فيه جميع المعلومات والبيانات المتعلقة باستثماراتهم، وتتولى إدارته وتحديثه والمحافظة على سريته.</w:t>
        <w:br/>
        <w:t>٢- على المستثمر الأجنبي التسجيل لدى الوزارة قبل القيام بأي استثمار؛ وفقاً لما تحدده اللائحة. ولا يسري ذلك على الاستثمار في الأوراق المالية الخاضعة لأحكام نظام السوق المالية.</w:t>
        <w:br/>
        <w:t>٣- على الجهة المختصة تزويد الوزارة بما تحتاجه من معلومات أو بيانات لإنشاء السجل المنصوص عليه في الفقرة (١) من هذه المادة أو تحديثه، ووفقاً للآلية التي تحددها اللائحة، وللوزارة التواصل مع الجهة المختصة في سبيل استكمال أي متطلبات لإنشاء ذلك السجل أو تحديثه.</w:t>
        <w:br/>
        <w:t>٤- للوزارة، من خلال مركز الخدمة الشاملة المنشأ فيها، استقبال طلبات المستثمر لإصدار أي من الموافقات النظامية اللازمة لممارسة نشاط استثماري بما في ذلك أي تراخيص أو تصاريح. وتتولى الوزارة التنسيق مع الجهة المختصة بإصدار أي من تلك الموافقات للتأكد من استيفاء المستثمر للاشتراطات النظامية لها.</w:t>
        <w:br/>
        <w:t>المادة الثامنة</w:t>
        <w:br/>
        <w:t>المادة الثامنة: قائمة الأنشطة المستثناة:</w:t>
        <w:br/>
        <w:t>١- تتولى الجهة المختصة إصدار قائمة الأنشطة المستثناة وتحديثها، وتقوم الوزارة بنشرها.</w:t>
        <w:br/>
        <w:t>٢- على المستثمر الأجنبي، قبل الاستثمار في أي من الأنشطة المحددة في قائمة الأنشطة المستثناة؛ التقدم بطلب إلى الوزارة للموافقة على ذلك. وترفع الوزارة الطلب إلى الجهة المختصة.</w:t>
        <w:br/>
        <w:t>٣- على المستثمر الأجنبي، قبل القيام بأي تغيير يطرأ على ملكية استثماره في أي من الأنشطة المقيدة الواردة في قائمة الأنشطة المستثناة؛ التقدم بطلب إلى الوزارة للموافقة على ذلك. وترفع الوزارة الطلب إلى الجهة المختصة.</w:t>
        <w:br/>
        <w:t>المادة التاسعة</w:t>
        <w:br/>
        <w:t>المادة التاسعة: حماية الأمن الوطني:</w:t>
        <w:br/>
        <w:t>للوزارة الحق في إيقاف أي استثمار أجنبي لحماية الأمن الوطني، على أن يكون قرارها في الإيقاف مبنياً على أساس موضوعي وبما يتمشّى مع التزامات المملكة بموجب الاتفاقيات الدولية التي تكون طرفاً فيها، ووفقاً للإجراءات التي تحددها اللائحة.</w:t>
        <w:br/>
        <w:t>المادة العاشرة</w:t>
        <w:br/>
        <w:t>المادة العاشرة: استخدام الوسائل البديلة لتسوية المنازعات:</w:t>
        <w:br/>
        <w:t>دون إخلال بما تقضي به الأنظمة ذات العلاقة:</w:t>
        <w:br/>
        <w:t>١- للمستثمر الذي يكون طرفاً في أي نزاع -بما في ذلك المنازعات التي تنشأ مع الجهة المختصة- اللجوء إلى المحكمة المختصة؛ ما لم يتفق أطراف النزاع على غير ذلك.</w:t>
        <w:br/>
        <w:t>٢- للمستثمرين الاتفاق في شأن تسوية منازعاتهم من خلال الوسائل البديلة لتسوية المنازعات بما في ذلك التحكيم والوساطة والمصالحة.</w:t>
        <w:br/>
        <w:t>المادة الحادية عشرة</w:t>
        <w:br/>
        <w:t>المادة الحادية عشرة: العقوبات:</w:t>
        <w:br/>
        <w:t>١- في حال ارتكاب المستثمر لمخالفة غير جسيمة لأي من أحكام المادتين (السابعة) أو (الثامنة) من النظام؛ تقوم الوزارة بإبلاغه -بأي وسيلة تحددها- لإزالة تلك المخالفة خلال مدة زمنية تحددها اللائحة.</w:t>
        <w:br/>
        <w:t>٢- دون إخلال بأي عقوبة أشد ينص عليها أي نظام آخر، يعاقب المستثمر عند عدم إزالة المخالفة غير الجسيمة -المشار إليها في الفقرة (١) من هذه المادة- بعد انتهاء المدة المحددة للإزالة، أو عند ارتكابه مخالفة جسيمة لأي من أحكام المادتين (السابعة) أو (الثامنة) من النظام؛ بواحدة -أو أكثر- من العقوبات الآتية:</w:t>
        <w:br/>
        <w:t>أ- الإنذار.</w:t>
        <w:br/>
        <w:t>ب- فرض غرامة لا تزيد على (٣٠٠,٠٠٠) ثلاثمائة ألف ريال. ويجوز مضاعفتها في حال تكرار المخالفة.</w:t>
        <w:br/>
        <w:t>ج- إلغاء التسجيل.</w:t>
        <w:br/>
        <w:t>٣- تحدد اللائحة المخالفات الجسيمة، وإجراءات ضبط المخالفات.</w:t>
        <w:br/>
        <w:t>٤- تكوّن بقرار من الوزير لجنة -أو أكثر- لا يقل عدد أعضائها عن (ثلاثة)؛ يكون منهم -على الأقل- مختصٌّ في الأنظمة، تتولى النظر في المخالفات وإيقاع العقوبات المنصوص عليها في الفقرة (٢) من هذه المادة. وتراعي اللجنة في تحديد العقوبة جسامة المخالفة وتكرارها وحجم المنشأة.</w:t>
        <w:br/>
        <w:t>٥- تحدد اللائحة قواعد عمل اللجنة وإجراءاتها، ويحدد الوزير -بقرار منه- مكافآت أعضائها.</w:t>
        <w:br/>
        <w:t>المادة الثانية عشرة</w:t>
        <w:br/>
        <w:t>المادة الثانية عشرة: التظلم:</w:t>
        <w:br/>
        <w:t>يجوز لمن صدر بحقه قرار من الوزارة بعقوبة التظلمُ منه أمام المحكمة المختصة خلال (ثلاثين) يوماً من تاريخ إبلاغه بالقرار.</w:t>
        <w:br/>
        <w:t>المادة الثالثة عشرة</w:t>
        <w:br/>
        <w:t>المادة الثالثة عشرة: الالتزامات بموجب الاتفاقيات الدولية:</w:t>
        <w:br/>
        <w:t>لا تخل أحكام النظام بأي من التزامات المملكة بموجب أي اتفاقية دولية نافذة تكون المملكة طرفاً فيها.</w:t>
        <w:br/>
        <w:t>المادة الرابعة عشرة</w:t>
        <w:br/>
        <w:t>المادة الرابعة عشرة: الأنشطة والمناطق الاقتصادية الخاصة والحقوق المكتسبة:</w:t>
        <w:br/>
        <w:t>لا تخل أحكام النظام بالأنظمة الخاصة بالجهات الأخرى التي تسري على أنشطة اقتصادية محدَّدة، أو المناطق الاقتصادية الخاصة في المملكة، على أن يتمتع المستثمر بحد أدنى بالحقوق المنصوص عليها في النظام.</w:t>
        <w:br/>
        <w:t>المادة الخامسة عشرة</w:t>
        <w:br/>
        <w:t>المادة الخامسة عشرة: اللائحة:</w:t>
        <w:br/>
        <w:t>يصدر الوزير اللائحة خلال (مائة وثمانين) يوماً من تاريخ نشر النظام، ويعمل بها من تاريخ نفاذه.</w:t>
        <w:br/>
        <w:t>المادة السادسة عشرة</w:t>
        <w:br/>
        <w:t>المادة السادسة عشرة: النفاذ:</w:t>
        <w:br/>
        <w:t>يُعمل بالنظام بمضي (مائة وثمانين) يوماً من تاريخ نشره في الجريدة الرسمية، ويُلغِي نظام الاستثمار الأجنبي الصادر بالمرسوم الملكي رقم (م/١) وتاريخ ٥ /١/ ١٤٢١هـ، كما يُلغِي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