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7"/>
        <w:keepNext w:val="0"/>
        <w:keepLines w:val="0"/>
        <w:framePr w:w="4406" w:h="989" w:hRule="exact" w:wrap="none" w:vAnchor="page" w:hAnchor="page" w:x="6391" w:y="-23"/>
        <w:widowControl w:val="0"/>
        <w:shd w:val="clear" w:color="auto" w:fill="auto"/>
        <w:spacing w:before="0" w:after="0" w:line="240" w:lineRule="auto"/>
        <w:ind w:left="0" w:right="0" w:firstLine="0"/>
        <w:jc w:val="left"/>
        <w:rPr>
          <w:sz w:val="58"/>
          <w:szCs w:val="58"/>
        </w:rPr>
      </w:pPr>
      <w:r>
        <w:rPr>
          <w:rStyle w:val="CharStyle8"/>
          <w:color w:val="08724C"/>
          <w:sz w:val="58"/>
          <w:szCs w:val="58"/>
          <w:rtl/>
        </w:rPr>
        <w:t>وزارة الاستثمار ٦</w:t>
      </w:r>
    </w:p>
    <w:p>
      <w:pPr>
        <w:pStyle w:val="Style10"/>
        <w:keepNext w:val="0"/>
        <w:keepLines w:val="0"/>
        <w:framePr w:w="4406" w:h="989" w:hRule="exact" w:wrap="none" w:vAnchor="page" w:hAnchor="page" w:x="6391" w:y="-23"/>
        <w:widowControl w:val="0"/>
        <w:shd w:val="clear" w:color="auto" w:fill="auto"/>
        <w:bidi w:val="0"/>
        <w:spacing w:before="0" w:after="0"/>
        <w:ind w:left="0" w:right="0" w:firstLine="0"/>
        <w:jc w:val="center"/>
        <w:rPr>
          <w:sz w:val="28"/>
          <w:szCs w:val="28"/>
        </w:rPr>
      </w:pPr>
      <w:r>
        <w:rPr>
          <w:rStyle w:val="CharStyle11"/>
          <w:rFonts w:ascii="Arial" w:eastAsia="Arial" w:hAnsi="Arial" w:cs="Arial"/>
          <w:sz w:val="44"/>
          <w:szCs w:val="44"/>
          <w:rtl/>
          <w:lang w:val="ar-SA" w:eastAsia="ar-SA" w:bidi="ar-SA"/>
        </w:rPr>
        <w:t xml:space="preserve">ك </w:t>
      </w:r>
      <w:r>
        <w:rPr>
          <w:rStyle w:val="CharStyle11"/>
          <w:rFonts w:ascii="Segoe UI" w:eastAsia="Segoe UI" w:hAnsi="Segoe UI" w:cs="Segoe UI"/>
          <w:b/>
          <w:bCs/>
          <w:sz w:val="28"/>
          <w:szCs w:val="28"/>
        </w:rPr>
        <w:t>Ministry of Investment</w:t>
      </w:r>
    </w:p>
    <w:p>
      <w:pPr>
        <w:pStyle w:val="Style14"/>
        <w:keepNext w:val="0"/>
        <w:keepLines w:val="0"/>
        <w:framePr w:w="8678" w:h="2362" w:hRule="exact" w:wrap="none" w:vAnchor="page" w:hAnchor="page" w:x="1558" w:y="2929"/>
        <w:widowControl w:val="0"/>
        <w:shd w:val="clear" w:color="auto" w:fill="auto"/>
        <w:bidi w:val="0"/>
        <w:spacing w:before="0" w:line="240" w:lineRule="auto"/>
        <w:ind w:left="0" w:right="0" w:firstLine="0"/>
        <w:jc w:val="left"/>
      </w:pPr>
      <w:bookmarkStart w:id="0" w:name="bookmark0"/>
      <w:r>
        <w:rPr>
          <w:rStyle w:val="CharStyle15"/>
        </w:rPr>
        <w:t>Privacy Policy</w:t>
      </w:r>
      <w:bookmarkEnd w:id="0"/>
    </w:p>
    <w:p>
      <w:pPr>
        <w:pStyle w:val="Style16"/>
        <w:keepNext w:val="0"/>
        <w:keepLines w:val="0"/>
        <w:framePr w:w="8678" w:h="2362" w:hRule="exact" w:wrap="none" w:vAnchor="page" w:hAnchor="page" w:x="1558" w:y="2929"/>
        <w:widowControl w:val="0"/>
        <w:shd w:val="clear" w:color="auto" w:fill="auto"/>
        <w:bidi w:val="0"/>
        <w:spacing w:before="0" w:after="400" w:line="240" w:lineRule="auto"/>
        <w:ind w:left="0" w:right="0" w:firstLine="0"/>
        <w:jc w:val="left"/>
      </w:pPr>
      <w:r>
        <w:rPr>
          <w:rStyle w:val="CharStyle17"/>
        </w:rPr>
        <w:t>Third version</w:t>
      </w:r>
    </w:p>
    <w:p>
      <w:pPr>
        <w:pStyle w:val="Style16"/>
        <w:keepNext w:val="0"/>
        <w:keepLines w:val="0"/>
        <w:framePr w:w="8678" w:h="2362" w:hRule="exact" w:wrap="none" w:vAnchor="page" w:hAnchor="page" w:x="1558" w:y="2929"/>
        <w:widowControl w:val="0"/>
        <w:shd w:val="clear" w:color="auto" w:fill="auto"/>
        <w:bidi w:val="0"/>
        <w:spacing w:before="0" w:after="0" w:line="240" w:lineRule="auto"/>
        <w:ind w:left="0" w:right="0" w:firstLine="0"/>
        <w:jc w:val="left"/>
      </w:pPr>
      <w:r>
        <w:rPr>
          <w:rStyle w:val="CharStyle17"/>
        </w:rPr>
        <w:t>October 2024</w:t>
      </w:r>
    </w:p>
    <w:p>
      <w:pPr>
        <w:framePr w:wrap="none" w:vAnchor="page" w:hAnchor="page" w:x="439" w:y="8247"/>
        <w:widowControl w:val="0"/>
        <w:rPr>
          <w:sz w:val="2"/>
          <w:szCs w:val="2"/>
        </w:rPr>
      </w:pPr>
      <w:r>
        <w:drawing>
          <wp:inline>
            <wp:extent cx="7772400" cy="440753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7772400" cy="4407535"/>
                    </a:xfrm>
                    <a:prstGeom prst="rect"/>
                  </pic:spPr>
                </pic:pic>
              </a:graphicData>
            </a:graphic>
          </wp:inline>
        </w:drawing>
      </w:r>
    </w:p>
    <w:p>
      <w:pPr>
        <w:widowControl w:val="0"/>
        <w:spacing w:line="1" w:lineRule="exact"/>
        <w:sectPr>
          <w:footnotePr>
            <w:pos w:val="pageBottom"/>
            <w:numFmt w:val="decimal"/>
            <w:numRestart w:val="continuous"/>
          </w:footnotePr>
          <w:pgSz w:w="12240" w:h="15840"/>
          <w:pgMar w:top="883" w:right="360" w:bottom="360" w:left="360" w:header="0" w:footer="3" w:gutter="0"/>
          <w:cols w:space="720"/>
          <w:noEndnote/>
          <w:rtlGutter w:val="0"/>
          <w:docGrid w:linePitch="360"/>
        </w:sectPr>
      </w:pPr>
    </w:p>
    <w:p>
      <w:pPr>
        <w:widowControl w:val="0"/>
        <w:spacing w:line="1" w:lineRule="exact"/>
      </w:pPr>
      <w:r/>
    </w:p>
    <w:p>
      <w:pPr>
        <w:pStyle w:val="Style7"/>
        <w:keepNext w:val="0"/>
        <w:keepLines w:val="0"/>
        <w:framePr w:w="3403" w:h="811" w:hRule="exact" w:wrap="none" w:vAnchor="page" w:hAnchor="page" w:x="8254" w:y="1031"/>
        <w:widowControl w:val="0"/>
        <w:shd w:val="clear" w:color="auto" w:fill="auto"/>
        <w:spacing w:before="0" w:after="0" w:line="240" w:lineRule="auto"/>
        <w:ind w:left="0" w:right="0" w:firstLine="0"/>
        <w:jc w:val="left"/>
        <w:rPr>
          <w:sz w:val="44"/>
          <w:szCs w:val="44"/>
        </w:rPr>
      </w:pPr>
      <w:r>
        <w:rPr>
          <w:rStyle w:val="CharStyle8"/>
          <w:color w:val="08724C"/>
          <w:sz w:val="44"/>
          <w:szCs w:val="44"/>
          <w:rtl/>
        </w:rPr>
        <w:t>وزارة الاستثمار ٦</w:t>
      </w:r>
    </w:p>
    <w:p>
      <w:pPr>
        <w:pStyle w:val="Style10"/>
        <w:keepNext w:val="0"/>
        <w:keepLines w:val="0"/>
        <w:framePr w:w="3403" w:h="811" w:hRule="exact" w:wrap="none" w:vAnchor="page" w:hAnchor="page" w:x="8254" w:y="1031"/>
        <w:widowControl w:val="0"/>
        <w:shd w:val="clear" w:color="auto" w:fill="auto"/>
        <w:bidi w:val="0"/>
        <w:spacing w:before="0" w:after="0"/>
        <w:ind w:left="0" w:right="0" w:firstLine="0"/>
        <w:jc w:val="center"/>
      </w:pPr>
      <w:r>
        <w:rPr>
          <w:rStyle w:val="CharStyle11"/>
          <w:rFonts w:ascii="Arial" w:eastAsia="Arial" w:hAnsi="Arial" w:cs="Arial"/>
          <w:sz w:val="44"/>
          <w:szCs w:val="44"/>
          <w:rtl/>
          <w:lang w:val="ar-SA" w:eastAsia="ar-SA" w:bidi="ar-SA"/>
        </w:rPr>
        <w:t>كو</w:t>
      </w:r>
      <w:r>
        <w:rPr>
          <w:rStyle w:val="CharStyle11"/>
          <w:rFonts w:ascii="Arial" w:eastAsia="Arial" w:hAnsi="Arial" w:cs="Arial"/>
          <w:sz w:val="44"/>
          <w:szCs w:val="44"/>
        </w:rPr>
        <w:t xml:space="preserve"> </w:t>
      </w:r>
      <w:r>
        <w:rPr>
          <w:rStyle w:val="CharStyle11"/>
          <w:b/>
          <w:bCs/>
        </w:rPr>
        <w:t>Ministry of Investment</w:t>
      </w:r>
    </w:p>
    <w:p>
      <w:pPr>
        <w:pStyle w:val="Style24"/>
        <w:keepNext w:val="0"/>
        <w:keepLines w:val="0"/>
        <w:framePr w:w="8678" w:h="1286" w:hRule="exact" w:wrap="none" w:vAnchor="page" w:hAnchor="page" w:x="1558" w:y="2365"/>
        <w:widowControl w:val="0"/>
        <w:shd w:val="clear" w:color="auto" w:fill="auto"/>
        <w:bidi w:val="0"/>
        <w:spacing w:before="0" w:after="240" w:line="240" w:lineRule="auto"/>
        <w:ind w:left="0" w:right="0" w:firstLine="0"/>
        <w:jc w:val="left"/>
      </w:pPr>
      <w:bookmarkStart w:id="2" w:name="bookmark2"/>
      <w:r>
        <w:rPr>
          <w:rStyle w:val="CharStyle25"/>
          <w:b/>
          <w:bCs/>
        </w:rPr>
        <w:t>Privacy Policy</w:t>
      </w:r>
      <w:bookmarkEnd w:id="2"/>
    </w:p>
    <w:p>
      <w:pPr>
        <w:pStyle w:val="Style24"/>
        <w:keepNext w:val="0"/>
        <w:keepLines w:val="0"/>
        <w:framePr w:w="8678" w:h="1286" w:hRule="exact" w:wrap="none" w:vAnchor="page" w:hAnchor="page" w:x="1558" w:y="2365"/>
        <w:widowControl w:val="0"/>
        <w:numPr>
          <w:ilvl w:val="0"/>
          <w:numId w:val="1"/>
        </w:numPr>
        <w:shd w:val="clear" w:color="auto" w:fill="auto"/>
        <w:tabs>
          <w:tab w:pos="716" w:val="left"/>
        </w:tabs>
        <w:bidi w:val="0"/>
        <w:spacing w:before="0" w:after="240" w:line="240" w:lineRule="auto"/>
        <w:ind w:left="0" w:right="0" w:firstLine="380"/>
        <w:jc w:val="left"/>
      </w:pPr>
      <w:r>
        <w:rPr>
          <w:rStyle w:val="CharStyle25"/>
          <w:b/>
          <w:bCs/>
        </w:rPr>
        <w:t>Definitions</w:t>
      </w:r>
    </w:p>
    <w:p>
      <w:pPr>
        <w:pStyle w:val="Style27"/>
        <w:keepNext w:val="0"/>
        <w:keepLines w:val="0"/>
        <w:framePr w:w="8678" w:h="1286" w:hRule="exact" w:wrap="none" w:vAnchor="page" w:hAnchor="page" w:x="1558" w:y="2365"/>
        <w:widowControl w:val="0"/>
        <w:shd w:val="clear" w:color="auto" w:fill="auto"/>
        <w:bidi w:val="0"/>
        <w:spacing w:before="0" w:after="0" w:line="240" w:lineRule="auto"/>
        <w:ind w:left="0" w:right="0" w:firstLine="740"/>
        <w:jc w:val="left"/>
      </w:pPr>
      <w:r>
        <w:rPr>
          <w:rStyle w:val="CharStyle28"/>
        </w:rPr>
        <w:t>For the purposes of this policy, the following terms and expressions shall have the</w:t>
      </w:r>
    </w:p>
    <w:p>
      <w:pPr>
        <w:pStyle w:val="Style29"/>
        <w:keepNext w:val="0"/>
        <w:keepLines w:val="0"/>
        <w:framePr w:wrap="none" w:vAnchor="page" w:hAnchor="page" w:x="2278" w:y="3853"/>
        <w:widowControl w:val="0"/>
        <w:shd w:val="clear" w:color="auto" w:fill="auto"/>
        <w:bidi w:val="0"/>
        <w:spacing w:before="0" w:after="0" w:line="240" w:lineRule="auto"/>
        <w:ind w:left="0" w:right="0" w:firstLine="0"/>
        <w:jc w:val="left"/>
      </w:pPr>
      <w:r>
        <w:rPr>
          <w:rStyle w:val="CharStyle30"/>
        </w:rPr>
        <w:t>meanings set forth next to each, unless the context requires otherwise:</w:t>
      </w:r>
    </w:p>
    <w:tbl>
      <w:tblPr>
        <w:tblOverlap w:val="never"/>
        <w:jc w:val="left"/>
        <w:tblLayout w:type="fixed"/>
      </w:tblPr>
      <w:tblGrid>
        <w:gridCol w:w="1598"/>
        <w:gridCol w:w="7042"/>
      </w:tblGrid>
      <w:tr>
        <w:trPr>
          <w:trHeight w:val="600" w:hRule="exact"/>
        </w:trPr>
        <w:tc>
          <w:tcPr>
            <w:tcBorders>
              <w:top w:val="single" w:sz="4"/>
              <w:lef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Term</w:t>
            </w:r>
          </w:p>
        </w:tc>
        <w:tc>
          <w:tcPr>
            <w:tcBorders>
              <w:top w:val="single" w:sz="4"/>
              <w:left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both"/>
            </w:pPr>
            <w:r>
              <w:rPr>
                <w:rStyle w:val="CharStyle32"/>
                <w:b/>
                <w:bCs/>
                <w:sz w:val="19"/>
                <w:szCs w:val="19"/>
              </w:rPr>
              <w:t>Definition</w:t>
            </w:r>
          </w:p>
        </w:tc>
      </w:tr>
      <w:tr>
        <w:trPr>
          <w:trHeight w:val="1070" w:hRule="exact"/>
        </w:trPr>
        <w:tc>
          <w:tcPr>
            <w:tcBorders>
              <w:top w:val="single" w:sz="4"/>
              <w:left w:val="single" w:sz="4"/>
            </w:tcBorders>
            <w:shd w:val="clear" w:color="auto" w:fill="auto"/>
            <w:vAlign w:val="center"/>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Law</w:t>
            </w:r>
          </w:p>
        </w:tc>
        <w:tc>
          <w:tcPr>
            <w:tcBorders>
              <w:top w:val="single" w:sz="4"/>
              <w:left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542" w:lineRule="auto"/>
              <w:ind w:left="0" w:right="0" w:firstLine="0"/>
              <w:jc w:val="both"/>
            </w:pPr>
            <w:r>
              <w:rPr>
                <w:rStyle w:val="CharStyle32"/>
              </w:rPr>
              <w:t>The Personal Data Protection Law issued by Royal Decree No. (M/19), dated 9/2/1443H.</w:t>
            </w:r>
          </w:p>
        </w:tc>
      </w:tr>
      <w:tr>
        <w:trPr>
          <w:trHeight w:val="576" w:hRule="exact"/>
        </w:trPr>
        <w:tc>
          <w:tcPr>
            <w:tcBorders>
              <w:top w:val="single" w:sz="4"/>
              <w:lef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Regulation</w:t>
            </w:r>
          </w:p>
        </w:tc>
        <w:tc>
          <w:tcPr>
            <w:tcBorders>
              <w:top w:val="single" w:sz="4"/>
              <w:left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both"/>
            </w:pPr>
            <w:r>
              <w:rPr>
                <w:rStyle w:val="CharStyle32"/>
              </w:rPr>
              <w:t>The Executive Regulations of the Personal Data Protection Law.</w:t>
            </w:r>
          </w:p>
        </w:tc>
      </w:tr>
      <w:tr>
        <w:trPr>
          <w:trHeight w:val="576" w:hRule="exact"/>
        </w:trPr>
        <w:tc>
          <w:tcPr>
            <w:tcBorders>
              <w:top w:val="single" w:sz="4"/>
              <w:lef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Ministry</w:t>
            </w:r>
          </w:p>
        </w:tc>
        <w:tc>
          <w:tcPr>
            <w:tcBorders>
              <w:top w:val="single" w:sz="4"/>
              <w:left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both"/>
            </w:pPr>
            <w:r>
              <w:rPr>
                <w:rStyle w:val="CharStyle32"/>
              </w:rPr>
              <w:t>Ministry of Investment.</w:t>
            </w:r>
          </w:p>
        </w:tc>
      </w:tr>
      <w:tr>
        <w:trPr>
          <w:trHeight w:val="576" w:hRule="exact"/>
        </w:trPr>
        <w:tc>
          <w:tcPr>
            <w:tcBorders>
              <w:top w:val="single" w:sz="4"/>
              <w:lef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Office</w:t>
            </w:r>
          </w:p>
        </w:tc>
        <w:tc>
          <w:tcPr>
            <w:tcBorders>
              <w:top w:val="single" w:sz="4"/>
              <w:left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both"/>
            </w:pPr>
            <w:r>
              <w:rPr>
                <w:rStyle w:val="CharStyle32"/>
              </w:rPr>
              <w:t>The Data Management Office at the Ministry of Investment.</w:t>
            </w:r>
          </w:p>
        </w:tc>
      </w:tr>
      <w:tr>
        <w:trPr>
          <w:trHeight w:val="3058" w:hRule="exact"/>
        </w:trPr>
        <w:tc>
          <w:tcPr>
            <w:tcBorders>
              <w:top w:val="single" w:sz="4"/>
              <w:left w:val="single" w:sz="4"/>
            </w:tcBorders>
            <w:shd w:val="clear" w:color="auto" w:fill="auto"/>
            <w:vAlign w:val="center"/>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Personal Data</w:t>
            </w:r>
          </w:p>
        </w:tc>
        <w:tc>
          <w:tcPr>
            <w:tcBorders>
              <w:top w:val="single" w:sz="4"/>
              <w:left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545" w:lineRule="auto"/>
              <w:ind w:left="0" w:right="0" w:firstLine="0"/>
              <w:jc w:val="both"/>
            </w:pPr>
            <w:r>
              <w:rPr>
                <w:rStyle w:val="CharStyle32"/>
              </w:rPr>
              <w:t>Any information, regardless of its source or form, that leads to identifying an individual specifically or makes it possible to identify them directly or indirectly. This includes: name, personal ID number, addresses, contact numbers, license and registration numbers, personal properties, bank account and credit card numbers, individual’s static or dynamic images, or any other personal data.</w:t>
            </w:r>
          </w:p>
        </w:tc>
      </w:tr>
      <w:tr>
        <w:trPr>
          <w:trHeight w:val="2563" w:hRule="exact"/>
        </w:trPr>
        <w:tc>
          <w:tcPr>
            <w:tcBorders>
              <w:top w:val="single" w:sz="4"/>
              <w:left w:val="single" w:sz="4"/>
            </w:tcBorders>
            <w:shd w:val="clear" w:color="auto" w:fill="auto"/>
            <w:vAlign w:val="center"/>
          </w:tcPr>
          <w:p>
            <w:pPr>
              <w:pStyle w:val="Style31"/>
              <w:keepNext w:val="0"/>
              <w:keepLines w:val="0"/>
              <w:framePr w:w="8640" w:h="10104" w:wrap="none" w:vAnchor="page" w:hAnchor="page" w:x="1582" w:y="4347"/>
              <w:widowControl w:val="0"/>
              <w:shd w:val="clear" w:color="auto" w:fill="auto"/>
              <w:bidi w:val="0"/>
              <w:spacing w:before="0" w:after="240" w:line="240" w:lineRule="auto"/>
              <w:ind w:left="0" w:right="0" w:firstLine="0"/>
              <w:jc w:val="left"/>
            </w:pPr>
            <w:r>
              <w:rPr>
                <w:rStyle w:val="CharStyle32"/>
                <w:b/>
                <w:bCs/>
                <w:sz w:val="19"/>
                <w:szCs w:val="19"/>
              </w:rPr>
              <w:t>Data</w:t>
            </w:r>
          </w:p>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Processing</w:t>
            </w:r>
          </w:p>
        </w:tc>
        <w:tc>
          <w:tcPr>
            <w:tcBorders>
              <w:top w:val="single" w:sz="4"/>
              <w:left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545" w:lineRule="auto"/>
              <w:ind w:left="0" w:right="0" w:firstLine="0"/>
              <w:jc w:val="both"/>
            </w:pPr>
            <w:r>
              <w:rPr>
                <w:rStyle w:val="CharStyle32"/>
              </w:rPr>
              <w:t>Any operation performed on personal data by any means, whether manual or automated. This includes: collection, recording, storing, indexing, organizing, structuring, modifying, updating, merging, retrieving, use, disclosure, transfer, publication, data sharing, interlinking, blocking, deletion, and destruction.</w:t>
            </w:r>
          </w:p>
        </w:tc>
      </w:tr>
      <w:tr>
        <w:trPr>
          <w:trHeight w:val="1085" w:hRule="exact"/>
        </w:trPr>
        <w:tc>
          <w:tcPr>
            <w:tcBorders>
              <w:top w:val="single" w:sz="4"/>
              <w:left w:val="single" w:sz="4"/>
              <w:bottom w:val="single" w:sz="4"/>
            </w:tcBorders>
            <w:shd w:val="clear" w:color="auto" w:fill="auto"/>
            <w:vAlign w:val="center"/>
          </w:tcPr>
          <w:p>
            <w:pPr>
              <w:pStyle w:val="Style31"/>
              <w:keepNext w:val="0"/>
              <w:keepLines w:val="0"/>
              <w:framePr w:w="8640" w:h="10104" w:wrap="none" w:vAnchor="page" w:hAnchor="page" w:x="1582" w:y="4347"/>
              <w:widowControl w:val="0"/>
              <w:shd w:val="clear" w:color="auto" w:fill="auto"/>
              <w:bidi w:val="0"/>
              <w:spacing w:before="0" w:after="0" w:line="240" w:lineRule="auto"/>
              <w:ind w:left="0" w:right="0" w:firstLine="0"/>
              <w:jc w:val="left"/>
            </w:pPr>
            <w:r>
              <w:rPr>
                <w:rStyle w:val="CharStyle32"/>
                <w:b/>
                <w:bCs/>
                <w:sz w:val="19"/>
                <w:szCs w:val="19"/>
              </w:rPr>
              <w:t>Controller</w:t>
            </w:r>
          </w:p>
        </w:tc>
        <w:tc>
          <w:tcPr>
            <w:tcBorders>
              <w:top w:val="single" w:sz="4"/>
              <w:left w:val="single" w:sz="4"/>
              <w:bottom w:val="single" w:sz="4"/>
              <w:right w:val="single" w:sz="4"/>
            </w:tcBorders>
            <w:shd w:val="clear" w:color="auto" w:fill="auto"/>
            <w:vAlign w:val="top"/>
          </w:tcPr>
          <w:p>
            <w:pPr>
              <w:pStyle w:val="Style31"/>
              <w:keepNext w:val="0"/>
              <w:keepLines w:val="0"/>
              <w:framePr w:w="8640" w:h="10104" w:wrap="none" w:vAnchor="page" w:hAnchor="page" w:x="1582" w:y="4347"/>
              <w:widowControl w:val="0"/>
              <w:shd w:val="clear" w:color="auto" w:fill="auto"/>
              <w:bidi w:val="0"/>
              <w:spacing w:before="0" w:after="0" w:line="550" w:lineRule="auto"/>
              <w:ind w:left="0" w:right="0" w:firstLine="0"/>
              <w:jc w:val="both"/>
            </w:pPr>
            <w:r>
              <w:rPr>
                <w:rStyle w:val="CharStyle32"/>
              </w:rPr>
              <w:t>The entity that determines the purpose of personal data processing and how it is conducted, whether it processes data itself or through a processor.</w:t>
            </w:r>
          </w:p>
        </w:tc>
      </w:tr>
    </w:tbl>
    <w:p>
      <w:pPr>
        <w:framePr w:wrap="none" w:vAnchor="page" w:hAnchor="page" w:x="10769" w:y="14312"/>
        <w:widowControl w:val="0"/>
        <w:rPr>
          <w:sz w:val="2"/>
          <w:szCs w:val="2"/>
        </w:rPr>
      </w:pPr>
      <w:r>
        <w:drawing>
          <wp:inline>
            <wp:extent cx="798830" cy="95694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798830" cy="956945"/>
                    </a:xfrm>
                    <a:prstGeom prst="rect"/>
                  </pic:spPr>
                </pic:pic>
              </a:graphicData>
            </a:graphic>
          </wp:inline>
        </w:drawing>
      </w:r>
    </w:p>
    <w:p>
      <w:pPr>
        <w:pStyle w:val="Style7"/>
        <w:keepNext w:val="0"/>
        <w:keepLines w:val="0"/>
        <w:framePr w:w="6139" w:h="322" w:hRule="exact" w:wrap="none" w:vAnchor="page" w:hAnchor="page" w:x="4131" w:y="14912"/>
        <w:widowControl w:val="0"/>
        <w:shd w:val="clear" w:color="auto" w:fill="auto"/>
        <w:spacing w:before="0" w:after="0" w:line="240" w:lineRule="auto"/>
        <w:ind w:left="0" w:right="0" w:firstLine="0"/>
        <w:jc w:val="center"/>
        <w:rPr>
          <w:sz w:val="22"/>
          <w:szCs w:val="22"/>
        </w:rPr>
      </w:pPr>
      <w:r>
        <w:rPr>
          <w:rStyle w:val="CharStyle8"/>
          <w:rtl/>
        </w:rPr>
        <w:t xml:space="preserve">ص. ب </w:t>
      </w:r>
      <w:r>
        <w:rPr>
          <w:rStyle w:val="CharStyle8"/>
          <w:rtl/>
          <w:lang w:val="en-US" w:eastAsia="en-US" w:bidi="en-US"/>
        </w:rPr>
        <w:t>5927</w:t>
      </w:r>
      <w:r>
        <w:rPr>
          <w:rStyle w:val="CharStyle8"/>
          <w:rtl/>
        </w:rPr>
        <w:t xml:space="preserve"> </w:t>
      </w:r>
      <w:r>
        <w:rPr>
          <w:rStyle w:val="CharStyle8"/>
          <w:rtl/>
        </w:rPr>
        <w:t xml:space="preserve">الرياض </w:t>
      </w:r>
      <w:r>
        <w:rPr>
          <w:rStyle w:val="CharStyle8"/>
          <w:rtl/>
          <w:lang w:val="en-US" w:eastAsia="en-US" w:bidi="en-US"/>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58" w:right="360" w:bottom="1502"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3" name="Shape 3"/>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EFEFEF"/>
                        </a:solidFill>
                      </wps:spPr>
                      <wps:bodyPr/>
                    </wps:wsp>
                  </a:graphicData>
                </a:graphic>
              </wp:anchor>
            </w:drawing>
          </mc:Choice>
          <mc:Fallback>
            <w:pict>
              <v:rect style="position:absolute;margin-left:0;margin-top:0;width:612pt;height:792pt;z-index:-251658240;mso-position-horizontal-relative:page;mso-position-vertical-relative:page;z-index:-251658752" fillcolor="#EFEFEF" stroked="f"/>
            </w:pict>
          </mc:Fallback>
        </mc:AlternateContent>
      </w:r>
    </w:p>
    <w:p>
      <w:pPr>
        <w:pStyle w:val="Style7"/>
        <w:keepNext w:val="0"/>
        <w:keepLines w:val="0"/>
        <w:framePr w:w="3413" w:h="758" w:hRule="exact" w:wrap="none" w:vAnchor="page" w:hAnchor="page" w:x="8230" w:y="743"/>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8640" w:h="317" w:hRule="exact" w:wrap="none" w:vAnchor="page" w:hAnchor="page" w:x="1577" w:y="1203"/>
        <w:widowControl w:val="0"/>
        <w:shd w:val="clear" w:color="auto" w:fill="auto"/>
        <w:bidi w:val="0"/>
        <w:spacing w:before="0" w:after="0" w:line="240" w:lineRule="auto"/>
        <w:ind w:left="0" w:right="0" w:firstLine="0"/>
        <w:jc w:val="right"/>
      </w:pPr>
      <w:bookmarkStart w:id="5" w:name="bookmark5"/>
      <w:r>
        <w:rPr>
          <w:rStyle w:val="CharStyle42"/>
          <w:b/>
          <w:bCs/>
        </w:rPr>
        <w:t>Ministry of Investment</w:t>
      </w:r>
      <w:bookmarkEnd w:id="5"/>
    </w:p>
    <w:tbl>
      <w:tblPr>
        <w:tblOverlap w:val="never"/>
        <w:jc w:val="left"/>
        <w:tblLayout w:type="fixed"/>
      </w:tblPr>
      <w:tblGrid>
        <w:gridCol w:w="1598"/>
        <w:gridCol w:w="7042"/>
      </w:tblGrid>
      <w:tr>
        <w:trPr>
          <w:trHeight w:val="600" w:hRule="exact"/>
        </w:trPr>
        <w:tc>
          <w:tcPr>
            <w:tcBorders>
              <w:top w:val="single" w:sz="4"/>
              <w:lef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Term</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both"/>
            </w:pPr>
            <w:r>
              <w:rPr>
                <w:rStyle w:val="CharStyle32"/>
                <w:b/>
                <w:bCs/>
                <w:sz w:val="19"/>
                <w:szCs w:val="19"/>
              </w:rPr>
              <w:t>Definition</w:t>
            </w:r>
          </w:p>
        </w:tc>
      </w:tr>
      <w:tr>
        <w:trPr>
          <w:trHeight w:val="1075" w:hRule="exact"/>
        </w:trPr>
        <w:tc>
          <w:tcPr>
            <w:tcBorders>
              <w:top w:val="single" w:sz="4"/>
              <w:left w:val="single" w:sz="4"/>
            </w:tcBorders>
            <w:shd w:val="clear" w:color="auto" w:fill="auto"/>
            <w:vAlign w:val="center"/>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Processor</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550" w:lineRule="auto"/>
              <w:ind w:left="0" w:right="0" w:firstLine="0"/>
              <w:jc w:val="both"/>
            </w:pPr>
            <w:r>
              <w:rPr>
                <w:rStyle w:val="CharStyle32"/>
              </w:rPr>
              <w:t>The entity that processes personal data on behalf of and for the benefit of the controller.</w:t>
            </w:r>
          </w:p>
        </w:tc>
      </w:tr>
      <w:tr>
        <w:trPr>
          <w:trHeight w:val="1070" w:hRule="exact"/>
        </w:trPr>
        <w:tc>
          <w:tcPr>
            <w:tcBorders>
              <w:top w:val="single" w:sz="4"/>
              <w:lef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240" w:line="240" w:lineRule="auto"/>
              <w:ind w:left="0" w:right="0" w:firstLine="0"/>
              <w:jc w:val="left"/>
            </w:pPr>
            <w:r>
              <w:rPr>
                <w:rStyle w:val="CharStyle32"/>
                <w:b/>
                <w:bCs/>
                <w:sz w:val="19"/>
                <w:szCs w:val="19"/>
              </w:rPr>
              <w:t>Public</w:t>
            </w:r>
          </w:p>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Authority</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542" w:lineRule="auto"/>
              <w:ind w:left="0" w:right="0" w:firstLine="0"/>
              <w:jc w:val="both"/>
            </w:pPr>
            <w:r>
              <w:rPr>
                <w:rStyle w:val="CharStyle32"/>
              </w:rPr>
              <w:t>Any ministry, department, public institution, general authority, or any independent body in the Kingdom, or any of its affiliates.</w:t>
            </w:r>
          </w:p>
        </w:tc>
      </w:tr>
      <w:tr>
        <w:trPr>
          <w:trHeight w:val="1070" w:hRule="exact"/>
        </w:trPr>
        <w:tc>
          <w:tcPr>
            <w:tcBorders>
              <w:top w:val="single" w:sz="4"/>
              <w:lef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240" w:line="240" w:lineRule="auto"/>
              <w:ind w:left="0" w:right="0" w:firstLine="0"/>
              <w:jc w:val="left"/>
            </w:pPr>
            <w:r>
              <w:rPr>
                <w:rStyle w:val="CharStyle32"/>
                <w:b/>
                <w:bCs/>
                <w:sz w:val="19"/>
                <w:szCs w:val="19"/>
              </w:rPr>
              <w:t>Competent</w:t>
            </w:r>
          </w:p>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Authority</w:t>
            </w:r>
          </w:p>
        </w:tc>
        <w:tc>
          <w:tcPr>
            <w:tcBorders>
              <w:top w:val="single" w:sz="4"/>
              <w:left w:val="single" w:sz="4"/>
              <w:right w:val="single" w:sz="4"/>
            </w:tcBorders>
            <w:shd w:val="clear" w:color="auto" w:fill="auto"/>
            <w:vAlign w:val="center"/>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both"/>
            </w:pPr>
            <w:r>
              <w:rPr>
                <w:rStyle w:val="CharStyle32"/>
              </w:rPr>
              <w:t>Saudi Data and Artificial Intelligence Authority (SDAIA).</w:t>
            </w:r>
          </w:p>
        </w:tc>
      </w:tr>
      <w:tr>
        <w:trPr>
          <w:trHeight w:val="1075" w:hRule="exact"/>
        </w:trPr>
        <w:tc>
          <w:tcPr>
            <w:tcBorders>
              <w:top w:val="single" w:sz="4"/>
              <w:lef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240" w:line="240" w:lineRule="auto"/>
              <w:ind w:left="0" w:right="0" w:firstLine="0"/>
              <w:jc w:val="left"/>
            </w:pPr>
            <w:r>
              <w:rPr>
                <w:rStyle w:val="CharStyle32"/>
                <w:b/>
                <w:bCs/>
                <w:sz w:val="19"/>
                <w:szCs w:val="19"/>
              </w:rPr>
              <w:t>Personal Data</w:t>
            </w:r>
          </w:p>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Subject</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542" w:lineRule="auto"/>
              <w:ind w:left="0" w:right="0" w:firstLine="0"/>
              <w:jc w:val="both"/>
            </w:pPr>
            <w:r>
              <w:rPr>
                <w:rStyle w:val="CharStyle32"/>
              </w:rPr>
              <w:t>The individual to whom the personal data pertains, or their representative, or the person with legal guardianship over them.</w:t>
            </w:r>
          </w:p>
        </w:tc>
      </w:tr>
      <w:tr>
        <w:trPr>
          <w:trHeight w:val="2064" w:hRule="exact"/>
        </w:trPr>
        <w:tc>
          <w:tcPr>
            <w:tcBorders>
              <w:top w:val="single" w:sz="4"/>
              <w:left w:val="single" w:sz="4"/>
            </w:tcBorders>
            <w:shd w:val="clear" w:color="auto" w:fill="auto"/>
            <w:vAlign w:val="center"/>
          </w:tcPr>
          <w:p>
            <w:pPr>
              <w:pStyle w:val="Style31"/>
              <w:keepNext w:val="0"/>
              <w:keepLines w:val="0"/>
              <w:framePr w:w="8640" w:h="11261" w:wrap="none" w:vAnchor="page" w:hAnchor="page" w:x="1577" w:y="2048"/>
              <w:widowControl w:val="0"/>
              <w:shd w:val="clear" w:color="auto" w:fill="auto"/>
              <w:bidi w:val="0"/>
              <w:spacing w:before="0" w:after="240" w:line="240" w:lineRule="auto"/>
              <w:ind w:left="0" w:right="0" w:firstLine="0"/>
              <w:jc w:val="left"/>
            </w:pPr>
            <w:r>
              <w:rPr>
                <w:rStyle w:val="CharStyle32"/>
                <w:b/>
                <w:bCs/>
                <w:sz w:val="19"/>
                <w:szCs w:val="19"/>
              </w:rPr>
              <w:t>Personal Data</w:t>
            </w:r>
          </w:p>
          <w:p>
            <w:pPr>
              <w:pStyle w:val="Style31"/>
              <w:keepNext w:val="0"/>
              <w:keepLines w:val="0"/>
              <w:framePr w:w="8640" w:h="11261" w:wrap="none" w:vAnchor="page" w:hAnchor="page" w:x="1577" w:y="2048"/>
              <w:widowControl w:val="0"/>
              <w:shd w:val="clear" w:color="auto" w:fill="auto"/>
              <w:bidi w:val="0"/>
              <w:spacing w:before="0" w:after="240" w:line="240" w:lineRule="auto"/>
              <w:ind w:left="0" w:right="0" w:firstLine="0"/>
              <w:jc w:val="left"/>
            </w:pPr>
            <w:r>
              <w:rPr>
                <w:rStyle w:val="CharStyle32"/>
                <w:b/>
                <w:bCs/>
                <w:sz w:val="19"/>
                <w:szCs w:val="19"/>
              </w:rPr>
              <w:t>Protection</w:t>
            </w:r>
          </w:p>
          <w:p>
            <w:pPr>
              <w:pStyle w:val="Style31"/>
              <w:keepNext w:val="0"/>
              <w:keepLines w:val="0"/>
              <w:framePr w:w="8640" w:h="11261" w:wrap="none" w:vAnchor="page" w:hAnchor="page" w:x="1577" w:y="2048"/>
              <w:widowControl w:val="0"/>
              <w:shd w:val="clear" w:color="auto" w:fill="auto"/>
              <w:bidi w:val="0"/>
              <w:spacing w:before="0" w:after="240" w:line="240" w:lineRule="auto"/>
              <w:ind w:left="0" w:right="0" w:firstLine="0"/>
              <w:jc w:val="left"/>
            </w:pPr>
            <w:r>
              <w:rPr>
                <w:rStyle w:val="CharStyle32"/>
                <w:b/>
                <w:bCs/>
                <w:sz w:val="19"/>
                <w:szCs w:val="19"/>
              </w:rPr>
              <w:t>Officer</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545" w:lineRule="auto"/>
              <w:ind w:left="0" w:right="0" w:firstLine="0"/>
              <w:jc w:val="both"/>
            </w:pPr>
            <w:r>
              <w:rPr>
                <w:rStyle w:val="CharStyle32"/>
              </w:rPr>
              <w:t>Responsible for monitoring the implementation of the provisions of the law and its regulations, overseeing the procedures within the controller, and receiving requests related to personal data as per the provisions of the law and its regulations.</w:t>
            </w:r>
          </w:p>
        </w:tc>
      </w:tr>
      <w:tr>
        <w:trPr>
          <w:trHeight w:val="1570" w:hRule="exact"/>
        </w:trPr>
        <w:tc>
          <w:tcPr>
            <w:tcBorders>
              <w:top w:val="single" w:sz="4"/>
              <w:left w:val="single" w:sz="4"/>
            </w:tcBorders>
            <w:shd w:val="clear" w:color="auto" w:fill="auto"/>
            <w:vAlign w:val="center"/>
          </w:tcPr>
          <w:p>
            <w:pPr>
              <w:pStyle w:val="Style31"/>
              <w:keepNext w:val="0"/>
              <w:keepLines w:val="0"/>
              <w:framePr w:w="8640" w:h="11261" w:wrap="none" w:vAnchor="page" w:hAnchor="page" w:x="1577" w:y="2048"/>
              <w:widowControl w:val="0"/>
              <w:shd w:val="clear" w:color="auto" w:fill="auto"/>
              <w:bidi w:val="0"/>
              <w:spacing w:before="0" w:after="240" w:line="240" w:lineRule="auto"/>
              <w:ind w:left="0" w:right="0" w:firstLine="0"/>
              <w:jc w:val="left"/>
            </w:pPr>
            <w:r>
              <w:rPr>
                <w:rStyle w:val="CharStyle32"/>
                <w:b/>
                <w:bCs/>
                <w:sz w:val="19"/>
                <w:szCs w:val="19"/>
              </w:rPr>
              <w:t>Explicit</w:t>
            </w:r>
          </w:p>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Consent</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545" w:lineRule="auto"/>
              <w:ind w:left="0" w:right="0" w:firstLine="0"/>
              <w:jc w:val="both"/>
            </w:pPr>
            <w:r>
              <w:rPr>
                <w:rStyle w:val="CharStyle32"/>
              </w:rPr>
              <w:t>Consent granted explicitly by the personal data subject in any form, indicating their acceptance of personal data processing in a way that cannot be otherwise interpreted, and must be provable.</w:t>
            </w:r>
          </w:p>
        </w:tc>
      </w:tr>
      <w:tr>
        <w:trPr>
          <w:trHeight w:val="1070" w:hRule="exact"/>
        </w:trPr>
        <w:tc>
          <w:tcPr>
            <w:tcBorders>
              <w:top w:val="single" w:sz="4"/>
              <w:left w:val="single" w:sz="4"/>
            </w:tcBorders>
            <w:shd w:val="clear" w:color="auto" w:fill="auto"/>
            <w:vAlign w:val="center"/>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Destruction</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550" w:lineRule="auto"/>
              <w:ind w:left="0" w:right="0" w:firstLine="0"/>
              <w:jc w:val="both"/>
            </w:pPr>
            <w:r>
              <w:rPr>
                <w:rStyle w:val="CharStyle32"/>
              </w:rPr>
              <w:t>Any action taken on personal data making it impossible to access, retrieve, or identify the data subject specifically again.</w:t>
            </w:r>
          </w:p>
        </w:tc>
      </w:tr>
      <w:tr>
        <w:trPr>
          <w:trHeight w:val="1075" w:hRule="exact"/>
        </w:trPr>
        <w:tc>
          <w:tcPr>
            <w:tcBorders>
              <w:top w:val="single" w:sz="4"/>
              <w:left w:val="single" w:sz="4"/>
            </w:tcBorders>
            <w:shd w:val="clear" w:color="auto" w:fill="auto"/>
            <w:vAlign w:val="center"/>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Disclosure</w:t>
            </w:r>
          </w:p>
        </w:tc>
        <w:tc>
          <w:tcPr>
            <w:tcBorders>
              <w:top w:val="single" w:sz="4"/>
              <w:left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542" w:lineRule="auto"/>
              <w:ind w:left="0" w:right="0" w:firstLine="0"/>
              <w:jc w:val="both"/>
            </w:pPr>
            <w:r>
              <w:rPr>
                <w:rStyle w:val="CharStyle32"/>
              </w:rPr>
              <w:t>Allowing any person, other than the controller or processor as appropriate, to obtain, use, or access personal data by any means and for any purpose.</w:t>
            </w:r>
          </w:p>
        </w:tc>
      </w:tr>
      <w:tr>
        <w:trPr>
          <w:trHeight w:val="590" w:hRule="exact"/>
        </w:trPr>
        <w:tc>
          <w:tcPr>
            <w:tcBorders>
              <w:top w:val="single" w:sz="4"/>
              <w:left w:val="single" w:sz="4"/>
              <w:bottom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left"/>
            </w:pPr>
            <w:r>
              <w:rPr>
                <w:rStyle w:val="CharStyle32"/>
                <w:b/>
                <w:bCs/>
                <w:sz w:val="19"/>
                <w:szCs w:val="19"/>
              </w:rPr>
              <w:t>Transfer</w:t>
            </w:r>
          </w:p>
        </w:tc>
        <w:tc>
          <w:tcPr>
            <w:tcBorders>
              <w:top w:val="single" w:sz="4"/>
              <w:left w:val="single" w:sz="4"/>
              <w:bottom w:val="single" w:sz="4"/>
              <w:right w:val="single" w:sz="4"/>
            </w:tcBorders>
            <w:shd w:val="clear" w:color="auto" w:fill="auto"/>
            <w:vAlign w:val="top"/>
          </w:tcPr>
          <w:p>
            <w:pPr>
              <w:pStyle w:val="Style31"/>
              <w:keepNext w:val="0"/>
              <w:keepLines w:val="0"/>
              <w:framePr w:w="8640" w:h="11261" w:wrap="none" w:vAnchor="page" w:hAnchor="page" w:x="1577" w:y="2048"/>
              <w:widowControl w:val="0"/>
              <w:shd w:val="clear" w:color="auto" w:fill="auto"/>
              <w:bidi w:val="0"/>
              <w:spacing w:before="0" w:after="0" w:line="240" w:lineRule="auto"/>
              <w:ind w:left="0" w:right="0" w:firstLine="0"/>
              <w:jc w:val="both"/>
            </w:pPr>
            <w:r>
              <w:rPr>
                <w:rStyle w:val="CharStyle32"/>
              </w:rPr>
              <w:t>Moving personal data from one location to another for processing purposes.</w:t>
            </w:r>
          </w:p>
        </w:tc>
      </w:tr>
    </w:tbl>
    <w:p>
      <w:pPr>
        <w:pStyle w:val="Style7"/>
        <w:keepNext w:val="0"/>
        <w:keepLines w:val="0"/>
        <w:framePr w:w="6144" w:h="322" w:hRule="exact" w:wrap="none" w:vAnchor="page" w:hAnchor="page" w:x="4126" w:y="14600"/>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4" name="Shape 4"/>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EFEFEF"/>
                        </a:solidFill>
                      </wps:spPr>
                      <wps:bodyPr/>
                    </wps:wsp>
                  </a:graphicData>
                </a:graphic>
              </wp:anchor>
            </w:drawing>
          </mc:Choice>
          <mc:Fallback>
            <w:pict>
              <v:rect style="position:absolute;margin-left:0;margin-top:0;width:612pt;height:792pt;z-index:-251658240;mso-position-horizontal-relative:page;mso-position-vertical-relative:page;z-index:-251658751" fillcolor="#EFEFEF" stroked="f"/>
            </w:pict>
          </mc:Fallback>
        </mc:AlternateContent>
      </w:r>
    </w:p>
    <w:p>
      <w:pPr>
        <w:pStyle w:val="Style7"/>
        <w:keepNext w:val="0"/>
        <w:keepLines w:val="0"/>
        <w:framePr w:w="3413" w:h="758" w:hRule="exact" w:wrap="none" w:vAnchor="page" w:hAnchor="page" w:x="8454" w:y="655"/>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10104" w:h="317" w:hRule="exact" w:wrap="none" w:vAnchor="page" w:hAnchor="page" w:x="1772" w:y="1115"/>
        <w:widowControl w:val="0"/>
        <w:shd w:val="clear" w:color="auto" w:fill="auto"/>
        <w:bidi w:val="0"/>
        <w:spacing w:before="0" w:after="0" w:line="240" w:lineRule="auto"/>
        <w:ind w:left="0" w:right="29" w:firstLine="0"/>
        <w:jc w:val="right"/>
      </w:pPr>
      <w:bookmarkStart w:id="7" w:name="bookmark7"/>
      <w:r>
        <w:rPr>
          <w:rStyle w:val="CharStyle42"/>
          <w:b/>
          <w:bCs/>
        </w:rPr>
        <w:t>Ministry of Investment</w:t>
      </w:r>
      <w:bookmarkEnd w:id="7"/>
    </w:p>
    <w:tbl>
      <w:tblPr>
        <w:tblOverlap w:val="never"/>
        <w:jc w:val="left"/>
        <w:tblLayout w:type="fixed"/>
      </w:tblPr>
      <w:tblGrid>
        <w:gridCol w:w="1598"/>
        <w:gridCol w:w="7042"/>
      </w:tblGrid>
      <w:tr>
        <w:trPr>
          <w:trHeight w:val="600" w:hRule="exact"/>
        </w:trPr>
        <w:tc>
          <w:tcPr>
            <w:tcBorders>
              <w:top w:val="single" w:sz="4"/>
              <w:lef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Term</w:t>
            </w:r>
          </w:p>
        </w:tc>
        <w:tc>
          <w:tcPr>
            <w:tcBorders>
              <w:top w:val="single" w:sz="4"/>
              <w:left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both"/>
            </w:pPr>
            <w:r>
              <w:rPr>
                <w:rStyle w:val="CharStyle32"/>
                <w:b/>
                <w:bCs/>
                <w:sz w:val="19"/>
                <w:szCs w:val="19"/>
              </w:rPr>
              <w:t>Definition</w:t>
            </w:r>
          </w:p>
        </w:tc>
      </w:tr>
      <w:tr>
        <w:trPr>
          <w:trHeight w:val="1075" w:hRule="exact"/>
        </w:trPr>
        <w:tc>
          <w:tcPr>
            <w:tcBorders>
              <w:top w:val="single" w:sz="4"/>
              <w:left w:val="single" w:sz="4"/>
            </w:tcBorders>
            <w:shd w:val="clear" w:color="auto" w:fill="auto"/>
            <w:vAlign w:val="center"/>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Publication</w:t>
            </w:r>
          </w:p>
        </w:tc>
        <w:tc>
          <w:tcPr>
            <w:tcBorders>
              <w:top w:val="single" w:sz="4"/>
              <w:left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550" w:lineRule="auto"/>
              <w:ind w:left="0" w:right="0" w:firstLine="0"/>
              <w:jc w:val="both"/>
            </w:pPr>
            <w:r>
              <w:rPr>
                <w:rStyle w:val="CharStyle32"/>
              </w:rPr>
              <w:t>Disseminating any personal data through a readable, audible, or visual publishing medium, or making it available.</w:t>
            </w:r>
          </w:p>
        </w:tc>
      </w:tr>
      <w:tr>
        <w:trPr>
          <w:trHeight w:val="2064" w:hRule="exact"/>
        </w:trPr>
        <w:tc>
          <w:tcPr>
            <w:tcBorders>
              <w:top w:val="single" w:sz="4"/>
              <w:left w:val="single" w:sz="4"/>
            </w:tcBorders>
            <w:shd w:val="clear" w:color="auto" w:fill="auto"/>
            <w:vAlign w:val="center"/>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Sensitive Data</w:t>
            </w:r>
          </w:p>
        </w:tc>
        <w:tc>
          <w:tcPr>
            <w:tcBorders>
              <w:top w:val="single" w:sz="4"/>
              <w:left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545" w:lineRule="auto"/>
              <w:ind w:left="0" w:right="0" w:firstLine="0"/>
              <w:jc w:val="both"/>
            </w:pPr>
            <w:r>
              <w:rPr>
                <w:rStyle w:val="CharStyle32"/>
              </w:rPr>
              <w:t>Any personal information regarding an individual's ethnic origin, ethnicity, religious, intellectual, or political beliefs, as well as security and criminal data, biometric identifiers, genetic data, health data, and information indicating the individual is an orphan or has an unknown parent.</w:t>
            </w:r>
          </w:p>
        </w:tc>
      </w:tr>
      <w:tr>
        <w:trPr>
          <w:trHeight w:val="2064" w:hRule="exact"/>
        </w:trPr>
        <w:tc>
          <w:tcPr>
            <w:tcBorders>
              <w:top w:val="single" w:sz="4"/>
              <w:left w:val="single" w:sz="4"/>
            </w:tcBorders>
            <w:shd w:val="clear" w:color="auto" w:fill="auto"/>
            <w:vAlign w:val="center"/>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Genetic Data</w:t>
            </w:r>
          </w:p>
        </w:tc>
        <w:tc>
          <w:tcPr>
            <w:tcBorders>
              <w:top w:val="single" w:sz="4"/>
              <w:left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545" w:lineRule="auto"/>
              <w:ind w:left="0" w:right="0" w:firstLine="0"/>
              <w:jc w:val="both"/>
            </w:pPr>
            <w:r>
              <w:rPr>
                <w:rStyle w:val="CharStyle32"/>
              </w:rPr>
              <w:t>Any personal information regarding an individual’s genetic or inherited characteristics, uniquely identifying their physiological or health traits, derived from the analysis of a biological sample, such as DNA analysis or any other sample that leads to the extraction of genetic information.</w:t>
            </w:r>
          </w:p>
        </w:tc>
      </w:tr>
      <w:tr>
        <w:trPr>
          <w:trHeight w:val="1070" w:hRule="exact"/>
        </w:trPr>
        <w:tc>
          <w:tcPr>
            <w:tcBorders>
              <w:top w:val="single" w:sz="4"/>
              <w:left w:val="single" w:sz="4"/>
            </w:tcBorders>
            <w:shd w:val="clear" w:color="auto" w:fill="auto"/>
            <w:vAlign w:val="center"/>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Health Data</w:t>
            </w:r>
          </w:p>
        </w:tc>
        <w:tc>
          <w:tcPr>
            <w:tcBorders>
              <w:top w:val="single" w:sz="4"/>
              <w:left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550" w:lineRule="auto"/>
              <w:ind w:left="0" w:right="0" w:firstLine="0"/>
              <w:jc w:val="both"/>
            </w:pPr>
            <w:r>
              <w:rPr>
                <w:rStyle w:val="CharStyle32"/>
              </w:rPr>
              <w:t>Any personal information regarding an individual’s health condition, whether physical, mental, or psychological, or related to their private health services.</w:t>
            </w:r>
          </w:p>
        </w:tc>
      </w:tr>
      <w:tr>
        <w:trPr>
          <w:trHeight w:val="2069" w:hRule="exact"/>
        </w:trPr>
        <w:tc>
          <w:tcPr>
            <w:tcBorders>
              <w:top w:val="single" w:sz="4"/>
              <w:left w:val="single" w:sz="4"/>
            </w:tcBorders>
            <w:shd w:val="clear" w:color="auto" w:fill="auto"/>
            <w:vAlign w:val="center"/>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Credit Data</w:t>
            </w:r>
          </w:p>
        </w:tc>
        <w:tc>
          <w:tcPr>
            <w:tcBorders>
              <w:top w:val="single" w:sz="4"/>
              <w:left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545" w:lineRule="auto"/>
              <w:ind w:left="0" w:right="0" w:firstLine="0"/>
              <w:jc w:val="both"/>
            </w:pPr>
            <w:r>
              <w:rPr>
                <w:rStyle w:val="CharStyle32"/>
              </w:rPr>
              <w:t>Any personal information regarding an individual’s credit application or their credit history, whether for personal or family purposes, from a credit provider. This includes any information related to their ability to acquire or fulfill credit or their credit history.</w:t>
            </w:r>
          </w:p>
        </w:tc>
      </w:tr>
      <w:tr>
        <w:trPr>
          <w:trHeight w:val="1570" w:hRule="exact"/>
        </w:trPr>
        <w:tc>
          <w:tcPr>
            <w:tcBorders>
              <w:top w:val="single" w:sz="4"/>
              <w:left w:val="single" w:sz="4"/>
            </w:tcBorders>
            <w:shd w:val="clear" w:color="auto" w:fill="auto"/>
            <w:vAlign w:val="center"/>
          </w:tcPr>
          <w:p>
            <w:pPr>
              <w:pStyle w:val="Style31"/>
              <w:keepNext w:val="0"/>
              <w:keepLines w:val="0"/>
              <w:framePr w:w="8640" w:h="11098" w:wrap="none" w:vAnchor="page" w:hAnchor="page" w:x="1801" w:y="1960"/>
              <w:widowControl w:val="0"/>
              <w:shd w:val="clear" w:color="auto" w:fill="auto"/>
              <w:bidi w:val="0"/>
              <w:spacing w:before="0" w:after="240" w:line="240" w:lineRule="auto"/>
              <w:ind w:left="0" w:right="0" w:firstLine="0"/>
              <w:jc w:val="left"/>
            </w:pPr>
            <w:r>
              <w:rPr>
                <w:rStyle w:val="CharStyle32"/>
                <w:b/>
                <w:bCs/>
                <w:sz w:val="19"/>
                <w:szCs w:val="19"/>
              </w:rPr>
              <w:t>Personal Data</w:t>
            </w:r>
          </w:p>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Breach</w:t>
            </w:r>
          </w:p>
        </w:tc>
        <w:tc>
          <w:tcPr>
            <w:tcBorders>
              <w:top w:val="single" w:sz="4"/>
              <w:left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545" w:lineRule="auto"/>
              <w:ind w:left="0" w:right="0" w:firstLine="0"/>
              <w:jc w:val="both"/>
            </w:pPr>
            <w:r>
              <w:rPr>
                <w:rStyle w:val="CharStyle32"/>
              </w:rPr>
              <w:t>Any incident leading to the disclosure, damage, or unauthorized access to personal data, whether intentional or unintentional, by any means, whether manual or automated.</w:t>
            </w:r>
          </w:p>
        </w:tc>
      </w:tr>
      <w:tr>
        <w:trPr>
          <w:trHeight w:val="586" w:hRule="exact"/>
        </w:trPr>
        <w:tc>
          <w:tcPr>
            <w:tcBorders>
              <w:top w:val="single" w:sz="4"/>
              <w:left w:val="single" w:sz="4"/>
              <w:bottom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left"/>
            </w:pPr>
            <w:r>
              <w:rPr>
                <w:rStyle w:val="CharStyle32"/>
                <w:b/>
                <w:bCs/>
                <w:sz w:val="19"/>
                <w:szCs w:val="19"/>
              </w:rPr>
              <w:t>Vital Interest</w:t>
            </w:r>
          </w:p>
        </w:tc>
        <w:tc>
          <w:tcPr>
            <w:tcBorders>
              <w:top w:val="single" w:sz="4"/>
              <w:left w:val="single" w:sz="4"/>
              <w:bottom w:val="single" w:sz="4"/>
              <w:right w:val="single" w:sz="4"/>
            </w:tcBorders>
            <w:shd w:val="clear" w:color="auto" w:fill="auto"/>
            <w:vAlign w:val="top"/>
          </w:tcPr>
          <w:p>
            <w:pPr>
              <w:pStyle w:val="Style31"/>
              <w:keepNext w:val="0"/>
              <w:keepLines w:val="0"/>
              <w:framePr w:w="8640" w:h="11098" w:wrap="none" w:vAnchor="page" w:hAnchor="page" w:x="1801" w:y="1960"/>
              <w:widowControl w:val="0"/>
              <w:shd w:val="clear" w:color="auto" w:fill="auto"/>
              <w:bidi w:val="0"/>
              <w:spacing w:before="0" w:after="0" w:line="240" w:lineRule="auto"/>
              <w:ind w:left="0" w:right="0" w:firstLine="0"/>
              <w:jc w:val="both"/>
            </w:pPr>
            <w:r>
              <w:rPr>
                <w:rStyle w:val="CharStyle32"/>
              </w:rPr>
              <w:t>Any essential interest to preserve the life of the personal data subject.</w:t>
            </w:r>
          </w:p>
        </w:tc>
      </w:tr>
    </w:tbl>
    <w:p>
      <w:pPr>
        <w:pStyle w:val="Style7"/>
        <w:keepNext w:val="0"/>
        <w:keepLines w:val="0"/>
        <w:framePr w:w="6144" w:h="322" w:hRule="exact" w:wrap="none" w:vAnchor="page" w:hAnchor="page" w:x="4350" w:y="14512"/>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360" w:left="360" w:header="0" w:footer="3" w:gutter="0"/>
          <w:cols w:space="720"/>
          <w:noEndnote/>
          <w:rtlGutter w:val="0"/>
          <w:docGrid w:linePitch="360"/>
        </w:sectPr>
      </w:pPr>
    </w:p>
    <w:p>
      <w:pPr>
        <w:widowControl w:val="0"/>
        <w:spacing w:line="1" w:lineRule="exact"/>
      </w:pPr>
      <w:r/>
    </w:p>
    <w:p>
      <w:pPr>
        <w:pStyle w:val="Style7"/>
        <w:keepNext w:val="0"/>
        <w:keepLines w:val="0"/>
        <w:framePr w:w="3413" w:h="758" w:hRule="exact" w:wrap="none" w:vAnchor="page" w:hAnchor="page" w:x="8454" w:y="1033"/>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10104" w:h="317" w:hRule="exact" w:wrap="none" w:vAnchor="page" w:hAnchor="page" w:x="1772" w:y="1494"/>
        <w:widowControl w:val="0"/>
        <w:shd w:val="clear" w:color="auto" w:fill="auto"/>
        <w:bidi w:val="0"/>
        <w:spacing w:before="0" w:after="0" w:line="240" w:lineRule="auto"/>
        <w:ind w:left="0" w:right="29" w:firstLine="0"/>
        <w:jc w:val="right"/>
      </w:pPr>
      <w:bookmarkStart w:id="9" w:name="bookmark9"/>
      <w:r>
        <w:rPr>
          <w:rStyle w:val="CharStyle42"/>
          <w:b/>
          <w:bCs/>
        </w:rPr>
        <w:t>Ministry of Investment</w:t>
      </w:r>
      <w:bookmarkEnd w:id="9"/>
    </w:p>
    <w:tbl>
      <w:tblPr>
        <w:tblOverlap w:val="never"/>
        <w:jc w:val="left"/>
        <w:tblLayout w:type="fixed"/>
      </w:tblPr>
      <w:tblGrid>
        <w:gridCol w:w="1598"/>
        <w:gridCol w:w="7042"/>
      </w:tblGrid>
      <w:tr>
        <w:trPr>
          <w:trHeight w:val="600" w:hRule="exact"/>
        </w:trPr>
        <w:tc>
          <w:tcPr>
            <w:tcBorders>
              <w:top w:val="single" w:sz="4"/>
              <w:left w:val="single" w:sz="4"/>
            </w:tcBorders>
            <w:shd w:val="clear" w:color="auto" w:fill="auto"/>
            <w:vAlign w:val="top"/>
          </w:tcPr>
          <w:p>
            <w:pPr>
              <w:pStyle w:val="Style31"/>
              <w:keepNext w:val="0"/>
              <w:keepLines w:val="0"/>
              <w:framePr w:w="8640" w:h="2198" w:wrap="none" w:vAnchor="page" w:hAnchor="page" w:x="1801" w:y="2339"/>
              <w:widowControl w:val="0"/>
              <w:shd w:val="clear" w:color="auto" w:fill="auto"/>
              <w:bidi w:val="0"/>
              <w:spacing w:before="0" w:after="0" w:line="240" w:lineRule="auto"/>
              <w:ind w:left="0" w:right="0" w:firstLine="0"/>
              <w:jc w:val="left"/>
            </w:pPr>
            <w:r>
              <w:rPr>
                <w:rStyle w:val="CharStyle32"/>
                <w:b/>
                <w:bCs/>
                <w:sz w:val="19"/>
                <w:szCs w:val="19"/>
              </w:rPr>
              <w:t>Term</w:t>
            </w:r>
          </w:p>
        </w:tc>
        <w:tc>
          <w:tcPr>
            <w:tcBorders>
              <w:top w:val="single" w:sz="4"/>
              <w:left w:val="single" w:sz="4"/>
              <w:right w:val="single" w:sz="4"/>
            </w:tcBorders>
            <w:shd w:val="clear" w:color="auto" w:fill="auto"/>
            <w:vAlign w:val="top"/>
          </w:tcPr>
          <w:p>
            <w:pPr>
              <w:pStyle w:val="Style31"/>
              <w:keepNext w:val="0"/>
              <w:keepLines w:val="0"/>
              <w:framePr w:w="8640" w:h="2198" w:wrap="none" w:vAnchor="page" w:hAnchor="page" w:x="1801" w:y="2339"/>
              <w:widowControl w:val="0"/>
              <w:shd w:val="clear" w:color="auto" w:fill="auto"/>
              <w:bidi w:val="0"/>
              <w:spacing w:before="0" w:after="0" w:line="240" w:lineRule="auto"/>
              <w:ind w:left="0" w:right="0" w:firstLine="0"/>
              <w:jc w:val="left"/>
            </w:pPr>
            <w:r>
              <w:rPr>
                <w:rStyle w:val="CharStyle32"/>
                <w:b/>
                <w:bCs/>
                <w:sz w:val="19"/>
                <w:szCs w:val="19"/>
              </w:rPr>
              <w:t>Definition</w:t>
            </w:r>
          </w:p>
        </w:tc>
      </w:tr>
      <w:tr>
        <w:trPr>
          <w:trHeight w:val="1598" w:hRule="exact"/>
        </w:trPr>
        <w:tc>
          <w:tcPr>
            <w:tcBorders>
              <w:top w:val="single" w:sz="4"/>
              <w:left w:val="single" w:sz="4"/>
              <w:bottom w:val="single" w:sz="4"/>
            </w:tcBorders>
            <w:shd w:val="clear" w:color="auto" w:fill="auto"/>
            <w:vAlign w:val="center"/>
          </w:tcPr>
          <w:p>
            <w:pPr>
              <w:pStyle w:val="Style31"/>
              <w:keepNext w:val="0"/>
              <w:keepLines w:val="0"/>
              <w:framePr w:w="8640" w:h="2198" w:wrap="none" w:vAnchor="page" w:hAnchor="page" w:x="1801" w:y="2339"/>
              <w:widowControl w:val="0"/>
              <w:shd w:val="clear" w:color="auto" w:fill="auto"/>
              <w:bidi w:val="0"/>
              <w:spacing w:before="0" w:after="240" w:line="240" w:lineRule="auto"/>
              <w:ind w:left="0" w:right="0" w:firstLine="0"/>
              <w:jc w:val="left"/>
            </w:pPr>
            <w:r>
              <w:rPr>
                <w:rStyle w:val="CharStyle32"/>
                <w:b/>
                <w:bCs/>
                <w:sz w:val="19"/>
                <w:szCs w:val="19"/>
              </w:rPr>
              <w:t>Legitimate</w:t>
            </w:r>
          </w:p>
          <w:p>
            <w:pPr>
              <w:pStyle w:val="Style31"/>
              <w:keepNext w:val="0"/>
              <w:keepLines w:val="0"/>
              <w:framePr w:w="8640" w:h="2198" w:wrap="none" w:vAnchor="page" w:hAnchor="page" w:x="1801" w:y="2339"/>
              <w:widowControl w:val="0"/>
              <w:shd w:val="clear" w:color="auto" w:fill="auto"/>
              <w:bidi w:val="0"/>
              <w:spacing w:before="0" w:after="0" w:line="240" w:lineRule="auto"/>
              <w:ind w:left="0" w:right="0" w:firstLine="0"/>
              <w:jc w:val="left"/>
            </w:pPr>
            <w:r>
              <w:rPr>
                <w:rStyle w:val="CharStyle32"/>
                <w:b/>
                <w:bCs/>
                <w:sz w:val="19"/>
                <w:szCs w:val="19"/>
              </w:rPr>
              <w:t>Interest</w:t>
            </w:r>
          </w:p>
        </w:tc>
        <w:tc>
          <w:tcPr>
            <w:tcBorders>
              <w:top w:val="single" w:sz="4"/>
              <w:left w:val="single" w:sz="4"/>
              <w:bottom w:val="single" w:sz="4"/>
              <w:right w:val="single" w:sz="4"/>
            </w:tcBorders>
            <w:shd w:val="clear" w:color="auto" w:fill="auto"/>
            <w:vAlign w:val="top"/>
          </w:tcPr>
          <w:p>
            <w:pPr>
              <w:pStyle w:val="Style31"/>
              <w:keepNext w:val="0"/>
              <w:keepLines w:val="0"/>
              <w:framePr w:w="8640" w:h="2198" w:wrap="none" w:vAnchor="page" w:hAnchor="page" w:x="1801" w:y="2339"/>
              <w:widowControl w:val="0"/>
              <w:shd w:val="clear" w:color="auto" w:fill="auto"/>
              <w:bidi w:val="0"/>
              <w:spacing w:before="0" w:after="0" w:line="545" w:lineRule="auto"/>
              <w:ind w:left="0" w:right="0" w:firstLine="0"/>
              <w:jc w:val="left"/>
            </w:pPr>
            <w:r>
              <w:rPr>
                <w:rStyle w:val="CharStyle32"/>
              </w:rPr>
              <w:t>Any moral or material interest of the personal data subject directly related to the purpose of personal data processing, where processing is necessary to achieve that interest.</w:t>
            </w:r>
          </w:p>
        </w:tc>
      </w:tr>
    </w:tbl>
    <w:p>
      <w:pPr>
        <w:pStyle w:val="Style27"/>
        <w:keepNext w:val="0"/>
        <w:keepLines w:val="0"/>
        <w:framePr w:w="10104" w:h="6970" w:hRule="exact" w:wrap="none" w:vAnchor="page" w:hAnchor="page" w:x="1772" w:y="5036"/>
        <w:widowControl w:val="0"/>
        <w:numPr>
          <w:ilvl w:val="0"/>
          <w:numId w:val="3"/>
        </w:numPr>
        <w:shd w:val="clear" w:color="auto" w:fill="auto"/>
        <w:tabs>
          <w:tab w:pos="1824" w:val="left"/>
        </w:tabs>
        <w:bidi w:val="0"/>
        <w:spacing w:before="0" w:after="0" w:line="545" w:lineRule="auto"/>
        <w:ind w:left="0" w:right="0" w:firstLine="0"/>
        <w:jc w:val="both"/>
      </w:pPr>
      <w:r>
        <w:rPr>
          <w:rStyle w:val="CharStyle28"/>
          <w:b/>
          <w:bCs/>
          <w:sz w:val="19"/>
          <w:szCs w:val="19"/>
        </w:rPr>
        <w:t xml:space="preserve">Purpose of the Policy: </w:t>
      </w:r>
      <w:r>
        <w:rPr>
          <w:rStyle w:val="CharStyle28"/>
        </w:rPr>
        <w:t>The Ministry of Investment upholds the importance of your personal data privacy as a fundamental principle. We respect and value the privacy of everyone visiting the Ministry’s online portal and affiliated platforms, affirming that personal data will be collected and used in compliance with the Personal Data Protection Law. In accordance with this law, the Ministry serves as the controller (i.e., the entity responsible for determining how your personal data is processed) and is accountable for its management.</w:t>
      </w:r>
    </w:p>
    <w:p>
      <w:pPr>
        <w:pStyle w:val="Style27"/>
        <w:keepNext w:val="0"/>
        <w:keepLines w:val="0"/>
        <w:framePr w:w="10104" w:h="6970" w:hRule="exact" w:wrap="none" w:vAnchor="page" w:hAnchor="page" w:x="1772" w:y="5036"/>
        <w:widowControl w:val="0"/>
        <w:numPr>
          <w:ilvl w:val="0"/>
          <w:numId w:val="3"/>
        </w:numPr>
        <w:shd w:val="clear" w:color="auto" w:fill="auto"/>
        <w:tabs>
          <w:tab w:pos="1824" w:val="left"/>
        </w:tabs>
        <w:bidi w:val="0"/>
        <w:spacing w:before="0" w:after="0" w:line="545" w:lineRule="auto"/>
        <w:ind w:left="0" w:right="0" w:firstLine="0"/>
        <w:jc w:val="both"/>
      </w:pPr>
      <w:r>
        <w:rPr>
          <w:rStyle w:val="CharStyle28"/>
          <w:b/>
          <w:bCs/>
          <w:sz w:val="19"/>
          <w:szCs w:val="19"/>
        </w:rPr>
        <w:t xml:space="preserve">About the Ministry: </w:t>
      </w:r>
      <w:r>
        <w:rPr>
          <w:rStyle w:val="CharStyle28"/>
        </w:rPr>
        <w:t>The Ministry is responsible for organizing, developing, and promoting local and foreign investment within the Kingdom and protecting investors' rights. It must take any necessary action to achieve its objectives, without infringing on the authorities and responsibilities of other entities, in accordance with its organizational framework issued by Council of Ministers Decision No. 594, dated 13 Shawwal 1442H.</w:t>
      </w:r>
    </w:p>
    <w:p>
      <w:pPr>
        <w:pStyle w:val="Style27"/>
        <w:keepNext w:val="0"/>
        <w:keepLines w:val="0"/>
        <w:framePr w:w="10104" w:h="6970" w:hRule="exact" w:wrap="none" w:vAnchor="page" w:hAnchor="page" w:x="1772" w:y="5036"/>
        <w:widowControl w:val="0"/>
        <w:numPr>
          <w:ilvl w:val="0"/>
          <w:numId w:val="5"/>
        </w:numPr>
        <w:shd w:val="clear" w:color="auto" w:fill="auto"/>
        <w:tabs>
          <w:tab w:pos="730" w:val="left"/>
        </w:tabs>
        <w:bidi w:val="0"/>
        <w:spacing w:before="0" w:after="0" w:line="545" w:lineRule="auto"/>
        <w:ind w:left="0" w:right="0" w:firstLine="380"/>
        <w:jc w:val="left"/>
      </w:pPr>
      <w:r>
        <w:rPr>
          <w:rStyle w:val="CharStyle28"/>
          <w:b/>
          <w:bCs/>
          <w:sz w:val="19"/>
          <w:szCs w:val="19"/>
        </w:rPr>
        <w:t xml:space="preserve">Address: </w:t>
      </w:r>
      <w:r>
        <w:rPr>
          <w:rStyle w:val="CharStyle28"/>
        </w:rPr>
        <w:t>Imam Saud bin Abdulaziz bin Muhammad Road - Al Nakheel District</w:t>
      </w:r>
    </w:p>
    <w:p>
      <w:pPr>
        <w:pStyle w:val="Style27"/>
        <w:keepNext w:val="0"/>
        <w:keepLines w:val="0"/>
        <w:framePr w:wrap="none" w:vAnchor="page" w:hAnchor="page" w:x="1772" w:y="12011"/>
        <w:widowControl w:val="0"/>
        <w:shd w:val="clear" w:color="auto" w:fill="auto"/>
        <w:bidi w:val="0"/>
        <w:spacing w:before="0" w:after="0" w:line="240" w:lineRule="auto"/>
        <w:ind w:left="0" w:right="0" w:firstLine="380"/>
        <w:jc w:val="left"/>
      </w:pPr>
      <w:r>
        <w:rPr>
          <w:rStyle w:val="CharStyle28"/>
          <w:sz w:val="19"/>
          <w:szCs w:val="19"/>
        </w:rPr>
        <w:t xml:space="preserve">• </w:t>
      </w:r>
      <w:r>
        <w:rPr>
          <w:rStyle w:val="CharStyle28"/>
          <w:b/>
          <w:bCs/>
          <w:sz w:val="19"/>
          <w:szCs w:val="19"/>
        </w:rPr>
        <w:t xml:space="preserve">Phone: </w:t>
      </w:r>
      <w:r>
        <w:rPr>
          <w:rStyle w:val="CharStyle28"/>
        </w:rPr>
        <w:t>8002449990</w:t>
      </w:r>
    </w:p>
    <w:p>
      <w:pPr>
        <w:pStyle w:val="Style27"/>
        <w:keepNext w:val="0"/>
        <w:keepLines w:val="0"/>
        <w:framePr w:w="10104" w:h="792" w:hRule="exact" w:wrap="none" w:vAnchor="page" w:hAnchor="page" w:x="1772" w:y="12476"/>
        <w:widowControl w:val="0"/>
        <w:numPr>
          <w:ilvl w:val="0"/>
          <w:numId w:val="5"/>
        </w:numPr>
        <w:shd w:val="clear" w:color="auto" w:fill="auto"/>
        <w:tabs>
          <w:tab w:pos="730" w:val="left"/>
        </w:tabs>
        <w:bidi w:val="0"/>
        <w:spacing w:before="0" w:after="240" w:line="240" w:lineRule="auto"/>
        <w:ind w:left="0" w:right="0" w:firstLine="380"/>
        <w:jc w:val="left"/>
      </w:pPr>
      <w:r>
        <w:rPr>
          <w:rStyle w:val="CharStyle28"/>
          <w:b/>
          <w:bCs/>
          <w:sz w:val="19"/>
          <w:szCs w:val="19"/>
        </w:rPr>
        <w:t>Website:</w:t>
      </w:r>
      <w:r>
        <w:fldChar w:fldCharType="begin"/>
      </w:r>
      <w:r>
        <w:rPr/>
        <w:instrText> HYPERLINK "http://www.misa.gov.sa/" </w:instrText>
      </w:r>
      <w:r>
        <w:fldChar w:fldCharType="separate"/>
      </w:r>
      <w:r>
        <w:rPr>
          <w:rStyle w:val="CharStyle28"/>
          <w:b/>
          <w:bCs/>
          <w:sz w:val="19"/>
          <w:szCs w:val="19"/>
        </w:rPr>
        <w:t xml:space="preserve"> </w:t>
      </w:r>
      <w:r>
        <w:rPr>
          <w:rStyle w:val="CharStyle28"/>
          <w:color w:val="0563C1"/>
          <w:u w:val="single"/>
        </w:rPr>
        <w:t>WWW.MISA.GOV.SA</w:t>
      </w:r>
      <w:r>
        <w:fldChar w:fldCharType="end"/>
      </w:r>
    </w:p>
    <w:p>
      <w:pPr>
        <w:pStyle w:val="Style24"/>
        <w:keepNext w:val="0"/>
        <w:keepLines w:val="0"/>
        <w:framePr w:w="10104" w:h="792" w:hRule="exact" w:wrap="none" w:vAnchor="page" w:hAnchor="page" w:x="1772" w:y="12476"/>
        <w:widowControl w:val="0"/>
        <w:numPr>
          <w:ilvl w:val="0"/>
          <w:numId w:val="3"/>
        </w:numPr>
        <w:shd w:val="clear" w:color="auto" w:fill="auto"/>
        <w:tabs>
          <w:tab w:pos="1339" w:val="left"/>
          <w:tab w:pos="3327" w:val="left"/>
          <w:tab w:pos="4944" w:val="left"/>
        </w:tabs>
        <w:bidi w:val="0"/>
        <w:spacing w:before="0" w:after="0" w:line="240" w:lineRule="auto"/>
        <w:ind w:left="5" w:right="0" w:firstLine="0"/>
        <w:jc w:val="left"/>
      </w:pPr>
      <w:bookmarkStart w:id="11" w:name="bookmark11"/>
      <w:r>
        <w:rPr>
          <w:rStyle w:val="CharStyle25"/>
          <w:b/>
          <w:bCs/>
        </w:rPr>
        <w:t>Personal</w:t>
        <w:tab/>
        <w:t>Data</w:t>
        <w:tab/>
        <w:t>to</w:t>
      </w:r>
      <w:bookmarkEnd w:id="11"/>
    </w:p>
    <w:p>
      <w:pPr>
        <w:pStyle w:val="Style27"/>
        <w:keepNext w:val="0"/>
        <w:keepLines w:val="0"/>
        <w:framePr w:w="2395" w:h="293" w:hRule="exact" w:wrap="none" w:vAnchor="page" w:hAnchor="page" w:x="8060" w:y="12975"/>
        <w:widowControl w:val="0"/>
        <w:shd w:val="clear" w:color="auto" w:fill="auto"/>
        <w:tabs>
          <w:tab w:pos="1378" w:val="left"/>
        </w:tabs>
        <w:bidi w:val="0"/>
        <w:spacing w:before="0" w:after="0" w:line="240" w:lineRule="auto"/>
        <w:ind w:left="0" w:right="4" w:firstLine="0"/>
        <w:jc w:val="center"/>
      </w:pPr>
      <w:r>
        <w:rPr>
          <w:rStyle w:val="CharStyle28"/>
          <w:b/>
          <w:bCs/>
          <w:sz w:val="19"/>
          <w:szCs w:val="19"/>
        </w:rPr>
        <w:t>be</w:t>
        <w:tab/>
        <w:t>Collected:</w:t>
      </w:r>
    </w:p>
    <w:p>
      <w:pPr>
        <w:pStyle w:val="Style27"/>
        <w:keepNext w:val="0"/>
        <w:keepLines w:val="0"/>
        <w:framePr w:wrap="none" w:vAnchor="page" w:hAnchor="page" w:x="1772" w:y="13470"/>
        <w:widowControl w:val="0"/>
        <w:shd w:val="clear" w:color="auto" w:fill="auto"/>
        <w:bidi w:val="0"/>
        <w:spacing w:before="0" w:after="0" w:line="240" w:lineRule="auto"/>
        <w:ind w:left="0" w:right="0" w:firstLine="0"/>
        <w:jc w:val="left"/>
      </w:pPr>
      <w:r>
        <w:rPr>
          <w:rStyle w:val="CharStyle28"/>
        </w:rPr>
        <w:t>The Ministry collects specific types of personal data for processing purposes outlined in Article</w:t>
      </w:r>
    </w:p>
    <w:p>
      <w:pPr>
        <w:pStyle w:val="Style27"/>
        <w:keepNext w:val="0"/>
        <w:keepLines w:val="0"/>
        <w:framePr w:wrap="none" w:vAnchor="page" w:hAnchor="page" w:x="1772" w:y="13969"/>
        <w:widowControl w:val="0"/>
        <w:shd w:val="clear" w:color="auto" w:fill="auto"/>
        <w:bidi w:val="0"/>
        <w:spacing w:before="0" w:after="0" w:line="240" w:lineRule="auto"/>
        <w:ind w:left="0" w:right="0" w:firstLine="0"/>
        <w:jc w:val="left"/>
      </w:pPr>
      <w:r>
        <w:rPr>
          <w:rStyle w:val="CharStyle28"/>
        </w:rPr>
        <w:t>7 of this policy. The categories of data collected are as follows:</w:t>
      </w:r>
    </w:p>
    <w:p>
      <w:pPr>
        <w:framePr w:wrap="none" w:vAnchor="page" w:hAnchor="page" w:x="10988" w:y="14319"/>
        <w:widowControl w:val="0"/>
        <w:rPr>
          <w:sz w:val="2"/>
          <w:szCs w:val="2"/>
        </w:rPr>
      </w:pPr>
      <w:r>
        <w:drawing>
          <wp:inline>
            <wp:extent cx="798830" cy="91440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pic:blipFill>
                  <pic:spPr>
                    <a:xfrm>
                      <a:ext cx="798830" cy="914400"/>
                    </a:xfrm>
                    <a:prstGeom prst="rect"/>
                  </pic:spPr>
                </pic:pic>
              </a:graphicData>
            </a:graphic>
          </wp:inline>
        </w:drawing>
      </w:r>
    </w:p>
    <w:p>
      <w:pPr>
        <w:pStyle w:val="Style7"/>
        <w:keepNext w:val="0"/>
        <w:keepLines w:val="0"/>
        <w:framePr w:w="6144" w:h="322" w:hRule="exact" w:wrap="none" w:vAnchor="page" w:hAnchor="page" w:x="4350" w:y="14891"/>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1502" w:left="360" w:header="0" w:footer="3" w:gutter="0"/>
          <w:cols w:space="720"/>
          <w:noEndnote/>
          <w:rtlGutter w:val="0"/>
          <w:docGrid w:linePitch="360"/>
        </w:sectPr>
      </w:pPr>
    </w:p>
    <w:p>
      <w:pPr>
        <w:widowControl w:val="0"/>
        <w:spacing w:line="1" w:lineRule="exact"/>
      </w:pPr>
      <w:r/>
    </w:p>
    <w:p>
      <w:pPr>
        <w:pStyle w:val="Style7"/>
        <w:keepNext w:val="0"/>
        <w:keepLines w:val="0"/>
        <w:framePr w:w="3403" w:h="811" w:hRule="exact" w:wrap="none" w:vAnchor="page" w:hAnchor="page" w:x="8473" w:y="927"/>
        <w:widowControl w:val="0"/>
        <w:shd w:val="clear" w:color="auto" w:fill="auto"/>
        <w:spacing w:before="0" w:after="0" w:line="240" w:lineRule="auto"/>
        <w:ind w:left="0" w:right="0" w:firstLine="0"/>
        <w:jc w:val="left"/>
        <w:rPr>
          <w:sz w:val="44"/>
          <w:szCs w:val="44"/>
        </w:rPr>
      </w:pPr>
      <w:r>
        <w:rPr>
          <w:rStyle w:val="CharStyle8"/>
          <w:color w:val="08724C"/>
          <w:sz w:val="44"/>
          <w:szCs w:val="44"/>
          <w:rtl/>
        </w:rPr>
        <w:t>وزارة الاستثمار ٦</w:t>
      </w:r>
    </w:p>
    <w:p>
      <w:pPr>
        <w:pStyle w:val="Style10"/>
        <w:keepNext w:val="0"/>
        <w:keepLines w:val="0"/>
        <w:framePr w:w="3403" w:h="811" w:hRule="exact" w:wrap="none" w:vAnchor="page" w:hAnchor="page" w:x="8473" w:y="927"/>
        <w:widowControl w:val="0"/>
        <w:shd w:val="clear" w:color="auto" w:fill="auto"/>
        <w:bidi w:val="0"/>
        <w:spacing w:before="0" w:after="0"/>
        <w:ind w:left="0" w:right="0" w:firstLine="0"/>
        <w:jc w:val="center"/>
      </w:pPr>
      <w:r>
        <w:rPr>
          <w:rStyle w:val="CharStyle11"/>
          <w:rFonts w:ascii="Arial" w:eastAsia="Arial" w:hAnsi="Arial" w:cs="Arial"/>
          <w:sz w:val="44"/>
          <w:szCs w:val="44"/>
          <w:rtl/>
          <w:lang w:val="ar-SA" w:eastAsia="ar-SA" w:bidi="ar-SA"/>
        </w:rPr>
        <w:t>كو</w:t>
      </w:r>
      <w:r>
        <w:rPr>
          <w:rStyle w:val="CharStyle11"/>
          <w:rFonts w:ascii="Arial" w:eastAsia="Arial" w:hAnsi="Arial" w:cs="Arial"/>
          <w:sz w:val="44"/>
          <w:szCs w:val="44"/>
        </w:rPr>
        <w:t xml:space="preserve"> </w:t>
      </w:r>
      <w:r>
        <w:rPr>
          <w:rStyle w:val="CharStyle11"/>
          <w:b/>
          <w:bCs/>
        </w:rPr>
        <w:t>Ministry of Investment</w:t>
      </w:r>
    </w:p>
    <w:p>
      <w:pPr>
        <w:pStyle w:val="Style27"/>
        <w:keepNext w:val="0"/>
        <w:keepLines w:val="0"/>
        <w:framePr w:w="10104" w:h="8472" w:hRule="exact" w:wrap="none" w:vAnchor="page" w:hAnchor="page" w:x="1772" w:y="2262"/>
        <w:widowControl w:val="0"/>
        <w:numPr>
          <w:ilvl w:val="0"/>
          <w:numId w:val="7"/>
        </w:numPr>
        <w:shd w:val="clear" w:color="auto" w:fill="auto"/>
        <w:tabs>
          <w:tab w:pos="735" w:val="left"/>
        </w:tabs>
        <w:bidi w:val="0"/>
        <w:spacing w:before="0" w:after="0" w:line="545" w:lineRule="auto"/>
        <w:ind w:left="740" w:right="0" w:hanging="360"/>
        <w:jc w:val="both"/>
      </w:pPr>
      <w:r>
        <w:rPr>
          <w:rStyle w:val="CharStyle28"/>
          <w:b/>
          <w:bCs/>
          <w:sz w:val="19"/>
          <w:szCs w:val="19"/>
        </w:rPr>
        <w:t xml:space="preserve">Data collected directly from the data subject: </w:t>
      </w:r>
      <w:r>
        <w:rPr>
          <w:rStyle w:val="CharStyle28"/>
        </w:rPr>
        <w:t xml:space="preserve">Collected through electronic forms. </w:t>
      </w:r>
      <w:r>
        <w:rPr>
          <w:rStyle w:val="CharStyle28"/>
          <w:b/>
          <w:bCs/>
          <w:sz w:val="19"/>
          <w:szCs w:val="19"/>
        </w:rPr>
        <w:t>Account Data</w:t>
      </w:r>
      <w:r>
        <w:rPr>
          <w:rStyle w:val="CharStyle28"/>
        </w:rPr>
        <w:t>: Information required when creating an account or profile on the Ministry’s electronic services portal.</w:t>
      </w:r>
    </w:p>
    <w:p>
      <w:pPr>
        <w:pStyle w:val="Style27"/>
        <w:keepNext w:val="0"/>
        <w:keepLines w:val="0"/>
        <w:framePr w:w="10104" w:h="8472" w:hRule="exact" w:wrap="none" w:vAnchor="page" w:hAnchor="page" w:x="1772" w:y="2262"/>
        <w:widowControl w:val="0"/>
        <w:shd w:val="clear" w:color="auto" w:fill="auto"/>
        <w:bidi w:val="0"/>
        <w:spacing w:before="0" w:after="0" w:line="545" w:lineRule="auto"/>
        <w:ind w:left="0" w:right="0" w:firstLine="0"/>
        <w:jc w:val="both"/>
      </w:pPr>
      <w:r>
        <w:rPr>
          <w:rStyle w:val="CharStyle28"/>
          <w:b/>
          <w:bCs/>
          <w:sz w:val="19"/>
          <w:szCs w:val="19"/>
        </w:rPr>
        <w:t>Registration Data</w:t>
      </w:r>
      <w:r>
        <w:rPr>
          <w:rStyle w:val="CharStyle28"/>
        </w:rPr>
        <w:t>: This includes Title, First Name, Last Name, ID/Residence Number, Company, Department, Email, Country, Country Code, Mobile Number, Username, Password, and Password Confirmation.</w:t>
      </w:r>
    </w:p>
    <w:p>
      <w:pPr>
        <w:pStyle w:val="Style27"/>
        <w:keepNext w:val="0"/>
        <w:keepLines w:val="0"/>
        <w:framePr w:w="10104" w:h="8472" w:hRule="exact" w:wrap="none" w:vAnchor="page" w:hAnchor="page" w:x="1772" w:y="2262"/>
        <w:widowControl w:val="0"/>
        <w:shd w:val="clear" w:color="auto" w:fill="auto"/>
        <w:bidi w:val="0"/>
        <w:spacing w:before="0" w:after="0" w:line="545" w:lineRule="auto"/>
        <w:ind w:left="0" w:right="0" w:firstLine="0"/>
        <w:jc w:val="both"/>
      </w:pPr>
      <w:r>
        <w:rPr>
          <w:rStyle w:val="CharStyle28"/>
          <w:b/>
          <w:bCs/>
          <w:sz w:val="19"/>
          <w:szCs w:val="19"/>
        </w:rPr>
        <w:t>Licensing Data</w:t>
      </w:r>
      <w:r>
        <w:rPr>
          <w:rStyle w:val="CharStyle28"/>
        </w:rPr>
        <w:t>: Required for any investment activity licensing, including Shareholder Type, ID Type, ID Number (residence), Date of Birth, Gender, First Name, Last Name, Full Name in English, Date of Birth, ID Number (residence), Issue Date, Expiry Date, Current Nationality, Country, Distinguished Residency, Academic Degree, Share Percentage, Previous Nationality, Ministry Permit, City, P.O. Box, Postal Code, International Number, Mobile Number, Email, Country Code, Ministry of Foreign Affairs Authentication Request Number, Passport Copy, and Commercial Registration Number.</w:t>
      </w:r>
    </w:p>
    <w:p>
      <w:pPr>
        <w:pStyle w:val="Style27"/>
        <w:keepNext w:val="0"/>
        <w:keepLines w:val="0"/>
        <w:framePr w:w="10104" w:h="8472" w:hRule="exact" w:wrap="none" w:vAnchor="page" w:hAnchor="page" w:x="1772" w:y="2262"/>
        <w:widowControl w:val="0"/>
        <w:shd w:val="clear" w:color="auto" w:fill="auto"/>
        <w:bidi w:val="0"/>
        <w:spacing w:before="0" w:after="0" w:line="518" w:lineRule="auto"/>
        <w:ind w:left="0" w:right="0" w:firstLine="380"/>
        <w:jc w:val="left"/>
      </w:pPr>
      <w:r>
        <w:rPr>
          <w:rStyle w:val="CharStyle28"/>
          <w:sz w:val="20"/>
          <w:szCs w:val="20"/>
        </w:rPr>
        <w:t xml:space="preserve">⮚ </w:t>
      </w:r>
      <w:r>
        <w:rPr>
          <w:rStyle w:val="CharStyle28"/>
          <w:b/>
          <w:bCs/>
          <w:sz w:val="19"/>
          <w:szCs w:val="19"/>
        </w:rPr>
        <w:t>Identity Data</w:t>
      </w:r>
      <w:r>
        <w:rPr>
          <w:rStyle w:val="CharStyle28"/>
        </w:rPr>
        <w:t>: Title, First Name, Last Name, ID/Residence Number.</w:t>
      </w:r>
    </w:p>
    <w:p>
      <w:pPr>
        <w:pStyle w:val="Style27"/>
        <w:keepNext w:val="0"/>
        <w:keepLines w:val="0"/>
        <w:framePr w:w="10104" w:h="8472" w:hRule="exact" w:wrap="none" w:vAnchor="page" w:hAnchor="page" w:x="1772" w:y="2262"/>
        <w:widowControl w:val="0"/>
        <w:shd w:val="clear" w:color="auto" w:fill="auto"/>
        <w:bidi w:val="0"/>
        <w:spacing w:before="0" w:after="0" w:line="518" w:lineRule="auto"/>
        <w:ind w:left="0" w:right="0" w:firstLine="380"/>
        <w:jc w:val="left"/>
      </w:pPr>
      <w:r>
        <w:rPr>
          <w:rStyle w:val="CharStyle28"/>
          <w:sz w:val="20"/>
          <w:szCs w:val="20"/>
        </w:rPr>
        <w:t xml:space="preserve">⮚ </w:t>
      </w:r>
      <w:r>
        <w:rPr>
          <w:rStyle w:val="CharStyle28"/>
          <w:b/>
          <w:bCs/>
          <w:sz w:val="19"/>
          <w:szCs w:val="19"/>
        </w:rPr>
        <w:t>Contact Data</w:t>
      </w:r>
      <w:r>
        <w:rPr>
          <w:rStyle w:val="CharStyle28"/>
        </w:rPr>
        <w:t>: Email address and mobile phone number.</w:t>
      </w:r>
    </w:p>
    <w:p>
      <w:pPr>
        <w:pStyle w:val="Style27"/>
        <w:keepNext w:val="0"/>
        <w:keepLines w:val="0"/>
        <w:framePr w:w="10104" w:h="8472" w:hRule="exact" w:wrap="none" w:vAnchor="page" w:hAnchor="page" w:x="1772" w:y="2262"/>
        <w:widowControl w:val="0"/>
        <w:shd w:val="clear" w:color="auto" w:fill="auto"/>
        <w:bidi w:val="0"/>
        <w:spacing w:before="0" w:after="0" w:line="518" w:lineRule="auto"/>
        <w:ind w:left="0" w:right="0" w:firstLine="380"/>
        <w:jc w:val="left"/>
      </w:pPr>
      <w:r>
        <w:rPr>
          <w:rStyle w:val="CharStyle28"/>
          <w:sz w:val="20"/>
          <w:szCs w:val="20"/>
        </w:rPr>
        <w:t xml:space="preserve">⮚ </w:t>
      </w:r>
      <w:r>
        <w:rPr>
          <w:rStyle w:val="CharStyle28"/>
          <w:b/>
          <w:bCs/>
          <w:sz w:val="19"/>
          <w:szCs w:val="19"/>
        </w:rPr>
        <w:t>Establishment Data</w:t>
      </w:r>
      <w:r>
        <w:rPr>
          <w:rStyle w:val="CharStyle28"/>
        </w:rPr>
        <w:t>: Establishment name, department.</w:t>
      </w:r>
    </w:p>
    <w:p>
      <w:pPr>
        <w:pStyle w:val="Style27"/>
        <w:keepNext w:val="0"/>
        <w:keepLines w:val="0"/>
        <w:framePr w:w="10104" w:h="8472" w:hRule="exact" w:wrap="none" w:vAnchor="page" w:hAnchor="page" w:x="1772" w:y="2262"/>
        <w:widowControl w:val="0"/>
        <w:shd w:val="clear" w:color="auto" w:fill="auto"/>
        <w:bidi w:val="0"/>
        <w:spacing w:before="0" w:after="0" w:line="518" w:lineRule="auto"/>
        <w:ind w:left="0" w:right="0" w:firstLine="380"/>
        <w:jc w:val="left"/>
      </w:pPr>
      <w:r>
        <w:rPr>
          <w:rStyle w:val="CharStyle28"/>
          <w:sz w:val="20"/>
          <w:szCs w:val="20"/>
        </w:rPr>
        <w:t xml:space="preserve">⮚ </w:t>
      </w:r>
      <w:r>
        <w:rPr>
          <w:rStyle w:val="CharStyle28"/>
          <w:b/>
          <w:bCs/>
          <w:sz w:val="19"/>
          <w:szCs w:val="19"/>
        </w:rPr>
        <w:t>Geolocation Data</w:t>
      </w:r>
      <w:r>
        <w:rPr>
          <w:rStyle w:val="CharStyle28"/>
        </w:rPr>
        <w:t>: Country.</w:t>
      </w:r>
    </w:p>
    <w:p>
      <w:pPr>
        <w:pStyle w:val="Style27"/>
        <w:keepNext w:val="0"/>
        <w:keepLines w:val="0"/>
        <w:framePr w:w="10104" w:h="2030" w:hRule="exact" w:wrap="none" w:vAnchor="page" w:hAnchor="page" w:x="1772" w:y="11689"/>
        <w:widowControl w:val="0"/>
        <w:numPr>
          <w:ilvl w:val="0"/>
          <w:numId w:val="7"/>
        </w:numPr>
        <w:shd w:val="clear" w:color="auto" w:fill="auto"/>
        <w:tabs>
          <w:tab w:pos="735" w:val="left"/>
          <w:tab w:pos="1820" w:val="left"/>
          <w:tab w:pos="3274" w:val="left"/>
          <w:tab w:pos="4825" w:val="left"/>
          <w:tab w:pos="5919" w:val="left"/>
          <w:tab w:pos="6846" w:val="left"/>
          <w:tab w:pos="7892" w:val="left"/>
        </w:tabs>
        <w:bidi w:val="0"/>
        <w:spacing w:before="0" w:after="0" w:line="545" w:lineRule="auto"/>
        <w:ind w:left="740" w:right="0" w:hanging="360"/>
        <w:jc w:val="both"/>
      </w:pPr>
      <w:r>
        <w:rPr>
          <w:rStyle w:val="CharStyle28"/>
          <w:b/>
          <w:bCs/>
          <w:sz w:val="19"/>
          <w:szCs w:val="19"/>
        </w:rPr>
        <w:t>Data</w:t>
        <w:tab/>
        <w:t>collected</w:t>
        <w:tab/>
        <w:t>indirectly</w:t>
        <w:tab/>
        <w:t>from</w:t>
        <w:tab/>
        <w:t>the</w:t>
        <w:tab/>
        <w:t>data</w:t>
        <w:tab/>
        <w:t>subject: Cookie Data</w:t>
      </w:r>
      <w:r>
        <w:rPr>
          <w:rStyle w:val="CharStyle28"/>
        </w:rPr>
        <w:t>: Collected through website logs, cookies, or other technologies, including IP address, browser type and version, operating system, login details, browsing data, internet traffic monitoring, and other online identifiers.</w:t>
      </w:r>
    </w:p>
    <w:p>
      <w:pPr>
        <w:framePr w:wrap="none" w:vAnchor="page" w:hAnchor="page" w:x="10988" w:y="14238"/>
        <w:widowControl w:val="0"/>
        <w:rPr>
          <w:sz w:val="2"/>
          <w:szCs w:val="2"/>
        </w:rPr>
      </w:pPr>
      <w:r>
        <w:drawing>
          <wp:inline>
            <wp:extent cx="798830" cy="91440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pic:blipFill>
                  <pic:spPr>
                    <a:xfrm>
                      <a:ext cx="798830" cy="914400"/>
                    </a:xfrm>
                    <a:prstGeom prst="rect"/>
                  </pic:spPr>
                </pic:pic>
              </a:graphicData>
            </a:graphic>
          </wp:inline>
        </w:drawing>
      </w:r>
    </w:p>
    <w:p>
      <w:pPr>
        <w:pStyle w:val="Style7"/>
        <w:keepNext w:val="0"/>
        <w:keepLines w:val="0"/>
        <w:framePr w:w="6144" w:h="322" w:hRule="exact" w:wrap="none" w:vAnchor="page" w:hAnchor="page" w:x="4350" w:y="14809"/>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lang w:val="en-US" w:eastAsia="en-US" w:bidi="en-US"/>
        </w:rPr>
        <w:t>5927</w:t>
      </w:r>
      <w:r>
        <w:rPr>
          <w:rStyle w:val="CharStyle8"/>
          <w:rtl/>
        </w:rPr>
        <w:t xml:space="preserve"> </w:t>
      </w:r>
      <w:r>
        <w:rPr>
          <w:rStyle w:val="CharStyle8"/>
          <w:rtl/>
        </w:rPr>
        <w:t xml:space="preserve">الرياض </w:t>
      </w:r>
      <w:r>
        <w:rPr>
          <w:rStyle w:val="CharStyle8"/>
          <w:rtl/>
          <w:lang w:val="en-US" w:eastAsia="en-US" w:bidi="en-US"/>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58" w:right="360" w:bottom="1502" w:left="360" w:header="0" w:footer="3" w:gutter="0"/>
          <w:cols w:space="720"/>
          <w:noEndnote/>
          <w:rtlGutter w:val="0"/>
          <w:docGrid w:linePitch="360"/>
        </w:sectPr>
      </w:pPr>
    </w:p>
    <w:p>
      <w:pPr>
        <w:widowControl w:val="0"/>
        <w:spacing w:line="1" w:lineRule="exact"/>
      </w:pPr>
      <w:r/>
    </w:p>
    <w:p>
      <w:pPr>
        <w:pStyle w:val="Style7"/>
        <w:keepNext w:val="0"/>
        <w:keepLines w:val="0"/>
        <w:framePr w:w="3413" w:h="758" w:hRule="exact" w:wrap="none" w:vAnchor="page" w:hAnchor="page" w:x="8454" w:y="951"/>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10104" w:h="317" w:hRule="exact" w:wrap="none" w:vAnchor="page" w:hAnchor="page" w:x="1772" w:y="1412"/>
        <w:widowControl w:val="0"/>
        <w:shd w:val="clear" w:color="auto" w:fill="auto"/>
        <w:bidi w:val="0"/>
        <w:spacing w:before="0" w:after="0" w:line="240" w:lineRule="auto"/>
        <w:ind w:left="0" w:right="29" w:firstLine="0"/>
        <w:jc w:val="right"/>
      </w:pPr>
      <w:bookmarkStart w:id="13" w:name="bookmark13"/>
      <w:r>
        <w:rPr>
          <w:rStyle w:val="CharStyle42"/>
          <w:b/>
          <w:bCs/>
        </w:rPr>
        <w:t>Ministry of Investment</w:t>
      </w:r>
      <w:bookmarkEnd w:id="13"/>
    </w:p>
    <w:p>
      <w:pPr>
        <w:pStyle w:val="Style24"/>
        <w:keepNext w:val="0"/>
        <w:keepLines w:val="0"/>
        <w:framePr w:w="10104" w:h="9475" w:hRule="exact" w:wrap="none" w:vAnchor="page" w:hAnchor="page" w:x="1772" w:y="2262"/>
        <w:widowControl w:val="0"/>
        <w:numPr>
          <w:ilvl w:val="0"/>
          <w:numId w:val="3"/>
        </w:numPr>
        <w:shd w:val="clear" w:color="auto" w:fill="auto"/>
        <w:tabs>
          <w:tab w:pos="1824" w:val="left"/>
        </w:tabs>
        <w:bidi w:val="0"/>
        <w:spacing w:before="0" w:after="0" w:line="545" w:lineRule="auto"/>
        <w:ind w:left="0" w:right="0" w:firstLine="0"/>
        <w:jc w:val="left"/>
      </w:pPr>
      <w:bookmarkStart w:id="15" w:name="bookmark15"/>
      <w:r>
        <w:rPr>
          <w:rStyle w:val="CharStyle25"/>
          <w:b/>
          <w:bCs/>
        </w:rPr>
        <w:t>Cookies</w:t>
      </w:r>
      <w:bookmarkEnd w:id="15"/>
    </w:p>
    <w:p>
      <w:pPr>
        <w:pStyle w:val="Style27"/>
        <w:keepNext w:val="0"/>
        <w:keepLines w:val="0"/>
        <w:framePr w:w="10104" w:h="9475" w:hRule="exact" w:wrap="none" w:vAnchor="page" w:hAnchor="page" w:x="1772" w:y="2262"/>
        <w:widowControl w:val="0"/>
        <w:shd w:val="clear" w:color="auto" w:fill="auto"/>
        <w:bidi w:val="0"/>
        <w:spacing w:before="0" w:after="0" w:line="545" w:lineRule="auto"/>
        <w:ind w:left="0" w:right="0" w:firstLine="0"/>
        <w:jc w:val="left"/>
      </w:pPr>
      <w:r>
        <w:rPr>
          <w:rStyle w:val="CharStyle28"/>
        </w:rPr>
        <w:t>Our website may store "First-Party Cookies" on your mobile device when you visit the Ministry's website or the Invest in Saudi platform. First-Party Cookies are those set directly by us and are used solely by us. Primarily, we use session cookies, which store information about the user only during the session and browsing. These cookies are deleted immediately once the user exits our website and closes their browser window. The purpose of using cookies is to facilitate your experience with our website and to provide and improve our services.</w:t>
      </w:r>
    </w:p>
    <w:p>
      <w:pPr>
        <w:pStyle w:val="Style27"/>
        <w:keepNext w:val="0"/>
        <w:keepLines w:val="0"/>
        <w:framePr w:w="10104" w:h="9475" w:hRule="exact" w:wrap="none" w:vAnchor="page" w:hAnchor="page" w:x="1772" w:y="2262"/>
        <w:widowControl w:val="0"/>
        <w:shd w:val="clear" w:color="auto" w:fill="auto"/>
        <w:bidi w:val="0"/>
        <w:spacing w:before="0" w:after="0" w:line="545" w:lineRule="auto"/>
        <w:ind w:left="0" w:right="0" w:firstLine="0"/>
        <w:jc w:val="both"/>
      </w:pPr>
      <w:r>
        <w:rPr>
          <w:rStyle w:val="CharStyle28"/>
        </w:rPr>
        <w:t>To ensure the privacy and protection of your personal data at all times, we provide control settings so you may choose to enable or disable cookies in your internet browser. Most internet browsers also allow you to choose whether to disable all cookies or third-party cookies only. By default, most internet browsers accept cookies, but this can be changed. You may choose to delete cookies on your device at any time; however, doing so may result in the loss of information that allows you quicker and more efficient access to our website, such as login settings and customization preferences.</w:t>
      </w:r>
    </w:p>
    <w:p>
      <w:pPr>
        <w:pStyle w:val="Style27"/>
        <w:keepNext w:val="0"/>
        <w:keepLines w:val="0"/>
        <w:framePr w:w="10104" w:h="9475" w:hRule="exact" w:wrap="none" w:vAnchor="page" w:hAnchor="page" w:x="1772" w:y="2262"/>
        <w:widowControl w:val="0"/>
        <w:numPr>
          <w:ilvl w:val="0"/>
          <w:numId w:val="9"/>
        </w:numPr>
        <w:shd w:val="clear" w:color="auto" w:fill="auto"/>
        <w:tabs>
          <w:tab w:pos="494" w:val="left"/>
        </w:tabs>
        <w:bidi w:val="0"/>
        <w:spacing w:before="0" w:after="0" w:line="545" w:lineRule="auto"/>
        <w:ind w:left="0" w:right="0" w:firstLine="0"/>
        <w:jc w:val="both"/>
      </w:pPr>
      <w:r>
        <w:rPr>
          <w:rStyle w:val="CharStyle28"/>
          <w:b/>
          <w:bCs/>
          <w:sz w:val="19"/>
          <w:szCs w:val="19"/>
        </w:rPr>
        <w:t xml:space="preserve">Legal Basis for Collecting and Processing Your Personal Data: </w:t>
      </w:r>
      <w:r>
        <w:rPr>
          <w:rStyle w:val="CharStyle28"/>
        </w:rPr>
        <w:t>By using the Ministry of Investment platform and the Invest in Saudi platform, you expressly consent to the collection and processing of your data for the purposes specified in Article 7 of this policy. Your consent serves as the legal basis for the collection and processing of your personal data.</w:t>
      </w:r>
    </w:p>
    <w:p>
      <w:pPr>
        <w:pStyle w:val="Style24"/>
        <w:keepNext w:val="0"/>
        <w:keepLines w:val="0"/>
        <w:framePr w:w="10104" w:h="2030" w:hRule="exact" w:wrap="none" w:vAnchor="page" w:hAnchor="page" w:x="1772" w:y="12188"/>
        <w:widowControl w:val="0"/>
        <w:numPr>
          <w:ilvl w:val="0"/>
          <w:numId w:val="9"/>
        </w:numPr>
        <w:shd w:val="clear" w:color="auto" w:fill="auto"/>
        <w:tabs>
          <w:tab w:pos="494" w:val="left"/>
        </w:tabs>
        <w:bidi w:val="0"/>
        <w:spacing w:before="0" w:after="0" w:line="545" w:lineRule="auto"/>
        <w:ind w:left="0" w:right="0" w:firstLine="0"/>
        <w:jc w:val="both"/>
      </w:pPr>
      <w:bookmarkStart w:id="17" w:name="bookmark17"/>
      <w:r>
        <w:rPr>
          <w:rStyle w:val="CharStyle25"/>
          <w:b/>
          <w:bCs/>
        </w:rPr>
        <w:t>Purpose of Using and Processing Your Personal Data:</w:t>
      </w:r>
      <w:bookmarkEnd w:id="17"/>
    </w:p>
    <w:p>
      <w:pPr>
        <w:pStyle w:val="Style27"/>
        <w:keepNext w:val="0"/>
        <w:keepLines w:val="0"/>
        <w:framePr w:w="10104" w:h="2030" w:hRule="exact" w:wrap="none" w:vAnchor="page" w:hAnchor="page" w:x="1772" w:y="12188"/>
        <w:widowControl w:val="0"/>
        <w:shd w:val="clear" w:color="auto" w:fill="auto"/>
        <w:bidi w:val="0"/>
        <w:spacing w:before="0" w:after="0" w:line="545" w:lineRule="auto"/>
        <w:ind w:left="0" w:right="0" w:firstLine="0"/>
        <w:jc w:val="both"/>
      </w:pPr>
      <w:r>
        <w:rPr>
          <w:rStyle w:val="CharStyle28"/>
        </w:rPr>
        <w:t>Your personal data is used for specific and explicit purposes, in our capacity as the regulatory, oversight, and supervisory body for the investment sector in the Kingdom of Saudi Arabia, in accordance with the Ministry's regulation issued by the Council of Ministers Decision No. 594</w:t>
      </w:r>
    </w:p>
    <w:p>
      <w:pPr>
        <w:framePr w:wrap="none" w:vAnchor="page" w:hAnchor="page" w:x="10988" w:y="14238"/>
        <w:widowControl w:val="0"/>
        <w:rPr>
          <w:sz w:val="2"/>
          <w:szCs w:val="2"/>
        </w:rPr>
      </w:pPr>
      <w:r>
        <w:drawing>
          <wp:inline>
            <wp:extent cx="798830" cy="92075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pic:blipFill>
                  <pic:spPr>
                    <a:xfrm>
                      <a:ext cx="798830" cy="920750"/>
                    </a:xfrm>
                    <a:prstGeom prst="rect"/>
                  </pic:spPr>
                </pic:pic>
              </a:graphicData>
            </a:graphic>
          </wp:inline>
        </w:drawing>
      </w:r>
    </w:p>
    <w:p>
      <w:pPr>
        <w:pStyle w:val="Style7"/>
        <w:keepNext w:val="0"/>
        <w:keepLines w:val="0"/>
        <w:framePr w:w="6144" w:h="322" w:hRule="exact" w:wrap="none" w:vAnchor="page" w:hAnchor="page" w:x="4350" w:y="14809"/>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1502"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8" name="Shape 8"/>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EFEFEF"/>
                        </a:solidFill>
                      </wps:spPr>
                      <wps:bodyPr/>
                    </wps:wsp>
                  </a:graphicData>
                </a:graphic>
              </wp:anchor>
            </w:drawing>
          </mc:Choice>
          <mc:Fallback>
            <w:pict>
              <v:rect style="position:absolute;margin-left:0;margin-top:0;width:612pt;height:792pt;z-index:-251658240;mso-position-horizontal-relative:page;mso-position-vertical-relative:page;z-index:-251658750" fillcolor="#EFEFEF" stroked="f"/>
            </w:pict>
          </mc:Fallback>
        </mc:AlternateContent>
      </w:r>
    </w:p>
    <w:p>
      <w:pPr>
        <w:pStyle w:val="Style7"/>
        <w:keepNext w:val="0"/>
        <w:keepLines w:val="0"/>
        <w:framePr w:w="3413" w:h="758" w:hRule="exact" w:wrap="none" w:vAnchor="page" w:hAnchor="page" w:x="8454" w:y="951"/>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10104" w:h="317" w:hRule="exact" w:wrap="none" w:vAnchor="page" w:hAnchor="page" w:x="1772" w:y="1412"/>
        <w:widowControl w:val="0"/>
        <w:shd w:val="clear" w:color="auto" w:fill="auto"/>
        <w:bidi w:val="0"/>
        <w:spacing w:before="0" w:after="0" w:line="240" w:lineRule="auto"/>
        <w:ind w:left="0" w:right="29" w:firstLine="0"/>
        <w:jc w:val="right"/>
      </w:pPr>
      <w:bookmarkStart w:id="19" w:name="bookmark19"/>
      <w:r>
        <w:rPr>
          <w:rStyle w:val="CharStyle42"/>
          <w:b/>
          <w:bCs/>
        </w:rPr>
        <w:t>Ministry of Investment</w:t>
      </w:r>
      <w:bookmarkEnd w:id="19"/>
    </w:p>
    <w:p>
      <w:pPr>
        <w:pStyle w:val="Style27"/>
        <w:keepNext w:val="0"/>
        <w:keepLines w:val="0"/>
        <w:framePr w:w="10104" w:h="11957" w:hRule="exact" w:wrap="none" w:vAnchor="page" w:hAnchor="page" w:x="1772" w:y="2262"/>
        <w:widowControl w:val="0"/>
        <w:shd w:val="clear" w:color="auto" w:fill="auto"/>
        <w:bidi w:val="0"/>
        <w:spacing w:before="0" w:after="0" w:line="545" w:lineRule="auto"/>
        <w:ind w:left="0" w:right="0" w:firstLine="0"/>
        <w:jc w:val="both"/>
      </w:pPr>
      <w:r>
        <w:rPr>
          <w:rStyle w:val="CharStyle28"/>
        </w:rPr>
        <w:t>dated 13 Shawwal 1442H. We also aim to streamline the investment licensing process, organize related procedures, provide services to investors, and foster a conducive investment environment. Consequently, all uses and processing of personal data by the Ministry are intended to fulfill the functions outlined in the referenced regulation, serve investors, and organize the investment sector in the Kingdom. These purposes include, without limitation, the following services— subject to the exceptions outlined in the Personal Data Protection Law and other relevant regulations:</w:t>
      </w:r>
    </w:p>
    <w:p>
      <w:pPr>
        <w:pStyle w:val="Style27"/>
        <w:keepNext w:val="0"/>
        <w:keepLines w:val="0"/>
        <w:framePr w:w="10104" w:h="11957" w:hRule="exact" w:wrap="none" w:vAnchor="page" w:hAnchor="page" w:x="1772" w:y="2262"/>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Issuing investment licenses, organizing related procedures, providing Ministry services to investors, and determining service fees for investors.</w:t>
      </w:r>
    </w:p>
    <w:p>
      <w:pPr>
        <w:pStyle w:val="Style27"/>
        <w:keepNext w:val="0"/>
        <w:keepLines w:val="0"/>
        <w:framePr w:w="10104" w:h="11957" w:hRule="exact" w:wrap="none" w:vAnchor="page" w:hAnchor="page" w:x="1772" w:y="2262"/>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Defining indicators to measure investment performance in the Kingdom and the measurement mechanism, in coordination with relevant entities, with the Ministry responsible for overseeing implementation and evaluating these indicators upon approval.</w:t>
      </w:r>
    </w:p>
    <w:p>
      <w:pPr>
        <w:pStyle w:val="Style27"/>
        <w:keepNext w:val="0"/>
        <w:keepLines w:val="0"/>
        <w:framePr w:w="10104" w:h="11957" w:hRule="exact" w:wrap="none" w:vAnchor="page" w:hAnchor="page" w:x="1772" w:y="2262"/>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Attracting investments through organizing, participating in, and promoting conferences, seminars, internal and external exhibitions, and initiatives to encourage investment.</w:t>
      </w:r>
    </w:p>
    <w:p>
      <w:pPr>
        <w:pStyle w:val="Style27"/>
        <w:keepNext w:val="0"/>
        <w:keepLines w:val="0"/>
        <w:framePr w:w="10104" w:h="11957" w:hRule="exact" w:wrap="none" w:vAnchor="page" w:hAnchor="page" w:x="1772" w:y="2262"/>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Establishing a unified investment database and its indicators within the Kingdom to serve as a primary reference for information related to the Ministry’s functions, coordinating with relevant entities to supply the Ministry with related information, data, and reports in line with the national data governance policies and regulations issued by the Saudi Data and Artificial Intelligence Authority.</w:t>
      </w:r>
    </w:p>
    <w:p>
      <w:pPr>
        <w:pStyle w:val="Style27"/>
        <w:keepNext w:val="0"/>
        <w:keepLines w:val="0"/>
        <w:framePr w:w="10104" w:h="11957" w:hRule="exact" w:wrap="none" w:vAnchor="page" w:hAnchor="page" w:x="1772" w:y="2262"/>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Enhancing the sustainability of investment, promoting its role, addressing challenges and obstacles, and proposing potential incentives.</w:t>
      </w:r>
    </w:p>
    <w:p>
      <w:pPr>
        <w:pStyle w:val="Style27"/>
        <w:keepNext w:val="0"/>
        <w:keepLines w:val="0"/>
        <w:framePr w:w="10104" w:h="11957" w:hRule="exact" w:wrap="none" w:vAnchor="page" w:hAnchor="page" w:x="1772" w:y="2262"/>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Coordinating with relevant government entities to enable the Ministry to perform its functions.</w:t>
      </w:r>
    </w:p>
    <w:p>
      <w:pPr>
        <w:pStyle w:val="Style7"/>
        <w:keepNext w:val="0"/>
        <w:keepLines w:val="0"/>
        <w:framePr w:w="6144" w:h="322" w:hRule="exact" w:wrap="none" w:vAnchor="page" w:hAnchor="page" w:x="4350" w:y="14809"/>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360" w:left="360" w:header="0" w:footer="3" w:gutter="0"/>
          <w:cols w:space="720"/>
          <w:noEndnote/>
          <w:rtlGutter w:val="0"/>
          <w:docGrid w:linePitch="360"/>
        </w:sectPr>
      </w:pPr>
    </w:p>
    <w:p>
      <w:pPr>
        <w:widowControl w:val="0"/>
        <w:spacing w:line="1" w:lineRule="exact"/>
      </w:pPr>
      <w:r/>
    </w:p>
    <w:p>
      <w:pPr>
        <w:pStyle w:val="Style7"/>
        <w:keepNext w:val="0"/>
        <w:keepLines w:val="0"/>
        <w:framePr w:w="3413" w:h="758" w:hRule="exact" w:wrap="none" w:vAnchor="page" w:hAnchor="page" w:x="8451" w:y="985"/>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10104" w:h="317" w:hRule="exact" w:wrap="none" w:vAnchor="page" w:hAnchor="page" w:x="1770" w:y="1446"/>
        <w:widowControl w:val="0"/>
        <w:shd w:val="clear" w:color="auto" w:fill="auto"/>
        <w:bidi w:val="0"/>
        <w:spacing w:before="0" w:after="0" w:line="240" w:lineRule="auto"/>
        <w:ind w:left="0" w:right="29" w:firstLine="0"/>
        <w:jc w:val="right"/>
      </w:pPr>
      <w:bookmarkStart w:id="21" w:name="bookmark21"/>
      <w:r>
        <w:rPr>
          <w:rStyle w:val="CharStyle42"/>
          <w:b/>
          <w:bCs/>
        </w:rPr>
        <w:t>Ministry of Investment</w:t>
      </w:r>
      <w:bookmarkEnd w:id="21"/>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Representing the Kingdom or participating in its representation in regional and international organizations, bodies, forums, and conferences relevant to the Ministry's functions.</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Conducting studies and research related to its functions and collaborating with research centers and specialized expert firms, both locally and internationally, in this regard.</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Representing the government in negotiations with strategic investors, designing investment incentives, and submitting them for approval as needed.</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Processing personal data related to violations and objections, including tracking and analyzing violations, receiving objections, resolving them, and handling related matters.</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Sending, transferring, and receiving governmental correspondences within the Ministry and with other entities, as well as exchanging documents, letters, and other materials.</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0" w:right="0" w:firstLine="380"/>
        <w:jc w:val="left"/>
      </w:pPr>
      <w:r>
        <w:rPr>
          <w:rStyle w:val="CharStyle28"/>
        </w:rPr>
        <w:t>Receiving investor complaints, analyzing, and addressing them.</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Sending periodic emails and SMS messages to process requests and deliver information and updates related to your request, in addition to general news, updates, and products related to the Ministry.</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Receiving, processing, and sorting job applications submitted for vacant positions advertised on the Ministry’s website.</w:t>
      </w:r>
    </w:p>
    <w:p>
      <w:pPr>
        <w:pStyle w:val="Style27"/>
        <w:keepNext w:val="0"/>
        <w:keepLines w:val="0"/>
        <w:framePr w:w="10104" w:h="11626" w:hRule="exact" w:wrap="none" w:vAnchor="page" w:hAnchor="page" w:x="1770" w:y="2295"/>
        <w:widowControl w:val="0"/>
        <w:shd w:val="clear" w:color="auto" w:fill="auto"/>
        <w:bidi w:val="0"/>
        <w:spacing w:before="0" w:after="0" w:line="545" w:lineRule="auto"/>
        <w:ind w:left="0" w:right="0" w:firstLine="0"/>
        <w:jc w:val="left"/>
      </w:pPr>
      <w:r>
        <w:rPr>
          <w:rStyle w:val="CharStyle28"/>
        </w:rPr>
        <w:t>Additionally, technical data, usage data, and profile data are used for the following purposes:</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The use of the Ministry’s website and your IP address helps diagnose server issues and assists in conducting usage statistics (such as visitor numbers, computer language, and browser type). Access to your IP address is restricted to the Ministry's technical team only.</w:t>
      </w:r>
    </w:p>
    <w:p>
      <w:pPr>
        <w:pStyle w:val="Style27"/>
        <w:keepNext w:val="0"/>
        <w:keepLines w:val="0"/>
        <w:framePr w:w="10104" w:h="11626" w:hRule="exact" w:wrap="none" w:vAnchor="page" w:hAnchor="page" w:x="1770" w:y="2295"/>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Enhancing user experience by improving and developing the Ministry of Investment website to meet user needs and services.</w:t>
      </w:r>
    </w:p>
    <w:p>
      <w:pPr>
        <w:framePr w:wrap="none" w:vAnchor="page" w:hAnchor="page" w:x="10986" w:y="14271"/>
        <w:widowControl w:val="0"/>
        <w:rPr>
          <w:sz w:val="2"/>
          <w:szCs w:val="2"/>
        </w:rPr>
      </w:pPr>
      <w:r>
        <w:drawing>
          <wp:inline>
            <wp:extent cx="798830" cy="92075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pic:blipFill>
                  <pic:spPr>
                    <a:xfrm>
                      <a:ext cx="798830" cy="920750"/>
                    </a:xfrm>
                    <a:prstGeom prst="rect"/>
                  </pic:spPr>
                </pic:pic>
              </a:graphicData>
            </a:graphic>
          </wp:inline>
        </w:drawing>
      </w:r>
    </w:p>
    <w:p>
      <w:pPr>
        <w:pStyle w:val="Style7"/>
        <w:keepNext w:val="0"/>
        <w:keepLines w:val="0"/>
        <w:framePr w:w="8712" w:h="504" w:hRule="exact" w:wrap="none" w:vAnchor="page" w:hAnchor="page" w:x="1775" w:y="14881"/>
        <w:widowControl w:val="0"/>
        <w:shd w:val="clear" w:color="auto" w:fill="auto"/>
        <w:spacing w:before="0" w:after="0" w:line="545"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1502" w:left="360" w:header="0" w:footer="3" w:gutter="0"/>
          <w:cols w:space="720"/>
          <w:noEndnote/>
          <w:rtlGutter w:val="0"/>
          <w:docGrid w:linePitch="360"/>
        </w:sectPr>
      </w:pPr>
    </w:p>
    <w:p>
      <w:pPr>
        <w:widowControl w:val="0"/>
        <w:spacing w:line="1" w:lineRule="exact"/>
      </w:pPr>
      <w:r/>
    </w:p>
    <w:p>
      <w:pPr>
        <w:pStyle w:val="Style7"/>
        <w:keepNext w:val="0"/>
        <w:keepLines w:val="0"/>
        <w:framePr w:w="9734" w:h="778" w:hRule="exact" w:wrap="none" w:vAnchor="page" w:hAnchor="page" w:x="2137" w:y="954"/>
        <w:widowControl w:val="0"/>
        <w:shd w:val="clear" w:color="auto" w:fill="auto"/>
        <w:spacing w:before="0" w:after="0" w:line="240" w:lineRule="auto"/>
        <w:ind w:left="0" w:right="0" w:firstLine="0"/>
        <w:jc w:val="left"/>
        <w:rPr>
          <w:sz w:val="44"/>
          <w:szCs w:val="44"/>
        </w:rPr>
      </w:pPr>
      <w:r>
        <w:rPr>
          <w:rStyle w:val="CharStyle8"/>
          <w:color w:val="08724C"/>
          <w:sz w:val="44"/>
          <w:szCs w:val="44"/>
          <w:rtl/>
        </w:rPr>
        <w:t>وزارة الاستثمار ٦</w:t>
      </w:r>
    </w:p>
    <w:p>
      <w:pPr>
        <w:pStyle w:val="Style10"/>
        <w:keepNext w:val="0"/>
        <w:keepLines w:val="0"/>
        <w:framePr w:w="9734" w:h="778" w:hRule="exact" w:wrap="none" w:vAnchor="page" w:hAnchor="page" w:x="2137" w:y="954"/>
        <w:widowControl w:val="0"/>
        <w:shd w:val="clear" w:color="auto" w:fill="auto"/>
        <w:bidi w:val="0"/>
        <w:spacing w:before="0" w:after="0"/>
        <w:ind w:left="6320" w:right="0" w:firstLine="0"/>
        <w:jc w:val="left"/>
      </w:pPr>
      <w:r>
        <w:rPr>
          <w:rStyle w:val="CharStyle11"/>
          <w:rFonts w:ascii="Arial" w:eastAsia="Arial" w:hAnsi="Arial" w:cs="Arial"/>
          <w:sz w:val="44"/>
          <w:szCs w:val="44"/>
          <w:rtl/>
          <w:lang w:val="ar-SA" w:eastAsia="ar-SA" w:bidi="ar-SA"/>
        </w:rPr>
        <w:t>مك</w:t>
      </w:r>
      <w:r>
        <w:rPr>
          <w:rStyle w:val="CharStyle11"/>
          <w:rFonts w:ascii="Arial" w:eastAsia="Arial" w:hAnsi="Arial" w:cs="Arial"/>
          <w:sz w:val="44"/>
          <w:szCs w:val="44"/>
        </w:rPr>
        <w:t xml:space="preserve"> </w:t>
      </w:r>
      <w:r>
        <w:rPr>
          <w:rStyle w:val="CharStyle11"/>
          <w:b/>
          <w:bCs/>
        </w:rPr>
        <w:t>Ministry of Investment</w:t>
      </w:r>
    </w:p>
    <w:p>
      <w:pPr>
        <w:pStyle w:val="Style27"/>
        <w:keepNext w:val="0"/>
        <w:keepLines w:val="0"/>
        <w:framePr w:w="10099" w:h="4464" w:hRule="exact" w:wrap="none" w:vAnchor="page" w:hAnchor="page" w:x="1772" w:y="2336"/>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Enhancing investor services by responding more effectively to customer service requests and support needs.</w:t>
      </w:r>
    </w:p>
    <w:p>
      <w:pPr>
        <w:pStyle w:val="Style27"/>
        <w:keepNext w:val="0"/>
        <w:keepLines w:val="0"/>
        <w:framePr w:w="10099" w:h="4464" w:hRule="exact" w:wrap="none" w:vAnchor="page" w:hAnchor="page" w:x="1772" w:y="2336"/>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The Ministry may use “Google Analytics” reports to conduct website analyses using information obtained from IP addresses, showing details such as country, city, device, visited pages, and session time on each visited page. These reports are used internally for analysis and website development purposes only.</w:t>
      </w:r>
    </w:p>
    <w:p>
      <w:pPr>
        <w:pStyle w:val="Style27"/>
        <w:keepNext w:val="0"/>
        <w:keepLines w:val="0"/>
        <w:framePr w:w="10099" w:h="4464" w:hRule="exact" w:wrap="none" w:vAnchor="page" w:hAnchor="page" w:x="1772" w:y="2336"/>
        <w:widowControl w:val="0"/>
        <w:numPr>
          <w:ilvl w:val="0"/>
          <w:numId w:val="11"/>
        </w:numPr>
        <w:shd w:val="clear" w:color="auto" w:fill="auto"/>
        <w:tabs>
          <w:tab w:pos="735" w:val="left"/>
        </w:tabs>
        <w:bidi w:val="0"/>
        <w:spacing w:before="0" w:after="0" w:line="545" w:lineRule="auto"/>
        <w:ind w:left="740" w:right="0" w:hanging="360"/>
        <w:jc w:val="both"/>
      </w:pPr>
      <w:r>
        <w:rPr>
          <w:rStyle w:val="CharStyle28"/>
        </w:rPr>
        <w:t>The Ministry may collect and process your personal data for purposes not specified in this policy if the collection and processing of personal data are required for public interest, security purposes, to enforce another law, or to fulfill judicial requirements.</w:t>
      </w:r>
    </w:p>
    <w:p>
      <w:pPr>
        <w:pStyle w:val="Style27"/>
        <w:keepNext w:val="0"/>
        <w:keepLines w:val="0"/>
        <w:framePr w:w="10099" w:h="6994" w:hRule="exact" w:wrap="none" w:vAnchor="page" w:hAnchor="page" w:x="1772" w:y="7251"/>
        <w:widowControl w:val="0"/>
        <w:numPr>
          <w:ilvl w:val="0"/>
          <w:numId w:val="9"/>
        </w:numPr>
        <w:shd w:val="clear" w:color="auto" w:fill="auto"/>
        <w:tabs>
          <w:tab w:pos="1056" w:val="left"/>
          <w:tab w:pos="2573" w:val="left"/>
          <w:tab w:pos="3648" w:val="left"/>
          <w:tab w:pos="4834" w:val="left"/>
          <w:tab w:pos="6557" w:val="left"/>
          <w:tab w:pos="7920" w:val="left"/>
        </w:tabs>
        <w:bidi w:val="0"/>
        <w:spacing w:before="0" w:after="0" w:line="547" w:lineRule="auto"/>
        <w:ind w:left="0" w:right="0" w:firstLine="0"/>
        <w:jc w:val="both"/>
      </w:pPr>
      <w:r>
        <w:rPr>
          <w:rStyle w:val="CharStyle28"/>
          <w:b/>
          <w:bCs/>
          <w:sz w:val="19"/>
          <w:szCs w:val="19"/>
        </w:rPr>
        <w:t>Rights</w:t>
        <w:tab/>
        <w:t>of</w:t>
        <w:tab/>
        <w:t>the</w:t>
        <w:tab/>
        <w:t>Personal</w:t>
        <w:tab/>
        <w:t>Data</w:t>
        <w:tab/>
        <w:t xml:space="preserve">Subject </w:t>
      </w:r>
      <w:r>
        <w:rPr>
          <w:rStyle w:val="CharStyle28"/>
        </w:rPr>
        <w:t>According to Article 4 of the Personal Data Protection Law, you are entitled to the following rights:</w:t>
      </w:r>
    </w:p>
    <w:p>
      <w:pPr>
        <w:pStyle w:val="Style27"/>
        <w:keepNext w:val="0"/>
        <w:keepLines w:val="0"/>
        <w:framePr w:w="10099" w:h="6994" w:hRule="exact" w:wrap="none" w:vAnchor="page" w:hAnchor="page" w:x="1772" w:y="7251"/>
        <w:widowControl w:val="0"/>
        <w:numPr>
          <w:ilvl w:val="0"/>
          <w:numId w:val="13"/>
        </w:numPr>
        <w:shd w:val="clear" w:color="auto" w:fill="auto"/>
        <w:tabs>
          <w:tab w:pos="735" w:val="left"/>
        </w:tabs>
        <w:bidi w:val="0"/>
        <w:spacing w:before="0" w:after="0" w:line="547" w:lineRule="auto"/>
        <w:ind w:left="740" w:right="0" w:hanging="360"/>
        <w:jc w:val="both"/>
      </w:pPr>
      <w:r>
        <w:rPr>
          <w:rStyle w:val="CharStyle28"/>
          <w:b/>
          <w:bCs/>
          <w:sz w:val="19"/>
          <w:szCs w:val="19"/>
        </w:rPr>
        <w:t>Right to be Informed</w:t>
      </w:r>
      <w:r>
        <w:rPr>
          <w:rStyle w:val="CharStyle28"/>
        </w:rPr>
        <w:t>: This includes being informed of the legal or practical basis for collecting your personal data, the purpose of its collection and processing, how it is processed, stored, and destroyed, and to whom it will be disclosed.</w:t>
      </w:r>
    </w:p>
    <w:p>
      <w:pPr>
        <w:pStyle w:val="Style27"/>
        <w:keepNext w:val="0"/>
        <w:keepLines w:val="0"/>
        <w:framePr w:w="10099" w:h="6994" w:hRule="exact" w:wrap="none" w:vAnchor="page" w:hAnchor="page" w:x="1772" w:y="7251"/>
        <w:widowControl w:val="0"/>
        <w:numPr>
          <w:ilvl w:val="0"/>
          <w:numId w:val="13"/>
        </w:numPr>
        <w:shd w:val="clear" w:color="auto" w:fill="auto"/>
        <w:tabs>
          <w:tab w:pos="735" w:val="left"/>
        </w:tabs>
        <w:bidi w:val="0"/>
        <w:spacing w:before="0" w:after="0" w:line="547" w:lineRule="auto"/>
        <w:ind w:left="740" w:right="0" w:hanging="360"/>
        <w:jc w:val="both"/>
      </w:pPr>
      <w:r>
        <w:rPr>
          <w:rStyle w:val="CharStyle28"/>
          <w:b/>
          <w:bCs/>
          <w:sz w:val="19"/>
          <w:szCs w:val="19"/>
        </w:rPr>
        <w:t>Right to Access and Request Your Personal Data</w:t>
      </w:r>
      <w:r>
        <w:rPr>
          <w:rStyle w:val="CharStyle28"/>
        </w:rPr>
        <w:t>: You have the right to view your personal data, as well as request a copy of the data we have processed and retained within the Ministry.</w:t>
      </w:r>
    </w:p>
    <w:p>
      <w:pPr>
        <w:pStyle w:val="Style27"/>
        <w:keepNext w:val="0"/>
        <w:keepLines w:val="0"/>
        <w:framePr w:w="10099" w:h="6994" w:hRule="exact" w:wrap="none" w:vAnchor="page" w:hAnchor="page" w:x="1772" w:y="7251"/>
        <w:widowControl w:val="0"/>
        <w:numPr>
          <w:ilvl w:val="0"/>
          <w:numId w:val="13"/>
        </w:numPr>
        <w:shd w:val="clear" w:color="auto" w:fill="auto"/>
        <w:tabs>
          <w:tab w:pos="735" w:val="left"/>
        </w:tabs>
        <w:bidi w:val="0"/>
        <w:spacing w:before="0" w:after="0" w:line="547" w:lineRule="auto"/>
        <w:ind w:left="740" w:right="0" w:hanging="360"/>
        <w:jc w:val="both"/>
      </w:pPr>
      <w:r>
        <w:rPr>
          <w:rStyle w:val="CharStyle28"/>
          <w:b/>
          <w:bCs/>
          <w:sz w:val="19"/>
          <w:szCs w:val="19"/>
        </w:rPr>
        <w:t>Right to Request Data Correction</w:t>
      </w:r>
      <w:r>
        <w:rPr>
          <w:rStyle w:val="CharStyle28"/>
        </w:rPr>
        <w:t>: You may correct, complete, or update your data if it is inaccurate, incorrect, or incomplete.</w:t>
      </w:r>
    </w:p>
    <w:p>
      <w:pPr>
        <w:pStyle w:val="Style27"/>
        <w:keepNext w:val="0"/>
        <w:keepLines w:val="0"/>
        <w:framePr w:w="10099" w:h="6994" w:hRule="exact" w:wrap="none" w:vAnchor="page" w:hAnchor="page" w:x="1772" w:y="7251"/>
        <w:widowControl w:val="0"/>
        <w:numPr>
          <w:ilvl w:val="0"/>
          <w:numId w:val="13"/>
        </w:numPr>
        <w:shd w:val="clear" w:color="auto" w:fill="auto"/>
        <w:tabs>
          <w:tab w:pos="735" w:val="left"/>
        </w:tabs>
        <w:bidi w:val="0"/>
        <w:spacing w:before="0" w:after="0" w:line="547" w:lineRule="auto"/>
        <w:ind w:left="740" w:right="0" w:hanging="360"/>
        <w:jc w:val="both"/>
      </w:pPr>
      <w:r>
        <w:rPr>
          <w:rStyle w:val="CharStyle28"/>
          <w:b/>
          <w:bCs/>
          <w:sz w:val="19"/>
          <w:szCs w:val="19"/>
        </w:rPr>
        <w:t>Right to Request Data Destruction</w:t>
      </w:r>
      <w:r>
        <w:rPr>
          <w:rStyle w:val="CharStyle28"/>
        </w:rPr>
        <w:t>: You may request the destruction of your personal data that we have processed when it is no longer needed, in accordance with the Personal Data Protection Law.</w:t>
      </w:r>
    </w:p>
    <w:p>
      <w:pPr>
        <w:framePr w:wrap="none" w:vAnchor="page" w:hAnchor="page" w:x="10983" w:y="14264"/>
        <w:widowControl w:val="0"/>
        <w:rPr>
          <w:sz w:val="2"/>
          <w:szCs w:val="2"/>
        </w:rPr>
      </w:pPr>
      <w:r>
        <w:drawing>
          <wp:inline>
            <wp:extent cx="798830" cy="92075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pic:blipFill>
                  <pic:spPr>
                    <a:xfrm>
                      <a:ext cx="798830" cy="920750"/>
                    </a:xfrm>
                    <a:prstGeom prst="rect"/>
                  </pic:spPr>
                </pic:pic>
              </a:graphicData>
            </a:graphic>
          </wp:inline>
        </w:drawing>
      </w:r>
    </w:p>
    <w:p>
      <w:pPr>
        <w:pStyle w:val="Style7"/>
        <w:keepNext w:val="0"/>
        <w:keepLines w:val="0"/>
        <w:framePr w:w="6144" w:h="322" w:hRule="exact" w:wrap="none" w:vAnchor="page" w:hAnchor="page" w:x="4345" w:y="14835"/>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lang w:val="en-US" w:eastAsia="en-US" w:bidi="en-US"/>
        </w:rPr>
        <w:t>5927</w:t>
      </w:r>
      <w:r>
        <w:rPr>
          <w:rStyle w:val="CharStyle8"/>
          <w:rtl/>
        </w:rPr>
        <w:t xml:space="preserve"> </w:t>
      </w:r>
      <w:r>
        <w:rPr>
          <w:rStyle w:val="CharStyle8"/>
          <w:rtl/>
        </w:rPr>
        <w:t xml:space="preserve">الرياض </w:t>
      </w:r>
      <w:r>
        <w:rPr>
          <w:rStyle w:val="CharStyle8"/>
          <w:rtl/>
          <w:lang w:val="en-US" w:eastAsia="en-US" w:bidi="en-US"/>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58" w:right="360" w:bottom="1502"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11" name="Shape 11"/>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EFEFEF"/>
                        </a:solidFill>
                      </wps:spPr>
                      <wps:bodyPr/>
                    </wps:wsp>
                  </a:graphicData>
                </a:graphic>
              </wp:anchor>
            </w:drawing>
          </mc:Choice>
          <mc:Fallback>
            <w:pict>
              <v:rect style="position:absolute;margin-left:0;margin-top:0;width:612pt;height:792pt;z-index:-251658240;mso-position-horizontal-relative:page;mso-position-vertical-relative:page;z-index:-251658749" fillcolor="#EFEFEF" stroked="f"/>
            </w:pict>
          </mc:Fallback>
        </mc:AlternateContent>
      </w:r>
    </w:p>
    <w:p>
      <w:pPr>
        <w:pStyle w:val="Style7"/>
        <w:keepNext w:val="0"/>
        <w:keepLines w:val="0"/>
        <w:framePr w:w="3413" w:h="758" w:hRule="exact" w:wrap="none" w:vAnchor="page" w:hAnchor="page" w:x="8454" w:y="892"/>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10099" w:h="317" w:hRule="exact" w:wrap="none" w:vAnchor="page" w:hAnchor="page" w:x="1772" w:y="1353"/>
        <w:widowControl w:val="0"/>
        <w:shd w:val="clear" w:color="auto" w:fill="auto"/>
        <w:bidi w:val="0"/>
        <w:spacing w:before="0" w:after="0" w:line="240" w:lineRule="auto"/>
        <w:ind w:left="0" w:right="24" w:firstLine="0"/>
        <w:jc w:val="right"/>
      </w:pPr>
      <w:bookmarkStart w:id="23" w:name="bookmark23"/>
      <w:r>
        <w:rPr>
          <w:rStyle w:val="CharStyle42"/>
          <w:b/>
          <w:bCs/>
        </w:rPr>
        <w:t>Ministry of Investment</w:t>
      </w:r>
      <w:bookmarkEnd w:id="23"/>
    </w:p>
    <w:p>
      <w:pPr>
        <w:pStyle w:val="Style27"/>
        <w:keepNext w:val="0"/>
        <w:keepLines w:val="0"/>
        <w:framePr w:w="10099" w:h="11458" w:hRule="exact" w:wrap="none" w:vAnchor="page" w:hAnchor="page" w:x="1772" w:y="2202"/>
        <w:widowControl w:val="0"/>
        <w:numPr>
          <w:ilvl w:val="0"/>
          <w:numId w:val="13"/>
        </w:numPr>
        <w:shd w:val="clear" w:color="auto" w:fill="auto"/>
        <w:tabs>
          <w:tab w:pos="732" w:val="left"/>
        </w:tabs>
        <w:bidi w:val="0"/>
        <w:spacing w:before="0" w:after="0" w:line="545" w:lineRule="auto"/>
        <w:ind w:left="740" w:right="0" w:hanging="360"/>
        <w:jc w:val="both"/>
      </w:pPr>
      <w:r>
        <w:rPr>
          <w:rStyle w:val="CharStyle28"/>
          <w:b/>
          <w:bCs/>
          <w:sz w:val="19"/>
          <w:szCs w:val="19"/>
        </w:rPr>
        <w:t>Right to Withdraw Consent for Processing Your Personal Data</w:t>
      </w:r>
      <w:r>
        <w:rPr>
          <w:rStyle w:val="CharStyle28"/>
        </w:rPr>
        <w:t>: You have the right to withdraw your consent for processing your personal data at any time, provided there are no legal grounds requiring otherwise.</w:t>
      </w:r>
    </w:p>
    <w:p>
      <w:pPr>
        <w:pStyle w:val="Style27"/>
        <w:keepNext w:val="0"/>
        <w:keepLines w:val="0"/>
        <w:framePr w:w="10099" w:h="11458" w:hRule="exact" w:wrap="none" w:vAnchor="page" w:hAnchor="page" w:x="1772" w:y="2202"/>
        <w:widowControl w:val="0"/>
        <w:shd w:val="clear" w:color="auto" w:fill="auto"/>
        <w:bidi w:val="0"/>
        <w:spacing w:before="0" w:after="0" w:line="545" w:lineRule="auto"/>
        <w:ind w:left="0" w:right="0" w:firstLine="0"/>
        <w:jc w:val="both"/>
      </w:pPr>
      <w:r>
        <w:rPr>
          <w:rStyle w:val="CharStyle28"/>
        </w:rPr>
        <w:t>To exercise any of your rights under the law, or if any changes or updates occur to your personal data, you may contact us using the contact information provided below.</w:t>
      </w:r>
    </w:p>
    <w:p>
      <w:pPr>
        <w:pStyle w:val="Style27"/>
        <w:keepNext w:val="0"/>
        <w:keepLines w:val="0"/>
        <w:framePr w:w="10099" w:h="11458" w:hRule="exact" w:wrap="none" w:vAnchor="page" w:hAnchor="page" w:x="1772" w:y="2202"/>
        <w:widowControl w:val="0"/>
        <w:shd w:val="clear" w:color="auto" w:fill="auto"/>
        <w:bidi w:val="0"/>
        <w:spacing w:before="0" w:after="0" w:line="545" w:lineRule="auto"/>
        <w:ind w:left="0" w:right="0" w:firstLine="0"/>
        <w:jc w:val="both"/>
      </w:pPr>
      <w:r>
        <w:rPr>
          <w:rStyle w:val="CharStyle28"/>
        </w:rPr>
        <w:t>As stated in paragraph (b) of clause 1 and clause 2 of Article 9 of the law, your right to access your personal data mentioned above in clause 2 may be restricted, preventing you from accessing your personal data.</w:t>
      </w:r>
    </w:p>
    <w:p>
      <w:pPr>
        <w:pStyle w:val="Style27"/>
        <w:keepNext w:val="0"/>
        <w:keepLines w:val="0"/>
        <w:framePr w:w="10099" w:h="11458" w:hRule="exact" w:wrap="none" w:vAnchor="page" w:hAnchor="page" w:x="1772" w:y="2202"/>
        <w:widowControl w:val="0"/>
        <w:numPr>
          <w:ilvl w:val="0"/>
          <w:numId w:val="9"/>
        </w:numPr>
        <w:shd w:val="clear" w:color="auto" w:fill="auto"/>
        <w:tabs>
          <w:tab w:pos="1267" w:val="left"/>
          <w:tab w:pos="3365" w:val="left"/>
          <w:tab w:pos="4642" w:val="left"/>
          <w:tab w:pos="6240" w:val="left"/>
          <w:tab w:pos="8174" w:val="left"/>
        </w:tabs>
        <w:bidi w:val="0"/>
        <w:spacing w:before="0" w:after="0" w:line="545" w:lineRule="auto"/>
        <w:ind w:left="0" w:right="0" w:firstLine="0"/>
        <w:jc w:val="both"/>
      </w:pPr>
      <w:r>
        <w:rPr>
          <w:rStyle w:val="CharStyle28"/>
          <w:b/>
          <w:bCs/>
          <w:sz w:val="19"/>
          <w:szCs w:val="19"/>
        </w:rPr>
        <w:t>Protection</w:t>
        <w:tab/>
        <w:t>of</w:t>
        <w:tab/>
        <w:t>Your</w:t>
        <w:tab/>
        <w:t>Personal</w:t>
        <w:tab/>
        <w:t xml:space="preserve">Data </w:t>
      </w:r>
      <w:r>
        <w:rPr>
          <w:rStyle w:val="CharStyle28"/>
        </w:rPr>
        <w:t>Your personal data will only be accessible to Ministry employees or authorized third-party employees, who are trusted processors handling data on behalf of the Ministry. Contractual agreements are in place with these parties to ensure the secure use of data in compliance with the Personal Data Protection Law, limiting the use of your personal data strictly to the specified purposes.</w:t>
      </w:r>
    </w:p>
    <w:p>
      <w:pPr>
        <w:pStyle w:val="Style27"/>
        <w:keepNext w:val="0"/>
        <w:keepLines w:val="0"/>
        <w:framePr w:w="10099" w:h="11458" w:hRule="exact" w:wrap="none" w:vAnchor="page" w:hAnchor="page" w:x="1772" w:y="2202"/>
        <w:widowControl w:val="0"/>
        <w:shd w:val="clear" w:color="auto" w:fill="auto"/>
        <w:bidi w:val="0"/>
        <w:spacing w:before="0" w:after="0" w:line="545" w:lineRule="auto"/>
        <w:ind w:left="0" w:right="0" w:firstLine="0"/>
        <w:jc w:val="both"/>
      </w:pPr>
      <w:r>
        <w:rPr>
          <w:rStyle w:val="CharStyle28"/>
        </w:rPr>
        <w:t>We ensure that we implement appropriate technical and organizational security measures to protect your personal data in compliance with the Personal Data Protection Law. Examples of these security measures include, but are not limited to:</w:t>
      </w:r>
    </w:p>
    <w:p>
      <w:pPr>
        <w:pStyle w:val="Style27"/>
        <w:keepNext w:val="0"/>
        <w:keepLines w:val="0"/>
        <w:framePr w:w="10099" w:h="11458" w:hRule="exact" w:wrap="none" w:vAnchor="page" w:hAnchor="page" w:x="1772" w:y="2202"/>
        <w:widowControl w:val="0"/>
        <w:numPr>
          <w:ilvl w:val="0"/>
          <w:numId w:val="15"/>
        </w:numPr>
        <w:shd w:val="clear" w:color="auto" w:fill="auto"/>
        <w:tabs>
          <w:tab w:pos="732" w:val="left"/>
        </w:tabs>
        <w:bidi w:val="0"/>
        <w:spacing w:before="0" w:after="0" w:line="545" w:lineRule="auto"/>
        <w:ind w:left="740" w:right="0" w:hanging="360"/>
        <w:jc w:val="both"/>
      </w:pPr>
      <w:r>
        <w:rPr>
          <w:rStyle w:val="CharStyle28"/>
          <w:b/>
          <w:bCs/>
          <w:sz w:val="19"/>
          <w:szCs w:val="19"/>
        </w:rPr>
        <w:t>Vulnerability Scanning and Penetration Testing</w:t>
      </w:r>
      <w:r>
        <w:rPr>
          <w:rStyle w:val="CharStyle28"/>
        </w:rPr>
        <w:t>: Detecting and addressing vulnerabilities.</w:t>
      </w:r>
    </w:p>
    <w:p>
      <w:pPr>
        <w:pStyle w:val="Style27"/>
        <w:keepNext w:val="0"/>
        <w:keepLines w:val="0"/>
        <w:framePr w:w="10099" w:h="11458" w:hRule="exact" w:wrap="none" w:vAnchor="page" w:hAnchor="page" w:x="1772" w:y="2202"/>
        <w:widowControl w:val="0"/>
        <w:numPr>
          <w:ilvl w:val="0"/>
          <w:numId w:val="15"/>
        </w:numPr>
        <w:shd w:val="clear" w:color="auto" w:fill="auto"/>
        <w:tabs>
          <w:tab w:pos="682" w:val="left"/>
        </w:tabs>
        <w:bidi w:val="0"/>
        <w:spacing w:before="0" w:after="0" w:line="545" w:lineRule="auto"/>
        <w:ind w:left="0" w:right="0" w:firstLine="380"/>
        <w:jc w:val="left"/>
      </w:pPr>
      <w:r>
        <w:rPr>
          <w:rStyle w:val="CharStyle28"/>
          <w:b/>
          <w:bCs/>
          <w:sz w:val="19"/>
          <w:szCs w:val="19"/>
        </w:rPr>
        <w:t>Data Encryption</w:t>
      </w:r>
      <w:r>
        <w:rPr>
          <w:rStyle w:val="CharStyle28"/>
        </w:rPr>
        <w:t>: Encrypting data during transmission and storage.</w:t>
      </w:r>
    </w:p>
    <w:p>
      <w:pPr>
        <w:pStyle w:val="Style27"/>
        <w:keepNext w:val="0"/>
        <w:keepLines w:val="0"/>
        <w:framePr w:w="10099" w:h="11458" w:hRule="exact" w:wrap="none" w:vAnchor="page" w:hAnchor="page" w:x="1772" w:y="2202"/>
        <w:widowControl w:val="0"/>
        <w:numPr>
          <w:ilvl w:val="0"/>
          <w:numId w:val="15"/>
        </w:numPr>
        <w:shd w:val="clear" w:color="auto" w:fill="auto"/>
        <w:tabs>
          <w:tab w:pos="682" w:val="left"/>
        </w:tabs>
        <w:bidi w:val="0"/>
        <w:spacing w:before="0" w:after="0" w:line="545" w:lineRule="auto"/>
        <w:ind w:left="0" w:right="0" w:firstLine="380"/>
        <w:jc w:val="left"/>
      </w:pPr>
      <w:r>
        <w:rPr>
          <w:rStyle w:val="CharStyle28"/>
          <w:b/>
          <w:bCs/>
          <w:sz w:val="19"/>
          <w:szCs w:val="19"/>
        </w:rPr>
        <w:t>Regular Updates and Patches</w:t>
      </w:r>
      <w:r>
        <w:rPr>
          <w:rStyle w:val="CharStyle28"/>
        </w:rPr>
        <w:t>: Applying periodic updates and patches.</w:t>
      </w:r>
    </w:p>
    <w:p>
      <w:pPr>
        <w:pStyle w:val="Style27"/>
        <w:keepNext w:val="0"/>
        <w:keepLines w:val="0"/>
        <w:framePr w:w="10099" w:h="11458" w:hRule="exact" w:wrap="none" w:vAnchor="page" w:hAnchor="page" w:x="1772" w:y="2202"/>
        <w:widowControl w:val="0"/>
        <w:numPr>
          <w:ilvl w:val="0"/>
          <w:numId w:val="15"/>
        </w:numPr>
        <w:shd w:val="clear" w:color="auto" w:fill="auto"/>
        <w:tabs>
          <w:tab w:pos="732" w:val="left"/>
        </w:tabs>
        <w:bidi w:val="0"/>
        <w:spacing w:before="0" w:after="0" w:line="545" w:lineRule="auto"/>
        <w:ind w:left="740" w:right="0" w:hanging="360"/>
        <w:jc w:val="both"/>
      </w:pPr>
      <w:r>
        <w:rPr>
          <w:rStyle w:val="CharStyle28"/>
          <w:b/>
          <w:bCs/>
          <w:sz w:val="19"/>
          <w:szCs w:val="19"/>
        </w:rPr>
        <w:t>Security and Hardening Reviews</w:t>
      </w:r>
      <w:r>
        <w:rPr>
          <w:rStyle w:val="CharStyle28"/>
        </w:rPr>
        <w:t>: Regularly reviewing and strengthening system security settings.</w:t>
      </w:r>
    </w:p>
    <w:p>
      <w:pPr>
        <w:pStyle w:val="Style7"/>
        <w:keepNext w:val="0"/>
        <w:keepLines w:val="0"/>
        <w:framePr w:w="6144" w:h="322" w:hRule="exact" w:wrap="none" w:vAnchor="page" w:hAnchor="page" w:x="4350" w:y="14750"/>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43"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12" name="Shape 12"/>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EFEFEF"/>
                        </a:solidFill>
                      </wps:spPr>
                      <wps:bodyPr/>
                    </wps:wsp>
                  </a:graphicData>
                </a:graphic>
              </wp:anchor>
            </w:drawing>
          </mc:Choice>
          <mc:Fallback>
            <w:pict>
              <v:rect style="position:absolute;margin-left:0;margin-top:0;width:612pt;height:792pt;z-index:-251658240;mso-position-horizontal-relative:page;mso-position-vertical-relative:page;z-index:-251658748" fillcolor="#EFEFEF" stroked="f"/>
            </w:pict>
          </mc:Fallback>
        </mc:AlternateContent>
      </w:r>
    </w:p>
    <w:p>
      <w:pPr>
        <w:pStyle w:val="Style7"/>
        <w:keepNext w:val="0"/>
        <w:keepLines w:val="0"/>
        <w:framePr w:w="10099" w:h="778" w:hRule="exact" w:wrap="none" w:vAnchor="page" w:hAnchor="page" w:x="1772" w:y="854"/>
        <w:widowControl w:val="0"/>
        <w:shd w:val="clear" w:color="auto" w:fill="auto"/>
        <w:spacing w:before="0" w:after="0" w:line="240" w:lineRule="auto"/>
        <w:ind w:left="0" w:right="0" w:firstLine="0"/>
        <w:jc w:val="left"/>
        <w:rPr>
          <w:sz w:val="44"/>
          <w:szCs w:val="44"/>
        </w:rPr>
      </w:pPr>
      <w:r>
        <w:rPr>
          <w:rStyle w:val="CharStyle8"/>
          <w:color w:val="08724C"/>
          <w:sz w:val="44"/>
          <w:szCs w:val="44"/>
          <w:rtl/>
        </w:rPr>
        <w:t>وزارة الاستثمار ٦</w:t>
      </w:r>
    </w:p>
    <w:p>
      <w:pPr>
        <w:pStyle w:val="Style10"/>
        <w:keepNext w:val="0"/>
        <w:keepLines w:val="0"/>
        <w:framePr w:w="10099" w:h="778" w:hRule="exact" w:wrap="none" w:vAnchor="page" w:hAnchor="page" w:x="1772" w:y="854"/>
        <w:widowControl w:val="0"/>
        <w:shd w:val="clear" w:color="auto" w:fill="auto"/>
        <w:bidi w:val="0"/>
        <w:spacing w:before="0" w:after="0"/>
        <w:ind w:left="6680" w:right="0" w:firstLine="0"/>
        <w:jc w:val="left"/>
      </w:pPr>
      <w:r>
        <w:rPr>
          <w:rStyle w:val="CharStyle11"/>
          <w:rFonts w:ascii="Arial" w:eastAsia="Arial" w:hAnsi="Arial" w:cs="Arial"/>
          <w:sz w:val="44"/>
          <w:szCs w:val="44"/>
          <w:rtl/>
          <w:lang w:val="ar-SA" w:eastAsia="ar-SA" w:bidi="ar-SA"/>
        </w:rPr>
        <w:t>مك</w:t>
      </w:r>
      <w:r>
        <w:rPr>
          <w:rStyle w:val="CharStyle11"/>
          <w:rFonts w:ascii="Arial" w:eastAsia="Arial" w:hAnsi="Arial" w:cs="Arial"/>
          <w:sz w:val="44"/>
          <w:szCs w:val="44"/>
        </w:rPr>
        <w:t xml:space="preserve"> </w:t>
      </w:r>
      <w:r>
        <w:rPr>
          <w:rStyle w:val="CharStyle11"/>
          <w:b/>
          <w:bCs/>
        </w:rPr>
        <w:t>Ministry of Investment</w:t>
      </w:r>
    </w:p>
    <w:p>
      <w:pPr>
        <w:pStyle w:val="Style27"/>
        <w:keepNext w:val="0"/>
        <w:keepLines w:val="0"/>
        <w:framePr w:w="10099" w:h="11126" w:hRule="exact" w:wrap="none" w:vAnchor="page" w:hAnchor="page" w:x="1772" w:y="2236"/>
        <w:widowControl w:val="0"/>
        <w:numPr>
          <w:ilvl w:val="0"/>
          <w:numId w:val="15"/>
        </w:numPr>
        <w:shd w:val="clear" w:color="auto" w:fill="auto"/>
        <w:tabs>
          <w:tab w:pos="730" w:val="left"/>
        </w:tabs>
        <w:bidi w:val="0"/>
        <w:spacing w:before="0" w:after="0" w:line="545" w:lineRule="auto"/>
        <w:ind w:left="740" w:right="0" w:hanging="360"/>
        <w:jc w:val="both"/>
      </w:pPr>
      <w:r>
        <w:rPr>
          <w:rStyle w:val="CharStyle28"/>
          <w:b/>
          <w:bCs/>
          <w:sz w:val="19"/>
          <w:szCs w:val="19"/>
        </w:rPr>
        <w:t>Applying Security Standards</w:t>
      </w:r>
      <w:r>
        <w:rPr>
          <w:rStyle w:val="CharStyle28"/>
        </w:rPr>
        <w:t>: Following best practices in security for website and application development.</w:t>
      </w:r>
    </w:p>
    <w:p>
      <w:pPr>
        <w:pStyle w:val="Style27"/>
        <w:keepNext w:val="0"/>
        <w:keepLines w:val="0"/>
        <w:framePr w:w="10099" w:h="11126" w:hRule="exact" w:wrap="none" w:vAnchor="page" w:hAnchor="page" w:x="1772" w:y="2236"/>
        <w:widowControl w:val="0"/>
        <w:numPr>
          <w:ilvl w:val="0"/>
          <w:numId w:val="15"/>
        </w:numPr>
        <w:shd w:val="clear" w:color="auto" w:fill="auto"/>
        <w:tabs>
          <w:tab w:pos="730" w:val="left"/>
        </w:tabs>
        <w:bidi w:val="0"/>
        <w:spacing w:before="0" w:after="0" w:line="545" w:lineRule="auto"/>
        <w:ind w:left="740" w:right="0" w:hanging="360"/>
        <w:jc w:val="both"/>
      </w:pPr>
      <w:r>
        <w:rPr>
          <w:rStyle w:val="CharStyle28"/>
          <w:b/>
          <w:bCs/>
          <w:sz w:val="19"/>
          <w:szCs w:val="19"/>
        </w:rPr>
        <w:t>Secure Infrastructure</w:t>
      </w:r>
      <w:r>
        <w:rPr>
          <w:rStyle w:val="CharStyle28"/>
        </w:rPr>
        <w:t>: Collecting data within a secure technical infrastructure, adhering to the Ministry’s approved cybersecurity policies and standards, which comply with regulations issued by the National Cybersecurity Authority.</w:t>
      </w:r>
    </w:p>
    <w:p>
      <w:pPr>
        <w:pStyle w:val="Style27"/>
        <w:keepNext w:val="0"/>
        <w:keepLines w:val="0"/>
        <w:framePr w:w="10099" w:h="11126" w:hRule="exact" w:wrap="none" w:vAnchor="page" w:hAnchor="page" w:x="1772" w:y="2236"/>
        <w:widowControl w:val="0"/>
        <w:numPr>
          <w:ilvl w:val="0"/>
          <w:numId w:val="15"/>
        </w:numPr>
        <w:shd w:val="clear" w:color="auto" w:fill="auto"/>
        <w:tabs>
          <w:tab w:pos="730" w:val="left"/>
        </w:tabs>
        <w:bidi w:val="0"/>
        <w:spacing w:before="0" w:after="0" w:line="545" w:lineRule="auto"/>
        <w:ind w:left="740" w:right="0" w:hanging="360"/>
        <w:jc w:val="both"/>
      </w:pPr>
      <w:r>
        <w:rPr>
          <w:rStyle w:val="CharStyle28"/>
          <w:b/>
          <w:bCs/>
          <w:sz w:val="19"/>
          <w:szCs w:val="19"/>
        </w:rPr>
        <w:t>Procedures for Data Loss Prevention</w:t>
      </w:r>
      <w:r>
        <w:rPr>
          <w:rStyle w:val="CharStyle28"/>
        </w:rPr>
        <w:t>: Establishing security measures based on the Ministry’s approved cybersecurity controls and policies, in accordance with standards from the National Cybersecurity Authority, to prevent accidental loss, unauthorized access, alteration, or disclosure of your personal data.</w:t>
      </w:r>
    </w:p>
    <w:p>
      <w:pPr>
        <w:pStyle w:val="Style27"/>
        <w:keepNext w:val="0"/>
        <w:keepLines w:val="0"/>
        <w:framePr w:w="10099" w:h="11126" w:hRule="exact" w:wrap="none" w:vAnchor="page" w:hAnchor="page" w:x="1772" w:y="2236"/>
        <w:widowControl w:val="0"/>
        <w:numPr>
          <w:ilvl w:val="0"/>
          <w:numId w:val="15"/>
        </w:numPr>
        <w:shd w:val="clear" w:color="auto" w:fill="auto"/>
        <w:tabs>
          <w:tab w:pos="730" w:val="left"/>
        </w:tabs>
        <w:bidi w:val="0"/>
        <w:spacing w:before="0" w:after="0" w:line="545" w:lineRule="auto"/>
        <w:ind w:left="740" w:right="0" w:hanging="360"/>
        <w:jc w:val="both"/>
      </w:pPr>
      <w:r>
        <w:rPr>
          <w:rStyle w:val="CharStyle28"/>
          <w:b/>
          <w:bCs/>
          <w:sz w:val="19"/>
          <w:szCs w:val="19"/>
        </w:rPr>
        <w:t>Data Sharing Management</w:t>
      </w:r>
      <w:r>
        <w:rPr>
          <w:rStyle w:val="CharStyle28"/>
        </w:rPr>
        <w:t>: The Ministry applies procedures for managing data sharing, ensuring that data will not be made publicly available and will not be shared with any other party without prior consent from the data subject, except in cases of compliance with applicable policies, systems, and laws.</w:t>
      </w:r>
    </w:p>
    <w:p>
      <w:pPr>
        <w:pStyle w:val="Style27"/>
        <w:keepNext w:val="0"/>
        <w:keepLines w:val="0"/>
        <w:framePr w:w="10099" w:h="11126" w:hRule="exact" w:wrap="none" w:vAnchor="page" w:hAnchor="page" w:x="1772" w:y="2236"/>
        <w:widowControl w:val="0"/>
        <w:numPr>
          <w:ilvl w:val="0"/>
          <w:numId w:val="15"/>
        </w:numPr>
        <w:shd w:val="clear" w:color="auto" w:fill="auto"/>
        <w:tabs>
          <w:tab w:pos="730" w:val="left"/>
        </w:tabs>
        <w:bidi w:val="0"/>
        <w:spacing w:before="0" w:after="0" w:line="545" w:lineRule="auto"/>
        <w:ind w:left="740" w:right="0" w:hanging="360"/>
        <w:jc w:val="both"/>
      </w:pPr>
      <w:r>
        <w:rPr>
          <w:rStyle w:val="CharStyle28"/>
          <w:b/>
          <w:bCs/>
          <w:sz w:val="19"/>
          <w:szCs w:val="19"/>
        </w:rPr>
        <w:t>Permissions and Data Access Management</w:t>
      </w:r>
      <w:r>
        <w:rPr>
          <w:rStyle w:val="CharStyle28"/>
        </w:rPr>
        <w:t>: The Ministry enforces access control measures, ensuring data access is restricted to authorized personnel providing Ministry of Investment services and government entities contributing to service development and facilitating beneficiary procedures.</w:t>
      </w:r>
    </w:p>
    <w:p>
      <w:pPr>
        <w:pStyle w:val="Style24"/>
        <w:keepNext w:val="0"/>
        <w:keepLines w:val="0"/>
        <w:framePr w:w="10099" w:h="11126" w:hRule="exact" w:wrap="none" w:vAnchor="page" w:hAnchor="page" w:x="1772" w:y="2236"/>
        <w:widowControl w:val="0"/>
        <w:numPr>
          <w:ilvl w:val="0"/>
          <w:numId w:val="9"/>
        </w:numPr>
        <w:shd w:val="clear" w:color="auto" w:fill="auto"/>
        <w:tabs>
          <w:tab w:pos="1339" w:val="left"/>
          <w:tab w:pos="3418" w:val="left"/>
          <w:tab w:pos="4670" w:val="left"/>
          <w:tab w:pos="6250" w:val="left"/>
          <w:tab w:pos="8160" w:val="left"/>
        </w:tabs>
        <w:bidi w:val="0"/>
        <w:spacing w:before="0" w:after="0" w:line="545" w:lineRule="auto"/>
        <w:ind w:left="0" w:right="0" w:firstLine="0"/>
        <w:jc w:val="both"/>
      </w:pPr>
      <w:bookmarkStart w:id="25" w:name="bookmark25"/>
      <w:r>
        <w:rPr>
          <w:rStyle w:val="CharStyle25"/>
          <w:b/>
          <w:bCs/>
        </w:rPr>
        <w:t>Disclosure</w:t>
        <w:tab/>
        <w:t>of</w:t>
        <w:tab/>
        <w:t>Your</w:t>
        <w:tab/>
        <w:t>Personal</w:t>
        <w:tab/>
        <w:t>Data</w:t>
      </w:r>
      <w:bookmarkEnd w:id="25"/>
    </w:p>
    <w:p>
      <w:pPr>
        <w:pStyle w:val="Style27"/>
        <w:keepNext w:val="0"/>
        <w:keepLines w:val="0"/>
        <w:framePr w:w="10099" w:h="11126" w:hRule="exact" w:wrap="none" w:vAnchor="page" w:hAnchor="page" w:x="1772" w:y="2236"/>
        <w:widowControl w:val="0"/>
        <w:shd w:val="clear" w:color="auto" w:fill="auto"/>
        <w:bidi w:val="0"/>
        <w:spacing w:before="0" w:after="0" w:line="545" w:lineRule="auto"/>
        <w:ind w:left="0" w:right="0" w:firstLine="0"/>
        <w:jc w:val="both"/>
      </w:pPr>
      <w:r>
        <w:rPr>
          <w:rStyle w:val="CharStyle28"/>
        </w:rPr>
        <w:t>Without prejudice to paragraphs (3, 4, and 5) of Article 15 of the Personal Data Protection Law, you consent to the sharing of your personal data with relevant entities, whether public or private, in accordance with a legal basis authorizing the requesting entity to obtain it. All necessary organizational, administrative, and technical measures will be taken prior to data sharing as stipulated in Article 19 of the law.</w:t>
      </w:r>
    </w:p>
    <w:p>
      <w:pPr>
        <w:pStyle w:val="Style7"/>
        <w:keepNext w:val="0"/>
        <w:keepLines w:val="0"/>
        <w:framePr w:w="10099" w:h="504" w:hRule="exact" w:wrap="none" w:vAnchor="page" w:hAnchor="page" w:x="1772" w:y="14774"/>
        <w:widowControl w:val="0"/>
        <w:shd w:val="clear" w:color="auto" w:fill="auto"/>
        <w:spacing w:before="0" w:after="0" w:line="545" w:lineRule="auto"/>
        <w:ind w:left="1400" w:right="0" w:firstLine="0"/>
        <w:jc w:val="left"/>
        <w:rPr>
          <w:sz w:val="22"/>
          <w:szCs w:val="22"/>
        </w:rPr>
      </w:pPr>
      <w:r>
        <w:rPr>
          <w:rStyle w:val="CharStyle8"/>
          <w:rtl/>
        </w:rPr>
        <w:t xml:space="preserve">ص. ب </w:t>
      </w:r>
      <w:r>
        <w:rPr>
          <w:rStyle w:val="CharStyle8"/>
          <w:rtl/>
          <w:lang w:val="en-US" w:eastAsia="en-US" w:bidi="en-US"/>
        </w:rPr>
        <w:t>5927</w:t>
      </w:r>
      <w:r>
        <w:rPr>
          <w:rStyle w:val="CharStyle8"/>
          <w:rtl/>
        </w:rPr>
        <w:t xml:space="preserve"> </w:t>
      </w:r>
      <w:r>
        <w:rPr>
          <w:rStyle w:val="CharStyle8"/>
          <w:rtl/>
        </w:rPr>
        <w:t xml:space="preserve">الرياض </w:t>
      </w:r>
      <w:r>
        <w:rPr>
          <w:rStyle w:val="CharStyle8"/>
          <w:rtl/>
          <w:lang w:val="en-US" w:eastAsia="en-US" w:bidi="en-US"/>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58"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13" name="Shape 13"/>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EFEFEF"/>
                        </a:solidFill>
                      </wps:spPr>
                      <wps:bodyPr/>
                    </wps:wsp>
                  </a:graphicData>
                </a:graphic>
              </wp:anchor>
            </w:drawing>
          </mc:Choice>
          <mc:Fallback>
            <w:pict>
              <v:rect style="position:absolute;margin-left:0;margin-top:0;width:612pt;height:792pt;z-index:-251658240;mso-position-horizontal-relative:page;mso-position-vertical-relative:page;z-index:-251658747" fillcolor="#EFEFEF" stroked="f"/>
            </w:pict>
          </mc:Fallback>
        </mc:AlternateContent>
      </w:r>
    </w:p>
    <w:p>
      <w:pPr>
        <w:pStyle w:val="Style7"/>
        <w:keepNext w:val="0"/>
        <w:keepLines w:val="0"/>
        <w:framePr w:w="3403" w:h="811" w:hRule="exact" w:wrap="none" w:vAnchor="page" w:hAnchor="page" w:x="8473" w:y="954"/>
        <w:widowControl w:val="0"/>
        <w:shd w:val="clear" w:color="auto" w:fill="auto"/>
        <w:spacing w:before="0" w:after="0" w:line="240" w:lineRule="auto"/>
        <w:ind w:left="0" w:right="0" w:firstLine="0"/>
        <w:jc w:val="left"/>
        <w:rPr>
          <w:sz w:val="44"/>
          <w:szCs w:val="44"/>
        </w:rPr>
      </w:pPr>
      <w:r>
        <w:rPr>
          <w:rStyle w:val="CharStyle8"/>
          <w:color w:val="08724C"/>
          <w:sz w:val="44"/>
          <w:szCs w:val="44"/>
          <w:rtl/>
        </w:rPr>
        <w:t>وزارة الاستثمار ٦</w:t>
      </w:r>
    </w:p>
    <w:p>
      <w:pPr>
        <w:pStyle w:val="Style10"/>
        <w:keepNext w:val="0"/>
        <w:keepLines w:val="0"/>
        <w:framePr w:w="3403" w:h="811" w:hRule="exact" w:wrap="none" w:vAnchor="page" w:hAnchor="page" w:x="8473" w:y="954"/>
        <w:widowControl w:val="0"/>
        <w:shd w:val="clear" w:color="auto" w:fill="auto"/>
        <w:bidi w:val="0"/>
        <w:spacing w:before="0" w:after="0"/>
        <w:ind w:left="0" w:right="0" w:firstLine="0"/>
        <w:jc w:val="center"/>
      </w:pPr>
      <w:r>
        <w:rPr>
          <w:rStyle w:val="CharStyle11"/>
          <w:rFonts w:ascii="Arial" w:eastAsia="Arial" w:hAnsi="Arial" w:cs="Arial"/>
          <w:sz w:val="44"/>
          <w:szCs w:val="44"/>
          <w:rtl/>
          <w:lang w:val="ar-SA" w:eastAsia="ar-SA" w:bidi="ar-SA"/>
        </w:rPr>
        <w:t>كو</w:t>
      </w:r>
      <w:r>
        <w:rPr>
          <w:rStyle w:val="CharStyle11"/>
          <w:rFonts w:ascii="Arial" w:eastAsia="Arial" w:hAnsi="Arial" w:cs="Arial"/>
          <w:sz w:val="44"/>
          <w:szCs w:val="44"/>
        </w:rPr>
        <w:t xml:space="preserve"> </w:t>
      </w:r>
      <w:r>
        <w:rPr>
          <w:rStyle w:val="CharStyle11"/>
          <w:b/>
          <w:bCs/>
        </w:rPr>
        <w:t>Ministry of Investment</w:t>
      </w:r>
    </w:p>
    <w:p>
      <w:pPr>
        <w:pStyle w:val="Style27"/>
        <w:keepNext w:val="0"/>
        <w:keepLines w:val="0"/>
        <w:framePr w:w="10099" w:h="3490" w:hRule="exact" w:wrap="none" w:vAnchor="page" w:hAnchor="page" w:x="1772" w:y="2288"/>
        <w:widowControl w:val="0"/>
        <w:numPr>
          <w:ilvl w:val="0"/>
          <w:numId w:val="9"/>
        </w:numPr>
        <w:shd w:val="clear" w:color="auto" w:fill="auto"/>
        <w:tabs>
          <w:tab w:pos="494" w:val="left"/>
        </w:tabs>
        <w:bidi w:val="0"/>
        <w:spacing w:before="0" w:after="0" w:line="545" w:lineRule="auto"/>
        <w:ind w:left="0" w:right="0" w:firstLine="0"/>
        <w:jc w:val="both"/>
      </w:pPr>
      <w:r>
        <w:rPr>
          <w:rStyle w:val="CharStyle28"/>
          <w:b/>
          <w:bCs/>
          <w:sz w:val="19"/>
          <w:szCs w:val="19"/>
        </w:rPr>
        <w:t xml:space="preserve">Storage of Your Personal Data </w:t>
      </w:r>
      <w:r>
        <w:rPr>
          <w:rStyle w:val="CharStyle28"/>
        </w:rPr>
        <w:t>By using the Ministry’s platform and Invest in Saudi, you consent to the storage, processing, and use of your data by the Ministry. Your personal data will be stored securely within the Ministry or with authorized third parties within the Kingdom of Saudi Arabia. No data will be stored outside the Kingdom except in compliance with the regulations specified in the Executive Regulations on transferring personal data outside the Kingdom.</w:t>
      </w:r>
    </w:p>
    <w:p>
      <w:pPr>
        <w:pStyle w:val="Style24"/>
        <w:keepNext w:val="0"/>
        <w:keepLines w:val="0"/>
        <w:framePr w:w="10099" w:h="3490" w:hRule="exact" w:wrap="none" w:vAnchor="page" w:hAnchor="page" w:x="1772" w:y="2288"/>
        <w:widowControl w:val="0"/>
        <w:numPr>
          <w:ilvl w:val="0"/>
          <w:numId w:val="9"/>
        </w:numPr>
        <w:shd w:val="clear" w:color="auto" w:fill="auto"/>
        <w:tabs>
          <w:tab w:pos="494" w:val="left"/>
        </w:tabs>
        <w:bidi w:val="0"/>
        <w:spacing w:before="0" w:after="0" w:line="545" w:lineRule="auto"/>
        <w:ind w:left="0" w:right="0" w:firstLine="0"/>
        <w:jc w:val="both"/>
      </w:pPr>
      <w:bookmarkStart w:id="27" w:name="bookmark27"/>
      <w:r>
        <w:rPr>
          <w:rStyle w:val="CharStyle25"/>
          <w:b/>
          <w:bCs/>
        </w:rPr>
        <w:t>Data Retention and Destruction</w:t>
      </w:r>
      <w:bookmarkEnd w:id="27"/>
    </w:p>
    <w:p>
      <w:pPr>
        <w:pStyle w:val="Style27"/>
        <w:keepNext w:val="0"/>
        <w:keepLines w:val="0"/>
        <w:framePr w:w="10099" w:h="8482" w:hRule="exact" w:wrap="none" w:vAnchor="page" w:hAnchor="page" w:x="1772" w:y="5782"/>
        <w:widowControl w:val="0"/>
        <w:shd w:val="clear" w:color="auto" w:fill="auto"/>
        <w:bidi w:val="0"/>
        <w:spacing w:before="0" w:after="0" w:line="545" w:lineRule="auto"/>
        <w:ind w:left="0" w:right="0" w:firstLine="0"/>
        <w:jc w:val="both"/>
      </w:pPr>
      <w:r>
        <w:rPr>
          <w:rStyle w:val="CharStyle28"/>
        </w:rPr>
        <w:t xml:space="preserve">Your personal data will be retained for the specified duration during which the purpose for which it was collected remains valid. Once the purpose for your personal data has ended, or upon your request, it will be promptly deleted in a secure manner to prevent recovery, while considering other applicable legal, regulatory, or operational requirements in the Kingdom of Saudi Arabia, without prejudice to the exceptions provided in Article 18 of the Personal Data Protection Law. </w:t>
      </w:r>
      <w:r>
        <w:rPr>
          <w:rStyle w:val="CharStyle28"/>
          <w:b/>
          <w:bCs/>
          <w:sz w:val="19"/>
          <w:szCs w:val="19"/>
        </w:rPr>
        <w:t xml:space="preserve">13. Changes to the Privacy Policy </w:t>
      </w:r>
      <w:r>
        <w:rPr>
          <w:rStyle w:val="CharStyle28"/>
        </w:rPr>
        <w:t>Users should continuously review the privacy policy, which may be updated at any time. Updates will be published on the privacy policy page, indicating the latest revision. The Ministry reserves the right to modify the privacy policy as necessary, and any amendments to the terms and conditions shall become effective immediately upon approval without any obligation to notify.</w:t>
      </w:r>
    </w:p>
    <w:p>
      <w:pPr>
        <w:pStyle w:val="Style27"/>
        <w:keepNext w:val="0"/>
        <w:keepLines w:val="0"/>
        <w:framePr w:w="10099" w:h="8482" w:hRule="exact" w:wrap="none" w:vAnchor="page" w:hAnchor="page" w:x="1772" w:y="5782"/>
        <w:widowControl w:val="0"/>
        <w:numPr>
          <w:ilvl w:val="0"/>
          <w:numId w:val="17"/>
        </w:numPr>
        <w:shd w:val="clear" w:color="auto" w:fill="auto"/>
        <w:tabs>
          <w:tab w:pos="740" w:val="left"/>
        </w:tabs>
        <w:bidi w:val="0"/>
        <w:spacing w:before="0" w:after="0" w:line="545" w:lineRule="auto"/>
        <w:ind w:left="0" w:right="0" w:firstLine="380"/>
        <w:jc w:val="left"/>
      </w:pPr>
      <w:r>
        <w:rPr>
          <w:rStyle w:val="CharStyle28"/>
        </w:rPr>
        <w:t>This policy was created on 25 November 2021.</w:t>
      </w:r>
    </w:p>
    <w:p>
      <w:pPr>
        <w:pStyle w:val="Style27"/>
        <w:keepNext w:val="0"/>
        <w:keepLines w:val="0"/>
        <w:framePr w:w="10099" w:h="8482" w:hRule="exact" w:wrap="none" w:vAnchor="page" w:hAnchor="page" w:x="1772" w:y="5782"/>
        <w:widowControl w:val="0"/>
        <w:numPr>
          <w:ilvl w:val="0"/>
          <w:numId w:val="17"/>
        </w:numPr>
        <w:shd w:val="clear" w:color="auto" w:fill="auto"/>
        <w:tabs>
          <w:tab w:pos="740" w:val="left"/>
        </w:tabs>
        <w:bidi w:val="0"/>
        <w:spacing w:before="0" w:after="0" w:line="545" w:lineRule="auto"/>
        <w:ind w:left="0" w:right="0" w:firstLine="380"/>
        <w:jc w:val="left"/>
      </w:pPr>
      <w:r>
        <w:rPr>
          <w:rStyle w:val="CharStyle28"/>
        </w:rPr>
        <w:t>The latest policy update was on 9 October 2024.</w:t>
      </w:r>
    </w:p>
    <w:p>
      <w:pPr>
        <w:pStyle w:val="Style27"/>
        <w:keepNext w:val="0"/>
        <w:keepLines w:val="0"/>
        <w:framePr w:w="10099" w:h="8482" w:hRule="exact" w:wrap="none" w:vAnchor="page" w:hAnchor="page" w:x="1772" w:y="5782"/>
        <w:widowControl w:val="0"/>
        <w:numPr>
          <w:ilvl w:val="0"/>
          <w:numId w:val="19"/>
        </w:numPr>
        <w:shd w:val="clear" w:color="auto" w:fill="auto"/>
        <w:tabs>
          <w:tab w:pos="3955" w:val="left"/>
        </w:tabs>
        <w:bidi w:val="0"/>
        <w:spacing w:before="0" w:after="0" w:line="545" w:lineRule="auto"/>
        <w:ind w:left="0" w:right="0" w:firstLine="0"/>
        <w:jc w:val="both"/>
      </w:pPr>
      <w:r>
        <w:rPr>
          <w:rStyle w:val="CharStyle28"/>
          <w:b/>
          <w:bCs/>
          <w:sz w:val="19"/>
          <w:szCs w:val="19"/>
        </w:rPr>
        <w:t xml:space="preserve">Contact Us </w:t>
      </w:r>
      <w:r>
        <w:rPr>
          <w:rStyle w:val="CharStyle28"/>
        </w:rPr>
        <w:t xml:space="preserve">For inquiries regarding the Ministry of Investment’s privacy policy, complaints, or requests concerning the privacy and protection of your personal data, you may contact the Data Management Office team or our Personal Data Protection Officer via the following email: </w:t>
      </w:r>
      <w:r>
        <w:fldChar w:fldCharType="begin"/>
      </w:r>
      <w:r>
        <w:rPr/>
        <w:instrText> HYPERLINK "mailto:DMO@misa.gov.sa" </w:instrText>
      </w:r>
      <w:r>
        <w:fldChar w:fldCharType="separate"/>
      </w:r>
      <w:r>
        <w:rPr>
          <w:rStyle w:val="CharStyle28"/>
        </w:rPr>
        <w:t>DMO@misa.gov.sa</w:t>
      </w:r>
      <w:r>
        <w:fldChar w:fldCharType="end"/>
      </w:r>
      <w:r>
        <w:rPr>
          <w:rStyle w:val="CharStyle28"/>
        </w:rPr>
        <w:t>.</w:t>
      </w:r>
    </w:p>
    <w:p>
      <w:pPr>
        <w:pStyle w:val="Style7"/>
        <w:keepNext w:val="0"/>
        <w:keepLines w:val="0"/>
        <w:framePr w:w="6144" w:h="322" w:hRule="exact" w:wrap="none" w:vAnchor="page" w:hAnchor="page" w:x="4350" w:y="14835"/>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lang w:val="en-US" w:eastAsia="en-US" w:bidi="en-US"/>
        </w:rPr>
        <w:t>5927</w:t>
      </w:r>
      <w:r>
        <w:rPr>
          <w:rStyle w:val="CharStyle8"/>
          <w:rtl/>
        </w:rPr>
        <w:t xml:space="preserve"> </w:t>
      </w:r>
      <w:r>
        <w:rPr>
          <w:rStyle w:val="CharStyle8"/>
          <w:rtl/>
        </w:rPr>
        <w:t xml:space="preserve">الرياض </w:t>
      </w:r>
      <w:r>
        <w:rPr>
          <w:rStyle w:val="CharStyle8"/>
          <w:rtl/>
          <w:lang w:val="en-US" w:eastAsia="en-US" w:bidi="en-US"/>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sectPr>
          <w:footnotePr>
            <w:pos w:val="pageBottom"/>
            <w:numFmt w:val="decimal"/>
            <w:numRestart w:val="continuous"/>
          </w:footnotePr>
          <w:pgSz w:w="12240" w:h="15840"/>
          <w:pgMar w:top="658" w:right="360" w:bottom="360" w:left="360" w:header="0" w:footer="3" w:gutter="0"/>
          <w:cols w:space="720"/>
          <w:noEndnote/>
          <w:rtlGutter w:val="0"/>
          <w:docGrid w:linePitch="360"/>
        </w:sectPr>
      </w:pPr>
    </w:p>
    <w:p>
      <w:pPr>
        <w:widowControl w:val="0"/>
        <w:spacing w:line="1" w:lineRule="exact"/>
      </w:pPr>
      <w:r/>
    </w:p>
    <w:p>
      <w:pPr>
        <w:pStyle w:val="Style7"/>
        <w:keepNext w:val="0"/>
        <w:keepLines w:val="0"/>
        <w:framePr w:w="3413" w:h="758" w:hRule="exact" w:wrap="none" w:vAnchor="page" w:hAnchor="page" w:x="8454" w:y="999"/>
        <w:widowControl w:val="0"/>
        <w:shd w:val="clear" w:color="auto" w:fill="auto"/>
        <w:spacing w:before="0" w:after="0" w:line="240" w:lineRule="auto"/>
        <w:ind w:left="20" w:right="0" w:firstLine="0"/>
        <w:jc w:val="left"/>
        <w:rPr>
          <w:sz w:val="9"/>
          <w:szCs w:val="9"/>
        </w:rPr>
      </w:pPr>
      <w:r>
        <w:rPr>
          <w:rStyle w:val="CharStyle8"/>
          <w:color w:val="08724C"/>
          <w:sz w:val="62"/>
          <w:szCs w:val="62"/>
          <w:rtl/>
          <w:lang w:val="en-US" w:eastAsia="en-US" w:bidi="en-US"/>
        </w:rPr>
        <w:t>9</w:t>
      </w:r>
      <w:r>
        <w:rPr>
          <w:rStyle w:val="CharStyle8"/>
          <w:color w:val="08724C"/>
          <w:sz w:val="9"/>
          <w:szCs w:val="9"/>
          <w:rtl/>
        </w:rPr>
        <w:t>زااة لإيا تلماي ل</w:t>
      </w:r>
    </w:p>
    <w:p>
      <w:pPr>
        <w:pStyle w:val="Style41"/>
        <w:keepNext w:val="0"/>
        <w:keepLines w:val="0"/>
        <w:framePr w:w="10099" w:h="317" w:hRule="exact" w:wrap="none" w:vAnchor="page" w:hAnchor="page" w:x="1772" w:y="1460"/>
        <w:widowControl w:val="0"/>
        <w:shd w:val="clear" w:color="auto" w:fill="auto"/>
        <w:bidi w:val="0"/>
        <w:spacing w:before="0" w:after="0" w:line="240" w:lineRule="auto"/>
        <w:ind w:left="0" w:right="24" w:firstLine="0"/>
        <w:jc w:val="right"/>
      </w:pPr>
      <w:bookmarkStart w:id="29" w:name="bookmark29"/>
      <w:r>
        <w:rPr>
          <w:rStyle w:val="CharStyle42"/>
          <w:b/>
          <w:bCs/>
        </w:rPr>
        <w:t>Ministry of Investment</w:t>
      </w:r>
      <w:bookmarkEnd w:id="29"/>
    </w:p>
    <w:p>
      <w:pPr>
        <w:pStyle w:val="Style27"/>
        <w:keepNext w:val="0"/>
        <w:keepLines w:val="0"/>
        <w:framePr w:w="10099" w:h="2525" w:hRule="exact" w:wrap="none" w:vAnchor="page" w:hAnchor="page" w:x="1772" w:y="2310"/>
        <w:widowControl w:val="0"/>
        <w:shd w:val="clear" w:color="auto" w:fill="auto"/>
        <w:bidi w:val="0"/>
        <w:spacing w:before="0" w:after="0" w:line="545" w:lineRule="auto"/>
        <w:ind w:left="0" w:right="0" w:firstLine="0"/>
        <w:jc w:val="left"/>
      </w:pPr>
      <w:r>
        <w:rPr>
          <w:rStyle w:val="CharStyle28"/>
        </w:rPr>
        <w:t>For further details on the processing of your personal data and how to exercise your rights, please contact the Ministry of Investment’s Personal Data Protection Officer using the contact information below:</w:t>
      </w:r>
    </w:p>
    <w:p>
      <w:pPr>
        <w:pStyle w:val="Style27"/>
        <w:keepNext w:val="0"/>
        <w:keepLines w:val="0"/>
        <w:framePr w:w="10099" w:h="2525" w:hRule="exact" w:wrap="none" w:vAnchor="page" w:hAnchor="page" w:x="1772" w:y="2310"/>
        <w:widowControl w:val="0"/>
        <w:shd w:val="clear" w:color="auto" w:fill="auto"/>
        <w:bidi w:val="0"/>
        <w:spacing w:before="0" w:after="0" w:line="545" w:lineRule="auto"/>
        <w:ind w:left="740" w:right="0" w:hanging="360"/>
        <w:jc w:val="left"/>
      </w:pPr>
      <w:r>
        <w:rPr>
          <w:rStyle w:val="CharStyle28"/>
          <w:sz w:val="19"/>
          <w:szCs w:val="19"/>
        </w:rPr>
        <w:t xml:space="preserve">• </w:t>
      </w:r>
      <w:r>
        <w:rPr>
          <w:rStyle w:val="CharStyle28"/>
          <w:b/>
          <w:bCs/>
          <w:sz w:val="19"/>
          <w:szCs w:val="19"/>
        </w:rPr>
        <w:t>Personal Data Protection Officer Address</w:t>
      </w:r>
      <w:r>
        <w:rPr>
          <w:rStyle w:val="CharStyle28"/>
        </w:rPr>
        <w:t>: Ministry of Investment, Riyadh City, Imam Saud bin Abdulaziz bin</w:t>
      </w:r>
    </w:p>
    <w:tbl>
      <w:tblPr>
        <w:tblOverlap w:val="never"/>
        <w:jc w:val="left"/>
        <w:tblLayout w:type="fixed"/>
      </w:tblPr>
      <w:tblGrid>
        <w:gridCol w:w="7920"/>
      </w:tblGrid>
      <w:tr>
        <w:trPr>
          <w:trHeight w:val="331" w:hRule="exact"/>
        </w:trPr>
        <w:tc>
          <w:tcPr>
            <w:tcBorders/>
            <w:shd w:val="clear" w:color="auto" w:fill="auto"/>
            <w:vAlign w:val="top"/>
          </w:tcPr>
          <w:p>
            <w:pPr>
              <w:pStyle w:val="Style31"/>
              <w:keepNext w:val="0"/>
              <w:keepLines w:val="0"/>
              <w:framePr w:w="7920" w:h="658" w:wrap="none" w:vAnchor="page" w:hAnchor="page" w:x="2526" w:y="4839"/>
              <w:widowControl w:val="0"/>
              <w:shd w:val="clear" w:color="auto" w:fill="auto"/>
              <w:tabs>
                <w:tab w:pos="2006" w:val="left"/>
                <w:tab w:pos="3418" w:val="left"/>
                <w:tab w:pos="4411" w:val="left"/>
                <w:tab w:pos="5558" w:val="left"/>
                <w:tab w:pos="7238" w:val="left"/>
              </w:tabs>
              <w:bidi w:val="0"/>
              <w:spacing w:before="0" w:after="0" w:line="240" w:lineRule="auto"/>
              <w:ind w:left="0" w:right="0" w:firstLine="0"/>
              <w:jc w:val="left"/>
            </w:pPr>
            <w:r>
              <w:rPr>
                <w:rStyle w:val="CharStyle32"/>
              </w:rPr>
              <w:t>Muhammad</w:t>
              <w:tab/>
              <w:t>Road</w:t>
              <w:tab/>
              <w:t>-</w:t>
              <w:tab/>
              <w:t>Al</w:t>
              <w:tab/>
              <w:t>Nakheel</w:t>
              <w:tab/>
              <w:t>District</w:t>
            </w:r>
          </w:p>
        </w:tc>
      </w:tr>
      <w:tr>
        <w:trPr>
          <w:trHeight w:val="326" w:hRule="exact"/>
        </w:trPr>
        <w:tc>
          <w:tcPr>
            <w:tcBorders/>
            <w:shd w:val="clear" w:color="auto" w:fill="auto"/>
            <w:vAlign w:val="bottom"/>
          </w:tcPr>
          <w:p>
            <w:pPr>
              <w:pStyle w:val="Style31"/>
              <w:keepNext w:val="0"/>
              <w:keepLines w:val="0"/>
              <w:framePr w:w="7920" w:h="658" w:wrap="none" w:vAnchor="page" w:hAnchor="page" w:x="2526" w:y="4839"/>
              <w:widowControl w:val="0"/>
              <w:shd w:val="clear" w:color="auto" w:fill="auto"/>
              <w:tabs>
                <w:tab w:pos="3202" w:val="left"/>
                <w:tab w:pos="6758" w:val="left"/>
              </w:tabs>
              <w:bidi w:val="0"/>
              <w:spacing w:before="0" w:after="0" w:line="240" w:lineRule="auto"/>
              <w:ind w:left="0" w:right="0" w:firstLine="0"/>
              <w:jc w:val="left"/>
            </w:pPr>
            <w:r>
              <w:rPr>
                <w:rStyle w:val="CharStyle32"/>
                <w:b/>
                <w:bCs/>
                <w:sz w:val="19"/>
                <w:szCs w:val="19"/>
              </w:rPr>
              <w:t>Phone</w:t>
              <w:tab/>
              <w:t>Number</w:t>
            </w:r>
            <w:r>
              <w:rPr>
                <w:rStyle w:val="CharStyle32"/>
              </w:rPr>
              <w:t>:</w:t>
              <w:tab/>
              <w:t>0115064133</w:t>
            </w:r>
          </w:p>
        </w:tc>
      </w:tr>
    </w:tbl>
    <w:p>
      <w:pPr>
        <w:pStyle w:val="Style27"/>
        <w:keepNext w:val="0"/>
        <w:keepLines w:val="0"/>
        <w:framePr w:w="10099" w:h="5501" w:hRule="exact" w:wrap="none" w:vAnchor="page" w:hAnchor="page" w:x="1772" w:y="5785"/>
        <w:widowControl w:val="0"/>
        <w:shd w:val="clear" w:color="auto" w:fill="auto"/>
        <w:bidi w:val="0"/>
        <w:spacing w:before="0" w:after="0" w:line="542" w:lineRule="auto"/>
        <w:ind w:left="0" w:right="0" w:firstLine="740"/>
        <w:jc w:val="left"/>
      </w:pPr>
      <w:r>
        <w:rPr>
          <w:rStyle w:val="CharStyle28"/>
          <w:b/>
          <w:bCs/>
          <w:sz w:val="19"/>
          <w:szCs w:val="19"/>
        </w:rPr>
        <w:t>Email</w:t>
      </w:r>
      <w:r>
        <w:rPr>
          <w:rStyle w:val="CharStyle28"/>
        </w:rPr>
        <w:t xml:space="preserve">: </w:t>
      </w:r>
      <w:r>
        <w:fldChar w:fldCharType="begin"/>
      </w:r>
      <w:r>
        <w:rPr/>
        <w:instrText> HYPERLINK "mailto:aalolaiwi@misa.gov.sa" </w:instrText>
      </w:r>
      <w:r>
        <w:fldChar w:fldCharType="separate"/>
      </w:r>
      <w:r>
        <w:rPr>
          <w:rStyle w:val="CharStyle28"/>
        </w:rPr>
        <w:t>aalolaiwi@misa.gov.sa</w:t>
      </w:r>
      <w:r>
        <w:fldChar w:fldCharType="end"/>
      </w:r>
    </w:p>
    <w:p>
      <w:pPr>
        <w:pStyle w:val="Style27"/>
        <w:keepNext w:val="0"/>
        <w:keepLines w:val="0"/>
        <w:framePr w:w="10099" w:h="5501" w:hRule="exact" w:wrap="none" w:vAnchor="page" w:hAnchor="page" w:x="1772" w:y="5785"/>
        <w:widowControl w:val="0"/>
        <w:shd w:val="clear" w:color="auto" w:fill="auto"/>
        <w:bidi w:val="0"/>
        <w:spacing w:before="0" w:after="0" w:line="542" w:lineRule="auto"/>
        <w:ind w:left="0" w:right="0" w:firstLine="0"/>
        <w:jc w:val="left"/>
      </w:pPr>
      <w:r>
        <w:rPr>
          <w:rStyle w:val="CharStyle28"/>
        </w:rPr>
        <w:t>If you are unsatisfied with our handling of your complaint, you may file a complaint with the competent authority, the Saudi Data and Artificial Intelligence Authority (SDAIA).</w:t>
      </w:r>
    </w:p>
    <w:p>
      <w:pPr>
        <w:pStyle w:val="Style24"/>
        <w:keepNext w:val="0"/>
        <w:keepLines w:val="0"/>
        <w:framePr w:w="10099" w:h="5501" w:hRule="exact" w:wrap="none" w:vAnchor="page" w:hAnchor="page" w:x="1772" w:y="5785"/>
        <w:widowControl w:val="0"/>
        <w:shd w:val="clear" w:color="auto" w:fill="auto"/>
        <w:bidi w:val="0"/>
        <w:spacing w:before="0" w:after="0"/>
        <w:ind w:left="0" w:right="0" w:firstLine="0"/>
        <w:jc w:val="left"/>
      </w:pPr>
      <w:bookmarkStart w:id="31" w:name="bookmark31"/>
      <w:r>
        <w:rPr>
          <w:rStyle w:val="CharStyle25"/>
          <w:b/>
          <w:bCs/>
        </w:rPr>
        <w:t>Address of Saudi Data and Artificial Intelligence Authority Contact</w:t>
      </w:r>
      <w:bookmarkEnd w:id="31"/>
    </w:p>
    <w:p>
      <w:pPr>
        <w:pStyle w:val="Style27"/>
        <w:keepNext w:val="0"/>
        <w:keepLines w:val="0"/>
        <w:framePr w:w="10099" w:h="5501" w:hRule="exact" w:wrap="none" w:vAnchor="page" w:hAnchor="page" w:x="1772" w:y="5785"/>
        <w:widowControl w:val="0"/>
        <w:shd w:val="clear" w:color="auto" w:fill="auto"/>
        <w:bidi w:val="0"/>
        <w:spacing w:before="0" w:after="460" w:line="542" w:lineRule="auto"/>
        <w:ind w:left="0" w:right="0" w:firstLine="740"/>
        <w:jc w:val="left"/>
      </w:pPr>
      <w:r>
        <w:rPr>
          <w:rStyle w:val="CharStyle28"/>
        </w:rPr>
        <w:t>Kingdom of Saudi Arabia, Riyadh</w:t>
      </w:r>
    </w:p>
    <w:p>
      <w:pPr>
        <w:pStyle w:val="Style27"/>
        <w:keepNext w:val="0"/>
        <w:keepLines w:val="0"/>
        <w:framePr w:w="10099" w:h="5501" w:hRule="exact" w:wrap="none" w:vAnchor="page" w:hAnchor="page" w:x="1772" w:y="5785"/>
        <w:widowControl w:val="0"/>
        <w:shd w:val="clear" w:color="auto" w:fill="auto"/>
        <w:bidi w:val="0"/>
        <w:spacing w:before="0" w:after="0" w:line="542" w:lineRule="auto"/>
        <w:ind w:left="0" w:right="0" w:firstLine="0"/>
        <w:jc w:val="left"/>
      </w:pPr>
      <w:r>
        <w:rPr>
          <w:rStyle w:val="CharStyle28"/>
          <w:b/>
          <w:bCs/>
          <w:sz w:val="19"/>
          <w:szCs w:val="19"/>
        </w:rPr>
        <w:t>Website</w:t>
      </w:r>
      <w:r>
        <w:rPr>
          <w:rStyle w:val="CharStyle28"/>
        </w:rPr>
        <w:t>:</w:t>
      </w:r>
      <w:r>
        <w:fldChar w:fldCharType="begin"/>
      </w:r>
      <w:r>
        <w:rPr/>
        <w:instrText> HYPERLINK "https://sdaia.gov.sa/" </w:instrText>
      </w:r>
      <w:r>
        <w:fldChar w:fldCharType="separate"/>
      </w:r>
      <w:r>
        <w:rPr>
          <w:rStyle w:val="CharStyle28"/>
        </w:rPr>
        <w:t xml:space="preserve"> </w:t>
      </w:r>
      <w:r>
        <w:rPr>
          <w:rStyle w:val="CharStyle28"/>
          <w:color w:val="0563C1"/>
          <w:u w:val="single"/>
        </w:rPr>
        <w:t>SDAIA</w:t>
      </w:r>
      <w:r>
        <w:rPr>
          <w:rStyle w:val="CharStyle28"/>
          <w:color w:val="0563C1"/>
        </w:rPr>
        <w:t xml:space="preserve"> </w:t>
      </w:r>
      <w:r>
        <w:fldChar w:fldCharType="end"/>
      </w:r>
      <w:r>
        <w:rPr>
          <w:rStyle w:val="CharStyle28"/>
        </w:rPr>
        <w:t>(</w:t>
      </w:r>
      <w:r>
        <w:rPr>
          <w:rStyle w:val="CharStyle28"/>
        </w:rPr>
        <w:t>sdaia.gov.sa</w:t>
      </w:r>
      <w:r>
        <w:rPr>
          <w:rStyle w:val="CharStyle28"/>
        </w:rPr>
        <w:t>)</w:t>
      </w:r>
    </w:p>
    <w:p>
      <w:pPr>
        <w:pStyle w:val="Style27"/>
        <w:keepNext w:val="0"/>
        <w:keepLines w:val="0"/>
        <w:framePr w:w="10099" w:h="5501" w:hRule="exact" w:wrap="none" w:vAnchor="page" w:hAnchor="page" w:x="1772" w:y="5785"/>
        <w:widowControl w:val="0"/>
        <w:shd w:val="clear" w:color="auto" w:fill="auto"/>
        <w:bidi w:val="0"/>
        <w:spacing w:before="0" w:after="460" w:line="542" w:lineRule="auto"/>
        <w:ind w:left="0" w:right="0" w:firstLine="0"/>
        <w:jc w:val="left"/>
      </w:pPr>
      <w:r>
        <w:fldChar w:fldCharType="begin"/>
      </w:r>
      <w:r>
        <w:rPr/>
        <w:instrText> HYPERLINK "https://dgp.sdaia.gov.sa/" </w:instrText>
      </w:r>
      <w:r>
        <w:fldChar w:fldCharType="separate"/>
      </w:r>
      <w:r>
        <w:rPr>
          <w:rStyle w:val="CharStyle28"/>
          <w:color w:val="0563C1"/>
          <w:u w:val="single"/>
        </w:rPr>
        <w:t>National Data Governance Platform</w:t>
      </w:r>
      <w:r>
        <w:rPr>
          <w:rStyle w:val="CharStyle28"/>
          <w:color w:val="0563C1"/>
        </w:rPr>
        <w:t xml:space="preserve"> </w:t>
      </w:r>
      <w:r>
        <w:fldChar w:fldCharType="end"/>
      </w:r>
      <w:r>
        <w:rPr>
          <w:rStyle w:val="CharStyle28"/>
        </w:rPr>
        <w:t>(</w:t>
      </w:r>
      <w:r>
        <w:rPr>
          <w:rStyle w:val="CharStyle28"/>
        </w:rPr>
        <w:t>dgp.sdaia.sa</w:t>
      </w:r>
      <w:r>
        <w:rPr>
          <w:rStyle w:val="CharStyle28"/>
        </w:rPr>
        <w:t>)</w:t>
      </w:r>
    </w:p>
    <w:p>
      <w:pPr>
        <w:pStyle w:val="Style27"/>
        <w:keepNext w:val="0"/>
        <w:keepLines w:val="0"/>
        <w:framePr w:w="10099" w:h="5501" w:hRule="exact" w:wrap="none" w:vAnchor="page" w:hAnchor="page" w:x="1772" w:y="5785"/>
        <w:widowControl w:val="0"/>
        <w:shd w:val="clear" w:color="auto" w:fill="auto"/>
        <w:bidi w:val="0"/>
        <w:spacing w:before="0" w:after="0" w:line="542" w:lineRule="auto"/>
        <w:ind w:left="0" w:right="0" w:firstLine="0"/>
        <w:jc w:val="center"/>
      </w:pPr>
      <w:r>
        <w:rPr>
          <w:rStyle w:val="CharStyle28"/>
        </w:rPr>
        <w:t>P.O. Box 5927 Riyadh 11432, Kingdom of Saudi Arabia</w:t>
      </w:r>
    </w:p>
    <w:p>
      <w:pPr>
        <w:pStyle w:val="Style27"/>
        <w:keepNext w:val="0"/>
        <w:keepLines w:val="0"/>
        <w:framePr w:w="10099" w:h="5501" w:hRule="exact" w:wrap="none" w:vAnchor="page" w:hAnchor="page" w:x="1772" w:y="5785"/>
        <w:widowControl w:val="0"/>
        <w:shd w:val="clear" w:color="auto" w:fill="auto"/>
        <w:bidi w:val="0"/>
        <w:spacing w:before="0" w:after="0" w:line="542" w:lineRule="auto"/>
        <w:ind w:left="0" w:right="0" w:firstLine="0"/>
        <w:jc w:val="center"/>
      </w:pPr>
      <w:r>
        <w:fldChar w:fldCharType="begin"/>
      </w:r>
      <w:r>
        <w:rPr/>
        <w:instrText> HYPERLINK "http://misa.gov.sa/" </w:instrText>
      </w:r>
      <w:r>
        <w:fldChar w:fldCharType="separate"/>
      </w:r>
      <w:r>
        <w:rPr>
          <w:rStyle w:val="CharStyle28"/>
          <w:color w:val="0563C1"/>
          <w:u w:val="single"/>
        </w:rPr>
        <w:t>misa.gov.sa</w:t>
      </w:r>
      <w:r>
        <w:fldChar w:fldCharType="end"/>
      </w:r>
    </w:p>
    <w:p>
      <w:pPr>
        <w:framePr w:wrap="none" w:vAnchor="page" w:hAnchor="page" w:x="10959" w:y="14257"/>
        <w:widowControl w:val="0"/>
        <w:rPr>
          <w:sz w:val="2"/>
          <w:szCs w:val="2"/>
        </w:rPr>
      </w:pPr>
      <w:r>
        <w:drawing>
          <wp:inline>
            <wp:extent cx="816610" cy="95694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stretch/>
                  </pic:blipFill>
                  <pic:spPr>
                    <a:xfrm>
                      <a:ext cx="816610" cy="956945"/>
                    </a:xfrm>
                    <a:prstGeom prst="rect"/>
                  </pic:spPr>
                </pic:pic>
              </a:graphicData>
            </a:graphic>
          </wp:inline>
        </w:drawing>
      </w:r>
    </w:p>
    <w:p>
      <w:pPr>
        <w:pStyle w:val="Style7"/>
        <w:keepNext w:val="0"/>
        <w:keepLines w:val="0"/>
        <w:framePr w:w="6144" w:h="322" w:hRule="exact" w:wrap="none" w:vAnchor="page" w:hAnchor="page" w:x="4350" w:y="14857"/>
        <w:widowControl w:val="0"/>
        <w:shd w:val="clear" w:color="auto" w:fill="auto"/>
        <w:spacing w:before="0" w:after="0" w:line="240" w:lineRule="auto"/>
        <w:ind w:left="0" w:right="0" w:firstLine="0"/>
        <w:jc w:val="left"/>
        <w:rPr>
          <w:sz w:val="22"/>
          <w:szCs w:val="22"/>
        </w:rPr>
      </w:pPr>
      <w:r>
        <w:rPr>
          <w:rStyle w:val="CharStyle8"/>
          <w:rtl/>
        </w:rPr>
        <w:t xml:space="preserve">ص. ب </w:t>
      </w:r>
      <w:r>
        <w:rPr>
          <w:rStyle w:val="CharStyle8"/>
          <w:rtl/>
        </w:rPr>
        <w:t xml:space="preserve">5927 </w:t>
      </w:r>
      <w:r>
        <w:rPr>
          <w:rStyle w:val="CharStyle8"/>
          <w:rtl/>
        </w:rPr>
        <w:t xml:space="preserve">الرياض </w:t>
      </w:r>
      <w:r>
        <w:rPr>
          <w:rStyle w:val="CharStyle8"/>
          <w:rtl/>
        </w:rPr>
        <w:t>11432</w:t>
      </w:r>
      <w:r>
        <w:rPr>
          <w:rStyle w:val="CharStyle8"/>
          <w:rtl/>
        </w:rPr>
        <w:t>، المملكة العربية السعودية</w:t>
      </w:r>
      <w:r>
        <w:rPr>
          <w:rStyle w:val="CharStyle8"/>
          <w:color w:val="8EDD65"/>
          <w:rtl/>
        </w:rPr>
        <w:t xml:space="preserve"> </w:t>
      </w:r>
      <w:r>
        <w:rPr>
          <w:rStyle w:val="CharStyle8"/>
          <w:color w:val="8EDD65"/>
          <w:sz w:val="22"/>
          <w:szCs w:val="22"/>
          <w:rtl/>
          <w:lang w:val="en-US" w:eastAsia="en-US" w:bidi="en-US"/>
        </w:rPr>
        <w:t>misa.gov.sa</w:t>
      </w:r>
    </w:p>
    <w:p>
      <w:pPr>
        <w:widowControl w:val="0"/>
        <w:spacing w:line="1" w:lineRule="exact"/>
      </w:pPr>
    </w:p>
    <w:sectPr>
      <w:footnotePr>
        <w:pos w:val="pageBottom"/>
        <w:numFmt w:val="decimal"/>
        <w:numRestart w:val="continuous"/>
      </w:footnotePr>
      <w:pgSz w:w="12240" w:h="15840"/>
      <w:pgMar w:top="643" w:right="360" w:bottom="1502"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2">
    <w:multiLevelType w:val="multilevel"/>
    <w:lvl w:ilvl="0">
      <w:start w:val="2"/>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en-US" w:eastAsia="en-US"/>
      </w:rPr>
    </w:lvl>
  </w:abstractNum>
  <w:abstractNum w:abstractNumId="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8">
    <w:multiLevelType w:val="multilevel"/>
    <w:lvl w:ilvl="0">
      <w:start w:val="6"/>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en-US" w:eastAsia="en-US"/>
      </w:rPr>
    </w:lvl>
  </w:abstractNum>
  <w:abstractNum w:abstractNumId="1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1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1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18">
    <w:multiLevelType w:val="multilevel"/>
    <w:lvl w:ilvl="0">
      <w:start w:val="14"/>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Header or footer (3)_"/>
    <w:basedOn w:val="DefaultParagraphFont"/>
    <w:link w:val="Style2"/>
    <w:rPr>
      <w:rFonts w:ascii="Times New Roman" w:eastAsia="Times New Roman" w:hAnsi="Times New Roman" w:cs="Times New Roman"/>
      <w:b w:val="0"/>
      <w:bCs w:val="0"/>
      <w:i w:val="0"/>
      <w:iCs w:val="0"/>
      <w:smallCaps w:val="0"/>
      <w:strike w:val="0"/>
      <w:sz w:val="20"/>
      <w:szCs w:val="20"/>
      <w:u w:val="none"/>
      <w:lang w:val="ar-SA" w:eastAsia="ar-SA"/>
    </w:rPr>
  </w:style>
  <w:style w:type="character" w:customStyle="1" w:styleId="CharStyle8">
    <w:name w:val="Header or footer_"/>
    <w:basedOn w:val="DefaultParagraphFont"/>
    <w:link w:val="Style7"/>
    <w:rPr>
      <w:rFonts w:ascii="Arial" w:eastAsia="Arial" w:hAnsi="Arial" w:cs="Arial"/>
      <w:b w:val="0"/>
      <w:bCs w:val="0"/>
      <w:i w:val="0"/>
      <w:iCs w:val="0"/>
      <w:smallCaps w:val="0"/>
      <w:strike w:val="0"/>
      <w:color w:val="767171"/>
      <w:sz w:val="19"/>
      <w:szCs w:val="19"/>
      <w:u w:val="none"/>
      <w:lang w:val="ar-SA" w:eastAsia="ar-SA"/>
    </w:rPr>
  </w:style>
  <w:style w:type="character" w:customStyle="1" w:styleId="CharStyle11">
    <w:name w:val="Header or footer (2)_"/>
    <w:basedOn w:val="DefaultParagraphFont"/>
    <w:link w:val="Style10"/>
    <w:rPr>
      <w:rFonts w:ascii="Calibri" w:eastAsia="Calibri" w:hAnsi="Calibri" w:cs="Calibri"/>
      <w:b/>
      <w:bCs/>
      <w:i w:val="0"/>
      <w:iCs w:val="0"/>
      <w:smallCaps w:val="0"/>
      <w:strike w:val="0"/>
      <w:color w:val="08724C"/>
      <w:sz w:val="24"/>
      <w:szCs w:val="24"/>
      <w:u w:val="none"/>
    </w:rPr>
  </w:style>
  <w:style w:type="character" w:customStyle="1" w:styleId="CharStyle15">
    <w:name w:val="Heading #1_"/>
    <w:basedOn w:val="DefaultParagraphFont"/>
    <w:link w:val="Style14"/>
    <w:rPr>
      <w:rFonts w:ascii="Arial" w:eastAsia="Arial" w:hAnsi="Arial" w:cs="Arial"/>
      <w:b w:val="0"/>
      <w:bCs w:val="0"/>
      <w:i w:val="0"/>
      <w:iCs w:val="0"/>
      <w:smallCaps w:val="0"/>
      <w:strike w:val="0"/>
      <w:color w:val="006A36"/>
      <w:sz w:val="52"/>
      <w:szCs w:val="52"/>
      <w:u w:val="none"/>
    </w:rPr>
  </w:style>
  <w:style w:type="character" w:customStyle="1" w:styleId="CharStyle17">
    <w:name w:val="Body text (2)_"/>
    <w:basedOn w:val="DefaultParagraphFont"/>
    <w:link w:val="Style16"/>
    <w:rPr>
      <w:rFonts w:ascii="Arial" w:eastAsia="Arial" w:hAnsi="Arial" w:cs="Arial"/>
      <w:b w:val="0"/>
      <w:bCs w:val="0"/>
      <w:i w:val="0"/>
      <w:iCs w:val="0"/>
      <w:smallCaps w:val="0"/>
      <w:strike w:val="0"/>
      <w:color w:val="006A36"/>
      <w:sz w:val="24"/>
      <w:szCs w:val="24"/>
      <w:u w:val="none"/>
    </w:rPr>
  </w:style>
  <w:style w:type="character" w:customStyle="1" w:styleId="CharStyle25">
    <w:name w:val="Heading #3_"/>
    <w:basedOn w:val="DefaultParagraphFont"/>
    <w:link w:val="Style24"/>
    <w:rPr>
      <w:rFonts w:ascii="Arial" w:eastAsia="Arial" w:hAnsi="Arial" w:cs="Arial"/>
      <w:b/>
      <w:bCs/>
      <w:i w:val="0"/>
      <w:iCs w:val="0"/>
      <w:smallCaps w:val="0"/>
      <w:strike w:val="0"/>
      <w:sz w:val="19"/>
      <w:szCs w:val="19"/>
      <w:u w:val="none"/>
    </w:rPr>
  </w:style>
  <w:style w:type="character" w:customStyle="1" w:styleId="CharStyle28">
    <w:name w:val="Body text_"/>
    <w:basedOn w:val="DefaultParagraphFont"/>
    <w:link w:val="Style27"/>
    <w:rPr>
      <w:rFonts w:ascii="Arial" w:eastAsia="Arial" w:hAnsi="Arial" w:cs="Arial"/>
      <w:b w:val="0"/>
      <w:bCs w:val="0"/>
      <w:i w:val="0"/>
      <w:iCs w:val="0"/>
      <w:smallCaps w:val="0"/>
      <w:strike w:val="0"/>
      <w:sz w:val="19"/>
      <w:szCs w:val="19"/>
      <w:u w:val="none"/>
    </w:rPr>
  </w:style>
  <w:style w:type="character" w:customStyle="1" w:styleId="CharStyle30">
    <w:name w:val="Table caption_"/>
    <w:basedOn w:val="DefaultParagraphFont"/>
    <w:link w:val="Style29"/>
    <w:rPr>
      <w:rFonts w:ascii="Arial" w:eastAsia="Arial" w:hAnsi="Arial" w:cs="Arial"/>
      <w:b w:val="0"/>
      <w:bCs w:val="0"/>
      <w:i w:val="0"/>
      <w:iCs w:val="0"/>
      <w:smallCaps w:val="0"/>
      <w:strike w:val="0"/>
      <w:sz w:val="19"/>
      <w:szCs w:val="19"/>
      <w:u w:val="none"/>
    </w:rPr>
  </w:style>
  <w:style w:type="character" w:customStyle="1" w:styleId="CharStyle32">
    <w:name w:val="Other_"/>
    <w:basedOn w:val="DefaultParagraphFont"/>
    <w:link w:val="Style31"/>
    <w:rPr>
      <w:rFonts w:ascii="Arial" w:eastAsia="Arial" w:hAnsi="Arial" w:cs="Arial"/>
      <w:b w:val="0"/>
      <w:bCs w:val="0"/>
      <w:i w:val="0"/>
      <w:iCs w:val="0"/>
      <w:smallCaps w:val="0"/>
      <w:strike w:val="0"/>
      <w:sz w:val="19"/>
      <w:szCs w:val="19"/>
      <w:u w:val="none"/>
    </w:rPr>
  </w:style>
  <w:style w:type="character" w:customStyle="1" w:styleId="CharStyle42">
    <w:name w:val="Heading #2_"/>
    <w:basedOn w:val="DefaultParagraphFont"/>
    <w:link w:val="Style41"/>
    <w:rPr>
      <w:rFonts w:ascii="Calibri" w:eastAsia="Calibri" w:hAnsi="Calibri" w:cs="Calibri"/>
      <w:b/>
      <w:bCs/>
      <w:i w:val="0"/>
      <w:iCs w:val="0"/>
      <w:smallCaps w:val="0"/>
      <w:strike w:val="0"/>
      <w:color w:val="08724C"/>
      <w:sz w:val="24"/>
      <w:szCs w:val="24"/>
      <w:u w:val="none"/>
    </w:rPr>
  </w:style>
  <w:style w:type="paragraph" w:customStyle="1" w:styleId="Style2">
    <w:name w:val="Header or footer (3)"/>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ar-SA" w:eastAsia="ar-SA"/>
    </w:rPr>
  </w:style>
  <w:style w:type="paragraph" w:customStyle="1" w:styleId="Style7">
    <w:name w:val="Header or footer"/>
    <w:basedOn w:val="Normal"/>
    <w:link w:val="CharStyle8"/>
    <w:pPr>
      <w:widowControl w:val="0"/>
      <w:shd w:val="clear" w:color="auto" w:fill="auto"/>
      <w:bidi/>
      <w:jc w:val="left"/>
    </w:pPr>
    <w:rPr>
      <w:rFonts w:ascii="Arial" w:eastAsia="Arial" w:hAnsi="Arial" w:cs="Arial"/>
      <w:b w:val="0"/>
      <w:bCs w:val="0"/>
      <w:i w:val="0"/>
      <w:iCs w:val="0"/>
      <w:smallCaps w:val="0"/>
      <w:strike w:val="0"/>
      <w:color w:val="767171"/>
      <w:sz w:val="19"/>
      <w:szCs w:val="19"/>
      <w:u w:val="none"/>
      <w:lang w:val="ar-SA" w:eastAsia="ar-SA"/>
    </w:rPr>
  </w:style>
  <w:style w:type="paragraph" w:customStyle="1" w:styleId="Style10">
    <w:name w:val="Header or footer (2)"/>
    <w:basedOn w:val="Normal"/>
    <w:link w:val="CharStyle11"/>
    <w:pPr>
      <w:widowControl w:val="0"/>
      <w:shd w:val="clear" w:color="auto" w:fill="auto"/>
      <w:spacing w:line="180" w:lineRule="auto"/>
      <w:jc w:val="center"/>
    </w:pPr>
    <w:rPr>
      <w:rFonts w:ascii="Calibri" w:eastAsia="Calibri" w:hAnsi="Calibri" w:cs="Calibri"/>
      <w:b/>
      <w:bCs/>
      <w:i w:val="0"/>
      <w:iCs w:val="0"/>
      <w:smallCaps w:val="0"/>
      <w:strike w:val="0"/>
      <w:color w:val="08724C"/>
      <w:sz w:val="24"/>
      <w:szCs w:val="24"/>
      <w:u w:val="none"/>
    </w:rPr>
  </w:style>
  <w:style w:type="paragraph" w:customStyle="1" w:styleId="Style14">
    <w:name w:val="Heading #1"/>
    <w:basedOn w:val="Normal"/>
    <w:link w:val="CharStyle15"/>
    <w:pPr>
      <w:widowControl w:val="0"/>
      <w:shd w:val="clear" w:color="auto" w:fill="auto"/>
      <w:spacing w:before="1980" w:after="540"/>
      <w:outlineLvl w:val="0"/>
    </w:pPr>
    <w:rPr>
      <w:rFonts w:ascii="Arial" w:eastAsia="Arial" w:hAnsi="Arial" w:cs="Arial"/>
      <w:b w:val="0"/>
      <w:bCs w:val="0"/>
      <w:i w:val="0"/>
      <w:iCs w:val="0"/>
      <w:smallCaps w:val="0"/>
      <w:strike w:val="0"/>
      <w:color w:val="006A36"/>
      <w:sz w:val="52"/>
      <w:szCs w:val="52"/>
      <w:u w:val="none"/>
    </w:rPr>
  </w:style>
  <w:style w:type="paragraph" w:customStyle="1" w:styleId="Style16">
    <w:name w:val="Body text (2)"/>
    <w:basedOn w:val="Normal"/>
    <w:link w:val="CharStyle17"/>
    <w:pPr>
      <w:widowControl w:val="0"/>
      <w:shd w:val="clear" w:color="auto" w:fill="auto"/>
      <w:spacing w:after="1710"/>
    </w:pPr>
    <w:rPr>
      <w:rFonts w:ascii="Arial" w:eastAsia="Arial" w:hAnsi="Arial" w:cs="Arial"/>
      <w:b w:val="0"/>
      <w:bCs w:val="0"/>
      <w:i w:val="0"/>
      <w:iCs w:val="0"/>
      <w:smallCaps w:val="0"/>
      <w:strike w:val="0"/>
      <w:color w:val="006A36"/>
      <w:sz w:val="24"/>
      <w:szCs w:val="24"/>
      <w:u w:val="none"/>
    </w:rPr>
  </w:style>
  <w:style w:type="paragraph" w:customStyle="1" w:styleId="Style24">
    <w:name w:val="Heading #3"/>
    <w:basedOn w:val="Normal"/>
    <w:link w:val="CharStyle25"/>
    <w:pPr>
      <w:widowControl w:val="0"/>
      <w:shd w:val="clear" w:color="auto" w:fill="auto"/>
      <w:spacing w:line="542" w:lineRule="auto"/>
      <w:outlineLvl w:val="2"/>
    </w:pPr>
    <w:rPr>
      <w:rFonts w:ascii="Arial" w:eastAsia="Arial" w:hAnsi="Arial" w:cs="Arial"/>
      <w:b/>
      <w:bCs/>
      <w:i w:val="0"/>
      <w:iCs w:val="0"/>
      <w:smallCaps w:val="0"/>
      <w:strike w:val="0"/>
      <w:sz w:val="19"/>
      <w:szCs w:val="19"/>
      <w:u w:val="none"/>
    </w:rPr>
  </w:style>
  <w:style w:type="paragraph" w:styleId="Style27">
    <w:name w:val="Body text"/>
    <w:basedOn w:val="Normal"/>
    <w:link w:val="CharStyle28"/>
    <w:qFormat/>
    <w:pPr>
      <w:widowControl w:val="0"/>
      <w:shd w:val="clear" w:color="auto" w:fill="auto"/>
      <w:spacing w:line="480" w:lineRule="auto"/>
    </w:pPr>
    <w:rPr>
      <w:rFonts w:ascii="Arial" w:eastAsia="Arial" w:hAnsi="Arial" w:cs="Arial"/>
      <w:b w:val="0"/>
      <w:bCs w:val="0"/>
      <w:i w:val="0"/>
      <w:iCs w:val="0"/>
      <w:smallCaps w:val="0"/>
      <w:strike w:val="0"/>
      <w:sz w:val="19"/>
      <w:szCs w:val="19"/>
      <w:u w:val="none"/>
    </w:rPr>
  </w:style>
  <w:style w:type="paragraph" w:customStyle="1" w:styleId="Style29">
    <w:name w:val="Table caption"/>
    <w:basedOn w:val="Normal"/>
    <w:link w:val="CharStyle30"/>
    <w:pPr>
      <w:widowControl w:val="0"/>
      <w:shd w:val="clear" w:color="auto" w:fill="auto"/>
    </w:pPr>
    <w:rPr>
      <w:rFonts w:ascii="Arial" w:eastAsia="Arial" w:hAnsi="Arial" w:cs="Arial"/>
      <w:b w:val="0"/>
      <w:bCs w:val="0"/>
      <w:i w:val="0"/>
      <w:iCs w:val="0"/>
      <w:smallCaps w:val="0"/>
      <w:strike w:val="0"/>
      <w:sz w:val="19"/>
      <w:szCs w:val="19"/>
      <w:u w:val="none"/>
    </w:rPr>
  </w:style>
  <w:style w:type="paragraph" w:customStyle="1" w:styleId="Style31">
    <w:name w:val="Other"/>
    <w:basedOn w:val="Normal"/>
    <w:link w:val="CharStyle32"/>
    <w:pPr>
      <w:widowControl w:val="0"/>
      <w:shd w:val="clear" w:color="auto" w:fill="auto"/>
      <w:spacing w:line="480" w:lineRule="auto"/>
    </w:pPr>
    <w:rPr>
      <w:rFonts w:ascii="Arial" w:eastAsia="Arial" w:hAnsi="Arial" w:cs="Arial"/>
      <w:b w:val="0"/>
      <w:bCs w:val="0"/>
      <w:i w:val="0"/>
      <w:iCs w:val="0"/>
      <w:smallCaps w:val="0"/>
      <w:strike w:val="0"/>
      <w:sz w:val="19"/>
      <w:szCs w:val="19"/>
      <w:u w:val="none"/>
    </w:rPr>
  </w:style>
  <w:style w:type="paragraph" w:customStyle="1" w:styleId="Style41">
    <w:name w:val="Heading #2"/>
    <w:basedOn w:val="Normal"/>
    <w:link w:val="CharStyle42"/>
    <w:pPr>
      <w:widowControl w:val="0"/>
      <w:shd w:val="clear" w:color="auto" w:fill="auto"/>
      <w:spacing w:after="540"/>
      <w:jc w:val="right"/>
      <w:outlineLvl w:val="1"/>
    </w:pPr>
    <w:rPr>
      <w:rFonts w:ascii="Calibri" w:eastAsia="Calibri" w:hAnsi="Calibri" w:cs="Calibri"/>
      <w:b/>
      <w:bCs/>
      <w:i w:val="0"/>
      <w:iCs w:val="0"/>
      <w:smallCaps w:val="0"/>
      <w:strike w:val="0"/>
      <w:color w:val="08724C"/>
      <w:sz w:val="24"/>
      <w:szCs w:val="2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s>
</file>

<file path=docProps/core.xml><?xml version="1.0" encoding="utf-8"?>
<cp:coreProperties xmlns:cp="http://schemas.openxmlformats.org/package/2006/metadata/core-properties" xmlns:dc="http://purl.org/dc/elements/1.1/">
  <dc:title/>
  <dc:subject/>
  <dc:creator>Hussa S. Al-Fakhri;Ahmad A. Alolaiwi</dc:creator>
  <cp:keywords>FPBJ-Public</cp:keywords>
</cp:coreProperties>
</file>