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spacing w:line="1" w:lineRule="exact"/>
      </w:pPr>
      <w:r>
        <mc:AlternateContent>
          <mc:Choice Requires="wps">
            <w:drawing>
              <wp:anchor simplePos="0" relativeHeight="2" behindDoc="1" locked="0" layoutInCell="1" allowOverlap="1">
                <wp:simplePos x="0" y="0"/>
                <wp:positionH relativeFrom="page">
                  <wp:posOffset>0</wp:posOffset>
                </wp:positionH>
                <wp:positionV relativeFrom="page">
                  <wp:posOffset>0</wp:posOffset>
                </wp:positionV>
                <wp:extent cx="7556500" cy="10693400"/>
                <wp:wrapNone/>
                <wp:docPr id="1" name="Shape 1"/>
                <a:graphic xmlns:a="http://schemas.openxmlformats.org/drawingml/2006/main">
                  <a:graphicData uri="http://schemas.microsoft.com/office/word/2010/wordprocessingShape">
                    <wps:wsp>
                      <wps:cNvSpPr>
                        <a:spLocks noMove="1" noResize="1" noRot="1"/>
                      </wps:cNvSpPr>
                      <wps:spPr>
                        <a:xfrm>
                          <a:ext cx="7556500" cy="10693400"/>
                        </a:xfrm>
                        <a:prstGeom prst="rect"/>
                        <a:solidFill>
                          <a:srgbClr val="F2F2F2"/>
                        </a:solidFill>
                      </wps:spPr>
                      <wps:bodyPr/>
                    </wps:wsp>
                  </a:graphicData>
                </a:graphic>
              </wp:anchor>
            </w:drawing>
          </mc:Choice>
          <mc:Fallback>
            <w:pict>
              <v:rect style="position:absolute;margin-left:0;margin-top:0;width:595pt;height:842pt;z-index:-251658240;mso-position-horizontal-relative:page;mso-position-vertical-relative:page;z-index:-251658752" fillcolor="#F2F2F2" stroked="f"/>
            </w:pict>
          </mc:Fallback>
        </mc:AlternateContent>
      </w:r>
    </w:p>
    <w:p>
      <w:pPr>
        <w:framePr w:wrap="none" w:vAnchor="page" w:hAnchor="page" w:x="2575" w:y="401"/>
        <w:widowControl w:val="0"/>
        <w:rPr>
          <w:sz w:val="2"/>
          <w:szCs w:val="2"/>
        </w:rPr>
      </w:pPr>
      <w:r>
        <w:drawing>
          <wp:inline>
            <wp:extent cx="4169410" cy="1566545"/>
            <wp:docPr id="2" name="Picutre 2"/>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stretch/>
                  </pic:blipFill>
                  <pic:spPr>
                    <a:xfrm>
                      <a:ext cx="4169410" cy="1566545"/>
                    </a:xfrm>
                    <a:prstGeom prst="rect"/>
                  </pic:spPr>
                </pic:pic>
              </a:graphicData>
            </a:graphic>
          </wp:inline>
        </w:drawing>
      </w:r>
    </w:p>
    <w:p>
      <w:pPr>
        <w:pStyle w:val="Style2"/>
        <w:keepNext w:val="0"/>
        <w:keepLines w:val="0"/>
        <w:framePr w:w="6312" w:h="2875" w:hRule="exact" w:wrap="none" w:vAnchor="page" w:hAnchor="page" w:x="3189" w:y="7205"/>
        <w:widowControl w:val="0"/>
        <w:shd w:val="clear" w:color="auto" w:fill="auto"/>
        <w:spacing w:before="0" w:after="0" w:line="240" w:lineRule="auto"/>
        <w:ind w:right="0" w:firstLine="0"/>
        <w:jc w:val="left"/>
      </w:pPr>
      <w:bookmarkStart w:id="0" w:name="bookmark0"/>
      <w:r>
        <w:rPr>
          <w:rStyle w:val="CharStyle3"/>
          <w:rtl/>
        </w:rPr>
        <w:t>نظام الاستثمار</w:t>
      </w:r>
      <w:bookmarkEnd w:id="0"/>
    </w:p>
    <w:p>
      <w:pPr>
        <w:pStyle w:val="Style4"/>
        <w:keepNext w:val="0"/>
        <w:keepLines w:val="0"/>
        <w:framePr w:w="6312" w:h="2875" w:hRule="exact" w:wrap="none" w:vAnchor="page" w:hAnchor="page" w:x="3189" w:y="7205"/>
        <w:widowControl w:val="0"/>
        <w:shd w:val="clear" w:color="auto" w:fill="auto"/>
        <w:bidi w:val="0"/>
        <w:spacing w:before="0" w:line="240" w:lineRule="auto"/>
        <w:ind w:left="0" w:right="0" w:firstLine="0"/>
        <w:jc w:val="left"/>
      </w:pPr>
      <w:bookmarkStart w:id="2" w:name="bookmark2"/>
      <w:r>
        <w:rPr>
          <w:rStyle w:val="CharStyle5"/>
          <w:b/>
          <w:bCs/>
        </w:rPr>
        <w:t>Investment Law</w:t>
      </w:r>
      <w:bookmarkEnd w:id="2"/>
    </w:p>
    <w:p>
      <w:pPr>
        <w:pStyle w:val="Style6"/>
        <w:keepNext w:val="0"/>
        <w:keepLines w:val="0"/>
        <w:framePr w:w="6312" w:h="2875" w:hRule="exact" w:wrap="none" w:vAnchor="page" w:hAnchor="page" w:x="3189" w:y="7205"/>
        <w:widowControl w:val="0"/>
        <w:shd w:val="clear" w:color="auto" w:fill="auto"/>
        <w:spacing w:before="0" w:after="0" w:line="240" w:lineRule="auto"/>
        <w:ind w:left="2600" w:right="0" w:firstLine="0"/>
        <w:jc w:val="left"/>
        <w:rPr>
          <w:sz w:val="40"/>
          <w:szCs w:val="40"/>
        </w:rPr>
      </w:pPr>
      <w:r>
        <w:rPr>
          <w:rStyle w:val="CharStyle7"/>
          <w:color w:val="566094"/>
          <w:sz w:val="40"/>
          <w:szCs w:val="40"/>
          <w:rtl/>
          <w:lang w:val="en-US" w:eastAsia="en-US" w:bidi="en-US"/>
        </w:rPr>
        <w:t>1446</w:t>
      </w:r>
      <w:r>
        <w:rPr>
          <w:rStyle w:val="CharStyle7"/>
          <w:color w:val="566094"/>
          <w:sz w:val="40"/>
          <w:szCs w:val="40"/>
          <w:rtl/>
        </w:rPr>
        <w:t xml:space="preserve">ھـ </w:t>
      </w:r>
      <w:r>
        <w:rPr>
          <w:rStyle w:val="CharStyle7"/>
          <w:color w:val="566094"/>
          <w:sz w:val="40"/>
          <w:szCs w:val="40"/>
          <w:rtl/>
        </w:rPr>
        <w:t>- 2024</w:t>
      </w:r>
      <w:r>
        <w:rPr>
          <w:rStyle w:val="CharStyle7"/>
          <w:color w:val="566094"/>
          <w:sz w:val="40"/>
          <w:szCs w:val="40"/>
          <w:rtl/>
        </w:rPr>
        <w:t>م</w:t>
      </w:r>
    </w:p>
    <w:p>
      <w:pPr>
        <w:pStyle w:val="Style10"/>
        <w:keepNext w:val="0"/>
        <w:keepLines w:val="0"/>
        <w:framePr w:w="1469" w:h="850" w:hRule="exact" w:wrap="none" w:vAnchor="page" w:hAnchor="page" w:x="8032" w:y="11561"/>
        <w:widowControl w:val="0"/>
        <w:shd w:val="clear" w:color="auto" w:fill="auto"/>
        <w:bidi w:val="0"/>
        <w:spacing w:before="0" w:after="0" w:line="240" w:lineRule="auto"/>
        <w:ind w:left="0" w:right="0" w:firstLine="0"/>
        <w:jc w:val="right"/>
        <w:rPr>
          <w:sz w:val="20"/>
          <w:szCs w:val="20"/>
        </w:rPr>
      </w:pPr>
      <w:r>
        <w:rPr>
          <w:rStyle w:val="CharStyle11"/>
          <w:color w:val="A2A2A2"/>
          <w:sz w:val="20"/>
          <w:szCs w:val="20"/>
        </w:rPr>
        <w:t>NATIONAL INVESTMENT</w:t>
      </w:r>
    </w:p>
    <w:p>
      <w:pPr>
        <w:pStyle w:val="Style10"/>
        <w:keepNext w:val="0"/>
        <w:keepLines w:val="0"/>
        <w:framePr w:w="1469" w:h="850" w:hRule="exact" w:wrap="none" w:vAnchor="page" w:hAnchor="page" w:x="8032" w:y="11561"/>
        <w:widowControl w:val="0"/>
        <w:shd w:val="clear" w:color="auto" w:fill="auto"/>
        <w:bidi w:val="0"/>
        <w:spacing w:before="0" w:after="0" w:line="240" w:lineRule="auto"/>
        <w:ind w:left="0" w:right="0" w:firstLine="340"/>
        <w:jc w:val="left"/>
        <w:rPr>
          <w:sz w:val="20"/>
          <w:szCs w:val="20"/>
        </w:rPr>
      </w:pPr>
      <w:r>
        <w:rPr>
          <w:rStyle w:val="CharStyle11"/>
          <w:color w:val="A2A2A2"/>
          <w:sz w:val="20"/>
          <w:szCs w:val="20"/>
        </w:rPr>
        <w:t>STRATEGY</w:t>
      </w:r>
    </w:p>
    <w:p>
      <w:pPr>
        <w:pStyle w:val="Style6"/>
        <w:keepNext w:val="0"/>
        <w:keepLines w:val="0"/>
        <w:framePr w:w="1469" w:h="850" w:hRule="exact" w:wrap="none" w:vAnchor="page" w:hAnchor="page" w:x="8032" w:y="11561"/>
        <w:widowControl w:val="0"/>
        <w:shd w:val="clear" w:color="auto" w:fill="auto"/>
        <w:spacing w:before="0" w:after="0" w:line="240" w:lineRule="auto"/>
        <w:ind w:left="0" w:right="0" w:firstLine="0"/>
        <w:jc w:val="left"/>
        <w:rPr>
          <w:sz w:val="11"/>
          <w:szCs w:val="11"/>
        </w:rPr>
      </w:pPr>
      <w:r>
        <w:rPr>
          <w:rStyle w:val="CharStyle7"/>
          <w:sz w:val="11"/>
          <w:szCs w:val="11"/>
          <w:rtl/>
        </w:rPr>
        <w:t>النستراتيجية الوطلية لالستنصار</w:t>
      </w:r>
    </w:p>
    <w:p>
      <w:pPr>
        <w:pStyle w:val="Style6"/>
        <w:keepNext w:val="0"/>
        <w:keepLines w:val="0"/>
        <w:framePr w:w="1397" w:h="850" w:hRule="exact" w:wrap="none" w:vAnchor="page" w:hAnchor="page" w:x="5858" w:y="11563"/>
        <w:widowControl w:val="0"/>
        <w:shd w:val="clear" w:color="auto" w:fill="auto"/>
        <w:spacing w:before="0" w:after="60" w:line="240" w:lineRule="auto"/>
        <w:ind w:left="0" w:right="0" w:firstLine="380"/>
        <w:jc w:val="left"/>
        <w:rPr>
          <w:sz w:val="15"/>
          <w:szCs w:val="15"/>
        </w:rPr>
      </w:pPr>
      <w:r>
        <w:rPr>
          <w:rStyle w:val="CharStyle7"/>
          <w:color w:val="48836F"/>
          <w:sz w:val="15"/>
          <w:szCs w:val="15"/>
          <w:rtl/>
        </w:rPr>
        <w:t>اللشلمر قاي الللمودية</w:t>
      </w:r>
    </w:p>
    <w:p>
      <w:pPr>
        <w:pStyle w:val="Style6"/>
        <w:keepNext w:val="0"/>
        <w:keepLines w:val="0"/>
        <w:framePr w:w="1397" w:h="850" w:hRule="exact" w:wrap="none" w:vAnchor="page" w:hAnchor="page" w:x="5858" w:y="11563"/>
        <w:widowControl w:val="0"/>
        <w:shd w:val="clear" w:color="auto" w:fill="auto"/>
        <w:spacing w:before="0" w:after="0" w:line="334" w:lineRule="auto"/>
        <w:ind w:left="0" w:right="0" w:firstLine="0"/>
        <w:jc w:val="left"/>
        <w:rPr>
          <w:sz w:val="20"/>
          <w:szCs w:val="20"/>
        </w:rPr>
      </w:pPr>
      <w:r>
        <w:rPr>
          <w:rStyle w:val="CharStyle7"/>
          <w:color w:val="177251"/>
          <w:sz w:val="20"/>
          <w:szCs w:val="20"/>
          <w:rtl/>
          <w:lang w:val="en-US" w:eastAsia="en-US" w:bidi="en-US"/>
        </w:rPr>
        <w:t xml:space="preserve">INVEST، </w:t>
      </w:r>
      <w:r>
        <w:rPr>
          <w:rStyle w:val="CharStyle7"/>
          <w:color w:val="177251"/>
          <w:sz w:val="15"/>
          <w:szCs w:val="15"/>
          <w:rtl/>
        </w:rPr>
        <w:t xml:space="preserve">الا </w:t>
      </w:r>
      <w:r>
        <w:rPr>
          <w:rStyle w:val="CharStyle7"/>
          <w:color w:val="177251"/>
          <w:sz w:val="20"/>
          <w:szCs w:val="20"/>
          <w:rtl/>
          <w:lang w:val="en-US" w:eastAsia="en-US" w:bidi="en-US"/>
        </w:rPr>
        <w:t>SAUDI</w:t>
      </w:r>
    </w:p>
    <w:p>
      <w:pPr>
        <w:framePr w:wrap="none" w:vAnchor="page" w:hAnchor="page" w:x="2483" w:y="11547"/>
        <w:widowControl w:val="0"/>
        <w:rPr>
          <w:sz w:val="2"/>
          <w:szCs w:val="2"/>
        </w:rPr>
      </w:pPr>
      <w:r>
        <w:drawing>
          <wp:inline>
            <wp:extent cx="487680" cy="542290"/>
            <wp:docPr id="3" name="Picutre 3"/>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stretch/>
                  </pic:blipFill>
                  <pic:spPr>
                    <a:xfrm>
                      <a:ext cx="487680" cy="542290"/>
                    </a:xfrm>
                    <a:prstGeom prst="rect"/>
                  </pic:spPr>
                </pic:pic>
              </a:graphicData>
            </a:graphic>
          </wp:inline>
        </w:drawing>
      </w:r>
    </w:p>
    <w:p>
      <w:pPr>
        <w:pStyle w:val="Style17"/>
        <w:keepNext w:val="0"/>
        <w:keepLines w:val="0"/>
        <w:framePr w:w="1944" w:h="605" w:hRule="exact" w:wrap="none" w:vAnchor="page" w:hAnchor="page" w:x="3395" w:y="11671"/>
        <w:widowControl w:val="0"/>
        <w:shd w:val="clear" w:color="auto" w:fill="auto"/>
        <w:spacing w:before="0" w:after="0" w:line="240" w:lineRule="auto"/>
        <w:ind w:left="0" w:right="0" w:firstLine="0"/>
        <w:jc w:val="left"/>
        <w:rPr>
          <w:sz w:val="32"/>
          <w:szCs w:val="32"/>
        </w:rPr>
      </w:pPr>
      <w:r>
        <w:rPr>
          <w:rStyle w:val="CharStyle18"/>
          <w:b/>
          <w:bCs/>
          <w:color w:val="177251"/>
          <w:sz w:val="32"/>
          <w:szCs w:val="32"/>
          <w:rtl/>
        </w:rPr>
        <w:t>وزارة استثمار</w:t>
      </w:r>
    </w:p>
    <w:p>
      <w:pPr>
        <w:pStyle w:val="Style20"/>
        <w:keepNext w:val="0"/>
        <w:keepLines w:val="0"/>
        <w:framePr w:w="1944" w:h="605" w:hRule="exact" w:wrap="none" w:vAnchor="page" w:hAnchor="page" w:x="3395" w:y="11671"/>
        <w:widowControl w:val="0"/>
        <w:shd w:val="clear" w:color="auto" w:fill="auto"/>
        <w:bidi w:val="0"/>
        <w:spacing w:before="0" w:after="0" w:line="240" w:lineRule="auto"/>
        <w:ind w:left="0" w:right="0" w:firstLine="0"/>
        <w:jc w:val="center"/>
      </w:pPr>
      <w:r>
        <w:rPr>
          <w:rStyle w:val="CharStyle21"/>
        </w:rPr>
        <w:t>Ministry of Investment</w:t>
      </w:r>
    </w:p>
    <w:p>
      <w:pPr>
        <w:framePr w:wrap="none" w:vAnchor="page" w:hAnchor="page" w:x="1648" w:y="13764"/>
        <w:widowControl w:val="0"/>
        <w:rPr>
          <w:sz w:val="2"/>
          <w:szCs w:val="2"/>
        </w:rPr>
      </w:pPr>
      <w:r>
        <w:drawing>
          <wp:inline>
            <wp:extent cx="4754880" cy="1572895"/>
            <wp:docPr id="4" name="Picutre 4"/>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stretch/>
                  </pic:blipFill>
                  <pic:spPr>
                    <a:xfrm>
                      <a:ext cx="4754880" cy="1572895"/>
                    </a:xfrm>
                    <a:prstGeom prst="rect"/>
                  </pic:spPr>
                </pic:pic>
              </a:graphicData>
            </a:graphic>
          </wp:inline>
        </w:drawing>
      </w:r>
    </w:p>
    <w:p>
      <w:pPr>
        <w:widowControl w:val="0"/>
        <w:spacing w:line="1" w:lineRule="exact"/>
        <w:sectPr>
          <w:footnotePr>
            <w:pos w:val="pageBottom"/>
            <w:numFmt w:val="decimal"/>
            <w:numRestart w:val="continuous"/>
          </w:footnotePr>
          <w:pgSz w:w="11900" w:h="16840"/>
          <w:pgMar w:top="360" w:right="360" w:bottom="360" w:left="360" w:header="0" w:footer="3" w:gutter="0"/>
          <w:cols w:space="720"/>
          <w:noEndnote/>
          <w:rtlGutter w:val="0"/>
          <w:docGrid w:linePitch="360"/>
        </w:sectPr>
      </w:pPr>
    </w:p>
    <w:p>
      <w:pPr>
        <w:widowControl w:val="0"/>
        <w:spacing w:line="1" w:lineRule="exact"/>
      </w:pPr>
      <w:r/>
    </w:p>
    <w:p>
      <w:pPr>
        <w:pStyle w:val="Style26"/>
        <w:keepNext w:val="0"/>
        <w:keepLines w:val="0"/>
        <w:framePr w:w="2359" w:h="710" w:hRule="exact" w:wrap="none" w:vAnchor="page" w:hAnchor="page" w:x="837" w:y="847"/>
        <w:widowControl w:val="0"/>
        <w:shd w:val="clear" w:color="auto" w:fill="auto"/>
        <w:spacing w:before="0" w:after="0" w:line="240" w:lineRule="auto"/>
        <w:ind w:left="0" w:right="0" w:firstLine="0"/>
        <w:jc w:val="right"/>
      </w:pPr>
      <w:r>
        <w:rPr>
          <w:rStyle w:val="CharStyle27"/>
          <w:sz w:val="20"/>
          <w:szCs w:val="20"/>
          <w:rtl/>
          <w:lang w:val="en-US" w:eastAsia="en-US" w:bidi="en-US"/>
        </w:rPr>
        <w:t>jg</w:t>
      </w:r>
      <w:r>
        <w:rPr>
          <w:rStyle w:val="CharStyle27"/>
          <w:sz w:val="20"/>
          <w:szCs w:val="20"/>
          <w:rtl/>
        </w:rPr>
        <w:t xml:space="preserve"> </w:t>
      </w:r>
      <w:r>
        <w:rPr>
          <w:rStyle w:val="CharStyle27"/>
          <w:rtl/>
        </w:rPr>
        <w:t>اسئ .</w:t>
      </w:r>
    </w:p>
    <w:p>
      <w:pPr>
        <w:pStyle w:val="Style6"/>
        <w:keepNext w:val="0"/>
        <w:keepLines w:val="0"/>
        <w:framePr w:w="4925" w:h="650" w:hRule="exact" w:wrap="none" w:vAnchor="page" w:hAnchor="page" w:x="852" w:y="880"/>
        <w:widowControl w:val="0"/>
        <w:shd w:val="clear" w:color="auto" w:fill="auto"/>
        <w:spacing w:before="0" w:after="40" w:line="240" w:lineRule="auto"/>
        <w:ind w:left="316" w:right="2842" w:firstLine="740"/>
        <w:jc w:val="both"/>
      </w:pPr>
      <w:r>
        <w:rPr>
          <w:rStyle w:val="CharStyle7"/>
          <w:color w:val="48836F"/>
          <w:rtl/>
        </w:rPr>
        <w:t>الللتلمر فعي اللسعودية</w:t>
      </w:r>
    </w:p>
    <w:p>
      <w:pPr>
        <w:pStyle w:val="Style30"/>
        <w:keepNext w:val="0"/>
        <w:keepLines w:val="0"/>
        <w:framePr w:w="4925" w:h="650" w:hRule="exact" w:wrap="none" w:vAnchor="page" w:hAnchor="page" w:x="852" w:y="880"/>
        <w:widowControl w:val="0"/>
        <w:shd w:val="clear" w:color="auto" w:fill="auto"/>
        <w:bidi w:val="0"/>
        <w:spacing w:before="0" w:after="0"/>
        <w:ind w:left="2842" w:right="1056" w:firstLine="0"/>
        <w:jc w:val="center"/>
        <w:rPr>
          <w:sz w:val="15"/>
          <w:szCs w:val="15"/>
        </w:rPr>
      </w:pPr>
      <w:bookmarkStart w:id="4" w:name="bookmark4"/>
      <w:r>
        <w:rPr>
          <w:rStyle w:val="CharStyle31"/>
        </w:rPr>
        <w:t xml:space="preserve">INVEST </w:t>
      </w:r>
      <w:r>
        <w:rPr>
          <w:rStyle w:val="CharStyle31"/>
          <w:sz w:val="15"/>
          <w:szCs w:val="15"/>
          <w:rtl/>
          <w:lang w:val="ar-SA" w:eastAsia="ar-SA" w:bidi="ar-SA"/>
        </w:rPr>
        <w:t>ت</w:t>
        <w:br/>
      </w:r>
      <w:r>
        <w:rPr>
          <w:rStyle w:val="CharStyle31"/>
        </w:rPr>
        <w:t>SAUDI</w:t>
      </w:r>
      <w:r>
        <w:rPr>
          <w:rStyle w:val="CharStyle31"/>
          <w:sz w:val="15"/>
          <w:szCs w:val="15"/>
          <w:rtl/>
          <w:lang w:val="ar-SA" w:eastAsia="ar-SA" w:bidi="ar-SA"/>
        </w:rPr>
        <w:t>ا</w:t>
      </w:r>
      <w:bookmarkEnd w:id="4"/>
    </w:p>
    <w:p>
      <w:pPr>
        <w:pStyle w:val="Style10"/>
        <w:keepNext w:val="0"/>
        <w:keepLines w:val="0"/>
        <w:framePr w:wrap="none" w:vAnchor="page" w:hAnchor="page" w:x="2647" w:y="2195"/>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rPr>
          <w:sz w:val="19"/>
          <w:szCs w:val="19"/>
        </w:rPr>
      </w:pPr>
      <w:r>
        <w:rPr>
          <w:rStyle w:val="CharStyle11"/>
          <w:color w:val="FFFFFF"/>
          <w:sz w:val="19"/>
          <w:szCs w:val="19"/>
        </w:rPr>
        <w:t>Investment Law</w:t>
      </w:r>
    </w:p>
    <w:p>
      <w:pPr>
        <w:pStyle w:val="Style34"/>
        <w:keepNext w:val="0"/>
        <w:keepLines w:val="0"/>
        <w:framePr w:wrap="none" w:vAnchor="page" w:hAnchor="page" w:x="2709" w:y="2618"/>
        <w:widowControl w:val="0"/>
        <w:pBdr>
          <w:top w:val="single" w:sz="0" w:space="0" w:color="334E69"/>
          <w:left w:val="single" w:sz="0" w:space="0" w:color="334E69"/>
          <w:bottom w:val="single" w:sz="0" w:space="0" w:color="334E69"/>
          <w:right w:val="single" w:sz="0" w:space="0" w:color="334E69"/>
        </w:pBdr>
        <w:shd w:val="clear" w:color="auto" w:fill="334E69"/>
        <w:bidi w:val="0"/>
        <w:spacing w:before="0" w:after="0" w:line="240" w:lineRule="auto"/>
        <w:ind w:left="0" w:right="0" w:firstLine="0"/>
        <w:jc w:val="left"/>
      </w:pPr>
      <w:r>
        <w:rPr>
          <w:rStyle w:val="CharStyle35"/>
          <w:color w:val="FFFFFF"/>
        </w:rPr>
        <w:t>Article 1: Definitions</w:t>
      </w:r>
    </w:p>
    <w:p>
      <w:pPr>
        <w:pStyle w:val="Style34"/>
        <w:keepNext w:val="0"/>
        <w:keepLines w:val="0"/>
        <w:framePr w:w="4925" w:h="754" w:hRule="exact" w:wrap="none" w:vAnchor="page" w:hAnchor="page" w:x="852" w:y="2915"/>
        <w:widowControl w:val="0"/>
        <w:shd w:val="clear" w:color="auto" w:fill="auto"/>
        <w:bidi w:val="0"/>
        <w:spacing w:before="0" w:after="0" w:line="413" w:lineRule="auto"/>
        <w:ind w:left="0" w:right="0" w:firstLine="0"/>
        <w:jc w:val="both"/>
      </w:pPr>
      <w:r>
        <w:rPr>
          <w:rStyle w:val="CharStyle35"/>
        </w:rPr>
        <w:t>In this Law, the following words and phrases shall have the meanings assigned thereto, unless the context requires otherwise:</w:t>
      </w:r>
    </w:p>
    <w:p>
      <w:pPr>
        <w:pStyle w:val="Style34"/>
        <w:keepNext w:val="0"/>
        <w:keepLines w:val="0"/>
        <w:framePr w:w="4925" w:h="754" w:hRule="exact" w:wrap="none" w:vAnchor="page" w:hAnchor="page" w:x="852" w:y="2915"/>
        <w:widowControl w:val="0"/>
        <w:shd w:val="clear" w:color="auto" w:fill="auto"/>
        <w:bidi w:val="0"/>
        <w:spacing w:before="0" w:after="0" w:line="413" w:lineRule="auto"/>
        <w:ind w:left="0" w:right="0" w:firstLine="0"/>
        <w:jc w:val="both"/>
      </w:pPr>
      <w:r>
        <w:rPr>
          <w:rStyle w:val="CharStyle35"/>
        </w:rPr>
        <w:t>Law: Investment Law.</w:t>
      </w:r>
    </w:p>
    <w:p>
      <w:pPr>
        <w:pStyle w:val="Style34"/>
        <w:keepNext w:val="0"/>
        <w:keepLines w:val="0"/>
        <w:framePr w:wrap="none" w:vAnchor="page" w:hAnchor="page" w:x="852" w:y="3707"/>
        <w:widowControl w:val="0"/>
        <w:shd w:val="clear" w:color="auto" w:fill="auto"/>
        <w:bidi w:val="0"/>
        <w:spacing w:before="0" w:after="0" w:line="240" w:lineRule="auto"/>
        <w:ind w:left="0" w:right="0" w:firstLine="0"/>
        <w:jc w:val="both"/>
      </w:pPr>
      <w:r>
        <w:rPr>
          <w:rStyle w:val="CharStyle35"/>
        </w:rPr>
        <w:t>Regulations: Implementing Regulations of this Law.</w:t>
      </w:r>
    </w:p>
    <w:p>
      <w:pPr>
        <w:pStyle w:val="Style34"/>
        <w:keepNext w:val="0"/>
        <w:keepLines w:val="0"/>
        <w:framePr w:w="4925" w:h="403" w:hRule="exact" w:wrap="none" w:vAnchor="page" w:hAnchor="page" w:x="852" w:y="4185"/>
        <w:widowControl w:val="0"/>
        <w:shd w:val="clear" w:color="auto" w:fill="auto"/>
        <w:bidi w:val="0"/>
        <w:spacing w:before="0" w:after="0"/>
        <w:ind w:left="0" w:right="0" w:firstLine="0"/>
        <w:jc w:val="both"/>
      </w:pPr>
      <w:r>
        <w:rPr>
          <w:rStyle w:val="CharStyle35"/>
        </w:rPr>
        <w:t>Competent Authority: Any ministry or public agency with an independent legal personality.</w:t>
      </w:r>
    </w:p>
    <w:p>
      <w:pPr>
        <w:pStyle w:val="Style34"/>
        <w:keepNext w:val="0"/>
        <w:keepLines w:val="0"/>
        <w:framePr w:wrap="none" w:vAnchor="page" w:hAnchor="page" w:x="852" w:y="4691"/>
        <w:widowControl w:val="0"/>
        <w:shd w:val="clear" w:color="auto" w:fill="auto"/>
        <w:bidi w:val="0"/>
        <w:spacing w:before="0" w:after="0" w:line="240" w:lineRule="auto"/>
        <w:ind w:left="0" w:right="0" w:firstLine="0"/>
        <w:jc w:val="both"/>
      </w:pPr>
      <w:r>
        <w:rPr>
          <w:rStyle w:val="CharStyle35"/>
        </w:rPr>
        <w:t>Ministry: Ministry of Investment.</w:t>
      </w:r>
    </w:p>
    <w:p>
      <w:pPr>
        <w:pStyle w:val="Style34"/>
        <w:keepNext w:val="0"/>
        <w:keepLines w:val="0"/>
        <w:framePr w:wrap="none" w:vAnchor="page" w:hAnchor="page" w:x="852" w:y="5207"/>
        <w:widowControl w:val="0"/>
        <w:shd w:val="clear" w:color="auto" w:fill="auto"/>
        <w:bidi w:val="0"/>
        <w:spacing w:before="0" w:after="0" w:line="240" w:lineRule="auto"/>
        <w:ind w:left="0" w:right="0" w:firstLine="0"/>
        <w:jc w:val="both"/>
      </w:pPr>
      <w:r>
        <w:rPr>
          <w:rStyle w:val="CharStyle35"/>
        </w:rPr>
        <w:t>Minister: Minister of Investment.</w:t>
      </w:r>
    </w:p>
    <w:p>
      <w:pPr>
        <w:pStyle w:val="Style34"/>
        <w:keepNext w:val="0"/>
        <w:keepLines w:val="0"/>
        <w:framePr w:w="4925" w:h="403" w:hRule="exact" w:wrap="none" w:vAnchor="page" w:hAnchor="page" w:x="852" w:y="5661"/>
        <w:widowControl w:val="0"/>
        <w:shd w:val="clear" w:color="auto" w:fill="auto"/>
        <w:bidi w:val="0"/>
        <w:spacing w:before="0" w:after="0"/>
        <w:ind w:left="0" w:right="0" w:firstLine="0"/>
        <w:jc w:val="both"/>
      </w:pPr>
      <w:r>
        <w:rPr>
          <w:rStyle w:val="CharStyle35"/>
        </w:rPr>
        <w:t>Investment: The use of capital to establish, expand, develop, finance, manage, or partially or fully own an investment project in the Kingdom for the purpose of economic gain.</w:t>
      </w:r>
    </w:p>
    <w:p>
      <w:pPr>
        <w:pStyle w:val="Style34"/>
        <w:keepNext w:val="0"/>
        <w:keepLines w:val="0"/>
        <w:framePr w:w="4925" w:h="403" w:hRule="exact" w:wrap="none" w:vAnchor="page" w:hAnchor="page" w:x="852" w:y="6369"/>
        <w:widowControl w:val="0"/>
        <w:shd w:val="clear" w:color="auto" w:fill="auto"/>
        <w:bidi w:val="0"/>
        <w:spacing w:before="0" w:after="0"/>
        <w:ind w:left="0" w:right="0" w:firstLine="0"/>
        <w:jc w:val="both"/>
      </w:pPr>
      <w:r>
        <w:rPr>
          <w:rStyle w:val="CharStyle35"/>
        </w:rPr>
        <w:t>Capital: Any asset which has a material value, whether cash, in-kind, or intangible, as specified in the Regulations, including the following in particular:</w:t>
      </w:r>
    </w:p>
    <w:p>
      <w:pPr>
        <w:pStyle w:val="Style34"/>
        <w:keepNext w:val="0"/>
        <w:keepLines w:val="0"/>
        <w:framePr w:wrap="none" w:vAnchor="page" w:hAnchor="page" w:x="852" w:y="6842"/>
        <w:widowControl w:val="0"/>
        <w:numPr>
          <w:ilvl w:val="0"/>
          <w:numId w:val="1"/>
        </w:numPr>
        <w:shd w:val="clear" w:color="auto" w:fill="auto"/>
        <w:tabs>
          <w:tab w:pos="293" w:val="left"/>
        </w:tabs>
        <w:bidi w:val="0"/>
        <w:spacing w:before="0" w:after="0" w:line="240" w:lineRule="auto"/>
        <w:ind w:left="0" w:right="0" w:firstLine="0"/>
        <w:jc w:val="both"/>
      </w:pPr>
      <w:r>
        <w:rPr>
          <w:rStyle w:val="CharStyle35"/>
        </w:rPr>
        <w:t>Company shares and interests.</w:t>
      </w:r>
    </w:p>
    <w:p>
      <w:pPr>
        <w:pStyle w:val="Style34"/>
        <w:keepNext w:val="0"/>
        <w:keepLines w:val="0"/>
        <w:framePr w:wrap="none" w:vAnchor="page" w:hAnchor="page" w:x="852" w:y="7144"/>
        <w:widowControl w:val="0"/>
        <w:numPr>
          <w:ilvl w:val="0"/>
          <w:numId w:val="1"/>
        </w:numPr>
        <w:shd w:val="clear" w:color="auto" w:fill="auto"/>
        <w:tabs>
          <w:tab w:pos="293" w:val="left"/>
        </w:tabs>
        <w:bidi w:val="0"/>
        <w:spacing w:before="0" w:after="0" w:line="240" w:lineRule="auto"/>
        <w:ind w:left="0" w:right="0" w:firstLine="0"/>
        <w:jc w:val="both"/>
      </w:pPr>
      <w:r>
        <w:rPr>
          <w:rStyle w:val="CharStyle35"/>
        </w:rPr>
        <w:t>Contractual rights.</w:t>
      </w:r>
    </w:p>
    <w:p>
      <w:pPr>
        <w:pStyle w:val="Style34"/>
        <w:keepNext w:val="0"/>
        <w:keepLines w:val="0"/>
        <w:framePr w:wrap="none" w:vAnchor="page" w:hAnchor="page" w:x="852" w:y="7444"/>
        <w:widowControl w:val="0"/>
        <w:numPr>
          <w:ilvl w:val="0"/>
          <w:numId w:val="1"/>
        </w:numPr>
        <w:shd w:val="clear" w:color="auto" w:fill="auto"/>
        <w:tabs>
          <w:tab w:pos="286" w:val="left"/>
        </w:tabs>
        <w:bidi w:val="0"/>
        <w:spacing w:before="0" w:after="0" w:line="240" w:lineRule="auto"/>
        <w:ind w:left="0" w:right="0" w:firstLine="0"/>
        <w:jc w:val="both"/>
      </w:pPr>
      <w:r>
        <w:rPr>
          <w:rStyle w:val="CharStyle35"/>
        </w:rPr>
        <w:t>Fixed or movable assets.</w:t>
      </w:r>
    </w:p>
    <w:p>
      <w:pPr>
        <w:pStyle w:val="Style34"/>
        <w:keepNext w:val="0"/>
        <w:keepLines w:val="0"/>
        <w:framePr w:wrap="none" w:vAnchor="page" w:hAnchor="page" w:x="852" w:y="7747"/>
        <w:widowControl w:val="0"/>
        <w:numPr>
          <w:ilvl w:val="0"/>
          <w:numId w:val="1"/>
        </w:numPr>
        <w:shd w:val="clear" w:color="auto" w:fill="auto"/>
        <w:tabs>
          <w:tab w:pos="298" w:val="left"/>
        </w:tabs>
        <w:bidi w:val="0"/>
        <w:spacing w:before="0" w:after="0" w:line="240" w:lineRule="auto"/>
        <w:ind w:left="0" w:right="0" w:firstLine="0"/>
        <w:jc w:val="both"/>
      </w:pPr>
      <w:r>
        <w:rPr>
          <w:rStyle w:val="CharStyle35"/>
        </w:rPr>
        <w:t>Intellectual property rights.</w:t>
      </w:r>
    </w:p>
    <w:p>
      <w:pPr>
        <w:pStyle w:val="Style34"/>
        <w:keepNext w:val="0"/>
        <w:keepLines w:val="0"/>
        <w:framePr w:wrap="none" w:vAnchor="page" w:hAnchor="page" w:x="852" w:y="8049"/>
        <w:widowControl w:val="0"/>
        <w:numPr>
          <w:ilvl w:val="0"/>
          <w:numId w:val="1"/>
        </w:numPr>
        <w:shd w:val="clear" w:color="auto" w:fill="auto"/>
        <w:tabs>
          <w:tab w:pos="293" w:val="left"/>
        </w:tabs>
        <w:bidi w:val="0"/>
        <w:spacing w:before="0" w:after="0" w:line="240" w:lineRule="auto"/>
        <w:ind w:left="0" w:right="0" w:firstLine="0"/>
        <w:jc w:val="both"/>
      </w:pPr>
      <w:r>
        <w:rPr>
          <w:rStyle w:val="CharStyle35"/>
        </w:rPr>
        <w:t>Rights granted under any law, such as licenses, permits, or the like.</w:t>
      </w:r>
    </w:p>
    <w:p>
      <w:pPr>
        <w:pStyle w:val="Style34"/>
        <w:keepNext w:val="0"/>
        <w:keepLines w:val="0"/>
        <w:framePr w:w="4925" w:h="401" w:hRule="exact" w:wrap="none" w:vAnchor="page" w:hAnchor="page" w:x="852" w:y="8349"/>
        <w:widowControl w:val="0"/>
        <w:shd w:val="clear" w:color="auto" w:fill="auto"/>
        <w:bidi w:val="0"/>
        <w:spacing w:before="0" w:after="0" w:line="298" w:lineRule="auto"/>
        <w:ind w:left="0" w:right="0" w:firstLine="0"/>
        <w:jc w:val="both"/>
      </w:pPr>
      <w:r>
        <w:rPr>
          <w:rStyle w:val="CharStyle35"/>
        </w:rPr>
        <w:t>Capital shall not include loans, bonds, financing sukuk, and public and private debt instruments.</w:t>
      </w:r>
    </w:p>
    <w:p>
      <w:pPr>
        <w:pStyle w:val="Style34"/>
        <w:keepNext w:val="0"/>
        <w:keepLines w:val="0"/>
        <w:framePr w:wrap="none" w:vAnchor="page" w:hAnchor="page" w:x="852" w:y="8855"/>
        <w:widowControl w:val="0"/>
        <w:shd w:val="clear" w:color="auto" w:fill="auto"/>
        <w:bidi w:val="0"/>
        <w:spacing w:before="0" w:after="0" w:line="240" w:lineRule="auto"/>
        <w:ind w:left="0" w:right="0" w:firstLine="0"/>
        <w:jc w:val="both"/>
      </w:pPr>
      <w:r>
        <w:rPr>
          <w:rStyle w:val="CharStyle35"/>
        </w:rPr>
        <w:t>Investor: A local or foreign investor.</w:t>
      </w:r>
    </w:p>
    <w:p>
      <w:pPr>
        <w:pStyle w:val="Style34"/>
        <w:keepNext w:val="0"/>
        <w:keepLines w:val="0"/>
        <w:framePr w:wrap="none" w:vAnchor="page" w:hAnchor="page" w:x="852" w:y="9223"/>
        <w:widowControl w:val="0"/>
        <w:shd w:val="clear" w:color="auto" w:fill="auto"/>
        <w:bidi w:val="0"/>
        <w:spacing w:before="0" w:after="0" w:line="240" w:lineRule="auto"/>
        <w:ind w:left="0" w:right="0" w:firstLine="0"/>
        <w:jc w:val="both"/>
      </w:pPr>
      <w:r>
        <w:rPr>
          <w:rStyle w:val="CharStyle35"/>
        </w:rPr>
        <w:t>Local Investor: A natural or legal person of Saudi nationality who engages in investment.</w:t>
      </w:r>
    </w:p>
    <w:p>
      <w:pPr>
        <w:pStyle w:val="Style34"/>
        <w:keepNext w:val="0"/>
        <w:keepLines w:val="0"/>
        <w:framePr w:w="4925" w:h="403" w:hRule="exact" w:wrap="none" w:vAnchor="page" w:hAnchor="page" w:x="852" w:y="9931"/>
        <w:widowControl w:val="0"/>
        <w:shd w:val="clear" w:color="auto" w:fill="auto"/>
        <w:bidi w:val="0"/>
        <w:spacing w:before="0" w:after="0"/>
        <w:ind w:left="0" w:right="0" w:firstLine="0"/>
        <w:jc w:val="both"/>
      </w:pPr>
      <w:r>
        <w:rPr>
          <w:rStyle w:val="CharStyle35"/>
        </w:rPr>
        <w:t>Foreign Investor: A natural or legal person who engages in investment, and who is not deemed a local investor in accordance with the provisions of this Law.</w:t>
      </w:r>
    </w:p>
    <w:p>
      <w:pPr>
        <w:pStyle w:val="Style34"/>
        <w:keepNext w:val="0"/>
        <w:keepLines w:val="0"/>
        <w:framePr w:w="4925" w:h="403" w:hRule="exact" w:wrap="none" w:vAnchor="page" w:hAnchor="page" w:x="852" w:y="10639"/>
        <w:widowControl w:val="0"/>
        <w:shd w:val="clear" w:color="auto" w:fill="auto"/>
        <w:bidi w:val="0"/>
        <w:spacing w:before="0" w:after="0"/>
        <w:ind w:left="0" w:right="0" w:firstLine="0"/>
        <w:jc w:val="both"/>
      </w:pPr>
      <w:r>
        <w:rPr>
          <w:rStyle w:val="CharStyle35"/>
        </w:rPr>
        <w:t>Investment Incentives: The benefits, facilitations, or exemptions granted to an investor to encourage him to engage in investment, in accordance with relevant legal provisions.</w:t>
      </w:r>
    </w:p>
    <w:p>
      <w:pPr>
        <w:pStyle w:val="Style34"/>
        <w:keepNext w:val="0"/>
        <w:keepLines w:val="0"/>
        <w:framePr w:w="4925" w:h="403" w:hRule="exact" w:wrap="none" w:vAnchor="page" w:hAnchor="page" w:x="852" w:y="11344"/>
        <w:widowControl w:val="0"/>
        <w:shd w:val="clear" w:color="auto" w:fill="auto"/>
        <w:bidi w:val="0"/>
        <w:spacing w:before="0" w:after="0"/>
        <w:ind w:left="0" w:right="0" w:firstLine="0"/>
        <w:jc w:val="both"/>
      </w:pPr>
      <w:r>
        <w:rPr>
          <w:rStyle w:val="CharStyle35"/>
        </w:rPr>
        <w:t>List of Excluded Activities: A list of activities the investment therein by foreign investors is prohibited or restricted, as provided for in Article 8 of this Law.</w:t>
      </w:r>
    </w:p>
    <w:p>
      <w:pPr>
        <w:pStyle w:val="Style34"/>
        <w:keepNext w:val="0"/>
        <w:keepLines w:val="0"/>
        <w:framePr w:wrap="none" w:vAnchor="page" w:hAnchor="page" w:x="852" w:y="12052"/>
        <w:widowControl w:val="0"/>
        <w:shd w:val="clear" w:color="auto" w:fill="auto"/>
        <w:bidi w:val="0"/>
        <w:spacing w:before="0" w:after="0" w:line="240" w:lineRule="auto"/>
        <w:ind w:left="0" w:right="0" w:firstLine="0"/>
        <w:jc w:val="both"/>
      </w:pPr>
      <w:r>
        <w:rPr>
          <w:rStyle w:val="CharStyle35"/>
        </w:rPr>
        <w:t>Recognized Currency: Any currency recognized by the Saudi Central Bank.</w:t>
      </w:r>
    </w:p>
    <w:p>
      <w:pPr>
        <w:pStyle w:val="Style34"/>
        <w:keepNext w:val="0"/>
        <w:keepLines w:val="0"/>
        <w:framePr w:w="4925" w:h="242" w:hRule="exact" w:wrap="none" w:vAnchor="page" w:hAnchor="page" w:x="852" w:y="12669"/>
        <w:widowControl w:val="0"/>
        <w:pBdr>
          <w:top w:val="single" w:sz="0" w:space="0" w:color="334E69"/>
          <w:left w:val="single" w:sz="0" w:space="0" w:color="334E69"/>
          <w:bottom w:val="single" w:sz="0" w:space="0" w:color="334E69"/>
          <w:right w:val="single" w:sz="0" w:space="0" w:color="334E69"/>
        </w:pBdr>
        <w:shd w:val="clear" w:color="auto" w:fill="334E69"/>
        <w:bidi w:val="0"/>
        <w:spacing w:before="0" w:after="0" w:line="240" w:lineRule="auto"/>
        <w:ind w:left="0" w:right="0" w:firstLine="0"/>
        <w:jc w:val="center"/>
      </w:pPr>
      <w:r>
        <w:rPr>
          <w:rStyle w:val="CharStyle35"/>
          <w:color w:val="FFFFFF"/>
        </w:rPr>
        <w:t>Article 2: Purpose of the Law</w:t>
      </w:r>
    </w:p>
    <w:p>
      <w:pPr>
        <w:pStyle w:val="Style34"/>
        <w:keepNext w:val="0"/>
        <w:keepLines w:val="0"/>
        <w:framePr w:w="4925" w:h="739" w:hRule="exact" w:wrap="none" w:vAnchor="page" w:hAnchor="page" w:x="852" w:y="13154"/>
        <w:widowControl w:val="0"/>
        <w:shd w:val="clear" w:color="auto" w:fill="auto"/>
        <w:bidi w:val="0"/>
        <w:spacing w:before="0" w:after="0" w:line="295" w:lineRule="auto"/>
        <w:ind w:left="0" w:right="0" w:firstLine="0"/>
        <w:jc w:val="both"/>
      </w:pPr>
      <w:r>
        <w:rPr>
          <w:rStyle w:val="CharStyle35"/>
        </w:rPr>
        <w:t>This Law aims to develop and enhance the competitiveness of the investment environment in the Kingdom, contribute to economic development, and create job opportunities by providing an attractive investment climate, in accordance with relevant laws; this shall include the following:</w:t>
      </w:r>
    </w:p>
    <w:p>
      <w:pPr>
        <w:pStyle w:val="Style34"/>
        <w:keepNext w:val="0"/>
        <w:keepLines w:val="0"/>
        <w:framePr w:w="4925" w:h="372" w:hRule="exact" w:wrap="none" w:vAnchor="page" w:hAnchor="page" w:x="852" w:y="13963"/>
        <w:widowControl w:val="0"/>
        <w:numPr>
          <w:ilvl w:val="0"/>
          <w:numId w:val="3"/>
        </w:numPr>
        <w:shd w:val="clear" w:color="auto" w:fill="auto"/>
        <w:tabs>
          <w:tab w:pos="288" w:val="left"/>
        </w:tabs>
        <w:bidi w:val="0"/>
        <w:spacing w:before="0" w:after="0" w:line="298" w:lineRule="auto"/>
        <w:ind w:left="0" w:right="0" w:firstLine="0"/>
        <w:jc w:val="both"/>
      </w:pPr>
      <w:r>
        <w:rPr>
          <w:rStyle w:val="CharStyle35"/>
        </w:rPr>
        <w:t>Facilitating the establishment of investments, ownership of assets therein, and the exit therefrom or liquidation thereof.</w:t>
      </w:r>
    </w:p>
    <w:p>
      <w:pPr>
        <w:pStyle w:val="Style34"/>
        <w:keepNext w:val="0"/>
        <w:keepLines w:val="0"/>
        <w:framePr w:wrap="none" w:vAnchor="page" w:hAnchor="page" w:x="852" w:y="14435"/>
        <w:widowControl w:val="0"/>
        <w:numPr>
          <w:ilvl w:val="0"/>
          <w:numId w:val="3"/>
        </w:numPr>
        <w:shd w:val="clear" w:color="auto" w:fill="auto"/>
        <w:tabs>
          <w:tab w:pos="283" w:val="left"/>
        </w:tabs>
        <w:bidi w:val="0"/>
        <w:spacing w:before="0" w:after="0" w:line="240" w:lineRule="auto"/>
        <w:ind w:left="0" w:right="0" w:firstLine="0"/>
        <w:jc w:val="both"/>
      </w:pPr>
      <w:r>
        <w:rPr>
          <w:rStyle w:val="CharStyle35"/>
        </w:rPr>
        <w:t>Guaranteeing and promoting the rights of investors.</w:t>
      </w:r>
    </w:p>
    <w:p>
      <w:pPr>
        <w:pStyle w:val="Style34"/>
        <w:keepNext w:val="0"/>
        <w:keepLines w:val="0"/>
        <w:framePr w:wrap="none" w:vAnchor="page" w:hAnchor="page" w:x="852" w:y="14735"/>
        <w:widowControl w:val="0"/>
        <w:numPr>
          <w:ilvl w:val="0"/>
          <w:numId w:val="3"/>
        </w:numPr>
        <w:shd w:val="clear" w:color="auto" w:fill="auto"/>
        <w:tabs>
          <w:tab w:pos="283" w:val="left"/>
        </w:tabs>
        <w:bidi w:val="0"/>
        <w:spacing w:before="0" w:after="0" w:line="240" w:lineRule="auto"/>
        <w:ind w:left="0" w:right="0" w:firstLine="0"/>
        <w:jc w:val="both"/>
      </w:pPr>
      <w:r>
        <w:rPr>
          <w:rStyle w:val="CharStyle35"/>
        </w:rPr>
        <w:t>Guaranteeing equal treatment for local and foreign investors.</w:t>
      </w:r>
    </w:p>
    <w:p>
      <w:pPr>
        <w:pStyle w:val="Style34"/>
        <w:keepNext w:val="0"/>
        <w:keepLines w:val="0"/>
        <w:framePr w:wrap="none" w:vAnchor="page" w:hAnchor="page" w:x="852" w:y="15038"/>
        <w:widowControl w:val="0"/>
        <w:numPr>
          <w:ilvl w:val="0"/>
          <w:numId w:val="3"/>
        </w:numPr>
        <w:shd w:val="clear" w:color="auto" w:fill="auto"/>
        <w:tabs>
          <w:tab w:pos="286" w:val="left"/>
        </w:tabs>
        <w:bidi w:val="0"/>
        <w:spacing w:before="0" w:after="0" w:line="240" w:lineRule="auto"/>
        <w:ind w:left="0" w:right="0" w:firstLine="0"/>
        <w:jc w:val="both"/>
      </w:pPr>
      <w:r>
        <w:rPr>
          <w:rStyle w:val="CharStyle35"/>
        </w:rPr>
        <w:t>Ensuring transparent, efficient, and fair procedures for investors and their investments.</w:t>
      </w:r>
    </w:p>
    <w:p>
      <w:pPr>
        <w:pStyle w:val="Style34"/>
        <w:keepNext w:val="0"/>
        <w:keepLines w:val="0"/>
        <w:framePr w:w="4925" w:h="401" w:hRule="exact" w:wrap="none" w:vAnchor="page" w:hAnchor="page" w:x="852" w:y="15338"/>
        <w:widowControl w:val="0"/>
        <w:numPr>
          <w:ilvl w:val="0"/>
          <w:numId w:val="3"/>
        </w:numPr>
        <w:shd w:val="clear" w:color="auto" w:fill="auto"/>
        <w:tabs>
          <w:tab w:pos="286" w:val="left"/>
        </w:tabs>
        <w:bidi w:val="0"/>
        <w:spacing w:before="0" w:after="0" w:line="298" w:lineRule="auto"/>
        <w:ind w:left="0" w:right="10" w:firstLine="0"/>
        <w:jc w:val="both"/>
      </w:pPr>
      <w:r>
        <w:rPr>
          <w:rStyle w:val="CharStyle35"/>
        </w:rPr>
        <w:t>Promoting the principle of competitive neutrality and fairness and ensuring equal</w:t>
      </w:r>
    </w:p>
    <w:p>
      <w:pPr>
        <w:pStyle w:val="Style34"/>
        <w:keepNext w:val="0"/>
        <w:keepLines w:val="0"/>
        <w:framePr w:w="4925" w:h="401" w:hRule="exact" w:wrap="none" w:vAnchor="page" w:hAnchor="page" w:x="852" w:y="15338"/>
        <w:widowControl w:val="0"/>
        <w:shd w:val="clear" w:color="auto" w:fill="auto"/>
        <w:tabs>
          <w:tab w:pos="286" w:val="left"/>
        </w:tabs>
        <w:bidi w:val="0"/>
        <w:spacing w:before="0" w:after="0" w:line="298" w:lineRule="auto"/>
        <w:ind w:left="0" w:right="3331" w:firstLine="0"/>
        <w:jc w:val="both"/>
      </w:pPr>
      <w:r>
        <w:rPr>
          <w:rStyle w:val="CharStyle35"/>
        </w:rPr>
        <w:t>opportunities in investments</w:t>
      </w:r>
    </w:p>
    <w:p>
      <w:pPr>
        <w:framePr w:wrap="none" w:vAnchor="page" w:hAnchor="page" w:x="5330" w:y="15626"/>
        <w:widowControl w:val="0"/>
        <w:rPr>
          <w:sz w:val="2"/>
          <w:szCs w:val="2"/>
        </w:rPr>
      </w:pPr>
      <w:r>
        <w:drawing>
          <wp:inline>
            <wp:extent cx="402590" cy="408305"/>
            <wp:docPr id="5" name="Picutre 5"/>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stretch/>
                  </pic:blipFill>
                  <pic:spPr>
                    <a:xfrm>
                      <a:ext cx="402590" cy="408305"/>
                    </a:xfrm>
                    <a:prstGeom prst="rect"/>
                  </pic:spPr>
                </pic:pic>
              </a:graphicData>
            </a:graphic>
          </wp:inline>
        </w:drawing>
      </w:r>
    </w:p>
    <w:p>
      <w:pPr>
        <w:pStyle w:val="Style10"/>
        <w:keepNext w:val="0"/>
        <w:keepLines w:val="0"/>
        <w:framePr w:w="1200" w:h="696" w:hRule="exact" w:wrap="none" w:vAnchor="page" w:hAnchor="page" w:x="5426" w:y="871"/>
        <w:widowControl w:val="0"/>
        <w:shd w:val="clear" w:color="auto" w:fill="auto"/>
        <w:bidi w:val="0"/>
        <w:spacing w:before="0" w:after="0" w:line="240" w:lineRule="auto"/>
        <w:ind w:left="0" w:right="4" w:firstLine="280"/>
        <w:jc w:val="both"/>
        <w:rPr>
          <w:sz w:val="16"/>
          <w:szCs w:val="16"/>
        </w:rPr>
      </w:pPr>
      <w:r>
        <w:rPr>
          <w:rStyle w:val="CharStyle11"/>
          <w:color w:val="A2A2A2"/>
          <w:sz w:val="16"/>
          <w:szCs w:val="16"/>
        </w:rPr>
        <w:t>NATIONAL</w:t>
        <w:br/>
        <w:t>INVESTMENT</w:t>
      </w:r>
    </w:p>
    <w:p>
      <w:pPr>
        <w:pStyle w:val="Style10"/>
        <w:keepNext w:val="0"/>
        <w:keepLines w:val="0"/>
        <w:framePr w:w="1200" w:h="696" w:hRule="exact" w:wrap="none" w:vAnchor="page" w:hAnchor="page" w:x="5426" w:y="871"/>
        <w:widowControl w:val="0"/>
        <w:shd w:val="clear" w:color="auto" w:fill="auto"/>
        <w:bidi w:val="0"/>
        <w:spacing w:before="0" w:after="0" w:line="240" w:lineRule="auto"/>
        <w:ind w:left="0" w:right="4" w:firstLine="280"/>
        <w:jc w:val="both"/>
        <w:rPr>
          <w:sz w:val="16"/>
          <w:szCs w:val="16"/>
        </w:rPr>
      </w:pPr>
      <w:r>
        <w:rPr>
          <w:rStyle w:val="CharStyle11"/>
          <w:color w:val="A2A2A2"/>
          <w:sz w:val="16"/>
          <w:szCs w:val="16"/>
        </w:rPr>
        <w:t>STRATEGY</w:t>
      </w:r>
    </w:p>
    <w:p>
      <w:pPr>
        <w:pStyle w:val="Style6"/>
        <w:keepNext w:val="0"/>
        <w:keepLines w:val="0"/>
        <w:framePr w:w="1200" w:h="696" w:hRule="exact" w:wrap="none" w:vAnchor="page" w:hAnchor="page" w:x="5426" w:y="871"/>
        <w:widowControl w:val="0"/>
        <w:shd w:val="clear" w:color="auto" w:fill="auto"/>
        <w:spacing w:before="0" w:after="0" w:line="221" w:lineRule="auto"/>
        <w:ind w:left="4" w:right="0" w:firstLine="0"/>
        <w:jc w:val="left"/>
      </w:pPr>
      <w:r>
        <w:rPr>
          <w:rStyle w:val="CharStyle7"/>
          <w:rtl/>
        </w:rPr>
        <w:t>الالللراليبيد الوطلية للاللسللدسار</w:t>
      </w:r>
    </w:p>
    <w:p>
      <w:pPr>
        <w:framePr w:wrap="none" w:vAnchor="page" w:hAnchor="page" w:x="6924" w:y="501"/>
        <w:widowControl w:val="0"/>
        <w:rPr>
          <w:sz w:val="2"/>
          <w:szCs w:val="2"/>
        </w:rPr>
      </w:pPr>
      <w:r>
        <w:drawing>
          <wp:inline>
            <wp:extent cx="2572385" cy="701040"/>
            <wp:docPr id="6" name="Picutre 6"/>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stretch/>
                  </pic:blipFill>
                  <pic:spPr>
                    <a:xfrm>
                      <a:ext cx="2572385" cy="701040"/>
                    </a:xfrm>
                    <a:prstGeom prst="rect"/>
                  </pic:spPr>
                </pic:pic>
              </a:graphicData>
            </a:graphic>
          </wp:inline>
        </w:drawing>
      </w:r>
    </w:p>
    <w:p>
      <w:pPr>
        <w:pStyle w:val="Style17"/>
        <w:keepNext w:val="0"/>
        <w:keepLines w:val="0"/>
        <w:framePr w:w="1104" w:h="242" w:hRule="exact" w:wrap="none" w:vAnchor="page" w:hAnchor="page" w:x="9458" w:y="3424"/>
        <w:widowControl w:val="0"/>
        <w:shd w:val="clear" w:color="auto" w:fill="auto"/>
        <w:spacing w:before="0" w:after="0" w:line="240" w:lineRule="auto"/>
        <w:ind w:left="33" w:right="0" w:firstLine="0"/>
        <w:jc w:val="left"/>
      </w:pPr>
      <w:r>
        <w:rPr>
          <w:rStyle w:val="CharStyle18"/>
          <w:rtl/>
        </w:rPr>
        <w:t>النظام: نظام الاستثمار.</w:t>
      </w:r>
    </w:p>
    <w:p>
      <w:pPr>
        <w:pStyle w:val="Style17"/>
        <w:keepNext w:val="0"/>
        <w:keepLines w:val="0"/>
        <w:framePr w:w="1531" w:h="242" w:hRule="exact" w:wrap="none" w:vAnchor="page" w:hAnchor="page" w:x="9031" w:y="3755"/>
        <w:widowControl w:val="0"/>
        <w:shd w:val="clear" w:color="auto" w:fill="auto"/>
        <w:spacing w:before="0" w:after="0" w:line="240" w:lineRule="auto"/>
        <w:ind w:left="33" w:right="0" w:firstLine="0"/>
        <w:jc w:val="left"/>
      </w:pPr>
      <w:r>
        <w:rPr>
          <w:rStyle w:val="CharStyle18"/>
          <w:rtl/>
        </w:rPr>
        <w:t>اللائحة: اللائحة التنفيذية للنظام.</w:t>
      </w:r>
    </w:p>
    <w:p>
      <w:pPr>
        <w:pStyle w:val="Style17"/>
        <w:keepNext w:val="0"/>
        <w:keepLines w:val="0"/>
        <w:framePr w:w="3302" w:h="250" w:hRule="exact" w:wrap="none" w:vAnchor="page" w:hAnchor="page" w:x="7260" w:y="4226"/>
        <w:widowControl w:val="0"/>
        <w:shd w:val="clear" w:color="auto" w:fill="auto"/>
        <w:spacing w:before="0" w:after="0" w:line="240" w:lineRule="auto"/>
        <w:ind w:left="33" w:right="0" w:firstLine="0"/>
        <w:jc w:val="center"/>
      </w:pPr>
      <w:r>
        <w:rPr>
          <w:rStyle w:val="CharStyle18"/>
          <w:rtl/>
        </w:rPr>
        <w:t>الجهة المختصة: أي وزارة أو جهة عامة ذات شخصية معنوية مستقلة.</w:t>
      </w:r>
    </w:p>
    <w:p>
      <w:pPr>
        <w:pStyle w:val="Style17"/>
        <w:keepNext w:val="0"/>
        <w:keepLines w:val="0"/>
        <w:framePr w:w="1123" w:h="240" w:hRule="exact" w:wrap="none" w:vAnchor="page" w:hAnchor="page" w:x="9439" w:y="4739"/>
        <w:widowControl w:val="0"/>
        <w:shd w:val="clear" w:color="auto" w:fill="auto"/>
        <w:spacing w:before="0" w:after="0" w:line="240" w:lineRule="auto"/>
        <w:ind w:left="33" w:right="0" w:firstLine="0"/>
        <w:jc w:val="left"/>
      </w:pPr>
      <w:r>
        <w:rPr>
          <w:rStyle w:val="CharStyle18"/>
          <w:rtl/>
        </w:rPr>
        <w:t>الوزارة: وزارة الاستثمار.</w:t>
      </w:r>
    </w:p>
    <w:p>
      <w:pPr>
        <w:pStyle w:val="Style17"/>
        <w:keepNext w:val="0"/>
        <w:keepLines w:val="0"/>
        <w:framePr w:w="1046" w:h="182" w:hRule="exact" w:wrap="none" w:vAnchor="page" w:hAnchor="page" w:x="9516" w:y="5282"/>
        <w:widowControl w:val="0"/>
        <w:shd w:val="clear" w:color="auto" w:fill="auto"/>
        <w:spacing w:before="0" w:after="0" w:line="240" w:lineRule="auto"/>
        <w:ind w:left="33" w:right="0" w:firstLine="0"/>
        <w:jc w:val="left"/>
      </w:pPr>
      <w:r>
        <w:rPr>
          <w:rStyle w:val="CharStyle18"/>
          <w:rtl/>
        </w:rPr>
        <w:t>الوزير: وزير الاستثمار.</w:t>
      </w:r>
    </w:p>
    <w:p>
      <w:pPr>
        <w:pStyle w:val="Style17"/>
        <w:keepNext w:val="0"/>
        <w:keepLines w:val="0"/>
        <w:framePr w:w="1867" w:h="240" w:hRule="exact" w:wrap="none" w:vAnchor="page" w:hAnchor="page" w:x="8695" w:y="8896"/>
        <w:widowControl w:val="0"/>
        <w:shd w:val="clear" w:color="auto" w:fill="auto"/>
        <w:spacing w:before="0" w:after="0" w:line="240" w:lineRule="auto"/>
        <w:ind w:left="33" w:right="0" w:firstLine="0"/>
        <w:jc w:val="left"/>
      </w:pPr>
      <w:r>
        <w:rPr>
          <w:rStyle w:val="CharStyle18"/>
          <w:rtl/>
        </w:rPr>
        <w:t>المستشمر: أي مستثمر محلي أو اجنبي.</w:t>
      </w:r>
    </w:p>
    <w:p>
      <w:pPr>
        <w:pStyle w:val="Style17"/>
        <w:keepNext w:val="0"/>
        <w:keepLines w:val="0"/>
        <w:framePr w:w="3374" w:h="245" w:hRule="exact" w:wrap="none" w:vAnchor="page" w:hAnchor="page" w:x="7188" w:y="12098"/>
        <w:widowControl w:val="0"/>
        <w:shd w:val="clear" w:color="auto" w:fill="auto"/>
        <w:spacing w:before="0" w:after="0" w:line="240" w:lineRule="auto"/>
        <w:ind w:left="33" w:right="0" w:firstLine="0"/>
        <w:jc w:val="left"/>
      </w:pPr>
      <w:r>
        <w:rPr>
          <w:rStyle w:val="CharStyle18"/>
          <w:rtl/>
        </w:rPr>
        <w:t>العملة المعترف بها: أي عملة معترف بها من البنك المركزي السعودي.</w:t>
      </w:r>
    </w:p>
    <w:p>
      <w:pPr>
        <w:pStyle w:val="Style17"/>
        <w:keepNext w:val="0"/>
        <w:keepLines w:val="0"/>
        <w:framePr w:w="1968" w:h="230" w:hRule="exact" w:wrap="none" w:vAnchor="page" w:hAnchor="page" w:x="8599" w:y="13682"/>
        <w:widowControl w:val="0"/>
        <w:shd w:val="clear" w:color="auto" w:fill="auto"/>
        <w:spacing w:before="0" w:after="0" w:line="240" w:lineRule="auto"/>
        <w:ind w:left="38" w:right="0" w:firstLine="0"/>
        <w:jc w:val="left"/>
      </w:pPr>
      <w:r>
        <w:rPr>
          <w:rStyle w:val="CharStyle18"/>
          <w:rtl/>
        </w:rPr>
        <w:t>تقضي به الأنظمة ذات العلاقة، ومن ذلك:</w:t>
      </w:r>
    </w:p>
    <w:p>
      <w:pPr>
        <w:pStyle w:val="Style17"/>
        <w:keepNext w:val="0"/>
        <w:keepLines w:val="0"/>
        <w:framePr w:w="3528" w:h="240" w:hRule="exact" w:wrap="none" w:vAnchor="page" w:hAnchor="page" w:x="7034" w:y="13989"/>
        <w:widowControl w:val="0"/>
        <w:shd w:val="clear" w:color="auto" w:fill="auto"/>
        <w:spacing w:before="0" w:after="0" w:line="240" w:lineRule="auto"/>
        <w:ind w:left="33" w:right="0" w:firstLine="0"/>
        <w:jc w:val="center"/>
      </w:pPr>
      <w:r>
        <w:rPr>
          <w:rStyle w:val="CharStyle18"/>
          <w:sz w:val="12"/>
          <w:szCs w:val="12"/>
          <w:rtl/>
          <w:lang w:val="en-US" w:eastAsia="en-US" w:bidi="en-US"/>
        </w:rPr>
        <w:t>1</w:t>
      </w:r>
      <w:r>
        <w:rPr>
          <w:rStyle w:val="CharStyle18"/>
          <w:sz w:val="12"/>
          <w:szCs w:val="12"/>
          <w:rtl/>
        </w:rPr>
        <w:t xml:space="preserve">- </w:t>
      </w:r>
      <w:r>
        <w:rPr>
          <w:rStyle w:val="CharStyle18"/>
          <w:rtl/>
        </w:rPr>
        <w:t>تسهيل تأسيس الاستثمار، وتملك الأصول فيه، والتخارج منه أو تصفيته.</w:t>
      </w:r>
    </w:p>
    <w:p>
      <w:pPr>
        <w:pStyle w:val="Style17"/>
        <w:keepNext w:val="0"/>
        <w:keepLines w:val="0"/>
        <w:framePr w:w="1752" w:h="230" w:hRule="exact" w:wrap="none" w:vAnchor="page" w:hAnchor="page" w:x="8810" w:y="14337"/>
        <w:widowControl w:val="0"/>
        <w:shd w:val="clear" w:color="auto" w:fill="auto"/>
        <w:spacing w:before="0" w:after="0" w:line="240" w:lineRule="auto"/>
        <w:ind w:left="33" w:right="0" w:firstLine="0"/>
        <w:jc w:val="left"/>
      </w:pPr>
      <w:r>
        <w:rPr>
          <w:rStyle w:val="CharStyle18"/>
          <w:sz w:val="12"/>
          <w:szCs w:val="12"/>
          <w:rtl/>
          <w:lang w:val="en-US" w:eastAsia="en-US" w:bidi="en-US"/>
        </w:rPr>
        <w:t>2</w:t>
      </w:r>
      <w:r>
        <w:rPr>
          <w:rStyle w:val="CharStyle18"/>
          <w:sz w:val="12"/>
          <w:szCs w:val="12"/>
          <w:rtl/>
        </w:rPr>
        <w:t xml:space="preserve">- </w:t>
      </w:r>
      <w:r>
        <w:rPr>
          <w:rStyle w:val="CharStyle18"/>
          <w:rtl/>
        </w:rPr>
        <w:t>ضمان حقوق المستثمر وتعزيزها.</w:t>
      </w:r>
    </w:p>
    <w:p>
      <w:pPr>
        <w:pStyle w:val="Style17"/>
        <w:keepNext w:val="0"/>
        <w:keepLines w:val="0"/>
        <w:framePr w:w="3010" w:h="230" w:hRule="exact" w:wrap="none" w:vAnchor="page" w:hAnchor="page" w:x="7552" w:y="14642"/>
        <w:widowControl w:val="0"/>
        <w:shd w:val="clear" w:color="auto" w:fill="auto"/>
        <w:spacing w:before="0" w:after="0" w:line="240" w:lineRule="auto"/>
        <w:ind w:left="33" w:right="0" w:firstLine="0"/>
        <w:jc w:val="left"/>
      </w:pPr>
      <w:r>
        <w:rPr>
          <w:rStyle w:val="CharStyle18"/>
          <w:sz w:val="12"/>
          <w:szCs w:val="12"/>
          <w:rtl/>
          <w:lang w:val="en-US" w:eastAsia="en-US" w:bidi="en-US"/>
        </w:rPr>
        <w:t>3</w:t>
      </w:r>
      <w:r>
        <w:rPr>
          <w:rStyle w:val="CharStyle18"/>
          <w:sz w:val="12"/>
          <w:szCs w:val="12"/>
          <w:rtl/>
        </w:rPr>
        <w:t xml:space="preserve">- </w:t>
      </w:r>
      <w:r>
        <w:rPr>
          <w:rStyle w:val="CharStyle18"/>
          <w:rtl/>
        </w:rPr>
        <w:t>ضمان المساواة في المعاملة بين المستثمر المحلي والأجنبي.</w:t>
      </w:r>
    </w:p>
    <w:p>
      <w:pPr>
        <w:pStyle w:val="Style17"/>
        <w:keepNext w:val="0"/>
        <w:keepLines w:val="0"/>
        <w:framePr w:w="3235" w:h="230" w:hRule="exact" w:wrap="none" w:vAnchor="page" w:hAnchor="page" w:x="7332" w:y="14968"/>
        <w:widowControl w:val="0"/>
        <w:shd w:val="clear" w:color="auto" w:fill="auto"/>
        <w:spacing w:before="0" w:after="0" w:line="240" w:lineRule="auto"/>
        <w:ind w:left="38" w:right="0" w:firstLine="0"/>
        <w:jc w:val="left"/>
      </w:pPr>
      <w:r>
        <w:rPr>
          <w:rStyle w:val="CharStyle18"/>
          <w:sz w:val="12"/>
          <w:szCs w:val="12"/>
          <w:rtl/>
          <w:lang w:val="en-US" w:eastAsia="en-US" w:bidi="en-US"/>
        </w:rPr>
        <w:t>4</w:t>
      </w:r>
      <w:r>
        <w:rPr>
          <w:rStyle w:val="CharStyle18"/>
          <w:sz w:val="12"/>
          <w:szCs w:val="12"/>
          <w:rtl/>
        </w:rPr>
        <w:t xml:space="preserve">- </w:t>
      </w:r>
      <w:r>
        <w:rPr>
          <w:rStyle w:val="CharStyle18"/>
          <w:rtl/>
        </w:rPr>
        <w:t>ضمان توفير إجراءات شفافة وفعالة وعادلة للمستثمر واستثماره.</w:t>
      </w:r>
    </w:p>
    <w:p>
      <w:pPr>
        <w:pStyle w:val="Style17"/>
        <w:keepNext w:val="0"/>
        <w:keepLines w:val="0"/>
        <w:framePr w:w="3902" w:h="235" w:hRule="exact" w:wrap="none" w:vAnchor="page" w:hAnchor="page" w:x="6660" w:y="15261"/>
        <w:widowControl w:val="0"/>
        <w:shd w:val="clear" w:color="auto" w:fill="auto"/>
        <w:spacing w:before="0" w:after="0" w:line="240" w:lineRule="auto"/>
        <w:ind w:left="33" w:right="0" w:firstLine="0"/>
        <w:jc w:val="left"/>
      </w:pPr>
      <w:r>
        <w:rPr>
          <w:rStyle w:val="CharStyle18"/>
          <w:sz w:val="12"/>
          <w:szCs w:val="12"/>
          <w:rtl/>
          <w:lang w:val="en-US" w:eastAsia="en-US" w:bidi="en-US"/>
        </w:rPr>
        <w:t>5</w:t>
      </w:r>
      <w:r>
        <w:rPr>
          <w:rStyle w:val="CharStyle18"/>
          <w:sz w:val="12"/>
          <w:szCs w:val="12"/>
          <w:rtl/>
        </w:rPr>
        <w:t xml:space="preserve">- </w:t>
      </w:r>
      <w:r>
        <w:rPr>
          <w:rStyle w:val="CharStyle18"/>
          <w:rtl/>
        </w:rPr>
        <w:t>دعم مبدأ الحياد التنافسي والإنصاف وضمان تكافؤ الفرص في معاملة الاستثمار.</w:t>
      </w:r>
    </w:p>
    <w:p>
      <w:pPr>
        <w:pStyle w:val="Style17"/>
        <w:keepNext w:val="0"/>
        <w:keepLines w:val="0"/>
        <w:framePr w:w="974" w:h="305" w:hRule="exact" w:wrap="none" w:vAnchor="page" w:hAnchor="page" w:x="7768" w:y="2191"/>
        <w:widowControl w:val="0"/>
        <w:pBdr>
          <w:top w:val="single" w:sz="0" w:space="0" w:color="000000"/>
          <w:left w:val="single" w:sz="0" w:space="0" w:color="000000"/>
          <w:bottom w:val="single" w:sz="0" w:space="0" w:color="000000"/>
          <w:right w:val="single" w:sz="0" w:space="0" w:color="000000"/>
        </w:pBdr>
        <w:shd w:val="clear" w:color="auto" w:fill="000000"/>
        <w:spacing w:before="0" w:after="0" w:line="240" w:lineRule="auto"/>
        <w:ind w:left="0" w:right="0" w:firstLine="0"/>
        <w:jc w:val="left"/>
        <w:rPr>
          <w:sz w:val="20"/>
          <w:szCs w:val="20"/>
        </w:rPr>
      </w:pPr>
      <w:r>
        <w:rPr>
          <w:rStyle w:val="CharStyle18"/>
          <w:color w:val="FFFFFF"/>
          <w:sz w:val="20"/>
          <w:szCs w:val="20"/>
          <w:rtl/>
        </w:rPr>
        <w:t>نظام الاستثمار</w:t>
      </w:r>
    </w:p>
    <w:p>
      <w:pPr>
        <w:pStyle w:val="Style17"/>
        <w:keepNext w:val="0"/>
        <w:keepLines w:val="0"/>
        <w:framePr w:w="1162" w:h="192" w:hRule="exact" w:wrap="none" w:vAnchor="page" w:hAnchor="page" w:x="7672" w:y="2632"/>
        <w:widowControl w:val="0"/>
        <w:pBdr>
          <w:top w:val="single" w:sz="0" w:space="0" w:color="334E69"/>
          <w:left w:val="single" w:sz="0" w:space="0" w:color="334E69"/>
          <w:bottom w:val="single" w:sz="0" w:space="0" w:color="334E69"/>
          <w:right w:val="single" w:sz="0" w:space="0" w:color="334E69"/>
        </w:pBdr>
        <w:shd w:val="clear" w:color="auto" w:fill="334E69"/>
        <w:spacing w:before="0" w:after="0" w:line="240" w:lineRule="auto"/>
        <w:ind w:left="38" w:right="0" w:firstLine="0"/>
        <w:jc w:val="center"/>
      </w:pPr>
      <w:r>
        <w:rPr>
          <w:rStyle w:val="CharStyle18"/>
          <w:color w:val="FFFFFF"/>
          <w:rtl/>
        </w:rPr>
        <w:t>المادة الأول: التعريفات</w:t>
      </w:r>
    </w:p>
    <w:p>
      <w:pPr>
        <w:pStyle w:val="Style17"/>
        <w:keepNext w:val="0"/>
        <w:keepLines w:val="0"/>
        <w:framePr w:w="1550" w:h="242" w:hRule="exact" w:wrap="none" w:vAnchor="page" w:hAnchor="page" w:x="7476" w:y="12619"/>
        <w:widowControl w:val="0"/>
        <w:pBdr>
          <w:top w:val="single" w:sz="0" w:space="0" w:color="405389"/>
          <w:left w:val="single" w:sz="0" w:space="0" w:color="405389"/>
          <w:bottom w:val="single" w:sz="0" w:space="0" w:color="405389"/>
          <w:right w:val="single" w:sz="0" w:space="0" w:color="405389"/>
        </w:pBdr>
        <w:shd w:val="clear" w:color="auto" w:fill="405389"/>
        <w:spacing w:before="0" w:after="0" w:line="240" w:lineRule="auto"/>
        <w:ind w:left="0" w:right="0" w:firstLine="0"/>
        <w:jc w:val="center"/>
      </w:pPr>
      <w:r>
        <w:rPr>
          <w:rStyle w:val="CharStyle18"/>
          <w:color w:val="FFFFFF"/>
          <w:rtl/>
        </w:rPr>
        <w:t>المادة الثانية: الهدف من النظام</w:t>
      </w:r>
    </w:p>
    <w:p>
      <w:pPr>
        <w:pStyle w:val="Style17"/>
        <w:keepNext w:val="0"/>
        <w:keepLines w:val="0"/>
        <w:framePr w:w="4622" w:h="154" w:hRule="exact" w:wrap="none" w:vAnchor="page" w:hAnchor="page" w:x="5944" w:y="6935"/>
        <w:widowControl w:val="0"/>
        <w:shd w:val="clear" w:color="auto" w:fill="auto"/>
        <w:spacing w:before="0" w:after="0" w:line="360" w:lineRule="auto"/>
        <w:ind w:left="38" w:right="0" w:firstLine="0"/>
        <w:jc w:val="left"/>
      </w:pPr>
      <w:r>
        <w:rPr>
          <w:rStyle w:val="CharStyle18"/>
          <w:rtl/>
        </w:rPr>
        <w:t>أ-الأسهم والحصص في الشركات.</w:t>
      </w:r>
    </w:p>
    <w:p>
      <w:pPr>
        <w:pStyle w:val="Style17"/>
        <w:keepNext w:val="0"/>
        <w:keepLines w:val="0"/>
        <w:framePr w:w="4622" w:h="120" w:hRule="exact" w:wrap="none" w:vAnchor="page" w:hAnchor="page" w:x="5944" w:y="7187"/>
        <w:widowControl w:val="0"/>
        <w:shd w:val="clear" w:color="auto" w:fill="auto"/>
        <w:spacing w:before="0" w:after="0" w:line="360" w:lineRule="auto"/>
        <w:ind w:left="38" w:right="0" w:firstLine="0"/>
        <w:jc w:val="left"/>
      </w:pPr>
      <w:r>
        <w:rPr>
          <w:rStyle w:val="CharStyle18"/>
          <w:rtl/>
        </w:rPr>
        <w:t>ب- الحقوق التعاقدية.</w:t>
      </w:r>
    </w:p>
    <w:p>
      <w:pPr>
        <w:pStyle w:val="Style17"/>
        <w:keepNext w:val="0"/>
        <w:keepLines w:val="0"/>
        <w:framePr w:w="4622" w:h="180" w:hRule="exact" w:wrap="none" w:vAnchor="page" w:hAnchor="page" w:x="5944" w:y="7391"/>
        <w:widowControl w:val="0"/>
        <w:shd w:val="clear" w:color="auto" w:fill="auto"/>
        <w:spacing w:before="0" w:after="0" w:line="360" w:lineRule="auto"/>
        <w:ind w:left="38" w:right="0" w:firstLine="0"/>
        <w:jc w:val="left"/>
      </w:pPr>
      <w:r>
        <w:rPr>
          <w:rStyle w:val="CharStyle18"/>
          <w:rtl/>
        </w:rPr>
        <w:t>ج- الأصول الثابتة أو المنقولة.</w:t>
      </w:r>
    </w:p>
    <w:p>
      <w:pPr>
        <w:pStyle w:val="Style17"/>
        <w:keepNext w:val="0"/>
        <w:keepLines w:val="0"/>
        <w:framePr w:w="4622" w:h="115" w:hRule="exact" w:wrap="none" w:vAnchor="page" w:hAnchor="page" w:x="5944" w:y="7665"/>
        <w:widowControl w:val="0"/>
        <w:shd w:val="clear" w:color="auto" w:fill="auto"/>
        <w:spacing w:before="0" w:after="0" w:line="360" w:lineRule="auto"/>
        <w:ind w:left="38" w:right="0" w:firstLine="0"/>
        <w:jc w:val="left"/>
      </w:pPr>
      <w:r>
        <w:rPr>
          <w:rStyle w:val="CharStyle18"/>
          <w:rtl/>
        </w:rPr>
        <w:t>د- حقوق الملكية الفكرية.</w:t>
      </w:r>
    </w:p>
    <w:p>
      <w:pPr>
        <w:pStyle w:val="Style17"/>
        <w:keepNext w:val="0"/>
        <w:keepLines w:val="0"/>
        <w:framePr w:w="4622" w:h="180" w:hRule="exact" w:wrap="none" w:vAnchor="page" w:hAnchor="page" w:x="5944" w:y="7867"/>
        <w:widowControl w:val="0"/>
        <w:shd w:val="clear" w:color="auto" w:fill="auto"/>
        <w:spacing w:before="0" w:after="0" w:line="360" w:lineRule="auto"/>
        <w:ind w:left="38" w:right="0" w:firstLine="0"/>
        <w:jc w:val="left"/>
      </w:pPr>
      <w:r>
        <w:rPr>
          <w:rStyle w:val="CharStyle18"/>
          <w:rtl/>
        </w:rPr>
        <w:t>ه- الحقوق الممنوحة بموجب نظام من تراخيص أو تصاريح أو ما في حكمهما.</w:t>
      </w:r>
    </w:p>
    <w:p>
      <w:pPr>
        <w:pStyle w:val="Style41"/>
        <w:keepNext w:val="0"/>
        <w:keepLines w:val="0"/>
        <w:framePr w:w="4627" w:h="516" w:hRule="exact" w:wrap="none" w:vAnchor="page" w:hAnchor="page" w:x="5940" w:y="2906"/>
        <w:widowControl w:val="0"/>
        <w:shd w:val="clear" w:color="auto" w:fill="auto"/>
        <w:spacing w:before="0" w:after="0" w:line="374" w:lineRule="auto"/>
        <w:ind w:left="38" w:right="5" w:firstLine="0"/>
        <w:jc w:val="both"/>
      </w:pPr>
      <w:r>
        <w:rPr>
          <w:rStyle w:val="CharStyle42"/>
          <w:rtl/>
        </w:rPr>
        <w:t>بقصد بالألفاظ والعبارات الآتية -أينما وردت في النظام- المعاني الموضحة أمام كل منها، مالم</w:t>
        <w:br/>
        <w:t>يقتِض السياق غير ذلك:</w:t>
      </w:r>
    </w:p>
    <w:p>
      <w:pPr>
        <w:pStyle w:val="Style41"/>
        <w:keepNext w:val="0"/>
        <w:keepLines w:val="0"/>
        <w:framePr w:w="4627" w:h="530" w:hRule="exact" w:wrap="none" w:vAnchor="page" w:hAnchor="page" w:x="5940" w:y="5704"/>
        <w:widowControl w:val="0"/>
        <w:shd w:val="clear" w:color="auto" w:fill="auto"/>
        <w:spacing w:before="0" w:after="0" w:line="389" w:lineRule="auto"/>
        <w:ind w:left="38" w:right="0" w:firstLine="0"/>
        <w:jc w:val="both"/>
      </w:pPr>
      <w:r>
        <w:rPr>
          <w:rStyle w:val="CharStyle42"/>
          <w:rtl/>
        </w:rPr>
        <w:t>الاستثمار: استخدام رأس المال لإنشاء مشروع استثماري في المملكة، أو توسيعه، أو تطويره، أو</w:t>
        <w:br/>
        <w:t>نمويله، أوتملكه جزئيا أو كليا، أو إدارته؛ من أجل تحقيق منفعة اقتصادية.</w:t>
      </w:r>
    </w:p>
    <w:p>
      <w:pPr>
        <w:pStyle w:val="Style41"/>
        <w:keepNext w:val="0"/>
        <w:keepLines w:val="0"/>
        <w:framePr w:w="4627" w:h="418" w:hRule="exact" w:wrap="none" w:vAnchor="page" w:hAnchor="page" w:x="5940" w:y="6410"/>
        <w:widowControl w:val="0"/>
        <w:shd w:val="clear" w:color="auto" w:fill="auto"/>
        <w:spacing w:before="0" w:after="0" w:line="360" w:lineRule="auto"/>
        <w:ind w:left="38" w:right="5" w:firstLine="0"/>
        <w:jc w:val="both"/>
      </w:pPr>
      <w:r>
        <w:rPr>
          <w:rStyle w:val="CharStyle42"/>
          <w:rtl/>
        </w:rPr>
        <w:t>رأس المال: أي أصل له قيمة مادية نقدية أوعينية أو معنوية؛ وفقالما تحدده اللائحة، ويشمل على</w:t>
        <w:br/>
        <w:t>لأخص الآتي:</w:t>
      </w:r>
    </w:p>
    <w:p>
      <w:pPr>
        <w:pStyle w:val="Style41"/>
        <w:keepNext w:val="0"/>
        <w:keepLines w:val="0"/>
        <w:framePr w:w="4627" w:h="242" w:hRule="exact" w:wrap="none" w:vAnchor="page" w:hAnchor="page" w:x="5940" w:y="8104"/>
        <w:widowControl w:val="0"/>
        <w:shd w:val="clear" w:color="auto" w:fill="auto"/>
        <w:spacing w:before="0" w:after="0" w:line="360" w:lineRule="auto"/>
        <w:ind w:left="38" w:right="0" w:firstLine="0"/>
        <w:jc w:val="left"/>
      </w:pPr>
      <w:r>
        <w:rPr>
          <w:rStyle w:val="CharStyle42"/>
          <w:rtl/>
        </w:rPr>
        <w:t>ولا يشمل رأس المال القروض والسندات والصكوك التمويلية وأدوات الدين العام والخاص.</w:t>
      </w:r>
    </w:p>
    <w:p>
      <w:pPr>
        <w:pStyle w:val="Style41"/>
        <w:keepNext w:val="0"/>
        <w:keepLines w:val="0"/>
        <w:framePr w:w="4627" w:h="523" w:hRule="exact" w:wrap="none" w:vAnchor="page" w:hAnchor="page" w:x="5940" w:y="9266"/>
        <w:widowControl w:val="0"/>
        <w:shd w:val="clear" w:color="auto" w:fill="auto"/>
        <w:spacing w:before="0" w:after="0" w:line="374" w:lineRule="auto"/>
        <w:ind w:left="38" w:right="0" w:firstLine="0"/>
        <w:jc w:val="both"/>
      </w:pPr>
      <w:r>
        <w:rPr>
          <w:rStyle w:val="CharStyle42"/>
          <w:rtl/>
        </w:rPr>
        <w:t>المستثمر المحلي: أي شخص ذي صفة طبيعية أو أعتبارية يقوم بالاستثمار، ويتمتع بالجنسية</w:t>
        <w:br/>
        <w:t>لعربية السعودية.</w:t>
      </w:r>
    </w:p>
    <w:p>
      <w:pPr>
        <w:pStyle w:val="Style41"/>
        <w:keepNext w:val="0"/>
        <w:keepLines w:val="0"/>
        <w:framePr w:w="4627" w:h="514" w:hRule="exact" w:wrap="none" w:vAnchor="page" w:hAnchor="page" w:x="5940" w:y="9976"/>
        <w:widowControl w:val="0"/>
        <w:shd w:val="clear" w:color="auto" w:fill="auto"/>
        <w:spacing w:before="0" w:after="0" w:line="360" w:lineRule="auto"/>
        <w:ind w:left="38" w:right="5" w:firstLine="0"/>
        <w:jc w:val="both"/>
      </w:pPr>
      <w:r>
        <w:rPr>
          <w:rStyle w:val="CharStyle42"/>
          <w:rtl/>
        </w:rPr>
        <w:t>المستثمر الأجنبي: أي شخص ذي صفة طبيعية أو اعتبارية يقوم بالاستثمار، ولايعد مستثمرا</w:t>
        <w:br/>
        <w:t>محليا وفقا لأحكام النظام.</w:t>
      </w:r>
    </w:p>
    <w:p>
      <w:pPr>
        <w:pStyle w:val="Style41"/>
        <w:keepNext w:val="0"/>
        <w:keepLines w:val="0"/>
        <w:framePr w:w="4627" w:h="521" w:hRule="exact" w:wrap="none" w:vAnchor="page" w:hAnchor="page" w:x="5940" w:y="10682"/>
        <w:widowControl w:val="0"/>
        <w:shd w:val="clear" w:color="auto" w:fill="auto"/>
        <w:spacing w:before="0" w:after="0" w:line="374" w:lineRule="auto"/>
        <w:ind w:left="38" w:right="5" w:firstLine="0"/>
        <w:jc w:val="both"/>
      </w:pPr>
      <w:r>
        <w:rPr>
          <w:rStyle w:val="CharStyle42"/>
          <w:rtl/>
        </w:rPr>
        <w:t>المحفزات الاستثمارية: مايقدم للمستثمر من مزايا أوتسهيلات أو استثناءات لتشجيعه على</w:t>
        <w:br/>
        <w:t>لاستثمار؛ وذلك وفًقا للأحكام النظامية ذات العلاقة.</w:t>
      </w:r>
    </w:p>
    <w:p>
      <w:pPr>
        <w:pStyle w:val="Style41"/>
        <w:keepNext w:val="0"/>
        <w:keepLines w:val="0"/>
        <w:framePr w:w="4627" w:h="518" w:hRule="exact" w:wrap="none" w:vAnchor="page" w:hAnchor="page" w:x="5940" w:y="11392"/>
        <w:widowControl w:val="0"/>
        <w:shd w:val="clear" w:color="auto" w:fill="auto"/>
        <w:spacing w:before="0" w:after="0" w:line="360" w:lineRule="auto"/>
        <w:ind w:left="38" w:right="5" w:firstLine="0"/>
        <w:jc w:val="both"/>
        <w:rPr>
          <w:sz w:val="14"/>
          <w:szCs w:val="14"/>
        </w:rPr>
      </w:pPr>
      <w:r>
        <w:rPr>
          <w:rStyle w:val="CharStyle42"/>
          <w:rtl/>
        </w:rPr>
        <w:t>قائمة الأنشطة المستشناة: قائمة الأنشطة المحظورة أو المقيدة على المستثمر الأجنبي المنصوص</w:t>
        <w:br/>
      </w:r>
      <w:r>
        <w:rPr>
          <w:rStyle w:val="CharStyle42"/>
          <w:sz w:val="14"/>
          <w:szCs w:val="14"/>
          <w:rtl/>
        </w:rPr>
        <w:t>عليها في المادة (الثامنة) من النظام.</w:t>
      </w:r>
    </w:p>
    <w:p>
      <w:pPr>
        <w:pStyle w:val="Style41"/>
        <w:keepNext w:val="0"/>
        <w:keepLines w:val="0"/>
        <w:framePr w:w="4627" w:h="211" w:hRule="exact" w:wrap="none" w:vAnchor="page" w:hAnchor="page" w:x="5940" w:y="13063"/>
        <w:widowControl w:val="0"/>
        <w:shd w:val="clear" w:color="auto" w:fill="auto"/>
        <w:spacing w:before="0" w:after="0" w:line="240" w:lineRule="auto"/>
        <w:ind w:left="38" w:right="0" w:firstLine="0"/>
        <w:jc w:val="left"/>
      </w:pPr>
      <w:r>
        <w:rPr>
          <w:rStyle w:val="CharStyle42"/>
          <w:rtl/>
        </w:rPr>
        <w:t>بهدف النظام إلى تطوير وتعزيز تنافسية البيئة الاستثمارية في المملكة والمساهمة في التنمية</w:t>
      </w:r>
    </w:p>
    <w:p>
      <w:pPr>
        <w:pStyle w:val="Style41"/>
        <w:keepNext w:val="0"/>
        <w:keepLines w:val="0"/>
        <w:framePr w:w="4627" w:h="230" w:hRule="exact" w:wrap="none" w:vAnchor="page" w:hAnchor="page" w:x="5940" w:y="13365"/>
        <w:widowControl w:val="0"/>
        <w:shd w:val="clear" w:color="auto" w:fill="auto"/>
        <w:spacing w:before="0" w:after="0" w:line="240" w:lineRule="auto"/>
        <w:ind w:left="38" w:right="5" w:firstLine="0"/>
        <w:jc w:val="both"/>
      </w:pPr>
      <w:r>
        <w:rPr>
          <w:rStyle w:val="CharStyle42"/>
          <w:rtl/>
        </w:rPr>
        <w:t>الاقتصادية وخلق الفرص الوظيفية عن طريق توفير مناخ استثماري جاذب للاستثمارات، ووفقا لما</w:t>
      </w:r>
    </w:p>
    <w:p>
      <w:pPr>
        <w:framePr w:wrap="none" w:vAnchor="page" w:hAnchor="page" w:x="7264" w:y="15477"/>
        <w:widowControl w:val="0"/>
        <w:rPr>
          <w:sz w:val="2"/>
          <w:szCs w:val="2"/>
        </w:rPr>
      </w:pPr>
      <w:r>
        <w:drawing>
          <wp:inline>
            <wp:extent cx="1456690" cy="548640"/>
            <wp:docPr id="7" name="Picutre 7"/>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5"/>
                    <a:stretch/>
                  </pic:blipFill>
                  <pic:spPr>
                    <a:xfrm>
                      <a:ext cx="1456690" cy="548640"/>
                    </a:xfrm>
                    <a:prstGeom prst="rect"/>
                  </pic:spPr>
                </pic:pic>
              </a:graphicData>
            </a:graphic>
          </wp:inline>
        </w:drawing>
      </w:r>
    </w:p>
    <w:p>
      <w:pPr>
        <w:widowControl w:val="0"/>
        <w:spacing w:line="1" w:lineRule="exact"/>
        <w:sectPr>
          <w:footnotePr>
            <w:pos w:val="pageBottom"/>
            <w:numFmt w:val="decimal"/>
            <w:numRestart w:val="continuous"/>
          </w:footnotePr>
          <w:pgSz w:w="11900" w:h="16840"/>
          <w:pgMar w:top="437" w:right="360" w:bottom="360" w:left="360" w:header="0" w:footer="3" w:gutter="0"/>
          <w:cols w:space="720"/>
          <w:noEndnote/>
          <w:rtlGutter w:val="0"/>
          <w:docGrid w:linePitch="360"/>
        </w:sectPr>
      </w:pPr>
      <w:r>
        <w:drawing>
          <wp:anchor distT="0" distB="0" distL="0" distR="0" simplePos="0" relativeHeight="62914691" behindDoc="1" locked="0" layoutInCell="1" allowOverlap="1">
            <wp:simplePos x="0" y="0"/>
            <wp:positionH relativeFrom="page">
              <wp:posOffset>4383405</wp:posOffset>
            </wp:positionH>
            <wp:positionV relativeFrom="page">
              <wp:posOffset>317500</wp:posOffset>
            </wp:positionV>
            <wp:extent cx="2700655" cy="9991090"/>
            <wp:wrapNone/>
            <wp:docPr id="8" name="Shape 8"/>
            <a:graphic xmlns:a="http://schemas.openxmlformats.org/drawingml/2006/main">
              <a:graphicData uri="http://schemas.openxmlformats.org/drawingml/2006/picture">
                <pic:pic xmlns:pic="http://schemas.openxmlformats.org/drawingml/2006/picture">
                  <pic:nvPicPr>
                    <pic:cNvPr id="9" name="Picture box 9"/>
                    <pic:cNvPicPr/>
                  </pic:nvPicPr>
                  <pic:blipFill>
                    <a:blip r:embed="rId17"/>
                    <a:stretch/>
                  </pic:blipFill>
                  <pic:spPr>
                    <a:xfrm>
                      <a:ext cx="2700655" cy="9991090"/>
                    </a:xfrm>
                    <a:prstGeom prst="rect"/>
                  </pic:spPr>
                </pic:pic>
              </a:graphicData>
            </a:graphic>
          </wp:anchor>
        </w:drawing>
      </w:r>
    </w:p>
    <w:p>
      <w:pPr>
        <w:widowControl w:val="0"/>
        <w:spacing w:line="1" w:lineRule="exact"/>
      </w:pPr>
      <w:r/>
    </w:p>
    <w:p>
      <w:pPr>
        <w:pStyle w:val="Style26"/>
        <w:keepNext w:val="0"/>
        <w:keepLines w:val="0"/>
        <w:framePr w:w="2359" w:h="710" w:hRule="exact" w:wrap="none" w:vAnchor="page" w:hAnchor="page" w:x="837" w:y="847"/>
        <w:widowControl w:val="0"/>
        <w:shd w:val="clear" w:color="auto" w:fill="auto"/>
        <w:spacing w:before="0" w:after="0" w:line="240" w:lineRule="auto"/>
        <w:ind w:left="0" w:right="0" w:firstLine="0"/>
        <w:jc w:val="right"/>
      </w:pPr>
      <w:r>
        <w:rPr>
          <w:rStyle w:val="CharStyle27"/>
          <w:sz w:val="20"/>
          <w:szCs w:val="20"/>
          <w:rtl/>
          <w:lang w:val="en-US" w:eastAsia="en-US" w:bidi="en-US"/>
        </w:rPr>
        <w:t>jg</w:t>
      </w:r>
      <w:r>
        <w:rPr>
          <w:rStyle w:val="CharStyle27"/>
          <w:sz w:val="20"/>
          <w:szCs w:val="20"/>
          <w:rtl/>
        </w:rPr>
        <w:t xml:space="preserve"> </w:t>
      </w:r>
      <w:r>
        <w:rPr>
          <w:rStyle w:val="CharStyle27"/>
          <w:rtl/>
        </w:rPr>
        <w:t>اسئ .</w:t>
      </w:r>
    </w:p>
    <w:p>
      <w:pPr>
        <w:pStyle w:val="Style6"/>
        <w:keepNext w:val="0"/>
        <w:keepLines w:val="0"/>
        <w:framePr w:w="4925" w:h="650" w:hRule="exact" w:wrap="none" w:vAnchor="page" w:hAnchor="page" w:x="851" w:y="880"/>
        <w:widowControl w:val="0"/>
        <w:shd w:val="clear" w:color="auto" w:fill="auto"/>
        <w:spacing w:before="0" w:after="40" w:line="240" w:lineRule="auto"/>
        <w:ind w:left="316" w:right="0" w:firstLine="740"/>
        <w:jc w:val="left"/>
      </w:pPr>
      <w:r>
        <w:rPr>
          <w:rStyle w:val="CharStyle7"/>
          <w:color w:val="48836F"/>
          <w:rtl/>
        </w:rPr>
        <w:t>الللتلمر فعي اللسعودية</w:t>
      </w:r>
    </w:p>
    <w:p>
      <w:pPr>
        <w:pStyle w:val="Style30"/>
        <w:keepNext w:val="0"/>
        <w:keepLines w:val="0"/>
        <w:framePr w:w="4925" w:h="650" w:hRule="exact" w:wrap="none" w:vAnchor="page" w:hAnchor="page" w:x="851" w:y="880"/>
        <w:widowControl w:val="0"/>
        <w:shd w:val="clear" w:color="auto" w:fill="auto"/>
        <w:bidi w:val="0"/>
        <w:spacing w:before="0" w:after="0"/>
        <w:ind w:left="2842" w:right="1056" w:firstLine="0"/>
        <w:jc w:val="center"/>
        <w:rPr>
          <w:sz w:val="15"/>
          <w:szCs w:val="15"/>
        </w:rPr>
      </w:pPr>
      <w:bookmarkStart w:id="6" w:name="bookmark6"/>
      <w:r>
        <w:rPr>
          <w:rStyle w:val="CharStyle31"/>
        </w:rPr>
        <w:t xml:space="preserve">INVEST </w:t>
      </w:r>
      <w:r>
        <w:rPr>
          <w:rStyle w:val="CharStyle31"/>
          <w:sz w:val="15"/>
          <w:szCs w:val="15"/>
          <w:rtl/>
          <w:lang w:val="ar-SA" w:eastAsia="ar-SA" w:bidi="ar-SA"/>
        </w:rPr>
        <w:t>ت</w:t>
        <w:br/>
      </w:r>
      <w:r>
        <w:rPr>
          <w:rStyle w:val="CharStyle31"/>
        </w:rPr>
        <w:t>SAUDI</w:t>
      </w:r>
      <w:r>
        <w:rPr>
          <w:rStyle w:val="CharStyle31"/>
          <w:sz w:val="15"/>
          <w:szCs w:val="15"/>
          <w:rtl/>
          <w:lang w:val="ar-SA" w:eastAsia="ar-SA" w:bidi="ar-SA"/>
        </w:rPr>
        <w:t>ا</w:t>
      </w:r>
      <w:bookmarkEnd w:id="6"/>
    </w:p>
    <w:p>
      <w:pPr>
        <w:pStyle w:val="Style10"/>
        <w:keepNext w:val="0"/>
        <w:keepLines w:val="0"/>
        <w:framePr w:wrap="none" w:vAnchor="page" w:hAnchor="page" w:x="2646" w:y="220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rPr>
          <w:sz w:val="19"/>
          <w:szCs w:val="19"/>
        </w:rPr>
      </w:pPr>
      <w:r>
        <w:rPr>
          <w:rStyle w:val="CharStyle11"/>
          <w:color w:val="FFFFFF"/>
          <w:sz w:val="19"/>
          <w:szCs w:val="19"/>
        </w:rPr>
        <w:t>Investment Law</w:t>
      </w:r>
    </w:p>
    <w:p>
      <w:pPr>
        <w:pStyle w:val="Style34"/>
        <w:keepNext w:val="0"/>
        <w:keepLines w:val="0"/>
        <w:framePr w:w="4925" w:h="242" w:hRule="exact" w:wrap="none" w:vAnchor="page" w:hAnchor="page" w:x="851" w:y="2637"/>
        <w:widowControl w:val="0"/>
        <w:pBdr>
          <w:top w:val="single" w:sz="0" w:space="0" w:color="233E59"/>
          <w:left w:val="single" w:sz="0" w:space="0" w:color="233E59"/>
          <w:bottom w:val="single" w:sz="0" w:space="0" w:color="233E59"/>
          <w:right w:val="single" w:sz="0" w:space="0" w:color="233E59"/>
        </w:pBdr>
        <w:shd w:val="clear" w:color="auto" w:fill="233E59"/>
        <w:bidi w:val="0"/>
        <w:spacing w:before="0" w:after="0" w:line="240" w:lineRule="auto"/>
        <w:ind w:left="0" w:right="0" w:firstLine="0"/>
        <w:jc w:val="center"/>
      </w:pPr>
      <w:r>
        <w:rPr>
          <w:rStyle w:val="CharStyle35"/>
          <w:color w:val="FFFFFF"/>
        </w:rPr>
        <w:t>Article 3: Freedom of Investment</w:t>
      </w:r>
    </w:p>
    <w:p>
      <w:pPr>
        <w:pStyle w:val="Style41"/>
        <w:keepNext w:val="0"/>
        <w:keepLines w:val="0"/>
        <w:framePr w:w="9715" w:h="478" w:hRule="exact" w:wrap="none" w:vAnchor="page" w:hAnchor="page" w:x="851" w:y="2930"/>
        <w:widowControl w:val="0"/>
        <w:shd w:val="clear" w:color="auto" w:fill="auto"/>
        <w:spacing w:before="0" w:after="40" w:line="240" w:lineRule="auto"/>
        <w:ind w:left="0" w:right="0" w:firstLine="0"/>
        <w:jc w:val="right"/>
        <w:rPr>
          <w:sz w:val="12"/>
          <w:szCs w:val="12"/>
        </w:rPr>
      </w:pPr>
      <w:r>
        <w:rPr>
          <w:rStyle w:val="CharStyle42"/>
          <w:rtl/>
        </w:rPr>
        <w:t xml:space="preserve">دون إخـلال بأحكــام المــادتين (الثامنــة) و(التاســعة) مــن النظــام، ومــا تقضــي بــه الأنظمــة ذات العلاقــة، </w:t>
      </w:r>
      <w:r>
        <w:rPr>
          <w:rStyle w:val="CharStyle42"/>
          <w:sz w:val="12"/>
          <w:szCs w:val="12"/>
          <w:rtl/>
          <w:lang w:val="en-US" w:eastAsia="en-US" w:bidi="en-US"/>
        </w:rPr>
        <w:t>Without prejudice to the provisions of Articles 8 and 9 of this Law and the provisions of</w:t>
      </w:r>
    </w:p>
    <w:p>
      <w:pPr>
        <w:pStyle w:val="Style34"/>
        <w:keepNext w:val="0"/>
        <w:keepLines w:val="0"/>
        <w:framePr w:w="9715" w:h="478" w:hRule="exact" w:wrap="none" w:vAnchor="page" w:hAnchor="page" w:x="851" w:y="2930"/>
        <w:widowControl w:val="0"/>
        <w:shd w:val="clear" w:color="auto" w:fill="auto"/>
        <w:tabs>
          <w:tab w:pos="6722" w:val="left"/>
        </w:tabs>
        <w:bidi w:val="0"/>
        <w:spacing w:before="0" w:after="0" w:line="240" w:lineRule="auto"/>
        <w:ind w:left="0" w:right="0" w:firstLine="0"/>
        <w:jc w:val="left"/>
        <w:rPr>
          <w:sz w:val="13"/>
          <w:szCs w:val="13"/>
        </w:rPr>
      </w:pPr>
      <w:r>
        <w:rPr>
          <w:rStyle w:val="CharStyle35"/>
        </w:rPr>
        <w:t>relevant laws, an investor may engage in investment in any sector or activity available for</w:t>
        <w:tab/>
      </w:r>
      <w:r>
        <w:rPr>
          <w:rStyle w:val="CharStyle35"/>
          <w:sz w:val="13"/>
          <w:szCs w:val="13"/>
        </w:rPr>
        <w:t>.</w:t>
      </w:r>
      <w:r>
        <w:rPr>
          <w:rStyle w:val="CharStyle35"/>
          <w:sz w:val="13"/>
          <w:szCs w:val="13"/>
          <w:rtl/>
          <w:lang w:val="ar-SA" w:eastAsia="ar-SA" w:bidi="ar-SA"/>
        </w:rPr>
        <w:t>بحق للمستثمر الاستثمار في أي قطاع أو نشاط متاح للاستثمار</w:t>
      </w:r>
    </w:p>
    <w:p>
      <w:pPr>
        <w:pStyle w:val="Style34"/>
        <w:keepNext w:val="0"/>
        <w:keepLines w:val="0"/>
        <w:framePr w:wrap="none" w:vAnchor="page" w:hAnchor="page" w:x="851" w:y="3412"/>
        <w:widowControl w:val="0"/>
        <w:shd w:val="clear" w:color="auto" w:fill="auto"/>
        <w:bidi w:val="0"/>
        <w:spacing w:before="0" w:after="0" w:line="240" w:lineRule="auto"/>
        <w:ind w:left="0" w:right="0" w:firstLine="0"/>
        <w:jc w:val="both"/>
      </w:pPr>
      <w:r>
        <w:rPr>
          <w:rStyle w:val="CharStyle35"/>
        </w:rPr>
        <w:t>investment.</w:t>
      </w:r>
    </w:p>
    <w:p>
      <w:pPr>
        <w:pStyle w:val="Style34"/>
        <w:keepNext w:val="0"/>
        <w:keepLines w:val="0"/>
        <w:framePr w:w="4925" w:h="242" w:hRule="exact" w:wrap="none" w:vAnchor="page" w:hAnchor="page" w:x="851" w:y="3887"/>
        <w:widowControl w:val="0"/>
        <w:pBdr>
          <w:top w:val="single" w:sz="0" w:space="0" w:color="334E69"/>
          <w:left w:val="single" w:sz="0" w:space="0" w:color="334E69"/>
          <w:bottom w:val="single" w:sz="0" w:space="0" w:color="334E69"/>
          <w:right w:val="single" w:sz="0" w:space="0" w:color="334E69"/>
        </w:pBdr>
        <w:shd w:val="clear" w:color="auto" w:fill="334E69"/>
        <w:bidi w:val="0"/>
        <w:spacing w:before="0" w:after="0" w:line="240" w:lineRule="auto"/>
        <w:ind w:left="0" w:right="0" w:firstLine="0"/>
        <w:jc w:val="center"/>
      </w:pPr>
      <w:r>
        <w:rPr>
          <w:rStyle w:val="CharStyle35"/>
          <w:color w:val="FFFFFF"/>
        </w:rPr>
        <w:t>Article 4: Rights of Investors</w:t>
      </w:r>
    </w:p>
    <w:p>
      <w:pPr>
        <w:pStyle w:val="Style34"/>
        <w:keepNext w:val="0"/>
        <w:keepLines w:val="0"/>
        <w:framePr w:w="4925" w:h="401" w:hRule="exact" w:wrap="none" w:vAnchor="page" w:hAnchor="page" w:x="851" w:y="4427"/>
        <w:widowControl w:val="0"/>
        <w:numPr>
          <w:ilvl w:val="0"/>
          <w:numId w:val="5"/>
        </w:numPr>
        <w:shd w:val="clear" w:color="auto" w:fill="auto"/>
        <w:tabs>
          <w:tab w:pos="224" w:val="left"/>
        </w:tabs>
        <w:bidi w:val="0"/>
        <w:spacing w:before="0" w:after="0"/>
        <w:ind w:left="0" w:right="0" w:firstLine="0"/>
        <w:jc w:val="both"/>
      </w:pPr>
      <w:r>
        <w:rPr>
          <w:rStyle w:val="CharStyle35"/>
        </w:rPr>
        <w:t>Without prejudice to the provisions of relevant laws, an investor shall have the following rights:</w:t>
      </w:r>
    </w:p>
    <w:p>
      <w:pPr>
        <w:pStyle w:val="Style34"/>
        <w:keepNext w:val="0"/>
        <w:keepLines w:val="0"/>
        <w:framePr w:w="4925" w:h="403" w:hRule="exact" w:wrap="none" w:vAnchor="page" w:hAnchor="page" w:x="851" w:y="4898"/>
        <w:widowControl w:val="0"/>
        <w:numPr>
          <w:ilvl w:val="0"/>
          <w:numId w:val="7"/>
        </w:numPr>
        <w:shd w:val="clear" w:color="auto" w:fill="auto"/>
        <w:tabs>
          <w:tab w:pos="858" w:val="left"/>
        </w:tabs>
        <w:bidi w:val="0"/>
        <w:spacing w:before="0" w:after="0" w:line="298" w:lineRule="auto"/>
        <w:ind w:left="620" w:right="0" w:firstLine="0"/>
        <w:jc w:val="both"/>
      </w:pPr>
      <w:r>
        <w:rPr>
          <w:rStyle w:val="CharStyle35"/>
        </w:rPr>
        <w:t>He shall be treated equally to other investors, and local and foreign investors shall be treated equally, under similar circumstances.</w:t>
      </w:r>
    </w:p>
    <w:p>
      <w:pPr>
        <w:pStyle w:val="Style34"/>
        <w:keepNext w:val="0"/>
        <w:keepLines w:val="0"/>
        <w:framePr w:wrap="none" w:vAnchor="page" w:hAnchor="page" w:x="851" w:y="5368"/>
        <w:widowControl w:val="0"/>
        <w:numPr>
          <w:ilvl w:val="0"/>
          <w:numId w:val="7"/>
        </w:numPr>
        <w:shd w:val="clear" w:color="auto" w:fill="auto"/>
        <w:tabs>
          <w:tab w:pos="856" w:val="left"/>
        </w:tabs>
        <w:bidi w:val="0"/>
        <w:spacing w:before="0" w:after="0" w:line="240" w:lineRule="auto"/>
        <w:ind w:left="620" w:right="0" w:firstLine="0"/>
        <w:jc w:val="both"/>
      </w:pPr>
      <w:r>
        <w:rPr>
          <w:rStyle w:val="CharStyle35"/>
        </w:rPr>
        <w:t>He shall be treated fairly and justly.</w:t>
      </w:r>
    </w:p>
    <w:p>
      <w:pPr>
        <w:pStyle w:val="Style34"/>
        <w:keepNext w:val="0"/>
        <w:keepLines w:val="0"/>
        <w:framePr w:w="4925" w:h="739" w:hRule="exact" w:wrap="none" w:vAnchor="page" w:hAnchor="page" w:x="851" w:y="5671"/>
        <w:widowControl w:val="0"/>
        <w:numPr>
          <w:ilvl w:val="0"/>
          <w:numId w:val="7"/>
        </w:numPr>
        <w:shd w:val="clear" w:color="auto" w:fill="auto"/>
        <w:tabs>
          <w:tab w:pos="851" w:val="left"/>
        </w:tabs>
        <w:bidi w:val="0"/>
        <w:spacing w:before="0" w:after="0" w:line="295" w:lineRule="auto"/>
        <w:ind w:left="620" w:right="0" w:firstLine="0"/>
        <w:jc w:val="both"/>
      </w:pPr>
      <w:r>
        <w:rPr>
          <w:rStyle w:val="CharStyle35"/>
        </w:rPr>
        <w:t>His investment may not be fully or partially confiscated except pursuant to a final judicial ruling, nor may such investment be directly or indirectly expropriated except for public interest, in accordance with legal procedures, and in return for a fair compensation.</w:t>
      </w:r>
    </w:p>
    <w:p>
      <w:pPr>
        <w:pStyle w:val="Style34"/>
        <w:keepNext w:val="0"/>
        <w:keepLines w:val="0"/>
        <w:framePr w:w="4925" w:h="1080" w:hRule="exact" w:wrap="none" w:vAnchor="page" w:hAnchor="page" w:x="851" w:y="6479"/>
        <w:widowControl w:val="0"/>
        <w:numPr>
          <w:ilvl w:val="0"/>
          <w:numId w:val="7"/>
        </w:numPr>
        <w:shd w:val="clear" w:color="auto" w:fill="auto"/>
        <w:tabs>
          <w:tab w:pos="863" w:val="left"/>
        </w:tabs>
        <w:bidi w:val="0"/>
        <w:spacing w:before="0" w:after="0" w:line="295" w:lineRule="auto"/>
        <w:ind w:left="620" w:right="0" w:firstLine="0"/>
        <w:jc w:val="both"/>
      </w:pPr>
      <w:r>
        <w:rPr>
          <w:rStyle w:val="CharStyle35"/>
        </w:rPr>
        <w:t>He shall have the right to transfer his funds within or outside the Kingdom without delay; this shall include, but shall not be limited to, transferring the proceeds of his investment and the profits gained therefrom as well as the proceeds of the sale or liquidation thereof through legal channels using any recognized currency, and disposing of such funds through any other lawful means.</w:t>
      </w:r>
    </w:p>
    <w:p>
      <w:pPr>
        <w:pStyle w:val="Style34"/>
        <w:keepNext w:val="0"/>
        <w:keepLines w:val="0"/>
        <w:framePr w:w="4925" w:h="569" w:hRule="exact" w:wrap="none" w:vAnchor="page" w:hAnchor="page" w:x="851" w:y="7629"/>
        <w:widowControl w:val="0"/>
        <w:numPr>
          <w:ilvl w:val="0"/>
          <w:numId w:val="7"/>
        </w:numPr>
        <w:shd w:val="clear" w:color="auto" w:fill="auto"/>
        <w:tabs>
          <w:tab w:pos="856" w:val="left"/>
        </w:tabs>
        <w:bidi w:val="0"/>
        <w:spacing w:before="0" w:after="0" w:line="295" w:lineRule="auto"/>
        <w:ind w:left="620" w:right="0" w:firstLine="0"/>
        <w:jc w:val="both"/>
      </w:pPr>
      <w:r>
        <w:rPr>
          <w:rStyle w:val="CharStyle35"/>
        </w:rPr>
        <w:t>He shall have the right to manage his investment, dispose of such investment in accordance with the law, and own any property necessary for the conduct of his business.</w:t>
      </w:r>
    </w:p>
    <w:p>
      <w:pPr>
        <w:pStyle w:val="Style34"/>
        <w:keepNext w:val="0"/>
        <w:keepLines w:val="0"/>
        <w:framePr w:wrap="none" w:vAnchor="page" w:hAnchor="page" w:x="851" w:y="8270"/>
        <w:widowControl w:val="0"/>
        <w:shd w:val="clear" w:color="auto" w:fill="auto"/>
        <w:bidi w:val="0"/>
        <w:spacing w:before="0" w:after="0" w:line="240" w:lineRule="auto"/>
        <w:ind w:left="0" w:right="0" w:firstLine="620"/>
        <w:jc w:val="both"/>
      </w:pPr>
      <w:r>
        <w:rPr>
          <w:rStyle w:val="CharStyle35"/>
        </w:rPr>
        <w:t>f) Protection of his intellectual property and trade secrets.</w:t>
      </w:r>
    </w:p>
    <w:p>
      <w:pPr>
        <w:pStyle w:val="Style34"/>
        <w:keepNext w:val="0"/>
        <w:keepLines w:val="0"/>
        <w:framePr w:w="4925" w:h="398" w:hRule="exact" w:wrap="none" w:vAnchor="page" w:hAnchor="page" w:x="851" w:y="8594"/>
        <w:widowControl w:val="0"/>
        <w:shd w:val="clear" w:color="auto" w:fill="auto"/>
        <w:bidi w:val="0"/>
        <w:spacing w:before="0" w:after="0"/>
        <w:ind w:left="620" w:right="0" w:firstLine="0"/>
        <w:jc w:val="both"/>
      </w:pPr>
      <w:r>
        <w:rPr>
          <w:rStyle w:val="CharStyle35"/>
        </w:rPr>
        <w:t>g) Facilitation of administrative procedures and provision of necessary support and assistance by the competent authority.</w:t>
      </w:r>
    </w:p>
    <w:p>
      <w:pPr>
        <w:pStyle w:val="Style34"/>
        <w:keepNext w:val="0"/>
        <w:keepLines w:val="0"/>
        <w:framePr w:w="4925" w:h="739" w:hRule="exact" w:wrap="none" w:vAnchor="page" w:hAnchor="page" w:x="851" w:y="9655"/>
        <w:widowControl w:val="0"/>
        <w:numPr>
          <w:ilvl w:val="0"/>
          <w:numId w:val="5"/>
        </w:numPr>
        <w:shd w:val="clear" w:color="auto" w:fill="auto"/>
        <w:tabs>
          <w:tab w:pos="231" w:val="left"/>
        </w:tabs>
        <w:bidi w:val="0"/>
        <w:spacing w:before="0" w:after="0" w:line="295" w:lineRule="auto"/>
        <w:ind w:left="0" w:right="0" w:firstLine="0"/>
        <w:jc w:val="both"/>
      </w:pPr>
      <w:r>
        <w:rPr>
          <w:rStyle w:val="CharStyle35"/>
        </w:rPr>
        <w:t>The competent authority shall, upon taking any measures for public interest, including measures necessary to fulfill the Kingdom's international obligations, maintain public order, or protect national security, observe the rights stipulated in paragraph (1) of this Article.</w:t>
      </w:r>
    </w:p>
    <w:p>
      <w:pPr>
        <w:pStyle w:val="Style34"/>
        <w:keepNext w:val="0"/>
        <w:keepLines w:val="0"/>
        <w:framePr w:w="4925" w:h="739" w:hRule="exact" w:wrap="none" w:vAnchor="page" w:hAnchor="page" w:x="851" w:y="10682"/>
        <w:widowControl w:val="0"/>
        <w:numPr>
          <w:ilvl w:val="0"/>
          <w:numId w:val="5"/>
        </w:numPr>
        <w:shd w:val="clear" w:color="auto" w:fill="auto"/>
        <w:tabs>
          <w:tab w:pos="229" w:val="left"/>
        </w:tabs>
        <w:bidi w:val="0"/>
        <w:spacing w:before="0" w:after="0" w:line="295" w:lineRule="auto"/>
        <w:ind w:left="0" w:right="0" w:firstLine="0"/>
        <w:jc w:val="both"/>
      </w:pPr>
      <w:r>
        <w:rPr>
          <w:rStyle w:val="CharStyle35"/>
        </w:rPr>
        <w:t>The Ministry shall, as specified in the Regulations, provide the investor with any available information or statistical data as well as the necessary services to facilitate any procedures relating to his investment, and shall seek to resolve complaints filed thereby, in accordance with clear and transparent procedures.</w:t>
      </w:r>
    </w:p>
    <w:p>
      <w:pPr>
        <w:pStyle w:val="Style34"/>
        <w:keepNext w:val="0"/>
        <w:keepLines w:val="0"/>
        <w:framePr w:w="4925" w:h="242" w:hRule="exact" w:wrap="none" w:vAnchor="page" w:hAnchor="page" w:x="851" w:y="11635"/>
        <w:widowControl w:val="0"/>
        <w:pBdr>
          <w:top w:val="single" w:sz="0" w:space="0" w:color="334E69"/>
          <w:left w:val="single" w:sz="0" w:space="0" w:color="334E69"/>
          <w:bottom w:val="single" w:sz="0" w:space="0" w:color="334E69"/>
          <w:right w:val="single" w:sz="0" w:space="0" w:color="334E69"/>
        </w:pBdr>
        <w:shd w:val="clear" w:color="auto" w:fill="334E69"/>
        <w:bidi w:val="0"/>
        <w:spacing w:before="0" w:after="0" w:line="240" w:lineRule="auto"/>
        <w:ind w:left="0" w:right="0" w:firstLine="0"/>
        <w:jc w:val="center"/>
      </w:pPr>
      <w:r>
        <w:rPr>
          <w:rStyle w:val="CharStyle35"/>
          <w:color w:val="FFFFFF"/>
        </w:rPr>
        <w:t>Article 5: Obligations of Investors</w:t>
      </w:r>
    </w:p>
    <w:p>
      <w:pPr>
        <w:pStyle w:val="Style34"/>
        <w:keepNext w:val="0"/>
        <w:keepLines w:val="0"/>
        <w:framePr w:w="4925" w:h="398" w:hRule="exact" w:wrap="none" w:vAnchor="page" w:hAnchor="page" w:x="851" w:y="12079"/>
        <w:widowControl w:val="0"/>
        <w:shd w:val="clear" w:color="auto" w:fill="auto"/>
        <w:bidi w:val="0"/>
        <w:spacing w:before="0" w:after="0"/>
        <w:ind w:left="0" w:right="0" w:firstLine="0"/>
        <w:jc w:val="both"/>
      </w:pPr>
      <w:r>
        <w:rPr>
          <w:rStyle w:val="CharStyle35"/>
        </w:rPr>
        <w:t>The investor shall comply with all the laws and legislations applicable in the Kingdom and with the Kingdom’s obligations under international agreements to which it is a party.</w:t>
      </w:r>
    </w:p>
    <w:p>
      <w:pPr>
        <w:pStyle w:val="Style34"/>
        <w:keepNext w:val="0"/>
        <w:keepLines w:val="0"/>
        <w:framePr w:w="4925" w:h="242" w:hRule="exact" w:wrap="none" w:vAnchor="page" w:hAnchor="page" w:x="851" w:y="12681"/>
        <w:widowControl w:val="0"/>
        <w:pBdr>
          <w:top w:val="single" w:sz="0" w:space="0" w:color="334E6F"/>
          <w:left w:val="single" w:sz="0" w:space="0" w:color="334E6F"/>
          <w:bottom w:val="single" w:sz="0" w:space="0" w:color="334E6F"/>
          <w:right w:val="single" w:sz="0" w:space="0" w:color="334E6F"/>
        </w:pBdr>
        <w:shd w:val="clear" w:color="auto" w:fill="334E6F"/>
        <w:bidi w:val="0"/>
        <w:spacing w:before="0" w:after="0" w:line="240" w:lineRule="auto"/>
        <w:ind w:left="0" w:right="0" w:firstLine="0"/>
        <w:jc w:val="center"/>
      </w:pPr>
      <w:r>
        <w:rPr>
          <w:rStyle w:val="CharStyle35"/>
          <w:color w:val="FFFFFF"/>
        </w:rPr>
        <w:t>Article 6: Investment Incentives</w:t>
      </w:r>
    </w:p>
    <w:p>
      <w:pPr>
        <w:pStyle w:val="Style10"/>
        <w:keepNext w:val="0"/>
        <w:keepLines w:val="0"/>
        <w:framePr w:w="4925" w:h="859" w:hRule="exact" w:wrap="none" w:vAnchor="page" w:hAnchor="page" w:x="851" w:y="13147"/>
        <w:widowControl w:val="0"/>
        <w:shd w:val="clear" w:color="auto" w:fill="auto"/>
        <w:bidi w:val="0"/>
        <w:spacing w:before="0" w:after="0" w:line="295" w:lineRule="auto"/>
        <w:ind w:left="0" w:right="0" w:firstLine="0"/>
        <w:jc w:val="both"/>
        <w:rPr>
          <w:sz w:val="14"/>
          <w:szCs w:val="14"/>
        </w:rPr>
      </w:pPr>
      <w:r>
        <w:rPr>
          <w:rStyle w:val="CharStyle11"/>
          <w:sz w:val="14"/>
          <w:szCs w:val="14"/>
        </w:rPr>
        <w:t>Without prejudice to relevant laws, the competent authority shall grant investment incentives to investors in accordance with objective and fair eligibility criteria. The Regulations shall specify the provisions necessary for the implementation of this provision.</w:t>
      </w:r>
    </w:p>
    <w:p>
      <w:pPr>
        <w:pStyle w:val="Style10"/>
        <w:keepNext w:val="0"/>
        <w:keepLines w:val="0"/>
        <w:framePr w:w="1200" w:h="696" w:hRule="exact" w:wrap="none" w:vAnchor="page" w:hAnchor="page" w:x="5426" w:y="871"/>
        <w:widowControl w:val="0"/>
        <w:shd w:val="clear" w:color="auto" w:fill="auto"/>
        <w:bidi w:val="0"/>
        <w:spacing w:before="0" w:after="0" w:line="240" w:lineRule="auto"/>
        <w:ind w:left="0" w:right="4" w:firstLine="280"/>
        <w:jc w:val="both"/>
        <w:rPr>
          <w:sz w:val="16"/>
          <w:szCs w:val="16"/>
        </w:rPr>
      </w:pPr>
      <w:r>
        <w:rPr>
          <w:rStyle w:val="CharStyle11"/>
          <w:color w:val="A2A2A2"/>
          <w:sz w:val="16"/>
          <w:szCs w:val="16"/>
        </w:rPr>
        <w:t>NATIONAL</w:t>
        <w:br/>
        <w:t>INVESTMENT</w:t>
      </w:r>
    </w:p>
    <w:p>
      <w:pPr>
        <w:pStyle w:val="Style10"/>
        <w:keepNext w:val="0"/>
        <w:keepLines w:val="0"/>
        <w:framePr w:w="1200" w:h="696" w:hRule="exact" w:wrap="none" w:vAnchor="page" w:hAnchor="page" w:x="5426" w:y="871"/>
        <w:widowControl w:val="0"/>
        <w:shd w:val="clear" w:color="auto" w:fill="auto"/>
        <w:bidi w:val="0"/>
        <w:spacing w:before="0" w:after="0" w:line="240" w:lineRule="auto"/>
        <w:ind w:left="0" w:right="4" w:firstLine="280"/>
        <w:jc w:val="both"/>
        <w:rPr>
          <w:sz w:val="16"/>
          <w:szCs w:val="16"/>
        </w:rPr>
      </w:pPr>
      <w:r>
        <w:rPr>
          <w:rStyle w:val="CharStyle11"/>
          <w:color w:val="A2A2A2"/>
          <w:sz w:val="16"/>
          <w:szCs w:val="16"/>
        </w:rPr>
        <w:t>STRATEGY</w:t>
      </w:r>
    </w:p>
    <w:p>
      <w:pPr>
        <w:pStyle w:val="Style6"/>
        <w:keepNext w:val="0"/>
        <w:keepLines w:val="0"/>
        <w:framePr w:w="1200" w:h="696" w:hRule="exact" w:wrap="none" w:vAnchor="page" w:hAnchor="page" w:x="5426" w:y="871"/>
        <w:widowControl w:val="0"/>
        <w:shd w:val="clear" w:color="auto" w:fill="auto"/>
        <w:spacing w:before="0" w:after="0" w:line="221" w:lineRule="auto"/>
        <w:ind w:left="4" w:right="0" w:firstLine="0"/>
        <w:jc w:val="left"/>
      </w:pPr>
      <w:r>
        <w:rPr>
          <w:rStyle w:val="CharStyle7"/>
          <w:rtl/>
        </w:rPr>
        <w:t>الالللراليبيد الوطلية للاللسللدسار</w:t>
      </w:r>
    </w:p>
    <w:p>
      <w:pPr>
        <w:framePr w:wrap="none" w:vAnchor="page" w:hAnchor="page" w:x="6923" w:y="501"/>
        <w:widowControl w:val="0"/>
        <w:rPr>
          <w:sz w:val="2"/>
          <w:szCs w:val="2"/>
        </w:rPr>
      </w:pPr>
      <w:r>
        <w:drawing>
          <wp:inline>
            <wp:extent cx="2572385" cy="701040"/>
            <wp:docPr id="10" name="Picutre 10"/>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9"/>
                    <a:stretch/>
                  </pic:blipFill>
                  <pic:spPr>
                    <a:xfrm>
                      <a:ext cx="2572385" cy="701040"/>
                    </a:xfrm>
                    <a:prstGeom prst="rect"/>
                  </pic:spPr>
                </pic:pic>
              </a:graphicData>
            </a:graphic>
          </wp:inline>
        </w:drawing>
      </w:r>
    </w:p>
    <w:p>
      <w:pPr>
        <w:pStyle w:val="Style17"/>
        <w:keepNext w:val="0"/>
        <w:keepLines w:val="0"/>
        <w:framePr w:w="3811" w:h="233" w:hRule="exact" w:wrap="none" w:vAnchor="page" w:hAnchor="page" w:x="6750" w:y="4271"/>
        <w:widowControl w:val="0"/>
        <w:shd w:val="clear" w:color="auto" w:fill="auto"/>
        <w:spacing w:before="0" w:after="0" w:line="240" w:lineRule="auto"/>
        <w:ind w:left="33" w:right="0" w:firstLine="0"/>
        <w:jc w:val="left"/>
      </w:pPr>
      <w:r>
        <w:rPr>
          <w:rStyle w:val="CharStyle18"/>
          <w:sz w:val="12"/>
          <w:szCs w:val="12"/>
          <w:rtl/>
          <w:lang w:val="en-US" w:eastAsia="en-US" w:bidi="en-US"/>
        </w:rPr>
        <w:t>1</w:t>
      </w:r>
      <w:r>
        <w:rPr>
          <w:rStyle w:val="CharStyle18"/>
          <w:sz w:val="12"/>
          <w:szCs w:val="12"/>
          <w:rtl/>
        </w:rPr>
        <w:t xml:space="preserve">- </w:t>
      </w:r>
      <w:r>
        <w:rPr>
          <w:rStyle w:val="CharStyle18"/>
          <w:rtl/>
        </w:rPr>
        <w:t>دون إخلال بما تقضي به الأنظمة ذات العلاقة، يتمتع المستثمر بالحقوق الآتية:</w:t>
      </w:r>
    </w:p>
    <w:p>
      <w:pPr>
        <w:pStyle w:val="Style17"/>
        <w:keepNext w:val="0"/>
        <w:keepLines w:val="0"/>
        <w:framePr w:w="2098" w:h="216" w:hRule="exact" w:wrap="none" w:vAnchor="page" w:hAnchor="page" w:x="7869" w:y="4917"/>
        <w:widowControl w:val="0"/>
        <w:shd w:val="clear" w:color="auto" w:fill="auto"/>
        <w:spacing w:before="0" w:after="0" w:line="240" w:lineRule="auto"/>
        <w:ind w:left="0" w:right="0" w:firstLine="0"/>
        <w:jc w:val="center"/>
        <w:rPr>
          <w:sz w:val="14"/>
          <w:szCs w:val="14"/>
        </w:rPr>
      </w:pPr>
      <w:r>
        <w:rPr>
          <w:rStyle w:val="CharStyle18"/>
          <w:sz w:val="14"/>
          <w:szCs w:val="14"/>
          <w:rtl/>
        </w:rPr>
        <w:t>المحلي والأجنبي؛ وذلك في الظروف المماثلة.</w:t>
      </w:r>
    </w:p>
    <w:p>
      <w:pPr>
        <w:pStyle w:val="Style17"/>
        <w:keepNext w:val="0"/>
        <w:keepLines w:val="0"/>
        <w:framePr w:w="1718" w:h="233" w:hRule="exact" w:wrap="none" w:vAnchor="page" w:hAnchor="page" w:x="8248" w:y="5222"/>
        <w:widowControl w:val="0"/>
        <w:shd w:val="clear" w:color="auto" w:fill="auto"/>
        <w:spacing w:before="0" w:after="0" w:line="240" w:lineRule="auto"/>
        <w:ind w:left="0" w:right="0" w:firstLine="0"/>
        <w:jc w:val="center"/>
      </w:pPr>
      <w:r>
        <w:rPr>
          <w:rStyle w:val="CharStyle18"/>
          <w:rtl/>
        </w:rPr>
        <w:t>ب- معاملته معاملة عادلة ومنصفة.</w:t>
      </w:r>
    </w:p>
    <w:p>
      <w:pPr>
        <w:pStyle w:val="Style17"/>
        <w:keepNext w:val="0"/>
        <w:keepLines w:val="0"/>
        <w:framePr w:w="317" w:h="233" w:hRule="exact" w:wrap="none" w:vAnchor="page" w:hAnchor="page" w:x="9650" w:y="6172"/>
        <w:widowControl w:val="0"/>
        <w:shd w:val="clear" w:color="auto" w:fill="auto"/>
        <w:spacing w:before="0" w:after="0" w:line="240" w:lineRule="auto"/>
        <w:ind w:left="0" w:right="0" w:firstLine="0"/>
        <w:jc w:val="left"/>
      </w:pPr>
      <w:r>
        <w:rPr>
          <w:rStyle w:val="CharStyle18"/>
          <w:rtl/>
        </w:rPr>
        <w:t>عادل.</w:t>
      </w:r>
    </w:p>
    <w:p>
      <w:pPr>
        <w:pStyle w:val="Style17"/>
        <w:keepNext w:val="0"/>
        <w:keepLines w:val="0"/>
        <w:framePr w:w="2578" w:h="178" w:hRule="exact" w:wrap="none" w:vAnchor="page" w:hAnchor="page" w:x="7389" w:y="7783"/>
        <w:widowControl w:val="0"/>
        <w:shd w:val="clear" w:color="auto" w:fill="auto"/>
        <w:spacing w:before="0" w:after="0" w:line="240" w:lineRule="auto"/>
        <w:ind w:left="0" w:right="0" w:firstLine="0"/>
        <w:jc w:val="center"/>
      </w:pPr>
      <w:r>
        <w:rPr>
          <w:rStyle w:val="CharStyle18"/>
          <w:rtl/>
        </w:rPr>
        <w:t>و- حماية الملكية الفكرية والمعلومات التجارية السرية.</w:t>
      </w:r>
    </w:p>
    <w:p>
      <w:pPr>
        <w:pStyle w:val="Style17"/>
        <w:keepNext w:val="0"/>
        <w:keepLines w:val="0"/>
        <w:framePr w:w="494" w:h="202" w:hRule="exact" w:wrap="none" w:vAnchor="page" w:hAnchor="page" w:x="9472" w:y="8390"/>
        <w:widowControl w:val="0"/>
        <w:shd w:val="clear" w:color="auto" w:fill="auto"/>
        <w:spacing w:before="0" w:after="0" w:line="240" w:lineRule="auto"/>
        <w:ind w:left="0" w:right="0" w:firstLine="0"/>
        <w:jc w:val="left"/>
      </w:pPr>
      <w:r>
        <w:rPr>
          <w:rStyle w:val="CharStyle18"/>
          <w:rtl/>
        </w:rPr>
        <w:t>المختصة.</w:t>
      </w:r>
    </w:p>
    <w:p>
      <w:pPr>
        <w:pStyle w:val="Style17"/>
        <w:keepNext w:val="0"/>
        <w:keepLines w:val="0"/>
        <w:framePr w:w="2909" w:h="211" w:hRule="exact" w:wrap="none" w:vAnchor="page" w:hAnchor="page" w:x="7653" w:y="10235"/>
        <w:widowControl w:val="0"/>
        <w:shd w:val="clear" w:color="auto" w:fill="auto"/>
        <w:spacing w:before="0" w:after="0" w:line="240" w:lineRule="auto"/>
        <w:ind w:left="33" w:right="0" w:firstLine="0"/>
        <w:jc w:val="center"/>
      </w:pPr>
      <w:r>
        <w:rPr>
          <w:rStyle w:val="CharStyle18"/>
          <w:rtl/>
        </w:rPr>
        <w:t xml:space="preserve">مراعاة الحقوق المنصوص عليها في الفقرة </w:t>
      </w:r>
      <w:r>
        <w:rPr>
          <w:rStyle w:val="CharStyle18"/>
          <w:sz w:val="12"/>
          <w:szCs w:val="12"/>
          <w:rtl/>
        </w:rPr>
        <w:t xml:space="preserve">(1) </w:t>
      </w:r>
      <w:r>
        <w:rPr>
          <w:rStyle w:val="CharStyle18"/>
          <w:rtl/>
        </w:rPr>
        <w:t>من هذه المادة.</w:t>
      </w:r>
    </w:p>
    <w:p>
      <w:pPr>
        <w:pStyle w:val="Style17"/>
        <w:keepNext w:val="0"/>
        <w:keepLines w:val="0"/>
        <w:framePr w:w="1661" w:h="235" w:hRule="exact" w:wrap="none" w:vAnchor="page" w:hAnchor="page" w:x="8901" w:y="11243"/>
        <w:widowControl w:val="0"/>
        <w:shd w:val="clear" w:color="auto" w:fill="auto"/>
        <w:spacing w:before="0" w:after="0" w:line="240" w:lineRule="auto"/>
        <w:ind w:left="33" w:right="0" w:firstLine="0"/>
        <w:jc w:val="left"/>
      </w:pPr>
      <w:r>
        <w:rPr>
          <w:rStyle w:val="CharStyle18"/>
          <w:rtl/>
        </w:rPr>
        <w:t>بها، وفقا لإجراءات واضحة وشفافة.</w:t>
      </w:r>
    </w:p>
    <w:p>
      <w:pPr>
        <w:pStyle w:val="Style17"/>
        <w:keepNext w:val="0"/>
        <w:keepLines w:val="0"/>
        <w:framePr w:w="1378" w:h="245" w:hRule="exact" w:wrap="none" w:vAnchor="page" w:hAnchor="page" w:x="9184" w:y="12323"/>
        <w:widowControl w:val="0"/>
        <w:shd w:val="clear" w:color="auto" w:fill="auto"/>
        <w:spacing w:before="0" w:after="0" w:line="240" w:lineRule="auto"/>
        <w:ind w:left="33" w:right="0" w:firstLine="0"/>
        <w:jc w:val="left"/>
      </w:pPr>
      <w:r>
        <w:rPr>
          <w:rStyle w:val="CharStyle18"/>
          <w:rtl/>
        </w:rPr>
        <w:t>لدولية التي تكون طرفا فيها.</w:t>
      </w:r>
    </w:p>
    <w:p>
      <w:pPr>
        <w:pStyle w:val="Style17"/>
        <w:keepNext w:val="0"/>
        <w:keepLines w:val="0"/>
        <w:framePr w:w="2222" w:h="266" w:hRule="exact" w:wrap="none" w:vAnchor="page" w:hAnchor="page" w:x="8339" w:y="13819"/>
        <w:widowControl w:val="0"/>
        <w:shd w:val="clear" w:color="auto" w:fill="auto"/>
        <w:spacing w:before="0" w:after="0" w:line="240" w:lineRule="auto"/>
        <w:ind w:left="33" w:right="0" w:firstLine="0"/>
        <w:jc w:val="left"/>
        <w:rPr>
          <w:sz w:val="14"/>
          <w:szCs w:val="14"/>
        </w:rPr>
      </w:pPr>
      <w:r>
        <w:rPr>
          <w:rStyle w:val="CharStyle18"/>
          <w:sz w:val="14"/>
          <w:szCs w:val="14"/>
          <w:rtl/>
        </w:rPr>
        <w:t>وتحدد اللائحة الأحكام اللازمة لإنفاذ ذلك.</w:t>
      </w:r>
    </w:p>
    <w:p>
      <w:pPr>
        <w:pStyle w:val="Style17"/>
        <w:keepNext w:val="0"/>
        <w:keepLines w:val="0"/>
        <w:framePr w:w="974" w:h="305" w:hRule="exact" w:wrap="none" w:vAnchor="page" w:hAnchor="page" w:x="7768" w:y="2195"/>
        <w:widowControl w:val="0"/>
        <w:pBdr>
          <w:top w:val="single" w:sz="0" w:space="0" w:color="000000"/>
          <w:left w:val="single" w:sz="0" w:space="0" w:color="000000"/>
          <w:bottom w:val="single" w:sz="0" w:space="0" w:color="000000"/>
          <w:right w:val="single" w:sz="0" w:space="0" w:color="000000"/>
        </w:pBdr>
        <w:shd w:val="clear" w:color="auto" w:fill="000000"/>
        <w:spacing w:before="0" w:after="0" w:line="240" w:lineRule="auto"/>
        <w:ind w:left="0" w:right="0" w:firstLine="0"/>
        <w:jc w:val="left"/>
        <w:rPr>
          <w:sz w:val="20"/>
          <w:szCs w:val="20"/>
        </w:rPr>
      </w:pPr>
      <w:r>
        <w:rPr>
          <w:rStyle w:val="CharStyle18"/>
          <w:color w:val="FFFFFF"/>
          <w:sz w:val="20"/>
          <w:szCs w:val="20"/>
          <w:rtl/>
        </w:rPr>
        <w:t>نظام الاستثمار</w:t>
      </w:r>
    </w:p>
    <w:p>
      <w:pPr>
        <w:pStyle w:val="Style17"/>
        <w:keepNext w:val="0"/>
        <w:keepLines w:val="0"/>
        <w:framePr w:w="1450" w:h="182" w:hRule="exact" w:wrap="none" w:vAnchor="page" w:hAnchor="page" w:x="7518" w:y="2661"/>
        <w:widowControl w:val="0"/>
        <w:pBdr>
          <w:top w:val="single" w:sz="0" w:space="0" w:color="233E59"/>
          <w:left w:val="single" w:sz="0" w:space="0" w:color="233E59"/>
          <w:bottom w:val="single" w:sz="0" w:space="0" w:color="233E59"/>
          <w:right w:val="single" w:sz="0" w:space="0" w:color="233E59"/>
        </w:pBdr>
        <w:shd w:val="clear" w:color="auto" w:fill="233E59"/>
        <w:spacing w:before="0" w:after="0" w:line="240" w:lineRule="auto"/>
        <w:ind w:left="39" w:right="0" w:firstLine="0"/>
        <w:jc w:val="center"/>
      </w:pPr>
      <w:r>
        <w:rPr>
          <w:rStyle w:val="CharStyle18"/>
          <w:color w:val="FFFFFF"/>
          <w:rtl/>
        </w:rPr>
        <w:t>لمادة الثالثة: حرية الاستثمار</w:t>
      </w:r>
    </w:p>
    <w:p>
      <w:pPr>
        <w:pStyle w:val="Style17"/>
        <w:keepNext w:val="0"/>
        <w:keepLines w:val="0"/>
        <w:framePr w:w="1570" w:h="242" w:hRule="exact" w:wrap="none" w:vAnchor="page" w:hAnchor="page" w:x="7466" w:y="3911"/>
        <w:widowControl w:val="0"/>
        <w:pBdr>
          <w:top w:val="single" w:sz="0" w:space="0" w:color="233E59"/>
          <w:left w:val="single" w:sz="0" w:space="0" w:color="233E59"/>
          <w:bottom w:val="single" w:sz="0" w:space="0" w:color="233E59"/>
          <w:right w:val="single" w:sz="0" w:space="0" w:color="233E59"/>
        </w:pBdr>
        <w:shd w:val="clear" w:color="auto" w:fill="233E59"/>
        <w:spacing w:before="0" w:after="0" w:line="240" w:lineRule="auto"/>
        <w:ind w:left="0" w:right="0" w:firstLine="0"/>
        <w:jc w:val="center"/>
      </w:pPr>
      <w:r>
        <w:rPr>
          <w:rStyle w:val="CharStyle18"/>
          <w:color w:val="FFFFFF"/>
          <w:rtl/>
        </w:rPr>
        <w:t>المادة الرابعة: حقوق المستثمر:</w:t>
      </w:r>
    </w:p>
    <w:p>
      <w:pPr>
        <w:pStyle w:val="Style17"/>
        <w:keepNext w:val="0"/>
        <w:keepLines w:val="0"/>
        <w:framePr w:w="1776" w:h="242" w:hRule="exact" w:wrap="none" w:vAnchor="page" w:hAnchor="page" w:x="7355" w:y="11639"/>
        <w:widowControl w:val="0"/>
        <w:pBdr>
          <w:top w:val="single" w:sz="0" w:space="0" w:color="334E69"/>
          <w:left w:val="single" w:sz="0" w:space="0" w:color="334E69"/>
          <w:bottom w:val="single" w:sz="0" w:space="0" w:color="334E69"/>
          <w:right w:val="single" w:sz="0" w:space="0" w:color="334E69"/>
        </w:pBdr>
        <w:shd w:val="clear" w:color="auto" w:fill="334E69"/>
        <w:spacing w:before="0" w:after="0" w:line="240" w:lineRule="auto"/>
        <w:ind w:left="0" w:right="0" w:firstLine="0"/>
        <w:jc w:val="center"/>
      </w:pPr>
      <w:r>
        <w:rPr>
          <w:rStyle w:val="CharStyle18"/>
          <w:color w:val="FFFFFF"/>
          <w:rtl/>
        </w:rPr>
        <w:t>المادة الخامسة: التزامات المستثمر</w:t>
      </w:r>
    </w:p>
    <w:p>
      <w:pPr>
        <w:pStyle w:val="Style17"/>
        <w:keepNext w:val="0"/>
        <w:keepLines w:val="0"/>
        <w:framePr w:w="1939" w:h="182" w:hRule="exact" w:wrap="none" w:vAnchor="page" w:hAnchor="page" w:x="7278" w:y="12712"/>
        <w:widowControl w:val="0"/>
        <w:pBdr>
          <w:top w:val="single" w:sz="0" w:space="0" w:color="334E69"/>
          <w:left w:val="single" w:sz="0" w:space="0" w:color="334E69"/>
          <w:bottom w:val="single" w:sz="0" w:space="0" w:color="334E69"/>
          <w:right w:val="single" w:sz="0" w:space="0" w:color="334E69"/>
        </w:pBdr>
        <w:shd w:val="clear" w:color="auto" w:fill="334E69"/>
        <w:spacing w:before="0" w:after="0" w:line="240" w:lineRule="auto"/>
        <w:ind w:left="0" w:right="0" w:firstLine="0"/>
        <w:jc w:val="center"/>
      </w:pPr>
      <w:r>
        <w:rPr>
          <w:rStyle w:val="CharStyle18"/>
          <w:color w:val="FFFFFF"/>
          <w:rtl/>
        </w:rPr>
        <w:t>المادة السادسة: المحفزات الاستثمارية</w:t>
      </w:r>
    </w:p>
    <w:p>
      <w:pPr>
        <w:pStyle w:val="Style41"/>
        <w:keepNext w:val="0"/>
        <w:keepLines w:val="0"/>
        <w:framePr w:w="4637" w:h="240" w:hRule="exact" w:wrap="none" w:vAnchor="page" w:hAnchor="page" w:x="5930" w:y="4581"/>
        <w:widowControl w:val="0"/>
        <w:shd w:val="clear" w:color="auto" w:fill="auto"/>
        <w:spacing w:before="0" w:after="0" w:line="240" w:lineRule="auto"/>
        <w:ind w:left="0" w:right="0" w:firstLine="0"/>
        <w:jc w:val="right"/>
      </w:pPr>
      <w:r>
        <w:rPr>
          <w:rStyle w:val="CharStyle42"/>
          <w:rtl/>
        </w:rPr>
        <w:t>أ- مساواته في التعامل مع المستثمرين الآخرين، والمساواة في التعامل بين المستثمر</w:t>
      </w:r>
    </w:p>
    <w:p>
      <w:pPr>
        <w:pStyle w:val="Style41"/>
        <w:keepNext w:val="0"/>
        <w:keepLines w:val="0"/>
        <w:framePr w:w="4637" w:h="240" w:hRule="exact" w:wrap="none" w:vAnchor="page" w:hAnchor="page" w:x="5930" w:y="5531"/>
        <w:widowControl w:val="0"/>
        <w:shd w:val="clear" w:color="auto" w:fill="auto"/>
        <w:spacing w:before="0" w:after="0" w:line="240" w:lineRule="auto"/>
        <w:ind w:left="0" w:right="15" w:firstLine="0"/>
        <w:jc w:val="right"/>
      </w:pPr>
      <w:r>
        <w:rPr>
          <w:rStyle w:val="CharStyle42"/>
          <w:rtl/>
        </w:rPr>
        <w:t>ج- عدم مصادرة استثماره كليا أو جزئيا إلا بحكم قضاني نهاني، وعدم نزع ملكيته بشكل</w:t>
      </w:r>
    </w:p>
    <w:p>
      <w:pPr>
        <w:pStyle w:val="Style41"/>
        <w:keepNext w:val="0"/>
        <w:keepLines w:val="0"/>
        <w:framePr w:w="4637" w:h="240" w:hRule="exact" w:wrap="none" w:vAnchor="page" w:hAnchor="page" w:x="5930" w:y="5848"/>
        <w:widowControl w:val="0"/>
        <w:shd w:val="clear" w:color="auto" w:fill="auto"/>
        <w:spacing w:before="0" w:after="0" w:line="240" w:lineRule="auto"/>
        <w:ind w:left="0" w:right="15" w:firstLine="0"/>
        <w:jc w:val="right"/>
      </w:pPr>
      <w:r>
        <w:rPr>
          <w:rStyle w:val="CharStyle42"/>
          <w:rtl/>
        </w:rPr>
        <w:t>مباشر أو غير مباشر؛ إلا للمصلحة العامة ووفقا للإجراءات النظامية ومقابل تعويض</w:t>
      </w:r>
    </w:p>
    <w:p>
      <w:pPr>
        <w:pStyle w:val="Style41"/>
        <w:keepNext w:val="0"/>
        <w:keepLines w:val="0"/>
        <w:framePr w:w="4637" w:h="235" w:hRule="exact" w:wrap="none" w:vAnchor="page" w:hAnchor="page" w:x="5930" w:y="6482"/>
        <w:widowControl w:val="0"/>
        <w:shd w:val="clear" w:color="auto" w:fill="auto"/>
        <w:spacing w:before="0" w:after="0" w:line="240" w:lineRule="auto"/>
        <w:ind w:left="0" w:right="15" w:firstLine="0"/>
        <w:jc w:val="right"/>
      </w:pPr>
      <w:r>
        <w:rPr>
          <w:rStyle w:val="CharStyle42"/>
          <w:rtl/>
        </w:rPr>
        <w:t>د- حرية تحويل أمواله داخل المملكة وخارجها دون تأخير -بما في ذلك على سبيل</w:t>
      </w:r>
    </w:p>
    <w:p>
      <w:pPr>
        <w:pStyle w:val="Style41"/>
        <w:keepNext w:val="0"/>
        <w:keepLines w:val="0"/>
        <w:framePr w:w="4637" w:h="240" w:hRule="exact" w:wrap="none" w:vAnchor="page" w:hAnchor="page" w:x="5930" w:y="6799"/>
        <w:widowControl w:val="0"/>
        <w:shd w:val="clear" w:color="auto" w:fill="auto"/>
        <w:spacing w:before="0" w:after="0" w:line="240" w:lineRule="auto"/>
        <w:ind w:left="600" w:right="15" w:firstLine="0"/>
        <w:jc w:val="both"/>
      </w:pPr>
      <w:r>
        <w:rPr>
          <w:rStyle w:val="CharStyle42"/>
          <w:rtl/>
        </w:rPr>
        <w:t>المثال لا الحصر تحويل عائدات استثماره وارباحه وبيعه او تصفيته- عبر القنوات</w:t>
      </w:r>
    </w:p>
    <w:p>
      <w:pPr>
        <w:pStyle w:val="Style41"/>
        <w:keepNext w:val="0"/>
        <w:keepLines w:val="0"/>
        <w:framePr w:w="4637" w:h="240" w:hRule="exact" w:wrap="none" w:vAnchor="page" w:hAnchor="page" w:x="5930" w:y="7115"/>
        <w:widowControl w:val="0"/>
        <w:shd w:val="clear" w:color="auto" w:fill="auto"/>
        <w:spacing w:before="0" w:after="0" w:line="240" w:lineRule="auto"/>
        <w:ind w:left="600" w:right="0" w:firstLine="0"/>
        <w:jc w:val="left"/>
      </w:pPr>
      <w:r>
        <w:rPr>
          <w:rStyle w:val="CharStyle42"/>
          <w:rtl/>
        </w:rPr>
        <w:t>النظامية باستخدام أي عملة معترف بها، والتصرف بها بأي وسيلة مشروعة أخرى.</w:t>
      </w:r>
    </w:p>
    <w:p>
      <w:pPr>
        <w:pStyle w:val="Style41"/>
        <w:keepNext w:val="0"/>
        <w:keepLines w:val="0"/>
        <w:framePr w:w="4637" w:h="240" w:hRule="exact" w:wrap="none" w:vAnchor="page" w:hAnchor="page" w:x="5930" w:y="7432"/>
        <w:widowControl w:val="0"/>
        <w:shd w:val="clear" w:color="auto" w:fill="auto"/>
        <w:spacing w:before="0" w:after="0" w:line="240" w:lineRule="auto"/>
        <w:ind w:left="600" w:right="0" w:firstLine="0"/>
        <w:jc w:val="left"/>
      </w:pPr>
      <w:r>
        <w:rPr>
          <w:rStyle w:val="CharStyle42"/>
          <w:rtl/>
        </w:rPr>
        <w:t>ه- حرية إدارة استثماره، والتصرف النظامي به، وتملك ما يلزم لتسيير اعماله.</w:t>
      </w:r>
    </w:p>
    <w:p>
      <w:pPr>
        <w:pStyle w:val="Style41"/>
        <w:keepNext w:val="0"/>
        <w:keepLines w:val="0"/>
        <w:framePr w:w="4637" w:h="199" w:hRule="exact" w:wrap="none" w:vAnchor="page" w:hAnchor="page" w:x="5930" w:y="8097"/>
        <w:widowControl w:val="0"/>
        <w:shd w:val="clear" w:color="auto" w:fill="auto"/>
        <w:spacing w:before="0" w:after="0" w:line="240" w:lineRule="auto"/>
        <w:ind w:left="600" w:right="10" w:firstLine="0"/>
        <w:jc w:val="both"/>
      </w:pPr>
      <w:r>
        <w:rPr>
          <w:rStyle w:val="CharStyle42"/>
          <w:rtl/>
        </w:rPr>
        <w:t>ز- تيسير إجراءاته الإدارية وتقديم الدعم والمساعدة اللازمة له من قبل الجهة</w:t>
      </w:r>
    </w:p>
    <w:p>
      <w:pPr>
        <w:pStyle w:val="Style41"/>
        <w:keepNext w:val="0"/>
        <w:keepLines w:val="0"/>
        <w:framePr w:w="4637" w:h="235" w:hRule="exact" w:wrap="none" w:vAnchor="page" w:hAnchor="page" w:x="5930" w:y="9583"/>
        <w:widowControl w:val="0"/>
        <w:numPr>
          <w:ilvl w:val="0"/>
          <w:numId w:val="9"/>
        </w:numPr>
        <w:shd w:val="clear" w:color="auto" w:fill="auto"/>
        <w:tabs>
          <w:tab w:pos="344" w:val="left"/>
        </w:tabs>
        <w:spacing w:before="0" w:after="0" w:line="240" w:lineRule="auto"/>
        <w:ind w:left="38" w:right="10" w:firstLine="0"/>
        <w:jc w:val="both"/>
      </w:pPr>
      <w:r>
        <w:rPr>
          <w:rStyle w:val="CharStyle42"/>
          <w:rtl/>
        </w:rPr>
        <w:t>على الجهة المختصة عند اتخاذأي تدابيرلتحقيق المصلحة العامة -بما في ذلك التدابير اللازمة</w:t>
      </w:r>
    </w:p>
    <w:p>
      <w:pPr>
        <w:pStyle w:val="Style41"/>
        <w:keepNext w:val="0"/>
        <w:keepLines w:val="0"/>
        <w:framePr w:w="4637" w:h="240" w:hRule="exact" w:wrap="none" w:vAnchor="page" w:hAnchor="page" w:x="5930" w:y="9895"/>
        <w:widowControl w:val="0"/>
        <w:shd w:val="clear" w:color="auto" w:fill="auto"/>
        <w:spacing w:before="0" w:after="0" w:line="240" w:lineRule="auto"/>
        <w:ind w:left="38" w:right="10" w:firstLine="0"/>
        <w:jc w:val="both"/>
      </w:pPr>
      <w:r>
        <w:rPr>
          <w:rStyle w:val="CharStyle42"/>
          <w:rtl/>
        </w:rPr>
        <w:t>للوفاء بالالتزامات الدولية للمملكة أو المحافظة على النظام العام أو لاعتبارات الأمن الوطني-</w:t>
      </w:r>
    </w:p>
    <w:p>
      <w:pPr>
        <w:pStyle w:val="Style41"/>
        <w:keepNext w:val="0"/>
        <w:keepLines w:val="0"/>
        <w:framePr w:w="4637" w:h="240" w:hRule="exact" w:wrap="none" w:vAnchor="page" w:hAnchor="page" w:x="5930" w:y="10605"/>
        <w:widowControl w:val="0"/>
        <w:numPr>
          <w:ilvl w:val="0"/>
          <w:numId w:val="9"/>
        </w:numPr>
        <w:shd w:val="clear" w:color="auto" w:fill="auto"/>
        <w:tabs>
          <w:tab w:pos="339" w:val="left"/>
        </w:tabs>
        <w:spacing w:before="0" w:after="0" w:line="240" w:lineRule="auto"/>
        <w:ind w:left="38" w:right="15" w:firstLine="0"/>
        <w:jc w:val="both"/>
      </w:pPr>
      <w:r>
        <w:rPr>
          <w:rStyle w:val="CharStyle42"/>
          <w:rtl/>
        </w:rPr>
        <w:t>توفر الوزارة للمستثمر -وفقا لما تحدده اللائحة- أي معلومات أو بيانات إحصائية متاحة، وتقدم</w:t>
      </w:r>
    </w:p>
    <w:p>
      <w:pPr>
        <w:pStyle w:val="Style41"/>
        <w:keepNext w:val="0"/>
        <w:keepLines w:val="0"/>
        <w:framePr w:w="4637" w:h="235" w:hRule="exact" w:wrap="none" w:vAnchor="page" w:hAnchor="page" w:x="5930" w:y="10927"/>
        <w:widowControl w:val="0"/>
        <w:shd w:val="clear" w:color="auto" w:fill="auto"/>
        <w:spacing w:before="0" w:after="0" w:line="240" w:lineRule="auto"/>
        <w:ind w:left="38" w:right="15" w:firstLine="0"/>
        <w:jc w:val="both"/>
      </w:pPr>
      <w:r>
        <w:rPr>
          <w:rStyle w:val="CharStyle42"/>
          <w:rtl/>
        </w:rPr>
        <w:t>له الخدمات اللازمة لتسهيل أي إجراءات متعلقة باستثماره، وتسعى لمعالجة الشكاوى التي يتقدم</w:t>
      </w:r>
    </w:p>
    <w:p>
      <w:pPr>
        <w:pStyle w:val="Style41"/>
        <w:keepNext w:val="0"/>
        <w:keepLines w:val="0"/>
        <w:framePr w:w="4637" w:h="216" w:hRule="exact" w:wrap="none" w:vAnchor="page" w:hAnchor="page" w:x="5930" w:y="12031"/>
        <w:widowControl w:val="0"/>
        <w:shd w:val="clear" w:color="auto" w:fill="auto"/>
        <w:spacing w:before="0" w:after="0" w:line="240" w:lineRule="auto"/>
        <w:ind w:left="38" w:right="15" w:firstLine="0"/>
        <w:jc w:val="both"/>
      </w:pPr>
      <w:r>
        <w:rPr>
          <w:rStyle w:val="CharStyle42"/>
          <w:rtl/>
        </w:rPr>
        <w:t>يلتزم المستثمر بالتقيد بكافة الأنظمة والتشريعات في المملكة، وبالتزاماتها بموجب الاتفاقيات</w:t>
      </w:r>
    </w:p>
    <w:p>
      <w:pPr>
        <w:pStyle w:val="Style6"/>
        <w:keepNext w:val="0"/>
        <w:keepLines w:val="0"/>
        <w:framePr w:w="4637" w:h="233" w:hRule="exact" w:wrap="none" w:vAnchor="page" w:hAnchor="page" w:x="5930" w:y="13113"/>
        <w:widowControl w:val="0"/>
        <w:shd w:val="clear" w:color="auto" w:fill="auto"/>
        <w:spacing w:before="0" w:after="0" w:line="240" w:lineRule="auto"/>
        <w:ind w:left="38" w:right="10" w:firstLine="0"/>
        <w:jc w:val="both"/>
        <w:rPr>
          <w:sz w:val="15"/>
          <w:szCs w:val="15"/>
        </w:rPr>
      </w:pPr>
      <w:r>
        <w:rPr>
          <w:rStyle w:val="CharStyle7"/>
          <w:color w:val="0A1C33"/>
          <w:sz w:val="15"/>
          <w:szCs w:val="15"/>
          <w:rtl/>
        </w:rPr>
        <w:t>دون إخلال بما تقضي به الأنظمة ذات العلاقة، يكون منح المحفزات الاستثمارية</w:t>
      </w:r>
    </w:p>
    <w:p>
      <w:pPr>
        <w:pStyle w:val="Style50"/>
        <w:keepNext w:val="0"/>
        <w:keepLines w:val="0"/>
        <w:framePr w:w="4637" w:h="269" w:hRule="exact" w:wrap="none" w:vAnchor="page" w:hAnchor="page" w:x="5930" w:y="13447"/>
        <w:widowControl w:val="0"/>
        <w:shd w:val="clear" w:color="auto" w:fill="auto"/>
        <w:spacing w:before="0" w:after="0" w:line="240" w:lineRule="auto"/>
        <w:ind w:left="38" w:right="10" w:firstLine="0"/>
        <w:jc w:val="both"/>
      </w:pPr>
      <w:bookmarkStart w:id="8" w:name="bookmark8"/>
      <w:r>
        <w:rPr>
          <w:rStyle w:val="CharStyle51"/>
          <w:rtl/>
        </w:rPr>
        <w:t>للمستثمر من الجهة المختصة وفقا لمعايير استحقاق موضوعية محددة وعادلة،</w:t>
      </w:r>
      <w:bookmarkEnd w:id="8"/>
    </w:p>
    <w:p>
      <w:pPr>
        <w:framePr w:wrap="none" w:vAnchor="page" w:hAnchor="page" w:x="6957" w:y="15242"/>
        <w:widowControl w:val="0"/>
        <w:rPr>
          <w:sz w:val="2"/>
          <w:szCs w:val="2"/>
        </w:rPr>
      </w:pPr>
      <w:r>
        <w:drawing>
          <wp:inline>
            <wp:extent cx="1847215" cy="701040"/>
            <wp:docPr id="11" name="Picutre 11"/>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1"/>
                    <a:stretch/>
                  </pic:blipFill>
                  <pic:spPr>
                    <a:xfrm>
                      <a:ext cx="1847215" cy="701040"/>
                    </a:xfrm>
                    <a:prstGeom prst="rect"/>
                  </pic:spPr>
                </pic:pic>
              </a:graphicData>
            </a:graphic>
          </wp:inline>
        </w:drawing>
      </w:r>
    </w:p>
    <w:p>
      <w:pPr>
        <w:pStyle w:val="Style52"/>
        <w:keepNext w:val="0"/>
        <w:keepLines w:val="0"/>
        <w:framePr w:wrap="none" w:vAnchor="page" w:hAnchor="page" w:x="5471" w:y="15691"/>
        <w:widowControl w:val="0"/>
        <w:shd w:val="clear" w:color="auto" w:fill="auto"/>
        <w:bidi w:val="0"/>
        <w:spacing w:before="0" w:after="0" w:line="240" w:lineRule="auto"/>
        <w:ind w:left="0" w:right="0" w:firstLine="0"/>
        <w:jc w:val="left"/>
      </w:pPr>
      <w:r>
        <w:rPr>
          <w:rStyle w:val="CharStyle53"/>
          <w:vertAlign w:val="superscript"/>
        </w:rPr>
        <w:t>2</w:t>
      </w:r>
    </w:p>
    <w:p>
      <w:pPr>
        <w:widowControl w:val="0"/>
        <w:spacing w:line="1" w:lineRule="exact"/>
        <w:sectPr>
          <w:footnotePr>
            <w:pos w:val="pageBottom"/>
            <w:numFmt w:val="decimal"/>
            <w:numRestart w:val="continuous"/>
          </w:footnotePr>
          <w:pgSz w:w="11900" w:h="16840"/>
          <w:pgMar w:top="437" w:right="360" w:bottom="360" w:left="360" w:header="0" w:footer="3" w:gutter="0"/>
          <w:cols w:space="720"/>
          <w:noEndnote/>
          <w:rtlGutter w:val="0"/>
          <w:docGrid w:linePitch="360"/>
        </w:sectPr>
      </w:pPr>
      <w:r>
        <w:drawing>
          <wp:anchor distT="0" distB="0" distL="0" distR="0" simplePos="0" relativeHeight="62914692" behindDoc="1" locked="0" layoutInCell="1" allowOverlap="1">
            <wp:simplePos x="0" y="0"/>
            <wp:positionH relativeFrom="page">
              <wp:posOffset>4383405</wp:posOffset>
            </wp:positionH>
            <wp:positionV relativeFrom="page">
              <wp:posOffset>317500</wp:posOffset>
            </wp:positionV>
            <wp:extent cx="2706370" cy="8686800"/>
            <wp:wrapNone/>
            <wp:docPr id="12" name="Shape 12"/>
            <a:graphic xmlns:a="http://schemas.openxmlformats.org/drawingml/2006/main">
              <a:graphicData uri="http://schemas.openxmlformats.org/drawingml/2006/picture">
                <pic:pic xmlns:pic="http://schemas.openxmlformats.org/drawingml/2006/picture">
                  <pic:nvPicPr>
                    <pic:cNvPr id="13" name="Picture box 13"/>
                    <pic:cNvPicPr/>
                  </pic:nvPicPr>
                  <pic:blipFill>
                    <a:blip r:embed="rId23"/>
                    <a:stretch/>
                  </pic:blipFill>
                  <pic:spPr>
                    <a:xfrm>
                      <a:ext cx="2706370" cy="8686800"/>
                    </a:xfrm>
                    <a:prstGeom prst="rect"/>
                  </pic:spPr>
                </pic:pic>
              </a:graphicData>
            </a:graphic>
          </wp:anchor>
        </w:drawing>
      </w:r>
    </w:p>
    <w:p>
      <w:pPr>
        <w:widowControl w:val="0"/>
        <w:spacing w:line="1" w:lineRule="exact"/>
      </w:pPr>
      <w:r/>
    </w:p>
    <w:p>
      <w:pPr>
        <w:pStyle w:val="Style26"/>
        <w:keepNext w:val="0"/>
        <w:keepLines w:val="0"/>
        <w:framePr w:w="2359" w:h="710" w:hRule="exact" w:wrap="none" w:vAnchor="page" w:hAnchor="page" w:x="837" w:y="847"/>
        <w:widowControl w:val="0"/>
        <w:shd w:val="clear" w:color="auto" w:fill="auto"/>
        <w:spacing w:before="0" w:after="0" w:line="240" w:lineRule="auto"/>
        <w:ind w:left="0" w:right="0" w:firstLine="0"/>
        <w:jc w:val="right"/>
      </w:pPr>
      <w:r>
        <w:rPr>
          <w:rStyle w:val="CharStyle27"/>
          <w:sz w:val="20"/>
          <w:szCs w:val="20"/>
          <w:rtl/>
          <w:lang w:val="en-US" w:eastAsia="en-US" w:bidi="en-US"/>
        </w:rPr>
        <w:t>jg</w:t>
      </w:r>
      <w:r>
        <w:rPr>
          <w:rStyle w:val="CharStyle27"/>
          <w:sz w:val="20"/>
          <w:szCs w:val="20"/>
          <w:rtl/>
        </w:rPr>
        <w:t xml:space="preserve"> </w:t>
      </w:r>
      <w:r>
        <w:rPr>
          <w:rStyle w:val="CharStyle27"/>
          <w:rtl/>
        </w:rPr>
        <w:t>اسئ .</w:t>
      </w:r>
    </w:p>
    <w:p>
      <w:pPr>
        <w:pStyle w:val="Style6"/>
        <w:keepNext w:val="0"/>
        <w:keepLines w:val="0"/>
        <w:framePr w:w="4925" w:h="650" w:hRule="exact" w:wrap="none" w:vAnchor="page" w:hAnchor="page" w:x="851" w:y="880"/>
        <w:widowControl w:val="0"/>
        <w:shd w:val="clear" w:color="auto" w:fill="auto"/>
        <w:spacing w:before="0" w:after="60" w:line="240" w:lineRule="auto"/>
        <w:ind w:left="316" w:right="0" w:firstLine="740"/>
        <w:jc w:val="left"/>
      </w:pPr>
      <w:r>
        <w:rPr>
          <w:rStyle w:val="CharStyle7"/>
          <w:color w:val="48836F"/>
          <w:rtl/>
        </w:rPr>
        <w:t>اللكتلمرة اللودية</w:t>
      </w:r>
    </w:p>
    <w:p>
      <w:pPr>
        <w:pStyle w:val="Style30"/>
        <w:keepNext w:val="0"/>
        <w:keepLines w:val="0"/>
        <w:framePr w:w="4925" w:h="650" w:hRule="exact" w:wrap="none" w:vAnchor="page" w:hAnchor="page" w:x="851" w:y="880"/>
        <w:widowControl w:val="0"/>
        <w:shd w:val="clear" w:color="auto" w:fill="auto"/>
        <w:bidi w:val="0"/>
        <w:spacing w:before="0" w:after="0"/>
        <w:ind w:left="2842" w:right="1056" w:firstLine="0"/>
        <w:jc w:val="center"/>
        <w:rPr>
          <w:sz w:val="15"/>
          <w:szCs w:val="15"/>
        </w:rPr>
      </w:pPr>
      <w:bookmarkStart w:id="10" w:name="bookmark10"/>
      <w:r>
        <w:rPr>
          <w:rStyle w:val="CharStyle31"/>
        </w:rPr>
        <w:t xml:space="preserve">INVEST </w:t>
      </w:r>
      <w:r>
        <w:rPr>
          <w:rStyle w:val="CharStyle31"/>
          <w:sz w:val="15"/>
          <w:szCs w:val="15"/>
          <w:rtl/>
          <w:lang w:val="ar-SA" w:eastAsia="ar-SA" w:bidi="ar-SA"/>
        </w:rPr>
        <w:t>ت</w:t>
        <w:br/>
      </w:r>
      <w:r>
        <w:rPr>
          <w:rStyle w:val="CharStyle31"/>
        </w:rPr>
        <w:t>SAUDI</w:t>
      </w:r>
      <w:r>
        <w:rPr>
          <w:rStyle w:val="CharStyle31"/>
          <w:sz w:val="15"/>
          <w:szCs w:val="15"/>
          <w:rtl/>
          <w:lang w:val="ar-SA" w:eastAsia="ar-SA" w:bidi="ar-SA"/>
        </w:rPr>
        <w:t>ا</w:t>
      </w:r>
      <w:bookmarkEnd w:id="10"/>
    </w:p>
    <w:p>
      <w:pPr>
        <w:pStyle w:val="Style10"/>
        <w:keepNext w:val="0"/>
        <w:keepLines w:val="0"/>
        <w:framePr w:wrap="none" w:vAnchor="page" w:hAnchor="page" w:x="2646" w:y="220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rPr>
          <w:sz w:val="19"/>
          <w:szCs w:val="19"/>
        </w:rPr>
      </w:pPr>
      <w:r>
        <w:rPr>
          <w:rStyle w:val="CharStyle11"/>
          <w:color w:val="FFFFFF"/>
          <w:sz w:val="19"/>
          <w:szCs w:val="19"/>
        </w:rPr>
        <w:t>Investment Law</w:t>
      </w:r>
    </w:p>
    <w:p>
      <w:pPr>
        <w:pStyle w:val="Style34"/>
        <w:keepNext w:val="0"/>
        <w:keepLines w:val="0"/>
        <w:framePr w:wrap="none" w:vAnchor="page" w:hAnchor="page" w:x="2670" w:y="2637"/>
        <w:widowControl w:val="0"/>
        <w:pBdr>
          <w:top w:val="single" w:sz="0" w:space="0" w:color="233E59"/>
          <w:left w:val="single" w:sz="0" w:space="0" w:color="233E59"/>
          <w:bottom w:val="single" w:sz="0" w:space="0" w:color="233E59"/>
          <w:right w:val="single" w:sz="0" w:space="0" w:color="233E59"/>
        </w:pBdr>
        <w:shd w:val="clear" w:color="auto" w:fill="233E59"/>
        <w:bidi w:val="0"/>
        <w:spacing w:before="0" w:after="0" w:line="240" w:lineRule="auto"/>
        <w:ind w:left="0" w:right="0" w:firstLine="0"/>
        <w:jc w:val="left"/>
      </w:pPr>
      <w:r>
        <w:rPr>
          <w:rStyle w:val="CharStyle35"/>
          <w:color w:val="FFFFFF"/>
        </w:rPr>
        <w:t>Article 7: Registration</w:t>
      </w:r>
    </w:p>
    <w:p>
      <w:pPr>
        <w:pStyle w:val="Style34"/>
        <w:keepNext w:val="0"/>
        <w:keepLines w:val="0"/>
        <w:framePr w:w="4925" w:h="470" w:hRule="exact" w:wrap="none" w:vAnchor="page" w:hAnchor="page" w:x="851" w:y="2939"/>
        <w:widowControl w:val="0"/>
        <w:numPr>
          <w:ilvl w:val="0"/>
          <w:numId w:val="11"/>
        </w:numPr>
        <w:shd w:val="clear" w:color="auto" w:fill="auto"/>
        <w:tabs>
          <w:tab w:pos="251" w:val="left"/>
        </w:tabs>
        <w:bidi w:val="0"/>
        <w:spacing w:before="0" w:after="0" w:line="413" w:lineRule="auto"/>
        <w:ind w:left="0" w:right="0" w:firstLine="0"/>
        <w:jc w:val="both"/>
      </w:pPr>
      <w:r>
        <w:rPr>
          <w:rStyle w:val="CharStyle35"/>
        </w:rPr>
        <w:t>The Ministry shall establish a national register for investors where all the information and data related to their investments are entered. The Ministry shall manage and update</w:t>
      </w:r>
    </w:p>
    <w:p>
      <w:pPr>
        <w:pStyle w:val="Style34"/>
        <w:keepNext w:val="0"/>
        <w:keepLines w:val="0"/>
        <w:framePr w:wrap="none" w:vAnchor="page" w:hAnchor="page" w:x="851" w:y="3412"/>
        <w:widowControl w:val="0"/>
        <w:shd w:val="clear" w:color="auto" w:fill="auto"/>
        <w:bidi w:val="0"/>
        <w:spacing w:before="0" w:after="0" w:line="240" w:lineRule="auto"/>
        <w:ind w:left="0" w:right="0" w:firstLine="0"/>
        <w:jc w:val="both"/>
      </w:pPr>
      <w:r>
        <w:rPr>
          <w:rStyle w:val="CharStyle35"/>
        </w:rPr>
        <w:t>said register and maintain its confidentiality.</w:t>
      </w:r>
    </w:p>
    <w:p>
      <w:pPr>
        <w:pStyle w:val="Style34"/>
        <w:keepNext w:val="0"/>
        <w:keepLines w:val="0"/>
        <w:framePr w:w="4925" w:h="473" w:hRule="exact" w:wrap="none" w:vAnchor="page" w:hAnchor="page" w:x="851" w:y="3719"/>
        <w:widowControl w:val="0"/>
        <w:numPr>
          <w:ilvl w:val="0"/>
          <w:numId w:val="11"/>
        </w:numPr>
        <w:shd w:val="clear" w:color="auto" w:fill="auto"/>
        <w:tabs>
          <w:tab w:pos="251" w:val="left"/>
        </w:tabs>
        <w:bidi w:val="0"/>
        <w:spacing w:before="0" w:after="0" w:line="413" w:lineRule="auto"/>
        <w:ind w:left="0" w:right="0" w:firstLine="0"/>
        <w:jc w:val="both"/>
      </w:pPr>
      <w:r>
        <w:rPr>
          <w:rStyle w:val="CharStyle35"/>
        </w:rPr>
        <w:t>A foreign investor shall register with the Ministry prior to engaging in any investment, as specified in the Regulations. This shall not apply to investments in securities that are</w:t>
      </w:r>
    </w:p>
    <w:p>
      <w:pPr>
        <w:pStyle w:val="Style34"/>
        <w:keepNext w:val="0"/>
        <w:keepLines w:val="0"/>
        <w:framePr w:wrap="none" w:vAnchor="page" w:hAnchor="page" w:x="851" w:y="4195"/>
        <w:widowControl w:val="0"/>
        <w:shd w:val="clear" w:color="auto" w:fill="auto"/>
        <w:bidi w:val="0"/>
        <w:spacing w:before="0" w:after="0" w:line="240" w:lineRule="auto"/>
        <w:ind w:left="0" w:right="0" w:firstLine="0"/>
        <w:jc w:val="both"/>
      </w:pPr>
      <w:r>
        <w:rPr>
          <w:rStyle w:val="CharStyle35"/>
        </w:rPr>
        <w:t>subject to the provisions of the Capital Market Law.</w:t>
      </w:r>
    </w:p>
    <w:p>
      <w:pPr>
        <w:pStyle w:val="Style34"/>
        <w:keepNext w:val="0"/>
        <w:keepLines w:val="0"/>
        <w:framePr w:w="4925" w:h="710" w:hRule="exact" w:wrap="none" w:vAnchor="page" w:hAnchor="page" w:x="851" w:y="4499"/>
        <w:widowControl w:val="0"/>
        <w:numPr>
          <w:ilvl w:val="0"/>
          <w:numId w:val="11"/>
        </w:numPr>
        <w:shd w:val="clear" w:color="auto" w:fill="auto"/>
        <w:tabs>
          <w:tab w:pos="251" w:val="left"/>
        </w:tabs>
        <w:bidi w:val="0"/>
        <w:spacing w:before="0" w:after="0" w:line="413" w:lineRule="auto"/>
        <w:ind w:left="0" w:right="0" w:firstLine="0"/>
        <w:jc w:val="both"/>
      </w:pPr>
      <w:r>
        <w:rPr>
          <w:rStyle w:val="CharStyle35"/>
        </w:rPr>
        <w:t>The competent authority shall provide the Ministry with any information or data required to establish or update the register provided for in paragraph (1) of this Article, in accordance with the manner specified in the Regulations. The Ministry may communicate</w:t>
      </w:r>
    </w:p>
    <w:p>
      <w:pPr>
        <w:pStyle w:val="Style34"/>
        <w:keepNext w:val="0"/>
        <w:keepLines w:val="0"/>
        <w:framePr w:wrap="none" w:vAnchor="page" w:hAnchor="page" w:x="851" w:y="5212"/>
        <w:widowControl w:val="0"/>
        <w:shd w:val="clear" w:color="auto" w:fill="auto"/>
        <w:bidi w:val="0"/>
        <w:spacing w:before="0" w:after="0" w:line="240" w:lineRule="auto"/>
        <w:ind w:left="0" w:right="0" w:firstLine="0"/>
        <w:jc w:val="both"/>
      </w:pPr>
      <w:r>
        <w:rPr>
          <w:rStyle w:val="CharStyle35"/>
        </w:rPr>
        <w:t>with the competent authority to satisfy any requirements for establishing or updating said</w:t>
      </w:r>
    </w:p>
    <w:p>
      <w:pPr>
        <w:pStyle w:val="Style34"/>
        <w:keepNext w:val="0"/>
        <w:keepLines w:val="0"/>
        <w:framePr w:wrap="none" w:vAnchor="page" w:hAnchor="page" w:x="851" w:y="5450"/>
        <w:widowControl w:val="0"/>
        <w:shd w:val="clear" w:color="auto" w:fill="auto"/>
        <w:bidi w:val="0"/>
        <w:spacing w:before="0" w:after="0" w:line="240" w:lineRule="auto"/>
        <w:ind w:left="0" w:right="0" w:firstLine="0"/>
        <w:jc w:val="both"/>
      </w:pPr>
      <w:r>
        <w:rPr>
          <w:rStyle w:val="CharStyle35"/>
        </w:rPr>
        <w:t>register.</w:t>
      </w:r>
    </w:p>
    <w:p>
      <w:pPr>
        <w:pStyle w:val="Style34"/>
        <w:keepNext w:val="0"/>
        <w:keepLines w:val="0"/>
        <w:framePr w:wrap="none" w:vAnchor="page" w:hAnchor="page" w:x="851" w:y="5819"/>
        <w:widowControl w:val="0"/>
        <w:numPr>
          <w:ilvl w:val="0"/>
          <w:numId w:val="11"/>
        </w:numPr>
        <w:shd w:val="clear" w:color="auto" w:fill="auto"/>
        <w:tabs>
          <w:tab w:pos="251" w:val="left"/>
        </w:tabs>
        <w:bidi w:val="0"/>
        <w:spacing w:before="0" w:after="0" w:line="240" w:lineRule="auto"/>
        <w:ind w:left="0" w:right="0" w:firstLine="0"/>
        <w:jc w:val="both"/>
      </w:pPr>
      <w:r>
        <w:rPr>
          <w:rStyle w:val="CharStyle35"/>
        </w:rPr>
        <w:t>The Ministry may, through its comprehensive service center, receive the investor’</w:t>
      </w:r>
    </w:p>
    <w:p>
      <w:pPr>
        <w:pStyle w:val="Style34"/>
        <w:keepNext w:val="0"/>
        <w:keepLines w:val="0"/>
        <w:framePr w:w="4925" w:h="473" w:hRule="exact" w:wrap="none" w:vAnchor="page" w:hAnchor="page" w:x="851" w:y="6057"/>
        <w:widowControl w:val="0"/>
        <w:shd w:val="clear" w:color="auto" w:fill="auto"/>
        <w:bidi w:val="0"/>
        <w:spacing w:before="0" w:after="0" w:line="413" w:lineRule="auto"/>
        <w:ind w:left="0" w:right="0" w:firstLine="0"/>
        <w:jc w:val="both"/>
      </w:pPr>
      <w:r>
        <w:rPr>
          <w:rStyle w:val="CharStyle35"/>
        </w:rPr>
        <w:t>applications to obtain the legal approvals necessary for engaging in an investment activity, including licenses or permits. The Ministry shall coordinate with the competent authority</w:t>
      </w:r>
    </w:p>
    <w:p>
      <w:pPr>
        <w:pStyle w:val="Style34"/>
        <w:keepNext w:val="0"/>
        <w:keepLines w:val="0"/>
        <w:framePr w:wrap="none" w:vAnchor="page" w:hAnchor="page" w:x="851" w:y="6532"/>
        <w:widowControl w:val="0"/>
        <w:shd w:val="clear" w:color="auto" w:fill="auto"/>
        <w:bidi w:val="0"/>
        <w:spacing w:before="0" w:after="0" w:line="240" w:lineRule="auto"/>
        <w:ind w:left="0" w:right="0" w:firstLine="0"/>
        <w:jc w:val="both"/>
      </w:pPr>
      <w:r>
        <w:rPr>
          <w:rStyle w:val="CharStyle35"/>
        </w:rPr>
        <w:t>in charge of issuing such approvals to ensure that the investor satisfies the necessary legal</w:t>
      </w:r>
    </w:p>
    <w:p>
      <w:pPr>
        <w:pStyle w:val="Style34"/>
        <w:keepNext w:val="0"/>
        <w:keepLines w:val="0"/>
        <w:framePr w:wrap="none" w:vAnchor="page" w:hAnchor="page" w:x="851" w:y="6770"/>
        <w:widowControl w:val="0"/>
        <w:shd w:val="clear" w:color="auto" w:fill="auto"/>
        <w:bidi w:val="0"/>
        <w:spacing w:before="0" w:after="0" w:line="240" w:lineRule="auto"/>
        <w:ind w:left="0" w:right="0" w:firstLine="0"/>
        <w:jc w:val="both"/>
      </w:pPr>
      <w:r>
        <w:rPr>
          <w:rStyle w:val="CharStyle35"/>
        </w:rPr>
        <w:t>requirements.</w:t>
      </w:r>
    </w:p>
    <w:p>
      <w:pPr>
        <w:pStyle w:val="Style34"/>
        <w:keepNext w:val="0"/>
        <w:keepLines w:val="0"/>
        <w:framePr w:w="4925" w:h="240" w:hRule="exact" w:wrap="none" w:vAnchor="page" w:hAnchor="page" w:x="851" w:y="7190"/>
        <w:widowControl w:val="0"/>
        <w:pBdr>
          <w:top w:val="single" w:sz="0" w:space="0" w:color="334E6F"/>
          <w:left w:val="single" w:sz="0" w:space="0" w:color="334E6F"/>
          <w:bottom w:val="single" w:sz="0" w:space="0" w:color="334E6F"/>
          <w:right w:val="single" w:sz="0" w:space="0" w:color="334E6F"/>
        </w:pBdr>
        <w:shd w:val="clear" w:color="auto" w:fill="334E6F"/>
        <w:bidi w:val="0"/>
        <w:spacing w:before="0" w:after="0" w:line="240" w:lineRule="auto"/>
        <w:ind w:left="0" w:right="0" w:firstLine="0"/>
        <w:jc w:val="center"/>
      </w:pPr>
      <w:r>
        <w:rPr>
          <w:rStyle w:val="CharStyle35"/>
          <w:color w:val="FFFFFF"/>
        </w:rPr>
        <w:t>Article 8: List of Excluded Activities</w:t>
      </w:r>
    </w:p>
    <w:p>
      <w:pPr>
        <w:pStyle w:val="Style34"/>
        <w:keepNext w:val="0"/>
        <w:keepLines w:val="0"/>
        <w:framePr w:w="4925" w:h="398" w:hRule="exact" w:wrap="none" w:vAnchor="page" w:hAnchor="page" w:x="851" w:y="7631"/>
        <w:widowControl w:val="0"/>
        <w:numPr>
          <w:ilvl w:val="0"/>
          <w:numId w:val="13"/>
        </w:numPr>
        <w:shd w:val="clear" w:color="auto" w:fill="auto"/>
        <w:tabs>
          <w:tab w:pos="249" w:val="left"/>
        </w:tabs>
        <w:bidi w:val="0"/>
        <w:spacing w:before="0" w:after="0"/>
        <w:ind w:left="0" w:right="0" w:firstLine="0"/>
        <w:jc w:val="both"/>
      </w:pPr>
      <w:r>
        <w:rPr>
          <w:rStyle w:val="CharStyle35"/>
        </w:rPr>
        <w:t>The competent authority shall issue and update the list of excluded activities, and the Ministry shall publish said list.</w:t>
      </w:r>
    </w:p>
    <w:p>
      <w:pPr>
        <w:pStyle w:val="Style34"/>
        <w:keepNext w:val="0"/>
        <w:keepLines w:val="0"/>
        <w:framePr w:w="4925" w:h="569" w:hRule="exact" w:wrap="none" w:vAnchor="page" w:hAnchor="page" w:x="851" w:y="8395"/>
        <w:widowControl w:val="0"/>
        <w:numPr>
          <w:ilvl w:val="0"/>
          <w:numId w:val="13"/>
        </w:numPr>
        <w:shd w:val="clear" w:color="auto" w:fill="auto"/>
        <w:tabs>
          <w:tab w:pos="251" w:val="left"/>
        </w:tabs>
        <w:bidi w:val="0"/>
        <w:spacing w:before="0" w:after="0" w:line="295" w:lineRule="auto"/>
        <w:ind w:left="0" w:right="0" w:firstLine="0"/>
        <w:jc w:val="both"/>
      </w:pPr>
      <w:r>
        <w:rPr>
          <w:rStyle w:val="CharStyle35"/>
        </w:rPr>
        <w:t>The foreign investor shall, prior to engaging in any investment activity included in the list of excluded activities, apply to the Ministry for approval. The Ministry shall refer the application to the competent authority.</w:t>
      </w:r>
    </w:p>
    <w:p>
      <w:pPr>
        <w:pStyle w:val="Style34"/>
        <w:keepNext w:val="0"/>
        <w:keepLines w:val="0"/>
        <w:framePr w:w="4925" w:h="739" w:hRule="exact" w:wrap="none" w:vAnchor="page" w:hAnchor="page" w:x="851" w:y="9343"/>
        <w:widowControl w:val="0"/>
        <w:numPr>
          <w:ilvl w:val="0"/>
          <w:numId w:val="13"/>
        </w:numPr>
        <w:shd w:val="clear" w:color="auto" w:fill="auto"/>
        <w:tabs>
          <w:tab w:pos="251" w:val="left"/>
        </w:tabs>
        <w:bidi w:val="0"/>
        <w:spacing w:before="0" w:after="0" w:line="295" w:lineRule="auto"/>
        <w:ind w:left="0" w:right="0" w:firstLine="0"/>
        <w:jc w:val="both"/>
      </w:pPr>
      <w:r>
        <w:rPr>
          <w:rStyle w:val="CharStyle35"/>
        </w:rPr>
        <w:t>The foreign investor shall, prior to making any change in the ownership of his investment in any of the restricted activities included in the list of excluded activities, apply to the Ministry for approval. The Ministry shall refer the application to the competent authority.</w:t>
      </w:r>
    </w:p>
    <w:p>
      <w:pPr>
        <w:pStyle w:val="Style34"/>
        <w:keepNext w:val="0"/>
        <w:keepLines w:val="0"/>
        <w:framePr w:w="4925" w:h="242" w:hRule="exact" w:wrap="none" w:vAnchor="page" w:hAnchor="page" w:x="851" w:y="10300"/>
        <w:widowControl w:val="0"/>
        <w:pBdr>
          <w:top w:val="single" w:sz="0" w:space="0" w:color="334E69"/>
          <w:left w:val="single" w:sz="0" w:space="0" w:color="334E69"/>
          <w:bottom w:val="single" w:sz="0" w:space="0" w:color="334E69"/>
          <w:right w:val="single" w:sz="0" w:space="0" w:color="334E69"/>
        </w:pBdr>
        <w:shd w:val="clear" w:color="auto" w:fill="334E69"/>
        <w:bidi w:val="0"/>
        <w:spacing w:before="0" w:after="0" w:line="240" w:lineRule="auto"/>
        <w:ind w:left="0" w:right="0" w:firstLine="0"/>
        <w:jc w:val="center"/>
      </w:pPr>
      <w:r>
        <w:rPr>
          <w:rStyle w:val="CharStyle35"/>
          <w:color w:val="FFFFFF"/>
        </w:rPr>
        <w:t>Article 9: Protection of National Security</w:t>
      </w:r>
    </w:p>
    <w:p>
      <w:pPr>
        <w:pStyle w:val="Style34"/>
        <w:keepNext w:val="0"/>
        <w:keepLines w:val="0"/>
        <w:framePr w:w="4925" w:h="739" w:hRule="exact" w:wrap="none" w:vAnchor="page" w:hAnchor="page" w:x="851" w:y="10754"/>
        <w:widowControl w:val="0"/>
        <w:shd w:val="clear" w:color="auto" w:fill="auto"/>
        <w:bidi w:val="0"/>
        <w:spacing w:before="0" w:after="0" w:line="295" w:lineRule="auto"/>
        <w:ind w:left="0" w:right="0" w:firstLine="0"/>
        <w:jc w:val="both"/>
      </w:pPr>
      <w:r>
        <w:rPr>
          <w:rStyle w:val="CharStyle35"/>
        </w:rPr>
        <w:t>The Ministry may suspend any foreign investment for the purpose of protecting national security, provided that the suspension decision is based on objective grounds, is consistent with the Kingdom's obligations under international agreements to which it is a party, and is in accordance with the procedures specified in the Regulations.</w:t>
      </w:r>
    </w:p>
    <w:p>
      <w:pPr>
        <w:pStyle w:val="Style34"/>
        <w:keepNext w:val="0"/>
        <w:keepLines w:val="0"/>
        <w:framePr w:w="4925" w:h="242" w:hRule="exact" w:wrap="none" w:vAnchor="page" w:hAnchor="page" w:x="851" w:y="11704"/>
        <w:widowControl w:val="0"/>
        <w:pBdr>
          <w:top w:val="single" w:sz="0" w:space="0" w:color="334E69"/>
          <w:left w:val="single" w:sz="0" w:space="0" w:color="334E69"/>
          <w:bottom w:val="single" w:sz="0" w:space="0" w:color="334E69"/>
          <w:right w:val="single" w:sz="0" w:space="0" w:color="334E69"/>
        </w:pBdr>
        <w:shd w:val="clear" w:color="auto" w:fill="334E69"/>
        <w:bidi w:val="0"/>
        <w:spacing w:before="0" w:after="0" w:line="240" w:lineRule="auto"/>
        <w:ind w:left="0" w:right="0" w:firstLine="0"/>
        <w:jc w:val="center"/>
      </w:pPr>
      <w:r>
        <w:rPr>
          <w:rStyle w:val="CharStyle35"/>
          <w:color w:val="FFFFFF"/>
        </w:rPr>
        <w:t>Article 10: Use of Alternative Dispute Resolution Methods</w:t>
      </w:r>
    </w:p>
    <w:p>
      <w:pPr>
        <w:pStyle w:val="Style34"/>
        <w:keepNext w:val="0"/>
        <w:keepLines w:val="0"/>
        <w:framePr w:wrap="none" w:vAnchor="page" w:hAnchor="page" w:x="851" w:y="12033"/>
        <w:widowControl w:val="0"/>
        <w:shd w:val="clear" w:color="auto" w:fill="auto"/>
        <w:bidi w:val="0"/>
        <w:spacing w:before="0" w:after="0" w:line="240" w:lineRule="auto"/>
        <w:ind w:left="0" w:right="0" w:firstLine="0"/>
        <w:jc w:val="both"/>
      </w:pPr>
      <w:r>
        <w:rPr>
          <w:rStyle w:val="CharStyle35"/>
        </w:rPr>
        <w:t>Without prejudice to relevant laws:</w:t>
      </w:r>
    </w:p>
    <w:p>
      <w:pPr>
        <w:pStyle w:val="Style34"/>
        <w:keepNext w:val="0"/>
        <w:keepLines w:val="0"/>
        <w:framePr w:w="4925" w:h="571" w:hRule="exact" w:wrap="none" w:vAnchor="page" w:hAnchor="page" w:x="851" w:y="12333"/>
        <w:widowControl w:val="0"/>
        <w:numPr>
          <w:ilvl w:val="0"/>
          <w:numId w:val="15"/>
        </w:numPr>
        <w:shd w:val="clear" w:color="auto" w:fill="auto"/>
        <w:tabs>
          <w:tab w:pos="251" w:val="left"/>
        </w:tabs>
        <w:bidi w:val="0"/>
        <w:spacing w:before="0" w:after="0" w:line="298" w:lineRule="auto"/>
        <w:ind w:left="0" w:right="0" w:firstLine="0"/>
        <w:jc w:val="both"/>
      </w:pPr>
      <w:r>
        <w:rPr>
          <w:rStyle w:val="CharStyle35"/>
        </w:rPr>
        <w:t>The investor who is a party to any dispute, including disputes with the competent authority, may resort to the competent court, unless the parties to the dispute agree otherwise.</w:t>
      </w:r>
    </w:p>
    <w:p>
      <w:pPr>
        <w:pStyle w:val="Style34"/>
        <w:keepNext w:val="0"/>
        <w:keepLines w:val="0"/>
        <w:framePr w:w="4925" w:h="398" w:hRule="exact" w:wrap="none" w:vAnchor="page" w:hAnchor="page" w:x="851" w:y="13360"/>
        <w:widowControl w:val="0"/>
        <w:numPr>
          <w:ilvl w:val="0"/>
          <w:numId w:val="15"/>
        </w:numPr>
        <w:shd w:val="clear" w:color="auto" w:fill="auto"/>
        <w:tabs>
          <w:tab w:pos="249" w:val="left"/>
        </w:tabs>
        <w:bidi w:val="0"/>
        <w:spacing w:before="0" w:after="0"/>
        <w:ind w:left="0" w:right="0" w:firstLine="0"/>
        <w:jc w:val="both"/>
      </w:pPr>
      <w:r>
        <w:rPr>
          <w:rStyle w:val="CharStyle35"/>
        </w:rPr>
        <w:t>Investors may agree to resolve their disputes through alternative dispute resolution methods, including arbitration, mediation, and conciliation.</w:t>
      </w:r>
    </w:p>
    <w:p>
      <w:pPr>
        <w:pStyle w:val="Style10"/>
        <w:keepNext w:val="0"/>
        <w:keepLines w:val="0"/>
        <w:framePr w:w="1200" w:h="696" w:hRule="exact" w:wrap="none" w:vAnchor="page" w:hAnchor="page" w:x="5426" w:y="871"/>
        <w:widowControl w:val="0"/>
        <w:shd w:val="clear" w:color="auto" w:fill="auto"/>
        <w:bidi w:val="0"/>
        <w:spacing w:before="0" w:after="0" w:line="240" w:lineRule="auto"/>
        <w:ind w:left="0" w:right="4" w:firstLine="280"/>
        <w:jc w:val="both"/>
        <w:rPr>
          <w:sz w:val="16"/>
          <w:szCs w:val="16"/>
        </w:rPr>
      </w:pPr>
      <w:r>
        <w:rPr>
          <w:rStyle w:val="CharStyle11"/>
          <w:color w:val="A2A2A2"/>
          <w:sz w:val="16"/>
          <w:szCs w:val="16"/>
        </w:rPr>
        <w:t>NATIONAL</w:t>
        <w:br/>
        <w:t>INVESTMENT</w:t>
      </w:r>
    </w:p>
    <w:p>
      <w:pPr>
        <w:pStyle w:val="Style10"/>
        <w:keepNext w:val="0"/>
        <w:keepLines w:val="0"/>
        <w:framePr w:w="1200" w:h="696" w:hRule="exact" w:wrap="none" w:vAnchor="page" w:hAnchor="page" w:x="5426" w:y="871"/>
        <w:widowControl w:val="0"/>
        <w:shd w:val="clear" w:color="auto" w:fill="auto"/>
        <w:bidi w:val="0"/>
        <w:spacing w:before="0" w:after="0" w:line="240" w:lineRule="auto"/>
        <w:ind w:left="0" w:right="4" w:firstLine="280"/>
        <w:jc w:val="both"/>
        <w:rPr>
          <w:sz w:val="16"/>
          <w:szCs w:val="16"/>
        </w:rPr>
      </w:pPr>
      <w:r>
        <w:rPr>
          <w:rStyle w:val="CharStyle11"/>
          <w:color w:val="A2A2A2"/>
          <w:sz w:val="16"/>
          <w:szCs w:val="16"/>
        </w:rPr>
        <w:t>STRATEGY</w:t>
      </w:r>
    </w:p>
    <w:p>
      <w:pPr>
        <w:pStyle w:val="Style6"/>
        <w:keepNext w:val="0"/>
        <w:keepLines w:val="0"/>
        <w:framePr w:w="1200" w:h="696" w:hRule="exact" w:wrap="none" w:vAnchor="page" w:hAnchor="page" w:x="5426" w:y="871"/>
        <w:widowControl w:val="0"/>
        <w:shd w:val="clear" w:color="auto" w:fill="auto"/>
        <w:spacing w:before="0" w:after="0" w:line="221" w:lineRule="auto"/>
        <w:ind w:left="4" w:right="0" w:firstLine="0"/>
        <w:jc w:val="left"/>
      </w:pPr>
      <w:r>
        <w:rPr>
          <w:rStyle w:val="CharStyle7"/>
          <w:rtl/>
        </w:rPr>
        <w:t>الالللراليبيد الوطلية للاللسللدسار</w:t>
      </w:r>
    </w:p>
    <w:p>
      <w:pPr>
        <w:framePr w:wrap="none" w:vAnchor="page" w:hAnchor="page" w:x="6923" w:y="501"/>
        <w:widowControl w:val="0"/>
        <w:rPr>
          <w:sz w:val="2"/>
          <w:szCs w:val="2"/>
        </w:rPr>
      </w:pPr>
      <w:r>
        <w:drawing>
          <wp:inline>
            <wp:extent cx="2572385" cy="701040"/>
            <wp:docPr id="14" name="Picutre 14"/>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5"/>
                    <a:stretch/>
                  </pic:blipFill>
                  <pic:spPr>
                    <a:xfrm>
                      <a:ext cx="2572385" cy="701040"/>
                    </a:xfrm>
                    <a:prstGeom prst="rect"/>
                  </pic:spPr>
                </pic:pic>
              </a:graphicData>
            </a:graphic>
          </wp:inline>
        </w:drawing>
      </w:r>
    </w:p>
    <w:p>
      <w:pPr>
        <w:pStyle w:val="Style17"/>
        <w:keepNext w:val="0"/>
        <w:keepLines w:val="0"/>
        <w:framePr w:w="3931" w:h="216" w:hRule="exact" w:wrap="none" w:vAnchor="page" w:hAnchor="page" w:x="6630" w:y="8575"/>
        <w:widowControl w:val="0"/>
        <w:shd w:val="clear" w:color="auto" w:fill="auto"/>
        <w:spacing w:before="0" w:after="0" w:line="240" w:lineRule="auto"/>
        <w:ind w:left="33" w:right="0" w:firstLine="0"/>
        <w:jc w:val="center"/>
        <w:rPr>
          <w:sz w:val="14"/>
          <w:szCs w:val="14"/>
        </w:rPr>
      </w:pPr>
      <w:r>
        <w:rPr>
          <w:rStyle w:val="CharStyle18"/>
          <w:sz w:val="14"/>
          <w:szCs w:val="14"/>
          <w:rtl/>
        </w:rPr>
        <w:t>التقدم بطلب إلى الوزارة للموافقة على ذلك. وترفع الوزارة الطلب إلى الجهة المختصة.</w:t>
      </w:r>
    </w:p>
    <w:p>
      <w:pPr>
        <w:pStyle w:val="Style17"/>
        <w:keepNext w:val="0"/>
        <w:keepLines w:val="0"/>
        <w:framePr w:w="1603" w:h="197" w:hRule="exact" w:wrap="none" w:vAnchor="page" w:hAnchor="page" w:x="8958" w:y="9919"/>
        <w:widowControl w:val="0"/>
        <w:shd w:val="clear" w:color="auto" w:fill="auto"/>
        <w:spacing w:before="0" w:after="0" w:line="240" w:lineRule="auto"/>
        <w:ind w:left="33" w:right="0" w:firstLine="0"/>
        <w:jc w:val="left"/>
        <w:rPr>
          <w:sz w:val="14"/>
          <w:szCs w:val="14"/>
        </w:rPr>
      </w:pPr>
      <w:r>
        <w:rPr>
          <w:rStyle w:val="CharStyle18"/>
          <w:sz w:val="14"/>
          <w:szCs w:val="14"/>
          <w:rtl/>
        </w:rPr>
        <w:t>لوزارة الطلب إلى الجهة المختصة.</w:t>
      </w:r>
    </w:p>
    <w:p>
      <w:pPr>
        <w:pStyle w:val="Style17"/>
        <w:keepNext w:val="0"/>
        <w:keepLines w:val="0"/>
        <w:framePr w:w="2549" w:h="245" w:hRule="exact" w:wrap="none" w:vAnchor="page" w:hAnchor="page" w:x="8018" w:y="11306"/>
        <w:widowControl w:val="0"/>
        <w:shd w:val="clear" w:color="auto" w:fill="auto"/>
        <w:spacing w:before="0" w:after="0" w:line="240" w:lineRule="auto"/>
        <w:ind w:left="38" w:right="0" w:firstLine="0"/>
        <w:jc w:val="left"/>
      </w:pPr>
      <w:r>
        <w:rPr>
          <w:rStyle w:val="CharStyle18"/>
          <w:rtl/>
        </w:rPr>
        <w:t>تكون طرفا فيها، ووفقا للإجراءات التي تحددها اللائحة.</w:t>
      </w:r>
    </w:p>
    <w:p>
      <w:pPr>
        <w:pStyle w:val="Style17"/>
        <w:keepNext w:val="0"/>
        <w:keepLines w:val="0"/>
        <w:framePr w:w="2150" w:h="230" w:hRule="exact" w:wrap="none" w:vAnchor="page" w:hAnchor="page" w:x="8411" w:y="12091"/>
        <w:widowControl w:val="0"/>
        <w:shd w:val="clear" w:color="auto" w:fill="auto"/>
        <w:spacing w:before="0" w:after="0" w:line="240" w:lineRule="auto"/>
        <w:ind w:left="33" w:right="0" w:firstLine="0"/>
        <w:jc w:val="center"/>
      </w:pPr>
      <w:r>
        <w:rPr>
          <w:rStyle w:val="CharStyle18"/>
          <w:rtl/>
        </w:rPr>
        <w:t>دون إخلال بما تقضي به الأنظمة ذات العلاقة:</w:t>
      </w:r>
    </w:p>
    <w:p>
      <w:pPr>
        <w:pStyle w:val="Style17"/>
        <w:keepNext w:val="0"/>
        <w:keepLines w:val="0"/>
        <w:framePr w:w="3259" w:h="240" w:hRule="exact" w:wrap="none" w:vAnchor="page" w:hAnchor="page" w:x="7302" w:y="12717"/>
        <w:widowControl w:val="0"/>
        <w:shd w:val="clear" w:color="auto" w:fill="auto"/>
        <w:spacing w:before="0" w:after="0" w:line="240" w:lineRule="auto"/>
        <w:ind w:left="33" w:right="0" w:firstLine="0"/>
        <w:jc w:val="left"/>
      </w:pPr>
      <w:r>
        <w:rPr>
          <w:rStyle w:val="CharStyle18"/>
          <w:rtl/>
        </w:rPr>
        <w:t>اللجوء إلى المحكمة المختصة؛ ما لم يتفق أطراف النزاع على غير ذلك.</w:t>
      </w:r>
    </w:p>
    <w:p>
      <w:pPr>
        <w:pStyle w:val="Style17"/>
        <w:keepNext w:val="0"/>
        <w:keepLines w:val="0"/>
        <w:framePr w:w="1834" w:h="211" w:hRule="exact" w:wrap="none" w:vAnchor="page" w:hAnchor="page" w:x="8723" w:y="13634"/>
        <w:widowControl w:val="0"/>
        <w:shd w:val="clear" w:color="auto" w:fill="auto"/>
        <w:spacing w:before="0" w:after="0" w:line="240" w:lineRule="auto"/>
        <w:ind w:left="29" w:right="0" w:firstLine="0"/>
        <w:jc w:val="left"/>
      </w:pPr>
      <w:r>
        <w:rPr>
          <w:rStyle w:val="CharStyle18"/>
          <w:rtl/>
        </w:rPr>
        <w:t>في ذلك التحكيم والوساطة والمصالحة.</w:t>
      </w:r>
    </w:p>
    <w:p>
      <w:pPr>
        <w:pStyle w:val="Style17"/>
        <w:keepNext w:val="0"/>
        <w:keepLines w:val="0"/>
        <w:framePr w:w="974" w:h="305" w:hRule="exact" w:wrap="none" w:vAnchor="page" w:hAnchor="page" w:x="7768" w:y="2195"/>
        <w:widowControl w:val="0"/>
        <w:pBdr>
          <w:top w:val="single" w:sz="0" w:space="0" w:color="000000"/>
          <w:left w:val="single" w:sz="0" w:space="0" w:color="000000"/>
          <w:bottom w:val="single" w:sz="0" w:space="0" w:color="000000"/>
          <w:right w:val="single" w:sz="0" w:space="0" w:color="000000"/>
        </w:pBdr>
        <w:shd w:val="clear" w:color="auto" w:fill="000000"/>
        <w:spacing w:before="0" w:after="0" w:line="240" w:lineRule="auto"/>
        <w:ind w:left="0" w:right="0" w:firstLine="0"/>
        <w:jc w:val="left"/>
        <w:rPr>
          <w:sz w:val="20"/>
          <w:szCs w:val="20"/>
        </w:rPr>
      </w:pPr>
      <w:r>
        <w:rPr>
          <w:rStyle w:val="CharStyle18"/>
          <w:color w:val="FFFFFF"/>
          <w:sz w:val="20"/>
          <w:szCs w:val="20"/>
          <w:rtl/>
        </w:rPr>
        <w:t>نظام الاستثمار</w:t>
      </w:r>
    </w:p>
    <w:p>
      <w:pPr>
        <w:pStyle w:val="Style17"/>
        <w:keepNext w:val="0"/>
        <w:keepLines w:val="0"/>
        <w:framePr w:w="1267" w:h="242" w:hRule="exact" w:wrap="none" w:vAnchor="page" w:hAnchor="page" w:x="7619" w:y="2637"/>
        <w:widowControl w:val="0"/>
        <w:pBdr>
          <w:top w:val="single" w:sz="0" w:space="0" w:color="233E59"/>
          <w:left w:val="single" w:sz="0" w:space="0" w:color="233E59"/>
          <w:bottom w:val="single" w:sz="0" w:space="0" w:color="233E59"/>
          <w:right w:val="single" w:sz="0" w:space="0" w:color="233E59"/>
        </w:pBdr>
        <w:shd w:val="clear" w:color="auto" w:fill="233E59"/>
        <w:spacing w:before="0" w:after="0" w:line="240" w:lineRule="auto"/>
        <w:ind w:left="38" w:right="0" w:firstLine="0"/>
        <w:jc w:val="center"/>
      </w:pPr>
      <w:r>
        <w:rPr>
          <w:rStyle w:val="CharStyle18"/>
          <w:color w:val="FFFFFF"/>
          <w:rtl/>
        </w:rPr>
        <w:t>لمادة السابعة: التسجيل</w:t>
      </w:r>
    </w:p>
    <w:p>
      <w:pPr>
        <w:pStyle w:val="Style17"/>
        <w:keepNext w:val="0"/>
        <w:keepLines w:val="0"/>
        <w:framePr w:w="1954" w:h="240" w:hRule="exact" w:wrap="none" w:vAnchor="page" w:hAnchor="page" w:x="7274" w:y="7214"/>
        <w:widowControl w:val="0"/>
        <w:pBdr>
          <w:top w:val="single" w:sz="0" w:space="0" w:color="334E6F"/>
          <w:left w:val="single" w:sz="0" w:space="0" w:color="334E6F"/>
          <w:bottom w:val="single" w:sz="0" w:space="0" w:color="334E6F"/>
          <w:right w:val="single" w:sz="0" w:space="0" w:color="334E6F"/>
        </w:pBdr>
        <w:shd w:val="clear" w:color="auto" w:fill="334E6F"/>
        <w:spacing w:before="0" w:after="0" w:line="240" w:lineRule="auto"/>
        <w:ind w:left="0" w:right="0" w:firstLine="0"/>
        <w:jc w:val="left"/>
      </w:pPr>
      <w:r>
        <w:rPr>
          <w:rStyle w:val="CharStyle18"/>
          <w:color w:val="FFFFFF"/>
          <w:rtl/>
        </w:rPr>
        <w:t>المادة الثامنة: قائمة الأنشطة المستثناة</w:t>
      </w:r>
    </w:p>
    <w:p>
      <w:pPr>
        <w:pStyle w:val="Style17"/>
        <w:keepNext w:val="0"/>
        <w:keepLines w:val="0"/>
        <w:framePr w:w="1776" w:h="242" w:hRule="exact" w:wrap="none" w:vAnchor="page" w:hAnchor="page" w:x="7365" w:y="10305"/>
        <w:widowControl w:val="0"/>
        <w:pBdr>
          <w:top w:val="single" w:sz="0" w:space="0" w:color="334E69"/>
          <w:left w:val="single" w:sz="0" w:space="0" w:color="334E69"/>
          <w:bottom w:val="single" w:sz="0" w:space="0" w:color="334E69"/>
          <w:right w:val="single" w:sz="0" w:space="0" w:color="334E69"/>
        </w:pBdr>
        <w:shd w:val="clear" w:color="auto" w:fill="334E69"/>
        <w:spacing w:before="0" w:after="0" w:line="240" w:lineRule="auto"/>
        <w:ind w:left="0" w:right="0" w:firstLine="0"/>
        <w:jc w:val="left"/>
      </w:pPr>
      <w:r>
        <w:rPr>
          <w:rStyle w:val="CharStyle18"/>
          <w:color w:val="FFFFFF"/>
          <w:rtl/>
        </w:rPr>
        <w:t>المادة التاسعة: حماية الأمن الوطني</w:t>
      </w:r>
    </w:p>
    <w:p>
      <w:pPr>
        <w:pStyle w:val="Style17"/>
        <w:keepNext w:val="0"/>
        <w:keepLines w:val="0"/>
        <w:framePr w:w="2938" w:h="242" w:hRule="exact" w:wrap="none" w:vAnchor="page" w:hAnchor="page" w:x="6784" w:y="11709"/>
        <w:widowControl w:val="0"/>
        <w:pBdr>
          <w:top w:val="single" w:sz="0" w:space="0" w:color="334E69"/>
          <w:left w:val="single" w:sz="0" w:space="0" w:color="334E69"/>
          <w:bottom w:val="single" w:sz="0" w:space="0" w:color="334E69"/>
          <w:right w:val="single" w:sz="0" w:space="0" w:color="334E69"/>
        </w:pBdr>
        <w:shd w:val="clear" w:color="auto" w:fill="334E69"/>
        <w:spacing w:before="0" w:after="0" w:line="240" w:lineRule="auto"/>
        <w:ind w:left="0" w:right="0" w:firstLine="0"/>
        <w:jc w:val="left"/>
      </w:pPr>
      <w:r>
        <w:rPr>
          <w:rStyle w:val="CharStyle18"/>
          <w:color w:val="FFFFFF"/>
          <w:rtl/>
        </w:rPr>
        <w:t>المادة العاشرة: استخدام الوسائل البديلة لتسوية المنازعات</w:t>
      </w:r>
    </w:p>
    <w:p>
      <w:pPr>
        <w:pStyle w:val="Style41"/>
        <w:keepNext w:val="0"/>
        <w:keepLines w:val="0"/>
        <w:framePr w:w="4637" w:h="470" w:hRule="exact" w:wrap="none" w:vAnchor="page" w:hAnchor="page" w:x="5930" w:y="2939"/>
        <w:widowControl w:val="0"/>
        <w:numPr>
          <w:ilvl w:val="0"/>
          <w:numId w:val="17"/>
        </w:numPr>
        <w:shd w:val="clear" w:color="auto" w:fill="auto"/>
        <w:tabs>
          <w:tab w:pos="315" w:val="left"/>
        </w:tabs>
        <w:spacing w:before="0" w:after="0" w:line="386" w:lineRule="auto"/>
        <w:ind w:left="38" w:right="10" w:firstLine="0"/>
        <w:jc w:val="both"/>
      </w:pPr>
      <w:r>
        <w:rPr>
          <w:rStyle w:val="CharStyle42"/>
          <w:rtl/>
        </w:rPr>
        <w:t>تنشئ الوزارة سجلآ وطنيا للمستثمرين، وتقيد فيه جميع المعلومات والبيانات المتعلقة</w:t>
        <w:br/>
        <w:t>باستثماراتهم، وتتولى إدارته وتحديثه والمحافظة على سريته.</w:t>
      </w:r>
    </w:p>
    <w:p>
      <w:pPr>
        <w:pStyle w:val="Style41"/>
        <w:keepNext w:val="0"/>
        <w:keepLines w:val="0"/>
        <w:framePr w:w="4637" w:h="480" w:hRule="exact" w:wrap="none" w:vAnchor="page" w:hAnchor="page" w:x="5930" w:y="3712"/>
        <w:widowControl w:val="0"/>
        <w:numPr>
          <w:ilvl w:val="0"/>
          <w:numId w:val="17"/>
        </w:numPr>
        <w:shd w:val="clear" w:color="auto" w:fill="auto"/>
        <w:tabs>
          <w:tab w:pos="322" w:val="left"/>
        </w:tabs>
        <w:spacing w:before="0" w:after="0" w:line="360" w:lineRule="auto"/>
        <w:ind w:left="38" w:right="10" w:firstLine="0"/>
        <w:jc w:val="both"/>
      </w:pPr>
      <w:r>
        <w:rPr>
          <w:rStyle w:val="CharStyle42"/>
          <w:rtl/>
        </w:rPr>
        <w:t>على المستثمر الأجنبي التسجيل لدى الوزارة قبل القيام بأي استثمار؛ وفقا لما تحدده اللائحة.</w:t>
        <w:br/>
        <w:t>ولا يسري ذلك على الاستثمار في الأوراق المالية الخاضعة لأحكام نظام السوق المالية.</w:t>
      </w:r>
    </w:p>
    <w:p>
      <w:pPr>
        <w:pStyle w:val="Style41"/>
        <w:keepNext w:val="0"/>
        <w:keepLines w:val="0"/>
        <w:framePr w:w="4637" w:h="715" w:hRule="exact" w:wrap="none" w:vAnchor="page" w:hAnchor="page" w:x="5930" w:y="4495"/>
        <w:widowControl w:val="0"/>
        <w:numPr>
          <w:ilvl w:val="0"/>
          <w:numId w:val="17"/>
        </w:numPr>
        <w:shd w:val="clear" w:color="auto" w:fill="auto"/>
        <w:tabs>
          <w:tab w:pos="318" w:val="left"/>
        </w:tabs>
        <w:spacing w:before="0" w:after="0" w:line="379" w:lineRule="auto"/>
        <w:ind w:left="38" w:right="15" w:firstLine="0"/>
        <w:jc w:val="both"/>
      </w:pPr>
      <w:r>
        <w:rPr>
          <w:rStyle w:val="CharStyle42"/>
          <w:rtl/>
        </w:rPr>
        <w:t>على الجهة المختصة تزويد الوزارة بما تحتاجه من معلومات او بيانات لإنشاء السجل المنصوص</w:t>
        <w:br/>
        <w:t xml:space="preserve">عليه في الفقرة </w:t>
      </w:r>
      <w:r>
        <w:rPr>
          <w:rStyle w:val="CharStyle42"/>
          <w:sz w:val="12"/>
          <w:szCs w:val="12"/>
          <w:rtl/>
        </w:rPr>
        <w:t>(1)</w:t>
      </w:r>
      <w:r>
        <w:rPr>
          <w:rStyle w:val="CharStyle42"/>
          <w:rtl/>
        </w:rPr>
        <w:t>من هذه المادة أو تحديثه، ووفقا للآلية التي تحددها اللائحة، وللوزارة التواصل</w:t>
        <w:br/>
        <w:t>مع الجهة المختصة في سبيل استكمال أي متطلبات لإنشاء ذلك السجل أوتحديثه.</w:t>
      </w:r>
    </w:p>
    <w:p>
      <w:pPr>
        <w:pStyle w:val="Style41"/>
        <w:keepNext w:val="0"/>
        <w:keepLines w:val="0"/>
        <w:framePr w:w="4637" w:h="958" w:hRule="exact" w:wrap="none" w:vAnchor="page" w:hAnchor="page" w:x="5930" w:y="5810"/>
        <w:widowControl w:val="0"/>
        <w:numPr>
          <w:ilvl w:val="0"/>
          <w:numId w:val="17"/>
        </w:numPr>
        <w:shd w:val="clear" w:color="auto" w:fill="auto"/>
        <w:tabs>
          <w:tab w:pos="320" w:val="left"/>
        </w:tabs>
        <w:spacing w:before="0" w:after="0" w:line="382" w:lineRule="auto"/>
        <w:ind w:left="38" w:right="0" w:firstLine="0"/>
        <w:jc w:val="both"/>
      </w:pPr>
      <w:r>
        <w:rPr>
          <w:rStyle w:val="CharStyle42"/>
          <w:rtl/>
        </w:rPr>
        <w:t>للـوزارة، مـن خـلال مرکـز الخدمـة الشـاملة المنشـأ فيهـا، اسـتقبال طلبـات المسـتثمر لإصـدار أي مـن</w:t>
        <w:br/>
        <w:t>الموافقات النظامية اللازمة لممارسة نشاط استثماري بما في ذلك أي تراخيص أو تصاريح. وتتولى</w:t>
        <w:br/>
        <w:t>لـوزارة التنسـيق مـع الجهـة المختصـة بإصـدار أي مـن تلـك الموافقـات للتأكــد مـن اسـتيفاء المســتثمر</w:t>
        <w:br/>
        <w:t>للاشتراطات النظامية لها.</w:t>
      </w:r>
    </w:p>
    <w:p>
      <w:pPr>
        <w:pStyle w:val="Style41"/>
        <w:keepNext w:val="0"/>
        <w:keepLines w:val="0"/>
        <w:framePr w:w="4637" w:h="230" w:hRule="exact" w:wrap="none" w:vAnchor="page" w:hAnchor="page" w:x="5930" w:y="7574"/>
        <w:widowControl w:val="0"/>
        <w:numPr>
          <w:ilvl w:val="0"/>
          <w:numId w:val="19"/>
        </w:numPr>
        <w:shd w:val="clear" w:color="auto" w:fill="auto"/>
        <w:tabs>
          <w:tab w:pos="322" w:val="left"/>
        </w:tabs>
        <w:spacing w:before="0" w:after="0" w:line="240" w:lineRule="auto"/>
        <w:ind w:left="38" w:right="0" w:firstLine="0"/>
        <w:jc w:val="left"/>
      </w:pPr>
      <w:r>
        <w:rPr>
          <w:rStyle w:val="CharStyle42"/>
          <w:rtl/>
        </w:rPr>
        <w:t>تتولى الجهة المختصة إصدارقائمة الأنشطة المستثناة وتحديثها، وتقوم الوزارة بنشرها.</w:t>
      </w:r>
    </w:p>
    <w:p>
      <w:pPr>
        <w:pStyle w:val="Style41"/>
        <w:keepNext w:val="0"/>
        <w:keepLines w:val="0"/>
        <w:framePr w:w="4637" w:h="240" w:hRule="exact" w:wrap="none" w:vAnchor="page" w:hAnchor="page" w:x="5930" w:y="8234"/>
        <w:widowControl w:val="0"/>
        <w:numPr>
          <w:ilvl w:val="0"/>
          <w:numId w:val="19"/>
        </w:numPr>
        <w:shd w:val="clear" w:color="auto" w:fill="auto"/>
        <w:tabs>
          <w:tab w:pos="320" w:val="left"/>
        </w:tabs>
        <w:spacing w:before="0" w:after="0" w:line="240" w:lineRule="auto"/>
        <w:ind w:left="38" w:right="10" w:firstLine="0"/>
        <w:jc w:val="both"/>
      </w:pPr>
      <w:r>
        <w:rPr>
          <w:rStyle w:val="CharStyle42"/>
          <w:rtl/>
        </w:rPr>
        <w:t>على المستثمر الأجنبي، قبل الاستثمارفي أي من الأنشطة المحددة في قائمة الأنشطة المستثناة؛</w:t>
      </w:r>
    </w:p>
    <w:p>
      <w:pPr>
        <w:pStyle w:val="Style41"/>
        <w:keepNext w:val="0"/>
        <w:keepLines w:val="0"/>
        <w:framePr w:w="4637" w:h="240" w:hRule="exact" w:wrap="none" w:vAnchor="page" w:hAnchor="page" w:x="5930" w:y="9261"/>
        <w:widowControl w:val="0"/>
        <w:numPr>
          <w:ilvl w:val="0"/>
          <w:numId w:val="19"/>
        </w:numPr>
        <w:shd w:val="clear" w:color="auto" w:fill="auto"/>
        <w:tabs>
          <w:tab w:pos="320" w:val="left"/>
        </w:tabs>
        <w:spacing w:before="0" w:after="0" w:line="240" w:lineRule="auto"/>
        <w:ind w:left="38" w:right="10" w:firstLine="0"/>
        <w:jc w:val="both"/>
      </w:pPr>
      <w:r>
        <w:rPr>
          <w:rStyle w:val="CharStyle42"/>
          <w:rtl/>
        </w:rPr>
        <w:t>على المستثمر الأجنبي، قبل القيام بأي تغييريطرأ على ملكية استثماره في أي من الأنشطة</w:t>
      </w:r>
    </w:p>
    <w:p>
      <w:pPr>
        <w:pStyle w:val="Style50"/>
        <w:keepNext w:val="0"/>
        <w:keepLines w:val="0"/>
        <w:framePr w:w="4637" w:h="221" w:hRule="exact" w:wrap="none" w:vAnchor="page" w:hAnchor="page" w:x="5930" w:y="9597"/>
        <w:widowControl w:val="0"/>
        <w:shd w:val="clear" w:color="auto" w:fill="auto"/>
        <w:spacing w:before="0" w:after="0" w:line="240" w:lineRule="auto"/>
        <w:ind w:left="38" w:right="10" w:firstLine="0"/>
        <w:jc w:val="both"/>
      </w:pPr>
      <w:bookmarkStart w:id="12" w:name="bookmark12"/>
      <w:r>
        <w:rPr>
          <w:rStyle w:val="CharStyle51"/>
          <w:rtl/>
        </w:rPr>
        <w:t>المقيدة الواردة في قائمة الأنشطة المستثناة؛ التقدم بطلب إلى الوزارة للموافقة على ذلك. وترفع</w:t>
      </w:r>
      <w:bookmarkEnd w:id="12"/>
    </w:p>
    <w:p>
      <w:pPr>
        <w:pStyle w:val="Style41"/>
        <w:keepNext w:val="0"/>
        <w:keepLines w:val="0"/>
        <w:framePr w:w="4637" w:h="240" w:hRule="exact" w:wrap="none" w:vAnchor="page" w:hAnchor="page" w:x="5930" w:y="10677"/>
        <w:widowControl w:val="0"/>
        <w:shd w:val="clear" w:color="auto" w:fill="auto"/>
        <w:spacing w:before="0" w:after="0" w:line="240" w:lineRule="auto"/>
        <w:ind w:left="38" w:right="15" w:firstLine="0"/>
        <w:jc w:val="both"/>
      </w:pPr>
      <w:r>
        <w:rPr>
          <w:rStyle w:val="CharStyle42"/>
          <w:rtl/>
        </w:rPr>
        <w:t>للوزارة الحق في إيقاف أي استثمار أجنبي لحماية الأمن الوطني، على أن يكون قرارها في الإيقاف</w:t>
      </w:r>
    </w:p>
    <w:p>
      <w:pPr>
        <w:pStyle w:val="Style41"/>
        <w:keepNext w:val="0"/>
        <w:keepLines w:val="0"/>
        <w:framePr w:w="4637" w:h="240" w:hRule="exact" w:wrap="none" w:vAnchor="page" w:hAnchor="page" w:x="5930" w:y="10994"/>
        <w:widowControl w:val="0"/>
        <w:shd w:val="clear" w:color="auto" w:fill="auto"/>
        <w:spacing w:before="0" w:after="0" w:line="240" w:lineRule="auto"/>
        <w:ind w:left="38" w:right="15" w:firstLine="0"/>
        <w:jc w:val="both"/>
      </w:pPr>
      <w:r>
        <w:rPr>
          <w:rStyle w:val="CharStyle42"/>
          <w:rtl/>
        </w:rPr>
        <w:t>مبنيا على أساس موضوعي وبما يتمشى مع التزامات المملكة بموجب الاتفاقيات الدولية التي</w:t>
      </w:r>
    </w:p>
    <w:p>
      <w:pPr>
        <w:pStyle w:val="Style41"/>
        <w:keepNext w:val="0"/>
        <w:keepLines w:val="0"/>
        <w:framePr w:w="4637" w:h="250" w:hRule="exact" w:wrap="none" w:vAnchor="page" w:hAnchor="page" w:x="5930" w:y="12391"/>
        <w:widowControl w:val="0"/>
        <w:numPr>
          <w:ilvl w:val="0"/>
          <w:numId w:val="21"/>
        </w:numPr>
        <w:shd w:val="clear" w:color="auto" w:fill="auto"/>
        <w:tabs>
          <w:tab w:pos="322" w:val="left"/>
        </w:tabs>
        <w:spacing w:before="0" w:after="0" w:line="240" w:lineRule="auto"/>
        <w:ind w:left="38" w:right="10" w:firstLine="0"/>
        <w:jc w:val="both"/>
      </w:pPr>
      <w:r>
        <w:rPr>
          <w:rStyle w:val="CharStyle42"/>
          <w:rtl/>
        </w:rPr>
        <w:t>للمستثمر الذي يكون طرفا في أي نزاع -بما في ذلك المنازعات التي تنشأ مع الجهة المختصة-</w:t>
      </w:r>
    </w:p>
    <w:p>
      <w:pPr>
        <w:pStyle w:val="Style41"/>
        <w:keepNext w:val="0"/>
        <w:keepLines w:val="0"/>
        <w:framePr w:w="4637" w:h="235" w:hRule="exact" w:wrap="none" w:vAnchor="page" w:hAnchor="page" w:x="5930" w:y="13298"/>
        <w:widowControl w:val="0"/>
        <w:numPr>
          <w:ilvl w:val="0"/>
          <w:numId w:val="21"/>
        </w:numPr>
        <w:shd w:val="clear" w:color="auto" w:fill="auto"/>
        <w:tabs>
          <w:tab w:pos="322" w:val="left"/>
        </w:tabs>
        <w:spacing w:before="0" w:after="0" w:line="240" w:lineRule="auto"/>
        <w:ind w:left="38" w:right="15" w:firstLine="0"/>
        <w:jc w:val="both"/>
      </w:pPr>
      <w:r>
        <w:rPr>
          <w:rStyle w:val="CharStyle42"/>
          <w:rtl/>
        </w:rPr>
        <w:t>للمستثمرين الاتفاق في شأن تسوية منازعاتهم من خلال الوسائل البديلة لتسوية المنازعات بما</w:t>
      </w:r>
    </w:p>
    <w:p>
      <w:pPr>
        <w:framePr w:wrap="none" w:vAnchor="page" w:hAnchor="page" w:x="6957" w:y="15242"/>
        <w:widowControl w:val="0"/>
        <w:rPr>
          <w:sz w:val="2"/>
          <w:szCs w:val="2"/>
        </w:rPr>
      </w:pPr>
      <w:r>
        <w:drawing>
          <wp:inline>
            <wp:extent cx="1847215" cy="701040"/>
            <wp:docPr id="15" name="Picutre 15"/>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7"/>
                    <a:stretch/>
                  </pic:blipFill>
                  <pic:spPr>
                    <a:xfrm>
                      <a:ext cx="1847215" cy="701040"/>
                    </a:xfrm>
                    <a:prstGeom prst="rect"/>
                  </pic:spPr>
                </pic:pic>
              </a:graphicData>
            </a:graphic>
          </wp:inline>
        </w:drawing>
      </w:r>
    </w:p>
    <w:p>
      <w:pPr>
        <w:pStyle w:val="Style52"/>
        <w:keepNext w:val="0"/>
        <w:keepLines w:val="0"/>
        <w:framePr w:wrap="none" w:vAnchor="page" w:hAnchor="page" w:x="5474" w:y="15691"/>
        <w:widowControl w:val="0"/>
        <w:shd w:val="clear" w:color="auto" w:fill="auto"/>
        <w:bidi w:val="0"/>
        <w:spacing w:before="0" w:after="0" w:line="240" w:lineRule="auto"/>
        <w:ind w:left="0" w:right="0" w:firstLine="0"/>
        <w:jc w:val="left"/>
      </w:pPr>
      <w:r>
        <w:rPr>
          <w:rStyle w:val="CharStyle53"/>
          <w:vertAlign w:val="superscript"/>
        </w:rPr>
        <w:t>3</w:t>
      </w:r>
    </w:p>
    <w:p>
      <w:pPr>
        <w:widowControl w:val="0"/>
        <w:spacing w:line="1" w:lineRule="exact"/>
        <w:sectPr>
          <w:footnotePr>
            <w:pos w:val="pageBottom"/>
            <w:numFmt w:val="decimal"/>
            <w:numRestart w:val="continuous"/>
          </w:footnotePr>
          <w:pgSz w:w="11900" w:h="16840"/>
          <w:pgMar w:top="437" w:right="360" w:bottom="360" w:left="360" w:header="0" w:footer="3" w:gutter="0"/>
          <w:cols w:space="720"/>
          <w:noEndnote/>
          <w:rtlGutter w:val="0"/>
          <w:docGrid w:linePitch="360"/>
        </w:sectPr>
      </w:pPr>
      <w:r>
        <w:drawing>
          <wp:anchor distT="0" distB="0" distL="0" distR="0" simplePos="0" relativeHeight="62914693" behindDoc="1" locked="0" layoutInCell="1" allowOverlap="1">
            <wp:simplePos x="0" y="0"/>
            <wp:positionH relativeFrom="page">
              <wp:posOffset>4383405</wp:posOffset>
            </wp:positionH>
            <wp:positionV relativeFrom="page">
              <wp:posOffset>317500</wp:posOffset>
            </wp:positionV>
            <wp:extent cx="2706370" cy="8515985"/>
            <wp:wrapNone/>
            <wp:docPr id="16" name="Shape 16"/>
            <a:graphic xmlns:a="http://schemas.openxmlformats.org/drawingml/2006/main">
              <a:graphicData uri="http://schemas.openxmlformats.org/drawingml/2006/picture">
                <pic:pic xmlns:pic="http://schemas.openxmlformats.org/drawingml/2006/picture">
                  <pic:nvPicPr>
                    <pic:cNvPr id="17" name="Picture box 17"/>
                    <pic:cNvPicPr/>
                  </pic:nvPicPr>
                  <pic:blipFill>
                    <a:blip r:embed="rId29"/>
                    <a:stretch/>
                  </pic:blipFill>
                  <pic:spPr>
                    <a:xfrm>
                      <a:ext cx="2706370" cy="8515985"/>
                    </a:xfrm>
                    <a:prstGeom prst="rect"/>
                  </pic:spPr>
                </pic:pic>
              </a:graphicData>
            </a:graphic>
          </wp:anchor>
        </w:drawing>
      </w:r>
    </w:p>
    <w:p>
      <w:pPr>
        <w:widowControl w:val="0"/>
        <w:spacing w:line="1" w:lineRule="exact"/>
      </w:pPr>
      <w:r/>
    </w:p>
    <w:p>
      <w:pPr>
        <w:pStyle w:val="Style26"/>
        <w:keepNext w:val="0"/>
        <w:keepLines w:val="0"/>
        <w:framePr w:w="2359" w:h="710" w:hRule="exact" w:wrap="none" w:vAnchor="page" w:hAnchor="page" w:x="850" w:y="847"/>
        <w:widowControl w:val="0"/>
        <w:shd w:val="clear" w:color="auto" w:fill="auto"/>
        <w:spacing w:before="0" w:after="0" w:line="240" w:lineRule="auto"/>
        <w:ind w:left="0" w:right="0" w:firstLine="0"/>
        <w:jc w:val="right"/>
      </w:pPr>
      <w:r>
        <w:rPr>
          <w:rStyle w:val="CharStyle27"/>
          <w:sz w:val="20"/>
          <w:szCs w:val="20"/>
          <w:rtl/>
          <w:lang w:val="en-US" w:eastAsia="en-US" w:bidi="en-US"/>
        </w:rPr>
        <w:t>jg</w:t>
      </w:r>
      <w:r>
        <w:rPr>
          <w:rStyle w:val="CharStyle27"/>
          <w:sz w:val="20"/>
          <w:szCs w:val="20"/>
          <w:rtl/>
        </w:rPr>
        <w:t xml:space="preserve"> </w:t>
      </w:r>
      <w:r>
        <w:rPr>
          <w:rStyle w:val="CharStyle27"/>
          <w:rtl/>
        </w:rPr>
        <w:t>اسئ .</w:t>
      </w:r>
    </w:p>
    <w:p>
      <w:pPr>
        <w:framePr w:wrap="none" w:vAnchor="page" w:hAnchor="page" w:x="6936" w:y="501"/>
        <w:widowControl w:val="0"/>
        <w:rPr>
          <w:sz w:val="2"/>
          <w:szCs w:val="2"/>
        </w:rPr>
      </w:pPr>
      <w:r>
        <w:drawing>
          <wp:inline>
            <wp:extent cx="2572385" cy="701040"/>
            <wp:docPr id="18" name="Picutre 18"/>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1"/>
                    <a:stretch/>
                  </pic:blipFill>
                  <pic:spPr>
                    <a:xfrm>
                      <a:ext cx="2572385" cy="701040"/>
                    </a:xfrm>
                    <a:prstGeom prst="rect"/>
                  </pic:spPr>
                </pic:pic>
              </a:graphicData>
            </a:graphic>
          </wp:inline>
        </w:drawing>
      </w:r>
    </w:p>
    <w:p>
      <w:pPr>
        <w:pStyle w:val="Style54"/>
        <w:keepNext w:val="0"/>
        <w:keepLines w:val="0"/>
        <w:framePr w:w="1200" w:h="696" w:hRule="exact" w:wrap="none" w:vAnchor="page" w:hAnchor="page" w:x="5439" w:y="871"/>
        <w:widowControl w:val="0"/>
        <w:shd w:val="clear" w:color="auto" w:fill="auto"/>
        <w:bidi w:val="0"/>
        <w:spacing w:before="0" w:after="0" w:line="240" w:lineRule="auto"/>
        <w:ind w:left="0" w:right="0"/>
        <w:jc w:val="both"/>
      </w:pPr>
      <w:bookmarkStart w:id="14" w:name="bookmark14"/>
      <w:r>
        <w:rPr>
          <w:rStyle w:val="CharStyle55"/>
        </w:rPr>
        <w:t>NATIONAL INVESTMENT</w:t>
      </w:r>
      <w:bookmarkEnd w:id="14"/>
    </w:p>
    <w:p>
      <w:pPr>
        <w:pStyle w:val="Style54"/>
        <w:keepNext w:val="0"/>
        <w:keepLines w:val="0"/>
        <w:framePr w:w="1200" w:h="696" w:hRule="exact" w:wrap="none" w:vAnchor="page" w:hAnchor="page" w:x="5439" w:y="871"/>
        <w:widowControl w:val="0"/>
        <w:shd w:val="clear" w:color="auto" w:fill="auto"/>
        <w:bidi w:val="0"/>
        <w:spacing w:before="0" w:after="0" w:line="240" w:lineRule="auto"/>
        <w:ind w:left="0" w:right="0"/>
        <w:jc w:val="both"/>
      </w:pPr>
      <w:r>
        <w:rPr>
          <w:rStyle w:val="CharStyle55"/>
        </w:rPr>
        <w:t>STRATEGY</w:t>
      </w:r>
    </w:p>
    <w:p>
      <w:pPr>
        <w:pStyle w:val="Style6"/>
        <w:keepNext w:val="0"/>
        <w:keepLines w:val="0"/>
        <w:framePr w:w="1200" w:h="696" w:hRule="exact" w:wrap="none" w:vAnchor="page" w:hAnchor="page" w:x="5439" w:y="871"/>
        <w:widowControl w:val="0"/>
        <w:shd w:val="clear" w:color="auto" w:fill="auto"/>
        <w:spacing w:before="0" w:after="0" w:line="221" w:lineRule="auto"/>
        <w:ind w:left="0" w:right="0" w:firstLine="0"/>
        <w:jc w:val="left"/>
      </w:pPr>
      <w:r>
        <w:rPr>
          <w:rStyle w:val="CharStyle7"/>
          <w:rtl/>
        </w:rPr>
        <w:t>الالللراليبيد الوطلية للاللسللدسار</w:t>
      </w:r>
    </w:p>
    <w:p>
      <w:pPr>
        <w:pStyle w:val="Style6"/>
        <w:keepNext w:val="0"/>
        <w:keepLines w:val="0"/>
        <w:framePr w:w="1063" w:h="650" w:hRule="exact" w:wrap="none" w:vAnchor="page" w:hAnchor="page" w:x="3706" w:y="880"/>
        <w:widowControl w:val="0"/>
        <w:shd w:val="clear" w:color="auto" w:fill="auto"/>
        <w:spacing w:before="0" w:after="40" w:line="240" w:lineRule="auto"/>
        <w:ind w:left="0" w:right="0" w:firstLine="0"/>
        <w:jc w:val="right"/>
      </w:pPr>
      <w:r>
        <w:rPr>
          <w:rStyle w:val="CharStyle7"/>
          <w:color w:val="48836F"/>
          <w:rtl/>
        </w:rPr>
        <w:t>الللتلمر فعي اللسعودية</w:t>
      </w:r>
    </w:p>
    <w:p>
      <w:pPr>
        <w:pStyle w:val="Style30"/>
        <w:keepNext w:val="0"/>
        <w:keepLines w:val="0"/>
        <w:framePr w:w="1063" w:h="650" w:hRule="exact" w:wrap="none" w:vAnchor="page" w:hAnchor="page" w:x="3706" w:y="880"/>
        <w:widowControl w:val="0"/>
        <w:shd w:val="clear" w:color="auto" w:fill="auto"/>
        <w:bidi w:val="0"/>
        <w:spacing w:before="0" w:after="0"/>
        <w:ind w:left="0" w:right="0" w:firstLine="0"/>
        <w:jc w:val="right"/>
        <w:rPr>
          <w:sz w:val="15"/>
          <w:szCs w:val="15"/>
        </w:rPr>
      </w:pPr>
      <w:bookmarkStart w:id="17" w:name="bookmark17"/>
      <w:r>
        <w:rPr>
          <w:rStyle w:val="CharStyle31"/>
        </w:rPr>
        <w:t xml:space="preserve">INVEST </w:t>
      </w:r>
      <w:r>
        <w:rPr>
          <w:rStyle w:val="CharStyle31"/>
          <w:sz w:val="15"/>
          <w:szCs w:val="15"/>
          <w:rtl/>
          <w:lang w:val="ar-SA" w:eastAsia="ar-SA" w:bidi="ar-SA"/>
        </w:rPr>
        <w:t xml:space="preserve">ت </w:t>
      </w:r>
      <w:r>
        <w:rPr>
          <w:rStyle w:val="CharStyle31"/>
        </w:rPr>
        <w:t>SAUDI</w:t>
      </w:r>
      <w:r>
        <w:rPr>
          <w:rStyle w:val="CharStyle31"/>
          <w:sz w:val="15"/>
          <w:szCs w:val="15"/>
          <w:rtl/>
          <w:lang w:val="ar-SA" w:eastAsia="ar-SA" w:bidi="ar-SA"/>
        </w:rPr>
        <w:t>ا</w:t>
      </w:r>
      <w:bookmarkEnd w:id="17"/>
    </w:p>
    <w:p>
      <w:pPr>
        <w:pStyle w:val="Style56"/>
        <w:keepNext w:val="0"/>
        <w:keepLines w:val="0"/>
        <w:framePr w:wrap="none" w:vAnchor="page" w:hAnchor="page" w:x="2659" w:y="2200"/>
        <w:widowControl w:val="0"/>
        <w:pBdr>
          <w:top w:val="single" w:sz="0" w:space="0" w:color="000000"/>
          <w:left w:val="single" w:sz="0" w:space="0" w:color="000000"/>
          <w:bottom w:val="single" w:sz="0" w:space="0" w:color="000000"/>
          <w:right w:val="single" w:sz="0" w:space="0" w:color="000000"/>
        </w:pBdr>
        <w:shd w:val="clear" w:color="auto" w:fill="000000"/>
        <w:bidi w:val="0"/>
        <w:spacing w:before="0" w:after="0" w:line="240" w:lineRule="auto"/>
        <w:ind w:left="0" w:right="0" w:firstLine="0"/>
        <w:jc w:val="left"/>
      </w:pPr>
      <w:bookmarkStart w:id="19" w:name="bookmark19"/>
      <w:r>
        <w:rPr>
          <w:rStyle w:val="CharStyle57"/>
          <w:color w:val="FFFFFF"/>
        </w:rPr>
        <w:t>Investment Law</w:t>
      </w:r>
      <w:bookmarkEnd w:id="19"/>
    </w:p>
    <w:p>
      <w:pPr>
        <w:pStyle w:val="Style6"/>
        <w:keepNext w:val="0"/>
        <w:keepLines w:val="0"/>
        <w:framePr w:w="974" w:h="305" w:hRule="exact" w:wrap="none" w:vAnchor="page" w:hAnchor="page" w:x="7781" w:y="2195"/>
        <w:widowControl w:val="0"/>
        <w:pBdr>
          <w:top w:val="single" w:sz="0" w:space="0" w:color="000000"/>
          <w:left w:val="single" w:sz="0" w:space="0" w:color="000000"/>
          <w:bottom w:val="single" w:sz="0" w:space="0" w:color="000000"/>
          <w:right w:val="single" w:sz="0" w:space="0" w:color="000000"/>
        </w:pBdr>
        <w:shd w:val="clear" w:color="auto" w:fill="000000"/>
        <w:spacing w:before="0" w:after="0" w:line="240" w:lineRule="auto"/>
        <w:ind w:left="0" w:right="0" w:firstLine="0"/>
        <w:jc w:val="left"/>
        <w:rPr>
          <w:sz w:val="20"/>
          <w:szCs w:val="20"/>
        </w:rPr>
      </w:pPr>
      <w:r>
        <w:rPr>
          <w:rStyle w:val="CharStyle7"/>
          <w:color w:val="FFFFFF"/>
          <w:sz w:val="20"/>
          <w:szCs w:val="20"/>
          <w:rtl/>
        </w:rPr>
        <w:t>نظام الاستثمار</w:t>
      </w:r>
    </w:p>
    <w:p>
      <w:pPr>
        <w:pStyle w:val="Style41"/>
        <w:keepNext w:val="0"/>
        <w:keepLines w:val="0"/>
        <w:framePr w:w="6667" w:h="242" w:hRule="exact" w:wrap="none" w:vAnchor="page" w:hAnchor="page" w:x="3912" w:y="2637"/>
        <w:widowControl w:val="0"/>
        <w:pBdr>
          <w:top w:val="single" w:sz="0" w:space="0" w:color="233E59"/>
          <w:left w:val="single" w:sz="0" w:space="0" w:color="233E59"/>
          <w:bottom w:val="single" w:sz="0" w:space="0" w:color="233E59"/>
          <w:right w:val="single" w:sz="0" w:space="0" w:color="233E59"/>
        </w:pBdr>
        <w:shd w:val="clear" w:color="auto" w:fill="233E59"/>
        <w:spacing w:before="0" w:after="0" w:line="240" w:lineRule="auto"/>
        <w:ind w:left="1560" w:right="0" w:firstLine="0"/>
        <w:jc w:val="left"/>
      </w:pPr>
      <w:r>
        <w:rPr>
          <w:rStyle w:val="CharStyle42"/>
          <w:color w:val="FFFFFF"/>
          <w:rtl/>
        </w:rPr>
        <w:t>المادة الحادية عشرة: العقوبات</w:t>
      </w:r>
    </w:p>
    <w:p>
      <w:pPr>
        <w:pStyle w:val="Style34"/>
        <w:keepNext w:val="0"/>
        <w:keepLines w:val="0"/>
        <w:framePr w:wrap="none" w:vAnchor="page" w:hAnchor="page" w:x="2736" w:y="2637"/>
        <w:widowControl w:val="0"/>
        <w:pBdr>
          <w:top w:val="single" w:sz="0" w:space="0" w:color="233E59"/>
          <w:left w:val="single" w:sz="0" w:space="0" w:color="233E59"/>
          <w:bottom w:val="single" w:sz="0" w:space="0" w:color="233E59"/>
          <w:right w:val="single" w:sz="0" w:space="0" w:color="233E59"/>
        </w:pBdr>
        <w:shd w:val="clear" w:color="auto" w:fill="233E59"/>
        <w:bidi w:val="0"/>
        <w:spacing w:before="0" w:after="0" w:line="240" w:lineRule="auto"/>
        <w:ind w:left="0" w:right="0" w:firstLine="0"/>
        <w:jc w:val="left"/>
      </w:pPr>
      <w:r>
        <w:rPr>
          <w:rStyle w:val="CharStyle35"/>
          <w:color w:val="FFFFFF"/>
        </w:rPr>
        <w:t>Article 11: Penalties</w:t>
      </w:r>
    </w:p>
    <w:p>
      <w:pPr>
        <w:pStyle w:val="Style34"/>
        <w:keepNext w:val="0"/>
        <w:keepLines w:val="0"/>
        <w:framePr w:w="4920" w:h="470" w:hRule="exact" w:wrap="none" w:vAnchor="page" w:hAnchor="page" w:x="864" w:y="2939"/>
        <w:widowControl w:val="0"/>
        <w:numPr>
          <w:ilvl w:val="0"/>
          <w:numId w:val="23"/>
        </w:numPr>
        <w:shd w:val="clear" w:color="auto" w:fill="auto"/>
        <w:tabs>
          <w:tab w:pos="282" w:val="left"/>
        </w:tabs>
        <w:bidi w:val="0"/>
        <w:spacing w:before="0" w:after="0" w:line="413" w:lineRule="auto"/>
        <w:ind w:left="0" w:right="0" w:firstLine="0"/>
        <w:jc w:val="left"/>
      </w:pPr>
      <w:r>
        <w:rPr>
          <w:rStyle w:val="CharStyle35"/>
        </w:rPr>
        <w:t>An investor who commits a non-serious violation of any of the provisions of Articles 7 or 8 of this Law shall be notified by the Ministry using any means determined thereby in</w:t>
      </w:r>
    </w:p>
    <w:p>
      <w:pPr>
        <w:pStyle w:val="Style34"/>
        <w:keepNext w:val="0"/>
        <w:keepLines w:val="0"/>
        <w:framePr w:wrap="none" w:vAnchor="page" w:hAnchor="page" w:x="864" w:y="3412"/>
        <w:widowControl w:val="0"/>
        <w:shd w:val="clear" w:color="auto" w:fill="auto"/>
        <w:bidi w:val="0"/>
        <w:spacing w:before="0" w:after="0" w:line="240" w:lineRule="auto"/>
        <w:ind w:left="0" w:right="0" w:firstLine="0"/>
        <w:jc w:val="left"/>
      </w:pPr>
      <w:r>
        <w:rPr>
          <w:rStyle w:val="CharStyle35"/>
        </w:rPr>
        <w:t>order to rectify said violation within a period to be specified in the Regulations.</w:t>
      </w:r>
    </w:p>
    <w:p>
      <w:pPr>
        <w:pStyle w:val="Style41"/>
        <w:keepNext w:val="0"/>
        <w:keepLines w:val="0"/>
        <w:framePr w:w="4618" w:h="763" w:hRule="exact" w:wrap="none" w:vAnchor="page" w:hAnchor="page" w:x="5957" w:y="2930"/>
        <w:widowControl w:val="0"/>
        <w:shd w:val="clear" w:color="auto" w:fill="auto"/>
        <w:spacing w:before="0" w:after="0" w:line="382" w:lineRule="auto"/>
        <w:ind w:left="0" w:right="0" w:firstLine="0"/>
        <w:jc w:val="both"/>
      </w:pPr>
      <w:r>
        <w:rPr>
          <w:rStyle w:val="CharStyle42"/>
          <w:sz w:val="12"/>
          <w:szCs w:val="12"/>
          <w:rtl/>
          <w:lang w:val="en-US" w:eastAsia="en-US" w:bidi="en-US"/>
        </w:rPr>
        <w:t>1</w:t>
      </w:r>
      <w:r>
        <w:rPr>
          <w:rStyle w:val="CharStyle42"/>
          <w:sz w:val="12"/>
          <w:szCs w:val="12"/>
          <w:rtl/>
        </w:rPr>
        <w:t xml:space="preserve">- </w:t>
      </w:r>
      <w:r>
        <w:rPr>
          <w:rStyle w:val="CharStyle42"/>
          <w:rtl/>
        </w:rPr>
        <w:t>في حال ارتكاب المستثمر لمخالفة غيرجسيمة لأي من أحكام المادتين (السابعة) أو (الثامنة) مـن النظـام؛ تقـوم الـوزارة بإبلاغـه -بـأي وسـيلة تحـددها- لإزالـة تلـك المخالفـة خـلال مـدة زمنيـة تحـددها اللائحة.</w:t>
      </w:r>
    </w:p>
    <w:p>
      <w:pPr>
        <w:pStyle w:val="Style41"/>
        <w:keepNext w:val="0"/>
        <w:keepLines w:val="0"/>
        <w:framePr w:w="4622" w:h="1670" w:hRule="exact" w:wrap="none" w:vAnchor="page" w:hAnchor="page" w:x="5952" w:y="3976"/>
        <w:widowControl w:val="0"/>
        <w:shd w:val="clear" w:color="auto" w:fill="auto"/>
        <w:spacing w:before="0" w:after="0" w:line="379" w:lineRule="auto"/>
        <w:ind w:left="0" w:right="0" w:firstLine="0"/>
        <w:jc w:val="both"/>
      </w:pPr>
      <w:r>
        <w:rPr>
          <w:rStyle w:val="CharStyle42"/>
          <w:sz w:val="12"/>
          <w:szCs w:val="12"/>
          <w:rtl/>
          <w:lang w:val="en-US" w:eastAsia="en-US" w:bidi="en-US"/>
        </w:rPr>
        <w:t>2</w:t>
      </w:r>
      <w:r>
        <w:rPr>
          <w:rStyle w:val="CharStyle42"/>
          <w:sz w:val="12"/>
          <w:szCs w:val="12"/>
          <w:rtl/>
        </w:rPr>
        <w:t>-</w:t>
      </w:r>
      <w:r>
        <w:rPr>
          <w:rStyle w:val="CharStyle42"/>
          <w:rtl/>
        </w:rPr>
        <w:t xml:space="preserve">دون إخـلال بـأي عقوبـة أشـد یـنص عليهـا أي نظـام آخـر، يعاقـب المسـتثمر عنـد عـدم إزالـة المخالفــة غير الجسيمة -المشار إليها في الفقرة </w:t>
      </w:r>
      <w:r>
        <w:rPr>
          <w:rStyle w:val="CharStyle42"/>
          <w:sz w:val="12"/>
          <w:szCs w:val="12"/>
          <w:rtl/>
        </w:rPr>
        <w:t xml:space="preserve">(1) </w:t>
      </w:r>
      <w:r>
        <w:rPr>
          <w:rStyle w:val="CharStyle42"/>
          <w:rtl/>
        </w:rPr>
        <w:t>من هذه المادة- بعد انتهاء المدة المحددة للإزالة، أوعند ارتكابه مخالفة جسيمة لأي مـن أحكـام المـادتين (السـابعة) أو (الثامنـة) مـن النظـام؛ بواحـدة -أو أ كثـر- من العقوبات الآتية:</w:t>
      </w:r>
    </w:p>
    <w:p>
      <w:pPr>
        <w:pStyle w:val="Style41"/>
        <w:keepNext w:val="0"/>
        <w:keepLines w:val="0"/>
        <w:framePr w:w="4622" w:h="1670" w:hRule="exact" w:wrap="none" w:vAnchor="page" w:hAnchor="page" w:x="5952" w:y="3976"/>
        <w:widowControl w:val="0"/>
        <w:shd w:val="clear" w:color="auto" w:fill="auto"/>
        <w:spacing w:before="0" w:after="0" w:line="379" w:lineRule="auto"/>
        <w:ind w:left="0" w:right="0" w:firstLine="600"/>
        <w:jc w:val="left"/>
      </w:pPr>
      <w:r>
        <w:rPr>
          <w:rStyle w:val="CharStyle42"/>
          <w:rtl/>
        </w:rPr>
        <w:t>أ- الإنذار.</w:t>
      </w:r>
    </w:p>
    <w:p>
      <w:pPr>
        <w:pStyle w:val="Style41"/>
        <w:keepNext w:val="0"/>
        <w:keepLines w:val="0"/>
        <w:framePr w:w="4622" w:h="1670" w:hRule="exact" w:wrap="none" w:vAnchor="page" w:hAnchor="page" w:x="5952" w:y="3976"/>
        <w:widowControl w:val="0"/>
        <w:shd w:val="clear" w:color="auto" w:fill="auto"/>
        <w:spacing w:before="0" w:after="0" w:line="379" w:lineRule="auto"/>
        <w:ind w:left="600" w:right="0" w:firstLine="20"/>
        <w:jc w:val="both"/>
      </w:pPr>
      <w:r>
        <w:rPr>
          <w:rStyle w:val="CharStyle42"/>
          <w:rtl/>
        </w:rPr>
        <w:t xml:space="preserve">ب- فرض غرامة لا تزيد على </w:t>
      </w:r>
      <w:r>
        <w:rPr>
          <w:rStyle w:val="CharStyle42"/>
          <w:sz w:val="12"/>
          <w:szCs w:val="12"/>
          <w:rtl/>
        </w:rPr>
        <w:t xml:space="preserve">(300,000) </w:t>
      </w:r>
      <w:r>
        <w:rPr>
          <w:rStyle w:val="CharStyle42"/>
          <w:rtl/>
        </w:rPr>
        <w:t>ثلاثمائة ألف ريال. ويجوز مضاعفتها في حال تكرار المخالفة.</w:t>
      </w:r>
    </w:p>
    <w:p>
      <w:pPr>
        <w:pStyle w:val="Style34"/>
        <w:keepNext w:val="0"/>
        <w:keepLines w:val="0"/>
        <w:framePr w:w="4930" w:h="737" w:hRule="exact" w:wrap="none" w:vAnchor="page" w:hAnchor="page" w:x="864" w:y="3986"/>
        <w:widowControl w:val="0"/>
        <w:numPr>
          <w:ilvl w:val="0"/>
          <w:numId w:val="23"/>
        </w:numPr>
        <w:shd w:val="clear" w:color="auto" w:fill="auto"/>
        <w:tabs>
          <w:tab w:pos="238" w:val="left"/>
        </w:tabs>
        <w:bidi w:val="0"/>
        <w:spacing w:before="0" w:after="0" w:line="413" w:lineRule="auto"/>
        <w:ind w:left="0" w:right="0" w:firstLine="0"/>
        <w:jc w:val="both"/>
      </w:pPr>
      <w:r>
        <w:rPr>
          <w:rStyle w:val="CharStyle35"/>
        </w:rPr>
        <w:t>Without prejudice to any harsher penalty provided for in any other law, an investor who fails to rectify the non-serious violation referred to in paragraph (1) of this Article after the expiration of the period specified for rectification, or who commits a serious violation</w:t>
      </w:r>
    </w:p>
    <w:p>
      <w:pPr>
        <w:pStyle w:val="Style34"/>
        <w:keepNext w:val="0"/>
        <w:keepLines w:val="0"/>
        <w:framePr w:w="4930" w:h="528" w:hRule="exact" w:wrap="none" w:vAnchor="page" w:hAnchor="page" w:x="864" w:y="4725"/>
        <w:widowControl w:val="0"/>
        <w:shd w:val="clear" w:color="auto" w:fill="auto"/>
        <w:bidi w:val="0"/>
        <w:spacing w:before="0" w:after="0" w:line="413" w:lineRule="auto"/>
        <w:ind w:left="0" w:right="0" w:firstLine="0"/>
        <w:jc w:val="both"/>
      </w:pPr>
      <w:r>
        <w:rPr>
          <w:rStyle w:val="CharStyle35"/>
        </w:rPr>
        <w:t>of any of the provisions of Articles 7 or 8 of this Law, shall be subject to one or more of the following penalties:</w:t>
      </w:r>
    </w:p>
    <w:p>
      <w:pPr>
        <w:pStyle w:val="Style34"/>
        <w:keepNext w:val="0"/>
        <w:keepLines w:val="0"/>
        <w:framePr w:wrap="none" w:vAnchor="page" w:hAnchor="page" w:x="864" w:y="5306"/>
        <w:widowControl w:val="0"/>
        <w:shd w:val="clear" w:color="auto" w:fill="auto"/>
        <w:bidi w:val="0"/>
        <w:spacing w:before="0" w:after="0" w:line="240" w:lineRule="auto"/>
        <w:ind w:left="0" w:right="0" w:firstLine="620"/>
        <w:jc w:val="both"/>
      </w:pPr>
      <w:r>
        <w:rPr>
          <w:rStyle w:val="CharStyle35"/>
        </w:rPr>
        <w:t>a) A warning.</w:t>
      </w:r>
    </w:p>
    <w:p>
      <w:pPr>
        <w:pStyle w:val="Style34"/>
        <w:keepNext w:val="0"/>
        <w:keepLines w:val="0"/>
        <w:framePr w:wrap="none" w:vAnchor="page" w:hAnchor="page" w:x="1464" w:y="5675"/>
        <w:widowControl w:val="0"/>
        <w:shd w:val="clear" w:color="auto" w:fill="auto"/>
        <w:bidi w:val="0"/>
        <w:spacing w:before="0" w:after="0" w:line="240" w:lineRule="auto"/>
        <w:ind w:left="0" w:right="0" w:firstLine="0"/>
        <w:jc w:val="left"/>
      </w:pPr>
      <w:r>
        <w:rPr>
          <w:rStyle w:val="CharStyle35"/>
        </w:rPr>
        <w:t>b) A fine not exceeding three hundred thousand riyals (SAR 300,000). The fine</w:t>
      </w:r>
    </w:p>
    <w:p>
      <w:pPr>
        <w:pStyle w:val="Style41"/>
        <w:keepNext w:val="0"/>
        <w:keepLines w:val="0"/>
        <w:framePr w:w="922" w:h="233" w:hRule="exact" w:wrap="none" w:vAnchor="page" w:hAnchor="page" w:x="9063" w:y="5649"/>
        <w:widowControl w:val="0"/>
        <w:shd w:val="clear" w:color="auto" w:fill="auto"/>
        <w:spacing w:before="0" w:after="0" w:line="240" w:lineRule="auto"/>
        <w:ind w:left="0" w:right="0" w:firstLine="0"/>
        <w:jc w:val="left"/>
      </w:pPr>
      <w:r>
        <w:rPr>
          <w:rStyle w:val="CharStyle42"/>
          <w:rtl/>
        </w:rPr>
        <w:t>ج- إلغاء التسجيل.</w:t>
      </w:r>
    </w:p>
    <w:p>
      <w:pPr>
        <w:pStyle w:val="Style34"/>
        <w:keepNext w:val="0"/>
        <w:keepLines w:val="0"/>
        <w:framePr w:wrap="none" w:vAnchor="page" w:hAnchor="page" w:x="1464" w:y="5913"/>
        <w:widowControl w:val="0"/>
        <w:shd w:val="clear" w:color="auto" w:fill="auto"/>
        <w:bidi w:val="0"/>
        <w:spacing w:before="0" w:after="0" w:line="240" w:lineRule="auto"/>
        <w:ind w:left="0" w:right="0" w:firstLine="0"/>
        <w:jc w:val="left"/>
      </w:pPr>
      <w:r>
        <w:rPr>
          <w:rStyle w:val="CharStyle35"/>
        </w:rPr>
        <w:t>may be doubled in case ofa repeat violation.</w:t>
      </w:r>
    </w:p>
    <w:p>
      <w:pPr>
        <w:pStyle w:val="Style54"/>
        <w:keepNext w:val="0"/>
        <w:keepLines w:val="0"/>
        <w:framePr w:w="211" w:h="262" w:hRule="exact" w:wrap="none" w:vAnchor="page" w:hAnchor="page" w:x="10810" w:y="5961"/>
        <w:widowControl w:val="0"/>
        <w:pBdr>
          <w:top w:val="single" w:sz="0" w:space="0" w:color="233E59"/>
          <w:left w:val="single" w:sz="0" w:space="0" w:color="233E59"/>
          <w:bottom w:val="single" w:sz="0" w:space="0" w:color="233E59"/>
          <w:right w:val="single" w:sz="0" w:space="0" w:color="233E59"/>
        </w:pBdr>
        <w:shd w:val="clear" w:color="auto" w:fill="233E59"/>
        <w:bidi w:val="0"/>
        <w:spacing w:before="0" w:after="0" w:line="240" w:lineRule="auto"/>
        <w:ind w:left="0" w:right="0" w:firstLine="0"/>
        <w:jc w:val="right"/>
        <w:rPr>
          <w:sz w:val="17"/>
          <w:szCs w:val="17"/>
        </w:rPr>
      </w:pPr>
      <w:bookmarkStart w:id="21" w:name="bookmark21"/>
      <w:r>
        <w:rPr>
          <w:rStyle w:val="CharStyle55"/>
          <w:color w:val="FFFFFF"/>
          <w:sz w:val="17"/>
          <w:szCs w:val="17"/>
        </w:rPr>
        <w:t>11</w:t>
      </w:r>
      <w:bookmarkEnd w:id="21"/>
    </w:p>
    <w:p>
      <w:pPr>
        <w:pStyle w:val="Style34"/>
        <w:keepNext w:val="0"/>
        <w:keepLines w:val="0"/>
        <w:framePr w:wrap="none" w:vAnchor="page" w:hAnchor="page" w:x="1459" w:y="6283"/>
        <w:widowControl w:val="0"/>
        <w:shd w:val="clear" w:color="auto" w:fill="auto"/>
        <w:bidi w:val="0"/>
        <w:spacing w:before="0" w:after="0" w:line="240" w:lineRule="auto"/>
        <w:ind w:left="0" w:right="0" w:firstLine="0"/>
        <w:jc w:val="left"/>
      </w:pPr>
      <w:r>
        <w:rPr>
          <w:rStyle w:val="CharStyle35"/>
        </w:rPr>
        <w:t>c) Cancellation of registration.</w:t>
      </w:r>
    </w:p>
    <w:p>
      <w:pPr>
        <w:pStyle w:val="Style34"/>
        <w:keepNext w:val="0"/>
        <w:keepLines w:val="0"/>
        <w:framePr w:wrap="none" w:vAnchor="page" w:hAnchor="page" w:x="869" w:y="6760"/>
        <w:widowControl w:val="0"/>
        <w:shd w:val="clear" w:color="auto" w:fill="auto"/>
        <w:bidi w:val="0"/>
        <w:spacing w:before="0" w:after="0" w:line="240" w:lineRule="auto"/>
        <w:ind w:left="0" w:right="0" w:firstLine="0"/>
        <w:jc w:val="left"/>
      </w:pPr>
      <w:r>
        <w:rPr>
          <w:rStyle w:val="CharStyle35"/>
        </w:rPr>
        <w:t>3. The Regulations shall specify the serious violations and the procedures for detecting</w:t>
      </w:r>
    </w:p>
    <w:p>
      <w:pPr>
        <w:pStyle w:val="Style41"/>
        <w:keepNext w:val="0"/>
        <w:keepLines w:val="0"/>
        <w:framePr w:w="3274" w:h="230" w:hRule="exact" w:wrap="none" w:vAnchor="page" w:hAnchor="page" w:x="7301" w:y="6760"/>
        <w:widowControl w:val="0"/>
        <w:shd w:val="clear" w:color="auto" w:fill="auto"/>
        <w:spacing w:before="0" w:after="0" w:line="240" w:lineRule="auto"/>
        <w:ind w:left="0" w:right="0" w:firstLine="0"/>
        <w:jc w:val="left"/>
      </w:pPr>
      <w:r>
        <w:rPr>
          <w:rStyle w:val="CharStyle42"/>
          <w:sz w:val="12"/>
          <w:szCs w:val="12"/>
          <w:rtl/>
          <w:lang w:val="en-US" w:eastAsia="en-US" w:bidi="en-US"/>
        </w:rPr>
        <w:t>3</w:t>
      </w:r>
      <w:r>
        <w:rPr>
          <w:rStyle w:val="CharStyle42"/>
          <w:sz w:val="12"/>
          <w:szCs w:val="12"/>
          <w:rtl/>
        </w:rPr>
        <w:t xml:space="preserve">- </w:t>
      </w:r>
      <w:r>
        <w:rPr>
          <w:rStyle w:val="CharStyle42"/>
          <w:rtl/>
        </w:rPr>
        <w:t>تحدد اللائحة المخالفات الجسيمة، وإجراءات ضبط تلك المخالفات.</w:t>
      </w:r>
    </w:p>
    <w:p>
      <w:pPr>
        <w:pStyle w:val="Style34"/>
        <w:keepNext w:val="0"/>
        <w:keepLines w:val="0"/>
        <w:framePr w:wrap="none" w:vAnchor="page" w:hAnchor="page" w:x="864" w:y="6998"/>
        <w:widowControl w:val="0"/>
        <w:shd w:val="clear" w:color="auto" w:fill="auto"/>
        <w:bidi w:val="0"/>
        <w:spacing w:before="0" w:after="0" w:line="240" w:lineRule="auto"/>
        <w:ind w:left="0" w:right="0" w:firstLine="0"/>
        <w:jc w:val="left"/>
      </w:pPr>
      <w:r>
        <w:rPr>
          <w:rStyle w:val="CharStyle35"/>
        </w:rPr>
        <w:t>and recording such violations.</w:t>
      </w:r>
    </w:p>
    <w:p>
      <w:pPr>
        <w:pStyle w:val="Style34"/>
        <w:keepNext w:val="0"/>
        <w:keepLines w:val="0"/>
        <w:framePr w:wrap="none" w:vAnchor="page" w:hAnchor="page" w:x="864" w:y="7274"/>
        <w:widowControl w:val="0"/>
        <w:numPr>
          <w:ilvl w:val="0"/>
          <w:numId w:val="25"/>
        </w:numPr>
        <w:shd w:val="clear" w:color="auto" w:fill="auto"/>
        <w:tabs>
          <w:tab w:pos="229" w:val="left"/>
        </w:tabs>
        <w:bidi w:val="0"/>
        <w:spacing w:before="0" w:after="0" w:line="240" w:lineRule="auto"/>
        <w:ind w:left="0" w:right="0" w:firstLine="0"/>
        <w:jc w:val="both"/>
      </w:pPr>
      <w:r>
        <w:rPr>
          <w:rStyle w:val="CharStyle35"/>
        </w:rPr>
        <w:t>A committee or more shall be formed pursuant to a decision by the Minister comprising</w:t>
      </w:r>
    </w:p>
    <w:p>
      <w:pPr>
        <w:pStyle w:val="Style34"/>
        <w:keepNext w:val="0"/>
        <w:keepLines w:val="0"/>
        <w:framePr w:w="4925" w:h="1003" w:hRule="exact" w:wrap="none" w:vAnchor="page" w:hAnchor="page" w:x="864" w:y="7511"/>
        <w:widowControl w:val="0"/>
        <w:shd w:val="clear" w:color="auto" w:fill="auto"/>
        <w:bidi w:val="0"/>
        <w:spacing w:before="0" w:after="0" w:line="413" w:lineRule="auto"/>
        <w:ind w:left="0" w:right="0" w:firstLine="0"/>
        <w:jc w:val="both"/>
      </w:pPr>
      <w:r>
        <w:rPr>
          <w:rStyle w:val="CharStyle35"/>
        </w:rPr>
        <w:t>no less than three members, one of whom at least shall be a legal specialist. Such committee shall consider the violations and impose the penalties provided for in paragraph (2) of this Article, and shall, upon determining the penalty, consider the gravity and frequency of the violation and the size of the establishment.</w:t>
      </w:r>
    </w:p>
    <w:p>
      <w:pPr>
        <w:pStyle w:val="Style41"/>
        <w:keepNext w:val="0"/>
        <w:keepLines w:val="0"/>
        <w:framePr w:w="4627" w:h="766" w:hRule="exact" w:wrap="none" w:vAnchor="page" w:hAnchor="page" w:x="5952" w:y="7264"/>
        <w:widowControl w:val="0"/>
        <w:numPr>
          <w:ilvl w:val="0"/>
          <w:numId w:val="27"/>
        </w:numPr>
        <w:shd w:val="clear" w:color="auto" w:fill="auto"/>
        <w:tabs>
          <w:tab w:pos="255" w:val="left"/>
        </w:tabs>
        <w:spacing w:before="0" w:after="0" w:line="377" w:lineRule="auto"/>
        <w:ind w:left="0" w:right="0" w:firstLine="0"/>
        <w:jc w:val="both"/>
      </w:pPr>
      <w:r>
        <w:rPr>
          <w:rStyle w:val="CharStyle42"/>
          <w:rtl/>
        </w:rPr>
        <w:t xml:space="preserve">تكون بقرار من الوزيرلجنة -أوأكثر-لايقل عدد أعضائها عن (ثلاثة)؛ يكون منهم -على الأقل- مختص في الأنظمة، تتولى النظر في المخالفات وإيقاع العقوبات المنصوص عليها في الفقرة </w:t>
      </w:r>
      <w:r>
        <w:rPr>
          <w:rStyle w:val="CharStyle42"/>
          <w:sz w:val="12"/>
          <w:szCs w:val="12"/>
          <w:rtl/>
        </w:rPr>
        <w:t xml:space="preserve">(2) </w:t>
      </w:r>
      <w:r>
        <w:rPr>
          <w:rStyle w:val="CharStyle42"/>
          <w:rtl/>
        </w:rPr>
        <w:t>من هذه المادة. وتراعي اللجنة في تحديد العقوبة جسامة المخالفة وتكرارها وحجم المنشأة.</w:t>
      </w:r>
    </w:p>
    <w:p>
      <w:pPr>
        <w:pStyle w:val="Style34"/>
        <w:keepNext w:val="0"/>
        <w:keepLines w:val="0"/>
        <w:framePr w:w="5563" w:h="473" w:hRule="exact" w:wrap="none" w:vAnchor="page" w:hAnchor="page" w:x="864" w:y="8860"/>
        <w:widowControl w:val="0"/>
        <w:numPr>
          <w:ilvl w:val="0"/>
          <w:numId w:val="25"/>
        </w:numPr>
        <w:shd w:val="clear" w:color="auto" w:fill="auto"/>
        <w:tabs>
          <w:tab w:pos="279" w:val="left"/>
        </w:tabs>
        <w:bidi w:val="0"/>
        <w:spacing w:before="0" w:after="0" w:line="410" w:lineRule="auto"/>
        <w:ind w:left="0" w:right="0" w:firstLine="0"/>
        <w:jc w:val="left"/>
      </w:pPr>
      <w:r>
        <w:rPr>
          <w:rStyle w:val="CharStyle35"/>
        </w:rPr>
        <w:t>The Regulations shall specify the committee’s work rules and procedures, and the Minister shall, pursuant to a decision issued thereby, determine the remunerations of</w:t>
      </w:r>
    </w:p>
    <w:p>
      <w:pPr>
        <w:pStyle w:val="Style41"/>
        <w:keepNext w:val="0"/>
        <w:keepLines w:val="0"/>
        <w:framePr w:w="4147" w:h="216" w:hRule="exact" w:wrap="none" w:vAnchor="page" w:hAnchor="page" w:x="6427" w:y="8853"/>
        <w:widowControl w:val="0"/>
        <w:shd w:val="clear" w:color="auto" w:fill="auto"/>
        <w:spacing w:before="0" w:after="0" w:line="240" w:lineRule="auto"/>
        <w:ind w:left="0" w:right="0" w:firstLine="0"/>
        <w:jc w:val="center"/>
      </w:pPr>
      <w:r>
        <w:rPr>
          <w:rStyle w:val="CharStyle42"/>
          <w:sz w:val="12"/>
          <w:szCs w:val="12"/>
          <w:rtl/>
          <w:lang w:val="en-US" w:eastAsia="en-US" w:bidi="en-US"/>
        </w:rPr>
        <w:t>5</w:t>
      </w:r>
      <w:r>
        <w:rPr>
          <w:rStyle w:val="CharStyle42"/>
          <w:sz w:val="12"/>
          <w:szCs w:val="12"/>
          <w:rtl/>
        </w:rPr>
        <w:t>-</w:t>
      </w:r>
      <w:r>
        <w:rPr>
          <w:rStyle w:val="CharStyle42"/>
          <w:rtl/>
        </w:rPr>
        <w:t>تحدد اللائحة قواعد عمل اللجنة وإجراءاتها، ويحدد الوزير- بقرار منه- مكافات أعضائها.</w:t>
      </w:r>
    </w:p>
    <w:p>
      <w:pPr>
        <w:pStyle w:val="Style34"/>
        <w:keepNext w:val="0"/>
        <w:keepLines w:val="0"/>
        <w:framePr w:wrap="none" w:vAnchor="page" w:hAnchor="page" w:x="864" w:y="9335"/>
        <w:widowControl w:val="0"/>
        <w:shd w:val="clear" w:color="auto" w:fill="auto"/>
        <w:bidi w:val="0"/>
        <w:spacing w:before="0" w:after="0" w:line="240" w:lineRule="auto"/>
        <w:ind w:left="0" w:right="0" w:firstLine="0"/>
        <w:jc w:val="left"/>
      </w:pPr>
      <w:r>
        <w:rPr>
          <w:rStyle w:val="CharStyle35"/>
        </w:rPr>
        <w:t>committee members.</w:t>
      </w:r>
    </w:p>
    <w:p>
      <w:pPr>
        <w:pStyle w:val="Style34"/>
        <w:keepNext w:val="0"/>
        <w:keepLines w:val="0"/>
        <w:framePr w:wrap="none" w:vAnchor="page" w:hAnchor="page" w:x="2799" w:y="9693"/>
        <w:widowControl w:val="0"/>
        <w:pBdr>
          <w:top w:val="single" w:sz="0" w:space="0" w:color="334E69"/>
          <w:left w:val="single" w:sz="0" w:space="0" w:color="334E69"/>
          <w:bottom w:val="single" w:sz="0" w:space="0" w:color="334E69"/>
          <w:right w:val="single" w:sz="0" w:space="0" w:color="334E69"/>
        </w:pBdr>
        <w:shd w:val="clear" w:color="auto" w:fill="334E69"/>
        <w:bidi w:val="0"/>
        <w:spacing w:before="0" w:after="0" w:line="240" w:lineRule="auto"/>
        <w:ind w:left="0" w:right="0" w:firstLine="0"/>
        <w:jc w:val="left"/>
      </w:pPr>
      <w:r>
        <w:rPr>
          <w:rStyle w:val="CharStyle35"/>
          <w:color w:val="FFFFFF"/>
        </w:rPr>
        <w:t>Article 12: Appeal</w:t>
      </w:r>
    </w:p>
    <w:p>
      <w:pPr>
        <w:pStyle w:val="Style41"/>
        <w:keepNext w:val="0"/>
        <w:keepLines w:val="0"/>
        <w:framePr w:w="473" w:h="242" w:hRule="exact" w:wrap="none" w:vAnchor="page" w:hAnchor="page" w:x="7589" w:y="9717"/>
        <w:widowControl w:val="0"/>
        <w:pBdr>
          <w:top w:val="single" w:sz="0" w:space="0" w:color="233E59"/>
          <w:left w:val="single" w:sz="0" w:space="0" w:color="233E59"/>
          <w:bottom w:val="single" w:sz="0" w:space="0" w:color="233E59"/>
          <w:right w:val="single" w:sz="0" w:space="0" w:color="233E59"/>
        </w:pBdr>
        <w:shd w:val="clear" w:color="auto" w:fill="233E59"/>
        <w:spacing w:before="0" w:after="0" w:line="240" w:lineRule="auto"/>
        <w:ind w:left="0" w:right="0" w:firstLine="0"/>
        <w:jc w:val="center"/>
      </w:pPr>
      <w:r>
        <w:rPr>
          <w:rStyle w:val="CharStyle42"/>
          <w:color w:val="FFFFFF"/>
          <w:rtl/>
        </w:rPr>
        <w:t>ة: التظلم</w:t>
      </w:r>
    </w:p>
    <w:p>
      <w:pPr>
        <w:pStyle w:val="Style41"/>
        <w:keepNext w:val="0"/>
        <w:keepLines w:val="0"/>
        <w:framePr w:w="319" w:h="242" w:hRule="exact" w:wrap="none" w:vAnchor="page" w:hAnchor="page" w:x="8386" w:y="9717"/>
        <w:widowControl w:val="0"/>
        <w:pBdr>
          <w:top w:val="single" w:sz="0" w:space="0" w:color="263E5A"/>
          <w:left w:val="single" w:sz="0" w:space="0" w:color="263E5A"/>
          <w:bottom w:val="single" w:sz="0" w:space="0" w:color="263E5A"/>
          <w:right w:val="single" w:sz="0" w:space="0" w:color="263E5A"/>
        </w:pBdr>
        <w:shd w:val="clear" w:color="auto" w:fill="263E5A"/>
        <w:spacing w:before="0" w:after="0" w:line="240" w:lineRule="auto"/>
        <w:ind w:left="0" w:right="0" w:firstLine="0"/>
        <w:jc w:val="center"/>
      </w:pPr>
      <w:r>
        <w:rPr>
          <w:rStyle w:val="CharStyle42"/>
          <w:color w:val="FFFFFF"/>
          <w:rtl/>
        </w:rPr>
        <w:t>ة الثان</w:t>
      </w:r>
    </w:p>
    <w:p>
      <w:pPr>
        <w:pStyle w:val="Style34"/>
        <w:keepNext w:val="0"/>
        <w:keepLines w:val="0"/>
        <w:framePr w:w="4915" w:h="398" w:hRule="exact" w:wrap="none" w:vAnchor="page" w:hAnchor="page" w:x="864" w:y="10197"/>
        <w:widowControl w:val="0"/>
        <w:shd w:val="clear" w:color="auto" w:fill="auto"/>
        <w:bidi w:val="0"/>
        <w:spacing w:before="0" w:after="0"/>
        <w:ind w:left="0" w:right="0" w:firstLine="0"/>
        <w:jc w:val="both"/>
      </w:pPr>
      <w:r>
        <w:rPr>
          <w:rStyle w:val="CharStyle35"/>
        </w:rPr>
        <w:t>Any person against whom a decision is issued by the Ministry may appeal said decision before the competent court within thirty days from the date of notification thereof.</w:t>
      </w:r>
    </w:p>
    <w:p>
      <w:pPr>
        <w:pStyle w:val="Style41"/>
        <w:keepNext w:val="0"/>
        <w:keepLines w:val="0"/>
        <w:framePr w:w="4618" w:h="252" w:hRule="exact" w:wrap="none" w:vAnchor="page" w:hAnchor="page" w:x="5962" w:y="10072"/>
        <w:widowControl w:val="0"/>
        <w:shd w:val="clear" w:color="auto" w:fill="auto"/>
        <w:spacing w:before="0" w:after="0" w:line="240" w:lineRule="auto"/>
        <w:ind w:left="0" w:right="0" w:firstLine="0"/>
        <w:jc w:val="left"/>
      </w:pPr>
      <w:r>
        <w:rPr>
          <w:rStyle w:val="CharStyle42"/>
          <w:rtl/>
        </w:rPr>
        <w:t>يجوز لمن صدر بحقه قرار من الوزارة بعقوبة التظل</w:t>
      </w:r>
      <w:r>
        <w:rPr>
          <w:rStyle w:val="CharStyle42"/>
          <w:vertAlign w:val="subscript"/>
          <w:rtl/>
        </w:rPr>
        <w:t>ُ</w:t>
      </w:r>
      <w:r>
        <w:rPr>
          <w:rStyle w:val="CharStyle42"/>
          <w:rtl/>
        </w:rPr>
        <w:t>م منه أمام المحكمة المختصة خلال (ثلاثين) يو</w:t>
      </w:r>
      <w:r>
        <w:rPr>
          <w:rStyle w:val="CharStyle42"/>
          <w:vertAlign w:val="subscript"/>
          <w:rtl/>
        </w:rPr>
        <w:t>ً</w:t>
      </w:r>
      <w:r>
        <w:rPr>
          <w:rStyle w:val="CharStyle42"/>
          <w:rtl/>
        </w:rPr>
        <w:t>ما</w:t>
      </w:r>
    </w:p>
    <w:p>
      <w:pPr>
        <w:pStyle w:val="Style10"/>
        <w:keepNext w:val="0"/>
        <w:keepLines w:val="0"/>
        <w:framePr w:w="211" w:h="262" w:hRule="exact" w:wrap="none" w:vAnchor="page" w:hAnchor="page" w:x="10810" w:y="10087"/>
        <w:widowControl w:val="0"/>
        <w:pBdr>
          <w:top w:val="single" w:sz="0" w:space="0" w:color="2E415F"/>
          <w:left w:val="single" w:sz="0" w:space="0" w:color="2E415F"/>
          <w:bottom w:val="single" w:sz="0" w:space="0" w:color="2E415F"/>
          <w:right w:val="single" w:sz="0" w:space="0" w:color="2E415F"/>
        </w:pBdr>
        <w:shd w:val="clear" w:color="auto" w:fill="2E415F"/>
        <w:bidi w:val="0"/>
        <w:spacing w:before="0" w:after="0" w:line="240" w:lineRule="auto"/>
        <w:ind w:left="0" w:right="0" w:firstLine="0"/>
        <w:jc w:val="right"/>
        <w:rPr>
          <w:sz w:val="17"/>
          <w:szCs w:val="17"/>
        </w:rPr>
      </w:pPr>
      <w:r>
        <w:rPr>
          <w:rStyle w:val="CharStyle11"/>
          <w:color w:val="FFFFFF"/>
          <w:sz w:val="17"/>
          <w:szCs w:val="17"/>
        </w:rPr>
        <w:t>12</w:t>
      </w:r>
    </w:p>
    <w:p>
      <w:pPr>
        <w:pStyle w:val="Style41"/>
        <w:keepNext w:val="0"/>
        <w:keepLines w:val="0"/>
        <w:framePr w:w="4618" w:h="233" w:hRule="exact" w:wrap="none" w:vAnchor="page" w:hAnchor="page" w:x="5962" w:y="10396"/>
        <w:widowControl w:val="0"/>
        <w:shd w:val="clear" w:color="auto" w:fill="auto"/>
        <w:spacing w:before="0" w:after="0" w:line="240" w:lineRule="auto"/>
        <w:ind w:left="0" w:right="0" w:firstLine="0"/>
        <w:jc w:val="left"/>
      </w:pPr>
      <w:r>
        <w:rPr>
          <w:rStyle w:val="CharStyle42"/>
          <w:rtl/>
        </w:rPr>
        <w:t>من تاريخ إبلاغه بالقرار.</w:t>
      </w:r>
    </w:p>
    <w:p>
      <w:pPr>
        <w:pStyle w:val="Style41"/>
        <w:keepNext w:val="0"/>
        <w:keepLines w:val="0"/>
        <w:framePr w:w="2789" w:h="242" w:hRule="exact" w:wrap="none" w:vAnchor="page" w:hAnchor="page" w:x="6869" w:y="10864"/>
        <w:widowControl w:val="0"/>
        <w:pBdr>
          <w:top w:val="single" w:sz="0" w:space="0" w:color="334E69"/>
          <w:left w:val="single" w:sz="0" w:space="0" w:color="334E69"/>
          <w:bottom w:val="single" w:sz="0" w:space="0" w:color="334E69"/>
          <w:right w:val="single" w:sz="0" w:space="0" w:color="334E69"/>
        </w:pBdr>
        <w:shd w:val="clear" w:color="auto" w:fill="334E69"/>
        <w:spacing w:before="0" w:after="0" w:line="240" w:lineRule="auto"/>
        <w:ind w:left="0" w:right="0" w:firstLine="0"/>
        <w:jc w:val="center"/>
      </w:pPr>
      <w:r>
        <w:rPr>
          <w:rStyle w:val="CharStyle42"/>
          <w:color w:val="FFFFFF"/>
          <w:rtl/>
        </w:rPr>
        <w:t>المادة الثالثة عشرة: الالتزامات بموجب الاتفاقيات الدولية</w:t>
      </w:r>
    </w:p>
    <w:p>
      <w:pPr>
        <w:pStyle w:val="Style34"/>
        <w:keepNext w:val="0"/>
        <w:keepLines w:val="0"/>
        <w:framePr w:wrap="none" w:vAnchor="page" w:hAnchor="page" w:x="1747" w:y="10859"/>
        <w:widowControl w:val="0"/>
        <w:pBdr>
          <w:top w:val="single" w:sz="0" w:space="0" w:color="334E69"/>
          <w:left w:val="single" w:sz="0" w:space="0" w:color="334E69"/>
          <w:bottom w:val="single" w:sz="0" w:space="0" w:color="334E69"/>
          <w:right w:val="single" w:sz="0" w:space="0" w:color="334E69"/>
        </w:pBdr>
        <w:shd w:val="clear" w:color="auto" w:fill="334E69"/>
        <w:bidi w:val="0"/>
        <w:spacing w:before="0" w:after="0" w:line="240" w:lineRule="auto"/>
        <w:ind w:left="0" w:right="0" w:firstLine="0"/>
        <w:jc w:val="left"/>
      </w:pPr>
      <w:r>
        <w:rPr>
          <w:rStyle w:val="CharStyle35"/>
          <w:color w:val="FFFFFF"/>
        </w:rPr>
        <w:t>Article 13: Obligations under International Agreements</w:t>
      </w:r>
    </w:p>
    <w:p>
      <w:pPr>
        <w:pStyle w:val="Style34"/>
        <w:keepNext w:val="0"/>
        <w:keepLines w:val="0"/>
        <w:framePr w:w="4925" w:h="398" w:hRule="exact" w:wrap="none" w:vAnchor="page" w:hAnchor="page" w:x="864" w:y="11303"/>
        <w:widowControl w:val="0"/>
        <w:shd w:val="clear" w:color="auto" w:fill="auto"/>
        <w:bidi w:val="0"/>
        <w:spacing w:before="0" w:after="0"/>
        <w:ind w:left="0" w:right="0" w:firstLine="0"/>
        <w:jc w:val="left"/>
      </w:pPr>
      <w:r>
        <w:rPr>
          <w:rStyle w:val="CharStyle35"/>
        </w:rPr>
        <w:t>The provisions of this Law shall not prejudice any of the Kingdom's obligations under any applicable international agreement to which the Kingdom is a party.</w:t>
      </w:r>
    </w:p>
    <w:p>
      <w:pPr>
        <w:pStyle w:val="Style41"/>
        <w:keepNext w:val="0"/>
        <w:keepLines w:val="0"/>
        <w:framePr w:w="4618" w:h="247" w:hRule="exact" w:wrap="none" w:vAnchor="page" w:hAnchor="page" w:x="5957" w:y="11229"/>
        <w:widowControl w:val="0"/>
        <w:shd w:val="clear" w:color="auto" w:fill="auto"/>
        <w:spacing w:before="0" w:after="0" w:line="240" w:lineRule="auto"/>
        <w:ind w:left="0" w:right="0" w:firstLine="0"/>
        <w:jc w:val="left"/>
      </w:pPr>
      <w:r>
        <w:rPr>
          <w:rStyle w:val="CharStyle42"/>
          <w:rtl/>
        </w:rPr>
        <w:t>لا تخل أحكام النظام بأي من التزامات المملكة بموجب اتفاقية دولية نافذة تكون المملكة طرفا</w:t>
      </w:r>
    </w:p>
    <w:p>
      <w:pPr>
        <w:pStyle w:val="Style10"/>
        <w:keepNext w:val="0"/>
        <w:keepLines w:val="0"/>
        <w:framePr w:w="211" w:h="262" w:hRule="exact" w:wrap="none" w:vAnchor="page" w:hAnchor="page" w:x="10810" w:y="11193"/>
        <w:widowControl w:val="0"/>
        <w:pBdr>
          <w:top w:val="single" w:sz="0" w:space="0" w:color="263E5A"/>
          <w:left w:val="single" w:sz="0" w:space="0" w:color="263E5A"/>
          <w:bottom w:val="single" w:sz="0" w:space="0" w:color="263E5A"/>
          <w:right w:val="single" w:sz="0" w:space="0" w:color="263E5A"/>
        </w:pBdr>
        <w:shd w:val="clear" w:color="auto" w:fill="263E5A"/>
        <w:bidi w:val="0"/>
        <w:spacing w:before="0" w:after="0" w:line="240" w:lineRule="auto"/>
        <w:ind w:left="0" w:right="0" w:firstLine="0"/>
        <w:jc w:val="right"/>
        <w:rPr>
          <w:sz w:val="17"/>
          <w:szCs w:val="17"/>
        </w:rPr>
      </w:pPr>
      <w:r>
        <w:rPr>
          <w:rStyle w:val="CharStyle11"/>
          <w:color w:val="FFFFFF"/>
          <w:sz w:val="17"/>
          <w:szCs w:val="17"/>
        </w:rPr>
        <w:t>13</w:t>
      </w:r>
    </w:p>
    <w:p>
      <w:pPr>
        <w:pStyle w:val="Style41"/>
        <w:keepNext w:val="0"/>
        <w:keepLines w:val="0"/>
        <w:framePr w:w="4618" w:h="230" w:hRule="exact" w:wrap="none" w:vAnchor="page" w:hAnchor="page" w:x="5957" w:y="11563"/>
        <w:widowControl w:val="0"/>
        <w:shd w:val="clear" w:color="auto" w:fill="auto"/>
        <w:spacing w:before="0" w:after="0" w:line="240" w:lineRule="auto"/>
        <w:ind w:left="0" w:right="0" w:firstLine="0"/>
        <w:jc w:val="left"/>
      </w:pPr>
      <w:r>
        <w:rPr>
          <w:rStyle w:val="CharStyle42"/>
          <w:rtl/>
        </w:rPr>
        <w:t>فيها.</w:t>
      </w:r>
    </w:p>
    <w:p>
      <w:pPr>
        <w:pStyle w:val="Style41"/>
        <w:keepNext w:val="0"/>
        <w:keepLines w:val="0"/>
        <w:framePr w:w="3845" w:h="242" w:hRule="exact" w:wrap="none" w:vAnchor="page" w:hAnchor="page" w:x="6341" w:y="11911"/>
        <w:widowControl w:val="0"/>
        <w:pBdr>
          <w:top w:val="single" w:sz="0" w:space="0" w:color="334E69"/>
          <w:left w:val="single" w:sz="0" w:space="0" w:color="334E69"/>
          <w:bottom w:val="single" w:sz="0" w:space="0" w:color="334E69"/>
          <w:right w:val="single" w:sz="0" w:space="0" w:color="334E69"/>
        </w:pBdr>
        <w:shd w:val="clear" w:color="auto" w:fill="334E69"/>
        <w:spacing w:before="0" w:after="0" w:line="240" w:lineRule="auto"/>
        <w:ind w:left="0" w:right="0" w:firstLine="0"/>
        <w:jc w:val="left"/>
      </w:pPr>
      <w:r>
        <w:rPr>
          <w:rStyle w:val="CharStyle42"/>
          <w:color w:val="FFFFFF"/>
          <w:rtl/>
        </w:rPr>
        <w:t>المادة الرابعة عشرة: الأنشطة والمناطق الاقتصادية الخاصة والحقوق المكتسبة</w:t>
      </w:r>
    </w:p>
    <w:p>
      <w:pPr>
        <w:pStyle w:val="Style34"/>
        <w:keepNext w:val="0"/>
        <w:keepLines w:val="0"/>
        <w:framePr w:wrap="none" w:vAnchor="page" w:hAnchor="page" w:x="1431" w:y="11908"/>
        <w:widowControl w:val="0"/>
        <w:pBdr>
          <w:top w:val="single" w:sz="0" w:space="0" w:color="334E69"/>
          <w:left w:val="single" w:sz="0" w:space="0" w:color="334E69"/>
          <w:bottom w:val="single" w:sz="0" w:space="0" w:color="334E69"/>
          <w:right w:val="single" w:sz="0" w:space="0" w:color="334E69"/>
        </w:pBdr>
        <w:shd w:val="clear" w:color="auto" w:fill="334E69"/>
        <w:bidi w:val="0"/>
        <w:spacing w:before="0" w:after="0" w:line="240" w:lineRule="auto"/>
        <w:ind w:left="0" w:right="0" w:firstLine="0"/>
        <w:jc w:val="left"/>
      </w:pPr>
      <w:r>
        <w:rPr>
          <w:rStyle w:val="CharStyle35"/>
          <w:color w:val="FFFFFF"/>
        </w:rPr>
        <w:t>Article 14: Activities, Special Economic Zones, and Acquired Rights</w:t>
      </w:r>
    </w:p>
    <w:p>
      <w:pPr>
        <w:pStyle w:val="Style10"/>
        <w:keepNext w:val="0"/>
        <w:keepLines w:val="0"/>
        <w:framePr w:w="216" w:h="264" w:hRule="exact" w:wrap="none" w:vAnchor="page" w:hAnchor="page" w:x="10810" w:y="12417"/>
        <w:widowControl w:val="0"/>
        <w:pBdr>
          <w:top w:val="single" w:sz="0" w:space="0" w:color="263E5A"/>
          <w:left w:val="single" w:sz="0" w:space="0" w:color="263E5A"/>
          <w:bottom w:val="single" w:sz="0" w:space="0" w:color="263E5A"/>
          <w:right w:val="single" w:sz="0" w:space="0" w:color="263E5A"/>
        </w:pBdr>
        <w:shd w:val="clear" w:color="auto" w:fill="263E5A"/>
        <w:bidi w:val="0"/>
        <w:spacing w:before="0" w:after="0" w:line="240" w:lineRule="auto"/>
        <w:ind w:left="0" w:right="0" w:firstLine="0"/>
        <w:jc w:val="right"/>
        <w:rPr>
          <w:sz w:val="17"/>
          <w:szCs w:val="17"/>
        </w:rPr>
      </w:pPr>
      <w:r>
        <w:rPr>
          <w:rStyle w:val="CharStyle11"/>
          <w:color w:val="FFFFFF"/>
          <w:sz w:val="17"/>
          <w:szCs w:val="17"/>
        </w:rPr>
        <w:t>14</w:t>
      </w:r>
    </w:p>
    <w:p>
      <w:pPr>
        <w:pStyle w:val="Style41"/>
        <w:keepNext w:val="0"/>
        <w:keepLines w:val="0"/>
        <w:framePr w:w="9715" w:h="720" w:hRule="exact" w:wrap="none" w:vAnchor="page" w:hAnchor="page" w:x="864" w:y="12292"/>
        <w:widowControl w:val="0"/>
        <w:shd w:val="clear" w:color="auto" w:fill="auto"/>
        <w:spacing w:before="0" w:after="0" w:line="240" w:lineRule="auto"/>
        <w:ind w:left="24" w:right="0" w:firstLine="0"/>
        <w:jc w:val="left"/>
      </w:pPr>
      <w:r>
        <w:rPr>
          <w:rStyle w:val="CharStyle42"/>
          <w:rtl/>
        </w:rPr>
        <w:t>لا تخل أحكام النظام بالأنظمة الخاصة بالجهات الأخرى التي تسري على أنشطة اقتصادية محددة، أو</w:t>
      </w:r>
    </w:p>
    <w:p>
      <w:pPr>
        <w:pStyle w:val="Style34"/>
        <w:keepNext w:val="0"/>
        <w:keepLines w:val="0"/>
        <w:framePr w:w="9715" w:h="720" w:hRule="exact" w:wrap="none" w:vAnchor="page" w:hAnchor="page" w:x="864" w:y="12292"/>
        <w:widowControl w:val="0"/>
        <w:shd w:val="clear" w:color="auto" w:fill="auto"/>
        <w:bidi w:val="0"/>
        <w:spacing w:before="0" w:after="0" w:line="240" w:lineRule="auto"/>
        <w:ind w:left="19" w:right="0" w:firstLine="0"/>
        <w:jc w:val="left"/>
      </w:pPr>
      <w:r>
        <w:rPr>
          <w:rStyle w:val="CharStyle35"/>
        </w:rPr>
        <w:t>The provisions of this Law shall not prejudice the laws of other agencies applicable to</w:t>
      </w:r>
    </w:p>
    <w:p>
      <w:pPr>
        <w:pStyle w:val="Style41"/>
        <w:keepNext w:val="0"/>
        <w:keepLines w:val="0"/>
        <w:framePr w:w="9715" w:h="720" w:hRule="exact" w:wrap="none" w:vAnchor="page" w:hAnchor="page" w:x="864" w:y="12292"/>
        <w:widowControl w:val="0"/>
        <w:shd w:val="clear" w:color="auto" w:fill="auto"/>
        <w:tabs>
          <w:tab w:pos="4779" w:val="left"/>
        </w:tabs>
        <w:spacing w:before="0" w:after="0" w:line="240" w:lineRule="auto"/>
        <w:ind w:left="24" w:right="0" w:firstLine="0"/>
        <w:jc w:val="left"/>
        <w:rPr>
          <w:sz w:val="12"/>
          <w:szCs w:val="12"/>
        </w:rPr>
      </w:pPr>
      <w:r>
        <w:rPr>
          <w:rStyle w:val="CharStyle42"/>
          <w:rtl/>
        </w:rPr>
        <w:t>المناطق الاقتصادية الخاصة في المملكة، على أن يتمتع المستثمر بحد أدنى بالحقوق المنصوص</w:t>
        <w:tab/>
      </w:r>
      <w:r>
        <w:rPr>
          <w:rStyle w:val="CharStyle42"/>
          <w:sz w:val="12"/>
          <w:szCs w:val="12"/>
          <w:rtl/>
        </w:rPr>
        <w:t>,</w:t>
      </w:r>
      <w:r>
        <w:rPr>
          <w:rStyle w:val="CharStyle42"/>
          <w:sz w:val="12"/>
          <w:szCs w:val="12"/>
          <w:rtl/>
          <w:lang w:val="en-US" w:eastAsia="en-US" w:bidi="en-US"/>
        </w:rPr>
        <w:t>certain economic activities or the laws of the special economic zones in the Kingdom</w:t>
      </w:r>
    </w:p>
    <w:p>
      <w:pPr>
        <w:pStyle w:val="Style34"/>
        <w:keepNext w:val="0"/>
        <w:keepLines w:val="0"/>
        <w:framePr w:w="9715" w:h="720" w:hRule="exact" w:wrap="none" w:vAnchor="page" w:hAnchor="page" w:x="864" w:y="12292"/>
        <w:widowControl w:val="0"/>
        <w:shd w:val="clear" w:color="auto" w:fill="auto"/>
        <w:bidi w:val="0"/>
        <w:spacing w:before="0" w:after="0" w:line="240" w:lineRule="auto"/>
        <w:ind w:left="19" w:right="0" w:firstLine="0"/>
        <w:jc w:val="left"/>
      </w:pPr>
      <w:r>
        <w:rPr>
          <w:rStyle w:val="CharStyle35"/>
        </w:rPr>
        <w:t>provided that the investor enjoys, as a minimum, the rights stipulated in this Law.</w:t>
      </w:r>
    </w:p>
    <w:p>
      <w:pPr>
        <w:pStyle w:val="Style50"/>
        <w:keepNext w:val="0"/>
        <w:keepLines w:val="0"/>
        <w:framePr w:w="9715" w:h="199" w:hRule="exact" w:wrap="none" w:vAnchor="page" w:hAnchor="page" w:x="864" w:y="12940"/>
        <w:widowControl w:val="0"/>
        <w:shd w:val="clear" w:color="auto" w:fill="auto"/>
        <w:spacing w:before="0" w:after="0" w:line="240" w:lineRule="auto"/>
        <w:ind w:left="24" w:right="0" w:firstLine="0"/>
        <w:jc w:val="left"/>
      </w:pPr>
      <w:bookmarkStart w:id="23" w:name="bookmark23"/>
      <w:r>
        <w:rPr>
          <w:rStyle w:val="CharStyle51"/>
          <w:rtl/>
        </w:rPr>
        <w:t>عليها في النظام.</w:t>
      </w:r>
      <w:bookmarkEnd w:id="23"/>
    </w:p>
    <w:p>
      <w:pPr>
        <w:pStyle w:val="Style41"/>
        <w:keepNext w:val="0"/>
        <w:keepLines w:val="0"/>
        <w:framePr w:w="9715" w:h="242" w:hRule="exact" w:wrap="none" w:vAnchor="page" w:hAnchor="page" w:x="864" w:y="13317"/>
        <w:widowControl w:val="0"/>
        <w:pBdr>
          <w:top w:val="single" w:sz="0" w:space="0" w:color="334E69"/>
          <w:left w:val="single" w:sz="0" w:space="0" w:color="334E69"/>
          <w:bottom w:val="single" w:sz="0" w:space="0" w:color="334E69"/>
          <w:right w:val="single" w:sz="0" w:space="0" w:color="334E69"/>
        </w:pBdr>
        <w:shd w:val="clear" w:color="auto" w:fill="334E69"/>
        <w:spacing w:before="0" w:after="0" w:line="240" w:lineRule="auto"/>
        <w:ind w:left="1580" w:right="6648" w:firstLine="0"/>
        <w:jc w:val="left"/>
      </w:pPr>
      <w:r>
        <w:rPr>
          <w:rStyle w:val="CharStyle42"/>
          <w:color w:val="FFFFFF"/>
          <w:rtl/>
        </w:rPr>
        <w:t>المادة الخامسة عشرة: اللائحة</w:t>
      </w:r>
    </w:p>
    <w:p>
      <w:pPr>
        <w:pStyle w:val="Style34"/>
        <w:keepNext w:val="0"/>
        <w:keepLines w:val="0"/>
        <w:framePr w:wrap="none" w:vAnchor="page" w:hAnchor="page" w:x="2664" w:y="13305"/>
        <w:widowControl w:val="0"/>
        <w:pBdr>
          <w:top w:val="single" w:sz="0" w:space="0" w:color="334E69"/>
          <w:left w:val="single" w:sz="0" w:space="0" w:color="334E69"/>
          <w:bottom w:val="single" w:sz="0" w:space="0" w:color="334E69"/>
          <w:right w:val="single" w:sz="0" w:space="0" w:color="334E69"/>
        </w:pBdr>
        <w:shd w:val="clear" w:color="auto" w:fill="334E69"/>
        <w:bidi w:val="0"/>
        <w:spacing w:before="0" w:after="0" w:line="240" w:lineRule="auto"/>
        <w:ind w:left="0" w:right="0" w:firstLine="0"/>
        <w:jc w:val="left"/>
      </w:pPr>
      <w:r>
        <w:rPr>
          <w:rStyle w:val="CharStyle35"/>
          <w:color w:val="FFFFFF"/>
        </w:rPr>
        <w:t>Article 15: Regulations</w:t>
      </w:r>
    </w:p>
    <w:p>
      <w:pPr>
        <w:pStyle w:val="Style34"/>
        <w:keepNext w:val="0"/>
        <w:keepLines w:val="0"/>
        <w:framePr w:w="4925" w:h="569" w:hRule="exact" w:wrap="none" w:vAnchor="page" w:hAnchor="page" w:x="864" w:y="13701"/>
        <w:widowControl w:val="0"/>
        <w:shd w:val="clear" w:color="auto" w:fill="auto"/>
        <w:bidi w:val="0"/>
        <w:spacing w:before="0" w:after="0" w:line="295" w:lineRule="auto"/>
        <w:ind w:left="0" w:right="0" w:firstLine="0"/>
        <w:jc w:val="both"/>
      </w:pPr>
      <w:r>
        <w:rPr>
          <w:rStyle w:val="CharStyle35"/>
        </w:rPr>
        <w:t>The Minister shall issue the Regulations within one hundred and eighty days from the date of publication of this Law. The Regulations shall enter into force on the date this Law enters into force.</w:t>
      </w:r>
    </w:p>
    <w:p>
      <w:pPr>
        <w:pStyle w:val="Style41"/>
        <w:keepNext w:val="0"/>
        <w:keepLines w:val="0"/>
        <w:framePr w:w="4454" w:h="211" w:hRule="exact" w:wrap="none" w:vAnchor="page" w:hAnchor="page" w:x="6125" w:y="13706"/>
        <w:widowControl w:val="0"/>
        <w:shd w:val="clear" w:color="auto" w:fill="auto"/>
        <w:spacing w:before="0" w:after="0" w:line="240" w:lineRule="auto"/>
        <w:ind w:left="0" w:right="0" w:firstLine="0"/>
        <w:jc w:val="left"/>
      </w:pPr>
      <w:r>
        <w:rPr>
          <w:rStyle w:val="CharStyle42"/>
          <w:rtl/>
        </w:rPr>
        <w:t>يصدر الوزير اللائحة خلال (مائة وثمانين) يوما من تاريخ نشر النظام، ويعمل بها من تاريخ نفاذه.</w:t>
      </w:r>
    </w:p>
    <w:p>
      <w:pPr>
        <w:pStyle w:val="Style10"/>
        <w:keepNext w:val="0"/>
        <w:keepLines w:val="0"/>
        <w:framePr w:w="211" w:h="264" w:hRule="exact" w:wrap="none" w:vAnchor="page" w:hAnchor="page" w:x="10810" w:y="13679"/>
        <w:widowControl w:val="0"/>
        <w:pBdr>
          <w:top w:val="single" w:sz="0" w:space="0" w:color="263E5A"/>
          <w:left w:val="single" w:sz="0" w:space="0" w:color="263E5A"/>
          <w:bottom w:val="single" w:sz="0" w:space="0" w:color="263E5A"/>
          <w:right w:val="single" w:sz="0" w:space="0" w:color="263E5A"/>
        </w:pBdr>
        <w:shd w:val="clear" w:color="auto" w:fill="263E5A"/>
        <w:bidi w:val="0"/>
        <w:spacing w:before="0" w:after="0" w:line="240" w:lineRule="auto"/>
        <w:ind w:left="0" w:right="0" w:firstLine="0"/>
        <w:jc w:val="right"/>
        <w:rPr>
          <w:sz w:val="17"/>
          <w:szCs w:val="17"/>
        </w:rPr>
      </w:pPr>
      <w:r>
        <w:rPr>
          <w:rStyle w:val="CharStyle11"/>
          <w:color w:val="FFFFFF"/>
          <w:sz w:val="17"/>
          <w:szCs w:val="17"/>
        </w:rPr>
        <w:t>15</w:t>
      </w:r>
    </w:p>
    <w:p>
      <w:pPr>
        <w:pStyle w:val="Style41"/>
        <w:keepNext w:val="0"/>
        <w:keepLines w:val="0"/>
        <w:framePr w:w="1483" w:h="242" w:hRule="exact" w:wrap="none" w:vAnchor="page" w:hAnchor="page" w:x="7522" w:y="14435"/>
        <w:widowControl w:val="0"/>
        <w:pBdr>
          <w:top w:val="single" w:sz="0" w:space="0" w:color="354E69"/>
          <w:left w:val="single" w:sz="0" w:space="0" w:color="354E69"/>
          <w:bottom w:val="single" w:sz="0" w:space="0" w:color="354E69"/>
          <w:right w:val="single" w:sz="0" w:space="0" w:color="354E69"/>
        </w:pBdr>
        <w:shd w:val="clear" w:color="auto" w:fill="354E69"/>
        <w:spacing w:before="0" w:after="0" w:line="240" w:lineRule="auto"/>
        <w:ind w:left="0" w:right="0" w:firstLine="0"/>
        <w:jc w:val="left"/>
      </w:pPr>
      <w:r>
        <w:rPr>
          <w:rStyle w:val="CharStyle42"/>
          <w:color w:val="FFFFFF"/>
          <w:rtl/>
        </w:rPr>
        <w:t>المادة السادسة عشرة: النفاذ:</w:t>
      </w:r>
    </w:p>
    <w:p>
      <w:pPr>
        <w:pStyle w:val="Style34"/>
        <w:keepNext w:val="0"/>
        <w:keepLines w:val="0"/>
        <w:framePr w:wrap="none" w:vAnchor="page" w:hAnchor="page" w:x="864" w:y="14433"/>
        <w:widowControl w:val="0"/>
        <w:pBdr>
          <w:top w:val="single" w:sz="0" w:space="0" w:color="354E69"/>
          <w:left w:val="single" w:sz="0" w:space="0" w:color="354E69"/>
          <w:bottom w:val="single" w:sz="0" w:space="0" w:color="354E69"/>
          <w:right w:val="single" w:sz="0" w:space="0" w:color="354E69"/>
        </w:pBdr>
        <w:shd w:val="clear" w:color="auto" w:fill="354E69"/>
        <w:bidi w:val="0"/>
        <w:spacing w:before="0" w:after="0" w:line="240" w:lineRule="auto"/>
        <w:ind w:left="1700" w:right="0" w:firstLine="0"/>
        <w:jc w:val="left"/>
      </w:pPr>
      <w:r>
        <w:rPr>
          <w:rStyle w:val="CharStyle35"/>
          <w:color w:val="FFFFFF"/>
        </w:rPr>
        <w:t>Article 16: Entry into Force</w:t>
      </w:r>
    </w:p>
    <w:p>
      <w:pPr>
        <w:pStyle w:val="Style34"/>
        <w:keepNext w:val="0"/>
        <w:keepLines w:val="0"/>
        <w:framePr w:w="4925" w:h="739" w:hRule="exact" w:wrap="none" w:vAnchor="page" w:hAnchor="page" w:x="864" w:y="14891"/>
        <w:widowControl w:val="0"/>
        <w:shd w:val="clear" w:color="auto" w:fill="auto"/>
        <w:bidi w:val="0"/>
        <w:spacing w:before="0" w:after="0" w:line="295" w:lineRule="auto"/>
        <w:ind w:left="0" w:right="0" w:firstLine="0"/>
        <w:jc w:val="both"/>
      </w:pPr>
      <w:r>
        <w:rPr>
          <w:rStyle w:val="CharStyle35"/>
        </w:rPr>
        <w:t>This Law shall enter into force one hundred and eighty days following the date of its</w:t>
        <w:br/>
        <w:t>publication in the Official Gazette and shall repeal the Foreign Investment Law issued by</w:t>
        <w:br/>
        <w:t>Royal Decree No. (M/1) dated 5/1/1421 AH as well as any provisions conflicting</w:t>
      </w:r>
    </w:p>
    <w:p>
      <w:pPr>
        <w:pStyle w:val="Style34"/>
        <w:keepNext w:val="0"/>
        <w:keepLines w:val="0"/>
        <w:framePr w:w="4925" w:h="739" w:hRule="exact" w:wrap="none" w:vAnchor="page" w:hAnchor="page" w:x="864" w:y="14891"/>
        <w:widowControl w:val="0"/>
        <w:shd w:val="clear" w:color="auto" w:fill="auto"/>
        <w:bidi w:val="0"/>
        <w:spacing w:before="0" w:after="0" w:line="295" w:lineRule="auto"/>
        <w:ind w:left="0" w:right="4325" w:firstLine="0"/>
        <w:jc w:val="both"/>
      </w:pPr>
      <w:r>
        <w:rPr>
          <w:rStyle w:val="CharStyle35"/>
        </w:rPr>
        <w:t>therewith.</w:t>
      </w:r>
    </w:p>
    <w:p>
      <w:pPr>
        <w:pStyle w:val="Style41"/>
        <w:keepNext w:val="0"/>
        <w:keepLines w:val="0"/>
        <w:framePr w:w="4622" w:h="230" w:hRule="exact" w:wrap="none" w:vAnchor="page" w:hAnchor="page" w:x="5957" w:y="14824"/>
        <w:widowControl w:val="0"/>
        <w:shd w:val="clear" w:color="auto" w:fill="auto"/>
        <w:spacing w:before="0" w:after="0" w:line="240" w:lineRule="auto"/>
        <w:ind w:left="0" w:right="0" w:firstLine="0"/>
        <w:jc w:val="both"/>
      </w:pPr>
      <w:r>
        <w:rPr>
          <w:rStyle w:val="CharStyle42"/>
          <w:rtl/>
        </w:rPr>
        <w:t>يعمل بالنظام بمضي (مائة وثمانين) يوما من تاريخ نشره في الجريدة الرسمية، ويلغي نظام</w:t>
      </w:r>
    </w:p>
    <w:p>
      <w:pPr>
        <w:pStyle w:val="Style10"/>
        <w:keepNext w:val="0"/>
        <w:keepLines w:val="0"/>
        <w:framePr w:w="216" w:h="264" w:hRule="exact" w:wrap="none" w:vAnchor="page" w:hAnchor="page" w:x="10810" w:y="14944"/>
        <w:widowControl w:val="0"/>
        <w:pBdr>
          <w:top w:val="single" w:sz="0" w:space="0" w:color="2E3E5C"/>
          <w:left w:val="single" w:sz="0" w:space="0" w:color="2E3E5C"/>
          <w:bottom w:val="single" w:sz="0" w:space="0" w:color="2E3E5C"/>
          <w:right w:val="single" w:sz="0" w:space="0" w:color="2E3E5C"/>
        </w:pBdr>
        <w:shd w:val="clear" w:color="auto" w:fill="2E3E5C"/>
        <w:bidi w:val="0"/>
        <w:spacing w:before="0" w:after="0" w:line="240" w:lineRule="auto"/>
        <w:ind w:left="0" w:right="0" w:firstLine="0"/>
        <w:jc w:val="right"/>
        <w:rPr>
          <w:sz w:val="17"/>
          <w:szCs w:val="17"/>
        </w:rPr>
      </w:pPr>
      <w:r>
        <w:rPr>
          <w:rStyle w:val="CharStyle11"/>
          <w:color w:val="FFFFFF"/>
          <w:sz w:val="17"/>
          <w:szCs w:val="17"/>
        </w:rPr>
        <w:t>16</w:t>
      </w:r>
    </w:p>
    <w:p>
      <w:pPr>
        <w:pStyle w:val="Style17"/>
        <w:keepNext w:val="0"/>
        <w:keepLines w:val="0"/>
        <w:framePr w:w="4618" w:h="230" w:hRule="exact" w:wrap="none" w:vAnchor="page" w:hAnchor="page" w:x="5957" w:y="15141"/>
        <w:widowControl w:val="0"/>
        <w:shd w:val="clear" w:color="auto" w:fill="auto"/>
        <w:spacing w:before="0" w:after="0" w:line="240" w:lineRule="auto"/>
        <w:ind w:left="0" w:right="0" w:firstLine="0"/>
        <w:jc w:val="left"/>
      </w:pPr>
      <w:r>
        <w:rPr>
          <w:rStyle w:val="CharStyle18"/>
          <w:rtl/>
        </w:rPr>
        <w:t>الاستثمار الأجنبي الصادر بالمرسوم الملكي رقم (م</w:t>
      </w:r>
      <w:r>
        <w:rPr>
          <w:rStyle w:val="CharStyle18"/>
          <w:sz w:val="12"/>
          <w:szCs w:val="12"/>
          <w:rtl/>
        </w:rPr>
        <w:t xml:space="preserve">/1) </w:t>
      </w:r>
      <w:r>
        <w:rPr>
          <w:rStyle w:val="CharStyle18"/>
          <w:rtl/>
        </w:rPr>
        <w:t xml:space="preserve">وتاريخ </w:t>
      </w:r>
      <w:r>
        <w:rPr>
          <w:rStyle w:val="CharStyle18"/>
          <w:sz w:val="12"/>
          <w:szCs w:val="12"/>
          <w:rtl/>
        </w:rPr>
        <w:t>45/1/1421</w:t>
      </w:r>
      <w:r>
        <w:rPr>
          <w:rStyle w:val="CharStyle18"/>
          <w:rtl/>
        </w:rPr>
        <w:t>،كما يلغي ما يتعارض</w:t>
      </w:r>
    </w:p>
    <w:p>
      <w:pPr>
        <w:pStyle w:val="Style17"/>
        <w:keepNext w:val="0"/>
        <w:keepLines w:val="0"/>
        <w:framePr w:w="744" w:h="235" w:hRule="exact" w:wrap="none" w:vAnchor="page" w:hAnchor="page" w:x="9831" w:y="15453"/>
        <w:widowControl w:val="0"/>
        <w:shd w:val="clear" w:color="auto" w:fill="auto"/>
        <w:spacing w:before="0" w:after="0" w:line="240" w:lineRule="auto"/>
        <w:ind w:left="0" w:right="0" w:firstLine="0"/>
        <w:jc w:val="left"/>
      </w:pPr>
      <w:r>
        <w:rPr>
          <w:rStyle w:val="CharStyle18"/>
          <w:rtl/>
        </w:rPr>
        <w:t>معه من أحكام</w:t>
      </w:r>
    </w:p>
    <w:p>
      <w:pPr>
        <w:widowControl w:val="0"/>
        <w:spacing w:line="1" w:lineRule="exact"/>
        <w:sectPr>
          <w:footnotePr>
            <w:pos w:val="pageBottom"/>
            <w:numFmt w:val="decimal"/>
            <w:numRestart w:val="continuous"/>
          </w:footnotePr>
          <w:pgSz w:w="11900" w:h="16840"/>
          <w:pgMar w:top="437" w:right="360" w:bottom="360" w:left="360" w:header="0" w:footer="3" w:gutter="0"/>
          <w:cols w:space="720"/>
          <w:noEndnote/>
          <w:rtlGutter w:val="0"/>
          <w:docGrid w:linePitch="360"/>
        </w:sectPr>
      </w:pPr>
      <w:r>
        <w:drawing>
          <wp:anchor distT="0" distB="0" distL="0" distR="0" simplePos="0" relativeHeight="62914694" behindDoc="1" locked="0" layoutInCell="1" allowOverlap="1">
            <wp:simplePos x="0" y="0"/>
            <wp:positionH relativeFrom="page">
              <wp:posOffset>3404235</wp:posOffset>
            </wp:positionH>
            <wp:positionV relativeFrom="page">
              <wp:posOffset>9735820</wp:posOffset>
            </wp:positionV>
            <wp:extent cx="2877185" cy="640080"/>
            <wp:wrapNone/>
            <wp:docPr id="19" name="Shape 19"/>
            <a:graphic xmlns:a="http://schemas.openxmlformats.org/drawingml/2006/main">
              <a:graphicData uri="http://schemas.openxmlformats.org/drawingml/2006/picture">
                <pic:pic xmlns:pic="http://schemas.openxmlformats.org/drawingml/2006/picture">
                  <pic:nvPicPr>
                    <pic:cNvPr id="20" name="Picture box 20"/>
                    <pic:cNvPicPr/>
                  </pic:nvPicPr>
                  <pic:blipFill>
                    <a:blip r:embed="rId33"/>
                    <a:stretch/>
                  </pic:blipFill>
                  <pic:spPr>
                    <a:xfrm>
                      <a:ext cx="2877185" cy="640080"/>
                    </a:xfrm>
                    <a:prstGeom prst="rect"/>
                  </pic:spPr>
                </pic:pic>
              </a:graphicData>
            </a:graphic>
          </wp:anchor>
        </w:drawing>
      </w:r>
    </w:p>
    <w:p>
      <w:pPr>
        <w:widowControl w:val="0"/>
        <w:spacing w:line="1" w:lineRule="exact"/>
      </w:pPr>
      <w:r/>
    </w:p>
    <w:p>
      <w:pPr>
        <w:framePr w:wrap="none" w:vAnchor="page" w:hAnchor="page" w:x="5350" w:y="6067"/>
        <w:widowControl w:val="0"/>
        <w:rPr>
          <w:sz w:val="2"/>
          <w:szCs w:val="2"/>
        </w:rPr>
      </w:pPr>
      <w:r>
        <w:drawing>
          <wp:inline>
            <wp:extent cx="1036320" cy="560705"/>
            <wp:docPr id="21" name="Picutre 21"/>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5"/>
                    <a:stretch/>
                  </pic:blipFill>
                  <pic:spPr>
                    <a:xfrm>
                      <a:ext cx="1036320" cy="560705"/>
                    </a:xfrm>
                    <a:prstGeom prst="rect"/>
                  </pic:spPr>
                </pic:pic>
              </a:graphicData>
            </a:graphic>
          </wp:inline>
        </w:drawing>
      </w:r>
    </w:p>
    <w:p>
      <w:pPr>
        <w:pStyle w:val="Style6"/>
        <w:keepNext w:val="0"/>
        <w:keepLines w:val="0"/>
        <w:framePr w:w="7008" w:h="864" w:hRule="exact" w:wrap="none" w:vAnchor="page" w:hAnchor="page" w:x="2691" w:y="8155"/>
        <w:widowControl w:val="0"/>
        <w:shd w:val="clear" w:color="auto" w:fill="auto"/>
        <w:spacing w:before="0" w:after="0" w:line="326" w:lineRule="auto"/>
        <w:ind w:left="0" w:right="0" w:firstLine="0"/>
        <w:jc w:val="left"/>
        <w:rPr>
          <w:sz w:val="15"/>
          <w:szCs w:val="15"/>
        </w:rPr>
      </w:pPr>
      <w:r>
        <w:rPr>
          <w:rStyle w:val="CharStyle7"/>
          <w:color w:val="000000"/>
          <w:sz w:val="15"/>
          <w:szCs w:val="15"/>
          <w:rtl/>
        </w:rPr>
        <w:t>٣٢١ ا</w:t>
      </w:r>
      <w:r>
        <w:rPr>
          <w:rStyle w:val="CharStyle7"/>
          <w:color w:val="48836F"/>
          <w:sz w:val="15"/>
          <w:szCs w:val="15"/>
          <w:rtl/>
        </w:rPr>
        <w:t xml:space="preserve"> آقتلايا</w:t>
      </w:r>
      <w:r>
        <w:rPr>
          <w:rStyle w:val="CharStyle7"/>
          <w:color w:val="000000"/>
          <w:sz w:val="15"/>
          <w:szCs w:val="15"/>
          <w:rtl/>
        </w:rPr>
        <w:t xml:space="preserve"> ا</w:t>
      </w:r>
      <w:r>
        <w:rPr>
          <w:rStyle w:val="CharStyle7"/>
          <w:color w:val="177251"/>
          <w:sz w:val="15"/>
          <w:szCs w:val="15"/>
          <w:rtl/>
        </w:rPr>
        <w:t xml:space="preserve"> </w:t>
      </w:r>
      <w:r>
        <w:rPr>
          <w:rStyle w:val="CharStyle7"/>
          <w:color w:val="177251"/>
          <w:sz w:val="20"/>
          <w:szCs w:val="20"/>
          <w:rtl/>
          <w:lang w:val="en-US" w:eastAsia="en-US" w:bidi="en-US"/>
        </w:rPr>
        <w:t>I</w:t>
      </w:r>
      <w:r>
        <w:rPr>
          <w:rStyle w:val="CharStyle7"/>
          <w:color w:val="48836F"/>
          <w:sz w:val="20"/>
          <w:szCs w:val="20"/>
          <w:rtl/>
        </w:rPr>
        <w:t xml:space="preserve"> </w:t>
      </w:r>
      <w:r>
        <w:rPr>
          <w:rStyle w:val="CharStyle7"/>
          <w:color w:val="48836F"/>
          <w:sz w:val="15"/>
          <w:szCs w:val="15"/>
          <w:rtl/>
        </w:rPr>
        <w:t>:</w:t>
      </w:r>
      <w:r>
        <w:rPr>
          <w:rStyle w:val="CharStyle7"/>
          <w:color w:val="177251"/>
          <w:sz w:val="15"/>
          <w:szCs w:val="15"/>
          <w:rtl/>
        </w:rPr>
        <w:t xml:space="preserve"> الالاتلع </w:t>
      </w:r>
      <w:r>
        <w:rPr>
          <w:rStyle w:val="CharStyle7"/>
          <w:color w:val="177251"/>
          <w:sz w:val="20"/>
          <w:szCs w:val="20"/>
          <w:rtl/>
        </w:rPr>
        <w:t>1</w:t>
      </w:r>
      <w:r>
        <w:rPr>
          <w:rStyle w:val="CharStyle7"/>
          <w:color w:val="000000"/>
          <w:sz w:val="20"/>
          <w:szCs w:val="20"/>
          <w:rtl/>
        </w:rPr>
        <w:t xml:space="preserve"> </w:t>
      </w:r>
      <w:r>
        <w:rPr>
          <w:rStyle w:val="CharStyle7"/>
          <w:color w:val="000000"/>
          <w:sz w:val="20"/>
          <w:szCs w:val="20"/>
          <w:u w:val="single"/>
          <w:rtl/>
          <w:lang w:val="en-US" w:eastAsia="en-US" w:bidi="en-US"/>
        </w:rPr>
        <w:t>STRATEGY</w:t>
      </w:r>
      <w:r>
        <w:rPr>
          <w:rStyle w:val="CharStyle7"/>
          <w:color w:val="000000"/>
          <w:sz w:val="20"/>
          <w:szCs w:val="20"/>
          <w:rtl/>
        </w:rPr>
        <w:t xml:space="preserve"> </w:t>
      </w:r>
      <w:r>
        <w:rPr>
          <w:rStyle w:val="CharStyle7"/>
          <w:color w:val="000000"/>
          <w:sz w:val="15"/>
          <w:szCs w:val="15"/>
          <w:rtl/>
        </w:rPr>
        <w:t>ا</w:t>
      </w:r>
      <w:r>
        <w:rPr>
          <w:rStyle w:val="CharStyle7"/>
          <w:color w:val="177251"/>
          <w:sz w:val="15"/>
          <w:szCs w:val="15"/>
          <w:rtl/>
        </w:rPr>
        <w:t xml:space="preserve"> ت</w:t>
      </w:r>
      <w:r>
        <w:rPr>
          <w:rStyle w:val="CharStyle7"/>
          <w:color w:val="177251"/>
          <w:sz w:val="20"/>
          <w:szCs w:val="20"/>
          <w:rtl/>
          <w:lang w:val="en-US" w:eastAsia="en-US" w:bidi="en-US"/>
        </w:rPr>
        <w:t>SAUDI</w:t>
      </w:r>
      <w:r>
        <w:rPr>
          <w:rStyle w:val="CharStyle7"/>
          <w:color w:val="000000"/>
          <w:sz w:val="20"/>
          <w:szCs w:val="20"/>
          <w:rtl/>
        </w:rPr>
        <w:t xml:space="preserve"> </w:t>
      </w:r>
      <w:r>
        <w:rPr>
          <w:rStyle w:val="CharStyle7"/>
          <w:color w:val="000000"/>
          <w:sz w:val="15"/>
          <w:szCs w:val="15"/>
          <w:rtl/>
        </w:rPr>
        <w:t>ا</w:t>
      </w:r>
      <w:r>
        <w:rPr>
          <w:rStyle w:val="CharStyle7"/>
          <w:color w:val="177251"/>
          <w:sz w:val="15"/>
          <w:szCs w:val="15"/>
          <w:rtl/>
        </w:rPr>
        <w:t xml:space="preserve"> ولالق الانات أعلا </w:t>
      </w:r>
      <w:r>
        <w:rPr>
          <w:rStyle w:val="CharStyle7"/>
          <w:color w:val="177251"/>
          <w:sz w:val="15"/>
          <w:szCs w:val="15"/>
          <w:u w:val="single"/>
          <w:rtl/>
        </w:rPr>
        <w:t>بيج</w:t>
      </w:r>
    </w:p>
    <w:p>
      <w:pPr>
        <w:widowControl w:val="0"/>
        <w:spacing w:line="1" w:lineRule="exact"/>
      </w:pPr>
      <w:r>
        <w:drawing>
          <wp:anchor distT="0" distB="0" distL="0" distR="0" simplePos="0" relativeHeight="62914695" behindDoc="1" locked="0" layoutInCell="1" allowOverlap="1">
            <wp:simplePos x="0" y="0"/>
            <wp:positionH relativeFrom="page">
              <wp:posOffset>1113790</wp:posOffset>
            </wp:positionH>
            <wp:positionV relativeFrom="page">
              <wp:posOffset>8350885</wp:posOffset>
            </wp:positionV>
            <wp:extent cx="4761230" cy="1578610"/>
            <wp:wrapNone/>
            <wp:docPr id="22" name="Shape 22"/>
            <a:graphic xmlns:a="http://schemas.openxmlformats.org/drawingml/2006/main">
              <a:graphicData uri="http://schemas.openxmlformats.org/drawingml/2006/picture">
                <pic:pic xmlns:pic="http://schemas.openxmlformats.org/drawingml/2006/picture">
                  <pic:nvPicPr>
                    <pic:cNvPr id="23" name="Picture box 23"/>
                    <pic:cNvPicPr/>
                  </pic:nvPicPr>
                  <pic:blipFill>
                    <a:blip r:embed="rId37"/>
                    <a:stretch/>
                  </pic:blipFill>
                  <pic:spPr>
                    <a:xfrm>
                      <a:ext cx="4761230" cy="1578610"/>
                    </a:xfrm>
                    <a:prstGeom prst="rect"/>
                  </pic:spPr>
                </pic:pic>
              </a:graphicData>
            </a:graphic>
          </wp:anchor>
        </w:drawing>
      </w:r>
    </w:p>
    <w:sectPr>
      <w:footnotePr>
        <w:pos w:val="pageBottom"/>
        <w:numFmt w:val="decimal"/>
        <w:numRestart w:val="continuous"/>
      </w:footnotePr>
      <w:pgSz w:w="12240" w:h="15840"/>
      <w:pgMar w:top="360" w:right="360" w:bottom="360" w:left="360" w:header="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lowerLetter"/>
      <w:lvlText w:val="%1)"/>
      <w:rPr>
        <w:rFonts w:ascii="Arial" w:eastAsia="Arial" w:hAnsi="Arial" w:cs="Arial"/>
        <w:b w:val="0"/>
        <w:bCs w:val="0"/>
        <w:i w:val="0"/>
        <w:iCs w:val="0"/>
        <w:smallCaps w:val="0"/>
        <w:strike w:val="0"/>
        <w:color w:val="0A1C33"/>
        <w:spacing w:val="0"/>
        <w:w w:val="100"/>
        <w:position w:val="0"/>
        <w:sz w:val="12"/>
        <w:szCs w:val="12"/>
        <w:u w:val="none"/>
        <w:shd w:val="clear" w:color="auto" w:fill="auto"/>
        <w:lang w:val="en-US" w:eastAsia="en-US"/>
      </w:rPr>
    </w:lvl>
  </w:abstractNum>
  <w:abstractNum w:abstractNumId="2">
    <w:multiLevelType w:val="multilevel"/>
    <w:lvl w:ilvl="0">
      <w:start w:val="1"/>
      <w:numFmt w:val="decimal"/>
      <w:lvlText w:val="%1."/>
      <w:rPr>
        <w:rFonts w:ascii="Arial" w:eastAsia="Arial" w:hAnsi="Arial" w:cs="Arial"/>
        <w:b w:val="0"/>
        <w:bCs w:val="0"/>
        <w:i w:val="0"/>
        <w:iCs w:val="0"/>
        <w:smallCaps w:val="0"/>
        <w:strike w:val="0"/>
        <w:color w:val="0A1C33"/>
        <w:spacing w:val="0"/>
        <w:w w:val="100"/>
        <w:position w:val="0"/>
        <w:sz w:val="12"/>
        <w:szCs w:val="12"/>
        <w:u w:val="none"/>
        <w:shd w:val="clear" w:color="auto" w:fill="auto"/>
        <w:lang w:val="en-US" w:eastAsia="en-US"/>
      </w:rPr>
    </w:lvl>
  </w:abstractNum>
  <w:abstractNum w:abstractNumId="4">
    <w:multiLevelType w:val="multilevel"/>
    <w:lvl w:ilvl="0">
      <w:start w:val="1"/>
      <w:numFmt w:val="decimal"/>
      <w:lvlText w:val="%1."/>
      <w:rPr>
        <w:rFonts w:ascii="Arial" w:eastAsia="Arial" w:hAnsi="Arial" w:cs="Arial"/>
        <w:b w:val="0"/>
        <w:bCs w:val="0"/>
        <w:i w:val="0"/>
        <w:iCs w:val="0"/>
        <w:smallCaps w:val="0"/>
        <w:strike w:val="0"/>
        <w:color w:val="0A1C33"/>
        <w:spacing w:val="0"/>
        <w:w w:val="100"/>
        <w:position w:val="0"/>
        <w:sz w:val="12"/>
        <w:szCs w:val="12"/>
        <w:u w:val="none"/>
        <w:shd w:val="clear" w:color="auto" w:fill="auto"/>
        <w:lang w:val="en-US" w:eastAsia="en-US"/>
      </w:rPr>
    </w:lvl>
  </w:abstractNum>
  <w:abstractNum w:abstractNumId="6">
    <w:multiLevelType w:val="multilevel"/>
    <w:lvl w:ilvl="0">
      <w:start w:val="1"/>
      <w:numFmt w:val="lowerLetter"/>
      <w:lvlText w:val="%1)"/>
      <w:rPr>
        <w:rFonts w:ascii="Arial" w:eastAsia="Arial" w:hAnsi="Arial" w:cs="Arial"/>
        <w:b w:val="0"/>
        <w:bCs w:val="0"/>
        <w:i w:val="0"/>
        <w:iCs w:val="0"/>
        <w:smallCaps w:val="0"/>
        <w:strike w:val="0"/>
        <w:color w:val="0A1C33"/>
        <w:spacing w:val="0"/>
        <w:w w:val="100"/>
        <w:position w:val="0"/>
        <w:sz w:val="12"/>
        <w:szCs w:val="12"/>
        <w:u w:val="none"/>
        <w:shd w:val="clear" w:color="auto" w:fill="auto"/>
        <w:lang w:val="en-US" w:eastAsia="en-US"/>
      </w:rPr>
    </w:lvl>
  </w:abstractNum>
  <w:abstractNum w:abstractNumId="8">
    <w:multiLevelType w:val="multilevel"/>
    <w:lvl w:ilvl="0">
      <w:start w:val="2"/>
      <w:numFmt w:val="decimal"/>
      <w:lvlText w:val="%1-"/>
      <w:rPr>
        <w:rFonts w:ascii="Arial" w:eastAsia="Arial" w:hAnsi="Arial" w:cs="Arial"/>
        <w:b w:val="0"/>
        <w:bCs w:val="0"/>
        <w:i w:val="0"/>
        <w:iCs w:val="0"/>
        <w:smallCaps w:val="0"/>
        <w:strike w:val="0"/>
        <w:color w:val="0A1C33"/>
        <w:spacing w:val="0"/>
        <w:w w:val="100"/>
        <w:position w:val="0"/>
        <w:sz w:val="12"/>
        <w:szCs w:val="12"/>
        <w:u w:val="none"/>
        <w:shd w:val="clear" w:color="auto" w:fill="auto"/>
        <w:lang w:val="en-US" w:eastAsia="en-US"/>
      </w:rPr>
    </w:lvl>
  </w:abstractNum>
  <w:abstractNum w:abstractNumId="10">
    <w:multiLevelType w:val="multilevel"/>
    <w:lvl w:ilvl="0">
      <w:start w:val="1"/>
      <w:numFmt w:val="decimal"/>
      <w:lvlText w:val="%1."/>
      <w:rPr>
        <w:rFonts w:ascii="Arial" w:eastAsia="Arial" w:hAnsi="Arial" w:cs="Arial"/>
        <w:b w:val="0"/>
        <w:bCs w:val="0"/>
        <w:i w:val="0"/>
        <w:iCs w:val="0"/>
        <w:smallCaps w:val="0"/>
        <w:strike w:val="0"/>
        <w:color w:val="0A1C33"/>
        <w:spacing w:val="0"/>
        <w:w w:val="100"/>
        <w:position w:val="0"/>
        <w:sz w:val="12"/>
        <w:szCs w:val="12"/>
        <w:u w:val="none"/>
        <w:shd w:val="clear" w:color="auto" w:fill="auto"/>
        <w:lang w:val="en-US" w:eastAsia="en-US"/>
      </w:rPr>
    </w:lvl>
  </w:abstractNum>
  <w:abstractNum w:abstractNumId="12">
    <w:multiLevelType w:val="multilevel"/>
    <w:lvl w:ilvl="0">
      <w:start w:val="1"/>
      <w:numFmt w:val="decimal"/>
      <w:lvlText w:val="%1."/>
      <w:rPr>
        <w:rFonts w:ascii="Arial" w:eastAsia="Arial" w:hAnsi="Arial" w:cs="Arial"/>
        <w:b w:val="0"/>
        <w:bCs w:val="0"/>
        <w:i w:val="0"/>
        <w:iCs w:val="0"/>
        <w:smallCaps w:val="0"/>
        <w:strike w:val="0"/>
        <w:color w:val="0A1C33"/>
        <w:spacing w:val="0"/>
        <w:w w:val="100"/>
        <w:position w:val="0"/>
        <w:sz w:val="12"/>
        <w:szCs w:val="12"/>
        <w:u w:val="none"/>
        <w:shd w:val="clear" w:color="auto" w:fill="auto"/>
        <w:lang w:val="en-US" w:eastAsia="en-US"/>
      </w:rPr>
    </w:lvl>
  </w:abstractNum>
  <w:abstractNum w:abstractNumId="14">
    <w:multiLevelType w:val="multilevel"/>
    <w:lvl w:ilvl="0">
      <w:start w:val="1"/>
      <w:numFmt w:val="decimal"/>
      <w:lvlText w:val="%1."/>
      <w:rPr>
        <w:rFonts w:ascii="Arial" w:eastAsia="Arial" w:hAnsi="Arial" w:cs="Arial"/>
        <w:b w:val="0"/>
        <w:bCs w:val="0"/>
        <w:i w:val="0"/>
        <w:iCs w:val="0"/>
        <w:smallCaps w:val="0"/>
        <w:strike w:val="0"/>
        <w:color w:val="0A1C33"/>
        <w:spacing w:val="0"/>
        <w:w w:val="100"/>
        <w:position w:val="0"/>
        <w:sz w:val="12"/>
        <w:szCs w:val="12"/>
        <w:u w:val="none"/>
        <w:shd w:val="clear" w:color="auto" w:fill="auto"/>
        <w:lang w:val="en-US" w:eastAsia="en-US"/>
      </w:rPr>
    </w:lvl>
  </w:abstractNum>
  <w:abstractNum w:abstractNumId="16">
    <w:multiLevelType w:val="multilevel"/>
    <w:lvl w:ilvl="0">
      <w:start w:val="1"/>
      <w:numFmt w:val="decimal"/>
      <w:lvlText w:val="%1-"/>
      <w:rPr>
        <w:rFonts w:ascii="Arial" w:eastAsia="Arial" w:hAnsi="Arial" w:cs="Arial"/>
        <w:b w:val="0"/>
        <w:bCs w:val="0"/>
        <w:i w:val="0"/>
        <w:iCs w:val="0"/>
        <w:smallCaps w:val="0"/>
        <w:strike w:val="0"/>
        <w:color w:val="0A1C33"/>
        <w:spacing w:val="0"/>
        <w:w w:val="100"/>
        <w:position w:val="0"/>
        <w:sz w:val="12"/>
        <w:szCs w:val="12"/>
        <w:u w:val="none"/>
        <w:shd w:val="clear" w:color="auto" w:fill="auto"/>
        <w:lang w:val="en-US" w:eastAsia="en-US"/>
      </w:rPr>
    </w:lvl>
  </w:abstractNum>
  <w:abstractNum w:abstractNumId="18">
    <w:multiLevelType w:val="multilevel"/>
    <w:lvl w:ilvl="0">
      <w:start w:val="1"/>
      <w:numFmt w:val="decimal"/>
      <w:lvlText w:val="%1-"/>
      <w:rPr>
        <w:rFonts w:ascii="Arial" w:eastAsia="Arial" w:hAnsi="Arial" w:cs="Arial"/>
        <w:b w:val="0"/>
        <w:bCs w:val="0"/>
        <w:i w:val="0"/>
        <w:iCs w:val="0"/>
        <w:smallCaps w:val="0"/>
        <w:strike w:val="0"/>
        <w:color w:val="0A1C33"/>
        <w:spacing w:val="0"/>
        <w:w w:val="100"/>
        <w:position w:val="0"/>
        <w:sz w:val="12"/>
        <w:szCs w:val="12"/>
        <w:u w:val="none"/>
        <w:shd w:val="clear" w:color="auto" w:fill="auto"/>
        <w:lang w:val="en-US" w:eastAsia="en-US"/>
      </w:rPr>
    </w:lvl>
  </w:abstractNum>
  <w:abstractNum w:abstractNumId="20">
    <w:multiLevelType w:val="multilevel"/>
    <w:lvl w:ilvl="0">
      <w:start w:val="1"/>
      <w:numFmt w:val="decimal"/>
      <w:lvlText w:val="%1-"/>
      <w:rPr>
        <w:rFonts w:ascii="Arial" w:eastAsia="Arial" w:hAnsi="Arial" w:cs="Arial"/>
        <w:b w:val="0"/>
        <w:bCs w:val="0"/>
        <w:i w:val="0"/>
        <w:iCs w:val="0"/>
        <w:smallCaps w:val="0"/>
        <w:strike w:val="0"/>
        <w:color w:val="0A1C33"/>
        <w:spacing w:val="0"/>
        <w:w w:val="100"/>
        <w:position w:val="0"/>
        <w:sz w:val="12"/>
        <w:szCs w:val="12"/>
        <w:u w:val="none"/>
        <w:shd w:val="clear" w:color="auto" w:fill="auto"/>
        <w:lang w:val="en-US" w:eastAsia="en-US"/>
      </w:rPr>
    </w:lvl>
  </w:abstractNum>
  <w:abstractNum w:abstractNumId="22">
    <w:multiLevelType w:val="multilevel"/>
    <w:lvl w:ilvl="0">
      <w:start w:val="1"/>
      <w:numFmt w:val="decimal"/>
      <w:lvlText w:val="%1."/>
      <w:rPr>
        <w:rFonts w:ascii="Arial" w:eastAsia="Arial" w:hAnsi="Arial" w:cs="Arial"/>
        <w:b w:val="0"/>
        <w:bCs w:val="0"/>
        <w:i w:val="0"/>
        <w:iCs w:val="0"/>
        <w:smallCaps w:val="0"/>
        <w:strike w:val="0"/>
        <w:color w:val="0A1C33"/>
        <w:spacing w:val="0"/>
        <w:w w:val="100"/>
        <w:position w:val="0"/>
        <w:sz w:val="12"/>
        <w:szCs w:val="12"/>
        <w:u w:val="none"/>
        <w:shd w:val="clear" w:color="auto" w:fill="auto"/>
        <w:lang w:val="en-US" w:eastAsia="en-US"/>
      </w:rPr>
    </w:lvl>
  </w:abstractNum>
  <w:abstractNum w:abstractNumId="24">
    <w:multiLevelType w:val="multilevel"/>
    <w:lvl w:ilvl="0">
      <w:start w:val="4"/>
      <w:numFmt w:val="decimal"/>
      <w:lvlText w:val="%1."/>
      <w:rPr>
        <w:rFonts w:ascii="Arial" w:eastAsia="Arial" w:hAnsi="Arial" w:cs="Arial"/>
        <w:b w:val="0"/>
        <w:bCs w:val="0"/>
        <w:i w:val="0"/>
        <w:iCs w:val="0"/>
        <w:smallCaps w:val="0"/>
        <w:strike w:val="0"/>
        <w:color w:val="0A1C33"/>
        <w:spacing w:val="0"/>
        <w:w w:val="100"/>
        <w:position w:val="0"/>
        <w:sz w:val="12"/>
        <w:szCs w:val="12"/>
        <w:u w:val="none"/>
        <w:shd w:val="clear" w:color="auto" w:fill="auto"/>
        <w:lang w:val="en-US" w:eastAsia="en-US"/>
      </w:rPr>
    </w:lvl>
  </w:abstractNum>
  <w:abstractNum w:abstractNumId="26">
    <w:multiLevelType w:val="multilevel"/>
    <w:lvl w:ilvl="0">
      <w:start w:val="4"/>
      <w:numFmt w:val="decimal"/>
      <w:lvlText w:val="%1-"/>
      <w:rPr>
        <w:rFonts w:ascii="Arial" w:eastAsia="Arial" w:hAnsi="Arial" w:cs="Arial"/>
        <w:b w:val="0"/>
        <w:bCs w:val="0"/>
        <w:i w:val="0"/>
        <w:iCs w:val="0"/>
        <w:smallCaps w:val="0"/>
        <w:strike w:val="0"/>
        <w:color w:val="0A1C33"/>
        <w:spacing w:val="0"/>
        <w:w w:val="100"/>
        <w:position w:val="0"/>
        <w:sz w:val="12"/>
        <w:szCs w:val="12"/>
        <w:u w:val="none"/>
        <w:shd w:val="clear" w:color="auto" w:fill="auto"/>
        <w:lang w:val="en-US" w:eastAsia="en-US"/>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en-US" w:eastAsia="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lang w:val="en-US" w:eastAsia="en-US"/>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lang w:val="en-US" w:eastAsia="en-US"/>
    </w:rPr>
  </w:style>
  <w:style w:type="character" w:customStyle="1" w:styleId="CharStyle3">
    <w:name w:val="Heading #1_"/>
    <w:basedOn w:val="DefaultParagraphFont"/>
    <w:link w:val="Style2"/>
    <w:rPr>
      <w:rFonts w:ascii="Arial" w:eastAsia="Arial" w:hAnsi="Arial" w:cs="Arial"/>
      <w:b w:val="0"/>
      <w:bCs w:val="0"/>
      <w:i w:val="0"/>
      <w:iCs w:val="0"/>
      <w:smallCaps w:val="0"/>
      <w:strike w:val="0"/>
      <w:color w:val="0A1C33"/>
      <w:sz w:val="80"/>
      <w:szCs w:val="80"/>
      <w:u w:val="none"/>
      <w:lang w:val="ar-SA" w:eastAsia="ar-SA"/>
    </w:rPr>
  </w:style>
  <w:style w:type="character" w:customStyle="1" w:styleId="CharStyle5">
    <w:name w:val="Heading #2_"/>
    <w:basedOn w:val="DefaultParagraphFont"/>
    <w:link w:val="Style4"/>
    <w:rPr>
      <w:rFonts w:ascii="Arial" w:eastAsia="Arial" w:hAnsi="Arial" w:cs="Arial"/>
      <w:b/>
      <w:bCs/>
      <w:i w:val="0"/>
      <w:iCs w:val="0"/>
      <w:smallCaps w:val="0"/>
      <w:strike w:val="0"/>
      <w:color w:val="0A1C33"/>
      <w:sz w:val="62"/>
      <w:szCs w:val="62"/>
      <w:u w:val="none"/>
    </w:rPr>
  </w:style>
  <w:style w:type="character" w:customStyle="1" w:styleId="CharStyle7">
    <w:name w:val="Other_"/>
    <w:basedOn w:val="DefaultParagraphFont"/>
    <w:link w:val="Style6"/>
    <w:rPr>
      <w:rFonts w:ascii="Arial" w:eastAsia="Arial" w:hAnsi="Arial" w:cs="Arial"/>
      <w:b w:val="0"/>
      <w:bCs w:val="0"/>
      <w:i w:val="0"/>
      <w:iCs w:val="0"/>
      <w:smallCaps w:val="0"/>
      <w:strike w:val="0"/>
      <w:color w:val="A2A2A2"/>
      <w:sz w:val="10"/>
      <w:szCs w:val="10"/>
      <w:u w:val="none"/>
      <w:lang w:val="ar-SA" w:eastAsia="ar-SA"/>
    </w:rPr>
  </w:style>
  <w:style w:type="character" w:customStyle="1" w:styleId="CharStyle11">
    <w:name w:val="Other (2)_"/>
    <w:basedOn w:val="DefaultParagraphFont"/>
    <w:link w:val="Style10"/>
    <w:rPr>
      <w:rFonts w:ascii="Arial" w:eastAsia="Arial" w:hAnsi="Arial" w:cs="Arial"/>
      <w:b w:val="0"/>
      <w:bCs w:val="0"/>
      <w:i w:val="0"/>
      <w:iCs w:val="0"/>
      <w:smallCaps w:val="0"/>
      <w:strike w:val="0"/>
      <w:color w:val="0A1C33"/>
      <w:sz w:val="12"/>
      <w:szCs w:val="12"/>
      <w:u w:val="none"/>
    </w:rPr>
  </w:style>
  <w:style w:type="character" w:customStyle="1" w:styleId="CharStyle18">
    <w:name w:val="Picture caption_"/>
    <w:basedOn w:val="DefaultParagraphFont"/>
    <w:link w:val="Style17"/>
    <w:rPr>
      <w:rFonts w:ascii="Arial" w:eastAsia="Arial" w:hAnsi="Arial" w:cs="Arial"/>
      <w:b w:val="0"/>
      <w:bCs w:val="0"/>
      <w:i w:val="0"/>
      <w:iCs w:val="0"/>
      <w:smallCaps w:val="0"/>
      <w:strike w:val="0"/>
      <w:color w:val="0A1C33"/>
      <w:sz w:val="13"/>
      <w:szCs w:val="13"/>
      <w:u w:val="none"/>
      <w:lang w:val="ar-SA" w:eastAsia="ar-SA"/>
    </w:rPr>
  </w:style>
  <w:style w:type="character" w:customStyle="1" w:styleId="CharStyle21">
    <w:name w:val="Picture caption (2)_"/>
    <w:basedOn w:val="DefaultParagraphFont"/>
    <w:link w:val="Style20"/>
    <w:rPr>
      <w:rFonts w:ascii="Arial" w:eastAsia="Arial" w:hAnsi="Arial" w:cs="Arial"/>
      <w:b w:val="0"/>
      <w:bCs w:val="0"/>
      <w:i w:val="0"/>
      <w:iCs w:val="0"/>
      <w:smallCaps w:val="0"/>
      <w:strike w:val="0"/>
      <w:color w:val="177251"/>
      <w:sz w:val="16"/>
      <w:szCs w:val="16"/>
      <w:u w:val="none"/>
    </w:rPr>
  </w:style>
  <w:style w:type="character" w:customStyle="1" w:styleId="CharStyle23">
    <w:name w:val="Header or footer (3)_"/>
    <w:basedOn w:val="DefaultParagraphFont"/>
    <w:link w:val="Style22"/>
    <w:rPr>
      <w:rFonts w:ascii="Times New Roman" w:eastAsia="Times New Roman" w:hAnsi="Times New Roman" w:cs="Times New Roman"/>
      <w:b w:val="0"/>
      <w:bCs w:val="0"/>
      <w:i w:val="0"/>
      <w:iCs w:val="0"/>
      <w:smallCaps w:val="0"/>
      <w:strike w:val="0"/>
      <w:sz w:val="20"/>
      <w:szCs w:val="20"/>
      <w:u w:val="none"/>
      <w:lang w:val="ar-SA" w:eastAsia="ar-SA"/>
    </w:rPr>
  </w:style>
  <w:style w:type="character" w:customStyle="1" w:styleId="CharStyle27">
    <w:name w:val="Header or footer_"/>
    <w:basedOn w:val="DefaultParagraphFont"/>
    <w:link w:val="Style26"/>
    <w:rPr>
      <w:rFonts w:ascii="Arial" w:eastAsia="Arial" w:hAnsi="Arial" w:cs="Arial"/>
      <w:b w:val="0"/>
      <w:bCs w:val="0"/>
      <w:i w:val="0"/>
      <w:iCs w:val="0"/>
      <w:smallCaps w:val="0"/>
      <w:strike w:val="0"/>
      <w:color w:val="177251"/>
      <w:sz w:val="15"/>
      <w:szCs w:val="15"/>
      <w:u w:val="none"/>
      <w:lang w:val="ar-SA" w:eastAsia="ar-SA"/>
    </w:rPr>
  </w:style>
  <w:style w:type="character" w:customStyle="1" w:styleId="CharStyle31">
    <w:name w:val="Heading #3_"/>
    <w:basedOn w:val="DefaultParagraphFont"/>
    <w:link w:val="Style30"/>
    <w:rPr>
      <w:rFonts w:ascii="Arial" w:eastAsia="Arial" w:hAnsi="Arial" w:cs="Arial"/>
      <w:b w:val="0"/>
      <w:bCs w:val="0"/>
      <w:i w:val="0"/>
      <w:iCs w:val="0"/>
      <w:smallCaps w:val="0"/>
      <w:strike w:val="0"/>
      <w:color w:val="177251"/>
      <w:sz w:val="20"/>
      <w:szCs w:val="20"/>
      <w:u w:val="none"/>
    </w:rPr>
  </w:style>
  <w:style w:type="character" w:customStyle="1" w:styleId="CharStyle35">
    <w:name w:val="Body text_"/>
    <w:basedOn w:val="DefaultParagraphFont"/>
    <w:link w:val="Style34"/>
    <w:rPr>
      <w:rFonts w:ascii="Arial" w:eastAsia="Arial" w:hAnsi="Arial" w:cs="Arial"/>
      <w:b w:val="0"/>
      <w:bCs w:val="0"/>
      <w:i w:val="0"/>
      <w:iCs w:val="0"/>
      <w:smallCaps w:val="0"/>
      <w:strike w:val="0"/>
      <w:color w:val="0A1C33"/>
      <w:sz w:val="12"/>
      <w:szCs w:val="12"/>
      <w:u w:val="none"/>
    </w:rPr>
  </w:style>
  <w:style w:type="character" w:customStyle="1" w:styleId="CharStyle42">
    <w:name w:val="Body text (2)_"/>
    <w:basedOn w:val="DefaultParagraphFont"/>
    <w:link w:val="Style41"/>
    <w:rPr>
      <w:rFonts w:ascii="Arial" w:eastAsia="Arial" w:hAnsi="Arial" w:cs="Arial"/>
      <w:b w:val="0"/>
      <w:bCs w:val="0"/>
      <w:i w:val="0"/>
      <w:iCs w:val="0"/>
      <w:smallCaps w:val="0"/>
      <w:strike w:val="0"/>
      <w:color w:val="0A1C33"/>
      <w:sz w:val="13"/>
      <w:szCs w:val="13"/>
      <w:u w:val="none"/>
      <w:lang w:val="ar-SA" w:eastAsia="ar-SA"/>
    </w:rPr>
  </w:style>
  <w:style w:type="character" w:customStyle="1" w:styleId="CharStyle51">
    <w:name w:val="Heading #6_"/>
    <w:basedOn w:val="DefaultParagraphFont"/>
    <w:link w:val="Style50"/>
    <w:rPr>
      <w:rFonts w:ascii="Arial" w:eastAsia="Arial" w:hAnsi="Arial" w:cs="Arial"/>
      <w:b w:val="0"/>
      <w:bCs w:val="0"/>
      <w:i w:val="0"/>
      <w:iCs w:val="0"/>
      <w:smallCaps w:val="0"/>
      <w:strike w:val="0"/>
      <w:color w:val="0A1C33"/>
      <w:sz w:val="14"/>
      <w:szCs w:val="14"/>
      <w:u w:val="none"/>
      <w:lang w:val="ar-SA" w:eastAsia="ar-SA"/>
    </w:rPr>
  </w:style>
  <w:style w:type="character" w:customStyle="1" w:styleId="CharStyle53">
    <w:name w:val="Header or footer (2)_"/>
    <w:basedOn w:val="DefaultParagraphFont"/>
    <w:link w:val="Style52"/>
    <w:rPr>
      <w:rFonts w:ascii="Arial" w:eastAsia="Arial" w:hAnsi="Arial" w:cs="Arial"/>
      <w:b w:val="0"/>
      <w:bCs w:val="0"/>
      <w:i w:val="0"/>
      <w:iCs w:val="0"/>
      <w:smallCaps w:val="0"/>
      <w:strike w:val="0"/>
      <w:color w:val="4B5B85"/>
      <w:sz w:val="20"/>
      <w:szCs w:val="20"/>
      <w:u w:val="none"/>
    </w:rPr>
  </w:style>
  <w:style w:type="character" w:customStyle="1" w:styleId="CharStyle55">
    <w:name w:val="Heading #5_"/>
    <w:basedOn w:val="DefaultParagraphFont"/>
    <w:link w:val="Style54"/>
    <w:rPr>
      <w:rFonts w:ascii="Arial" w:eastAsia="Arial" w:hAnsi="Arial" w:cs="Arial"/>
      <w:b w:val="0"/>
      <w:bCs w:val="0"/>
      <w:i w:val="0"/>
      <w:iCs w:val="0"/>
      <w:smallCaps w:val="0"/>
      <w:strike w:val="0"/>
      <w:color w:val="A2A2A2"/>
      <w:sz w:val="16"/>
      <w:szCs w:val="16"/>
      <w:u w:val="none"/>
    </w:rPr>
  </w:style>
  <w:style w:type="character" w:customStyle="1" w:styleId="CharStyle57">
    <w:name w:val="Heading #4_"/>
    <w:basedOn w:val="DefaultParagraphFont"/>
    <w:link w:val="Style56"/>
    <w:rPr>
      <w:rFonts w:ascii="Arial" w:eastAsia="Arial" w:hAnsi="Arial" w:cs="Arial"/>
      <w:b w:val="0"/>
      <w:bCs w:val="0"/>
      <w:i w:val="0"/>
      <w:iCs w:val="0"/>
      <w:smallCaps w:val="0"/>
      <w:strike w:val="0"/>
      <w:color w:val="EBEBEB"/>
      <w:sz w:val="19"/>
      <w:szCs w:val="19"/>
      <w:u w:val="none"/>
    </w:rPr>
  </w:style>
  <w:style w:type="paragraph" w:customStyle="1" w:styleId="Style2">
    <w:name w:val="Heading #1"/>
    <w:basedOn w:val="Normal"/>
    <w:link w:val="CharStyle3"/>
    <w:pPr>
      <w:widowControl w:val="0"/>
      <w:shd w:val="clear" w:color="auto" w:fill="auto"/>
      <w:bidi/>
      <w:ind w:left="1380"/>
      <w:jc w:val="left"/>
      <w:outlineLvl w:val="0"/>
    </w:pPr>
    <w:rPr>
      <w:rFonts w:ascii="Arial" w:eastAsia="Arial" w:hAnsi="Arial" w:cs="Arial"/>
      <w:b w:val="0"/>
      <w:bCs w:val="0"/>
      <w:i w:val="0"/>
      <w:iCs w:val="0"/>
      <w:smallCaps w:val="0"/>
      <w:strike w:val="0"/>
      <w:color w:val="0A1C33"/>
      <w:sz w:val="80"/>
      <w:szCs w:val="80"/>
      <w:u w:val="none"/>
      <w:lang w:val="ar-SA" w:eastAsia="ar-SA"/>
    </w:rPr>
  </w:style>
  <w:style w:type="paragraph" w:customStyle="1" w:styleId="Style4">
    <w:name w:val="Heading #2"/>
    <w:basedOn w:val="Normal"/>
    <w:link w:val="CharStyle5"/>
    <w:pPr>
      <w:widowControl w:val="0"/>
      <w:shd w:val="clear" w:color="auto" w:fill="auto"/>
      <w:spacing w:after="360"/>
      <w:outlineLvl w:val="1"/>
    </w:pPr>
    <w:rPr>
      <w:rFonts w:ascii="Arial" w:eastAsia="Arial" w:hAnsi="Arial" w:cs="Arial"/>
      <w:b/>
      <w:bCs/>
      <w:i w:val="0"/>
      <w:iCs w:val="0"/>
      <w:smallCaps w:val="0"/>
      <w:strike w:val="0"/>
      <w:color w:val="0A1C33"/>
      <w:sz w:val="62"/>
      <w:szCs w:val="62"/>
      <w:u w:val="none"/>
    </w:rPr>
  </w:style>
  <w:style w:type="paragraph" w:customStyle="1" w:styleId="Style6">
    <w:name w:val="Other"/>
    <w:basedOn w:val="Normal"/>
    <w:link w:val="CharStyle7"/>
    <w:pPr>
      <w:widowControl w:val="0"/>
      <w:shd w:val="clear" w:color="auto" w:fill="auto"/>
      <w:bidi/>
      <w:spacing w:after="20"/>
      <w:jc w:val="left"/>
    </w:pPr>
    <w:rPr>
      <w:rFonts w:ascii="Arial" w:eastAsia="Arial" w:hAnsi="Arial" w:cs="Arial"/>
      <w:b w:val="0"/>
      <w:bCs w:val="0"/>
      <w:i w:val="0"/>
      <w:iCs w:val="0"/>
      <w:smallCaps w:val="0"/>
      <w:strike w:val="0"/>
      <w:color w:val="A2A2A2"/>
      <w:sz w:val="10"/>
      <w:szCs w:val="10"/>
      <w:u w:val="none"/>
      <w:lang w:val="ar-SA" w:eastAsia="ar-SA"/>
    </w:rPr>
  </w:style>
  <w:style w:type="paragraph" w:customStyle="1" w:styleId="Style10">
    <w:name w:val="Other (2)"/>
    <w:basedOn w:val="Normal"/>
    <w:link w:val="CharStyle11"/>
    <w:pPr>
      <w:widowControl w:val="0"/>
      <w:shd w:val="clear" w:color="auto" w:fill="auto"/>
      <w:spacing w:after="100" w:line="293" w:lineRule="auto"/>
    </w:pPr>
    <w:rPr>
      <w:rFonts w:ascii="Arial" w:eastAsia="Arial" w:hAnsi="Arial" w:cs="Arial"/>
      <w:b w:val="0"/>
      <w:bCs w:val="0"/>
      <w:i w:val="0"/>
      <w:iCs w:val="0"/>
      <w:smallCaps w:val="0"/>
      <w:strike w:val="0"/>
      <w:color w:val="0A1C33"/>
      <w:sz w:val="12"/>
      <w:szCs w:val="12"/>
      <w:u w:val="none"/>
    </w:rPr>
  </w:style>
  <w:style w:type="paragraph" w:customStyle="1" w:styleId="Style17">
    <w:name w:val="Picture caption"/>
    <w:basedOn w:val="Normal"/>
    <w:link w:val="CharStyle18"/>
    <w:pPr>
      <w:widowControl w:val="0"/>
      <w:shd w:val="clear" w:color="auto" w:fill="auto"/>
      <w:bidi/>
      <w:jc w:val="left"/>
    </w:pPr>
    <w:rPr>
      <w:rFonts w:ascii="Arial" w:eastAsia="Arial" w:hAnsi="Arial" w:cs="Arial"/>
      <w:b w:val="0"/>
      <w:bCs w:val="0"/>
      <w:i w:val="0"/>
      <w:iCs w:val="0"/>
      <w:smallCaps w:val="0"/>
      <w:strike w:val="0"/>
      <w:color w:val="0A1C33"/>
      <w:sz w:val="13"/>
      <w:szCs w:val="13"/>
      <w:u w:val="none"/>
      <w:lang w:val="ar-SA" w:eastAsia="ar-SA"/>
    </w:rPr>
  </w:style>
  <w:style w:type="paragraph" w:customStyle="1" w:styleId="Style20">
    <w:name w:val="Picture caption (2)"/>
    <w:basedOn w:val="Normal"/>
    <w:link w:val="CharStyle21"/>
    <w:pPr>
      <w:widowControl w:val="0"/>
      <w:shd w:val="clear" w:color="auto" w:fill="auto"/>
      <w:jc w:val="center"/>
    </w:pPr>
    <w:rPr>
      <w:rFonts w:ascii="Arial" w:eastAsia="Arial" w:hAnsi="Arial" w:cs="Arial"/>
      <w:b w:val="0"/>
      <w:bCs w:val="0"/>
      <w:i w:val="0"/>
      <w:iCs w:val="0"/>
      <w:smallCaps w:val="0"/>
      <w:strike w:val="0"/>
      <w:color w:val="177251"/>
      <w:sz w:val="16"/>
      <w:szCs w:val="16"/>
      <w:u w:val="none"/>
    </w:rPr>
  </w:style>
  <w:style w:type="paragraph" w:customStyle="1" w:styleId="Style22">
    <w:name w:val="Header or footer (3)"/>
    <w:basedOn w:val="Normal"/>
    <w:link w:val="CharStyle23"/>
    <w:pPr>
      <w:widowControl w:val="0"/>
      <w:shd w:val="clear" w:color="auto" w:fill="auto"/>
    </w:pPr>
    <w:rPr>
      <w:rFonts w:ascii="Times New Roman" w:eastAsia="Times New Roman" w:hAnsi="Times New Roman" w:cs="Times New Roman"/>
      <w:b w:val="0"/>
      <w:bCs w:val="0"/>
      <w:i w:val="0"/>
      <w:iCs w:val="0"/>
      <w:smallCaps w:val="0"/>
      <w:strike w:val="0"/>
      <w:sz w:val="20"/>
      <w:szCs w:val="20"/>
      <w:u w:val="none"/>
      <w:lang w:val="ar-SA" w:eastAsia="ar-SA"/>
    </w:rPr>
  </w:style>
  <w:style w:type="paragraph" w:customStyle="1" w:styleId="Style26">
    <w:name w:val="Header or footer"/>
    <w:basedOn w:val="Normal"/>
    <w:link w:val="CharStyle27"/>
    <w:pPr>
      <w:widowControl w:val="0"/>
      <w:shd w:val="clear" w:color="auto" w:fill="auto"/>
      <w:bidi/>
    </w:pPr>
    <w:rPr>
      <w:rFonts w:ascii="Arial" w:eastAsia="Arial" w:hAnsi="Arial" w:cs="Arial"/>
      <w:b w:val="0"/>
      <w:bCs w:val="0"/>
      <w:i w:val="0"/>
      <w:iCs w:val="0"/>
      <w:smallCaps w:val="0"/>
      <w:strike w:val="0"/>
      <w:color w:val="177251"/>
      <w:sz w:val="15"/>
      <w:szCs w:val="15"/>
      <w:u w:val="none"/>
      <w:lang w:val="ar-SA" w:eastAsia="ar-SA"/>
    </w:rPr>
  </w:style>
  <w:style w:type="paragraph" w:customStyle="1" w:styleId="Style30">
    <w:name w:val="Heading #3"/>
    <w:basedOn w:val="Normal"/>
    <w:link w:val="CharStyle31"/>
    <w:pPr>
      <w:widowControl w:val="0"/>
      <w:shd w:val="clear" w:color="auto" w:fill="auto"/>
      <w:spacing w:after="110" w:line="230" w:lineRule="auto"/>
      <w:jc w:val="center"/>
      <w:outlineLvl w:val="2"/>
    </w:pPr>
    <w:rPr>
      <w:rFonts w:ascii="Arial" w:eastAsia="Arial" w:hAnsi="Arial" w:cs="Arial"/>
      <w:b w:val="0"/>
      <w:bCs w:val="0"/>
      <w:i w:val="0"/>
      <w:iCs w:val="0"/>
      <w:smallCaps w:val="0"/>
      <w:strike w:val="0"/>
      <w:color w:val="177251"/>
      <w:sz w:val="20"/>
      <w:szCs w:val="20"/>
      <w:u w:val="none"/>
    </w:rPr>
  </w:style>
  <w:style w:type="paragraph" w:styleId="Style34">
    <w:name w:val="Body text"/>
    <w:basedOn w:val="Normal"/>
    <w:link w:val="CharStyle35"/>
    <w:qFormat/>
    <w:pPr>
      <w:widowControl w:val="0"/>
      <w:shd w:val="clear" w:color="auto" w:fill="auto"/>
      <w:spacing w:after="100" w:line="293" w:lineRule="auto"/>
    </w:pPr>
    <w:rPr>
      <w:rFonts w:ascii="Arial" w:eastAsia="Arial" w:hAnsi="Arial" w:cs="Arial"/>
      <w:b w:val="0"/>
      <w:bCs w:val="0"/>
      <w:i w:val="0"/>
      <w:iCs w:val="0"/>
      <w:smallCaps w:val="0"/>
      <w:strike w:val="0"/>
      <w:color w:val="0A1C33"/>
      <w:sz w:val="12"/>
      <w:szCs w:val="12"/>
      <w:u w:val="none"/>
    </w:rPr>
  </w:style>
  <w:style w:type="paragraph" w:customStyle="1" w:styleId="Style41">
    <w:name w:val="Body text (2)"/>
    <w:basedOn w:val="Normal"/>
    <w:link w:val="CharStyle42"/>
    <w:pPr>
      <w:widowControl w:val="0"/>
      <w:shd w:val="clear" w:color="auto" w:fill="auto"/>
      <w:bidi/>
      <w:spacing w:after="120"/>
      <w:jc w:val="left"/>
    </w:pPr>
    <w:rPr>
      <w:rFonts w:ascii="Arial" w:eastAsia="Arial" w:hAnsi="Arial" w:cs="Arial"/>
      <w:b w:val="0"/>
      <w:bCs w:val="0"/>
      <w:i w:val="0"/>
      <w:iCs w:val="0"/>
      <w:smallCaps w:val="0"/>
      <w:strike w:val="0"/>
      <w:color w:val="0A1C33"/>
      <w:sz w:val="13"/>
      <w:szCs w:val="13"/>
      <w:u w:val="none"/>
      <w:lang w:val="ar-SA" w:eastAsia="ar-SA"/>
    </w:rPr>
  </w:style>
  <w:style w:type="paragraph" w:customStyle="1" w:styleId="Style50">
    <w:name w:val="Heading #6"/>
    <w:basedOn w:val="Normal"/>
    <w:link w:val="CharStyle51"/>
    <w:pPr>
      <w:widowControl w:val="0"/>
      <w:shd w:val="clear" w:color="auto" w:fill="auto"/>
      <w:bidi/>
      <w:spacing w:after="300"/>
      <w:jc w:val="left"/>
      <w:outlineLvl w:val="5"/>
    </w:pPr>
    <w:rPr>
      <w:rFonts w:ascii="Arial" w:eastAsia="Arial" w:hAnsi="Arial" w:cs="Arial"/>
      <w:b w:val="0"/>
      <w:bCs w:val="0"/>
      <w:i w:val="0"/>
      <w:iCs w:val="0"/>
      <w:smallCaps w:val="0"/>
      <w:strike w:val="0"/>
      <w:color w:val="0A1C33"/>
      <w:sz w:val="14"/>
      <w:szCs w:val="14"/>
      <w:u w:val="none"/>
      <w:lang w:val="ar-SA" w:eastAsia="ar-SA"/>
    </w:rPr>
  </w:style>
  <w:style w:type="paragraph" w:customStyle="1" w:styleId="Style52">
    <w:name w:val="Header or footer (2)"/>
    <w:basedOn w:val="Normal"/>
    <w:link w:val="CharStyle53"/>
    <w:pPr>
      <w:widowControl w:val="0"/>
      <w:shd w:val="clear" w:color="auto" w:fill="auto"/>
    </w:pPr>
    <w:rPr>
      <w:rFonts w:ascii="Arial" w:eastAsia="Arial" w:hAnsi="Arial" w:cs="Arial"/>
      <w:b w:val="0"/>
      <w:bCs w:val="0"/>
      <w:i w:val="0"/>
      <w:iCs w:val="0"/>
      <w:smallCaps w:val="0"/>
      <w:strike w:val="0"/>
      <w:color w:val="4B5B85"/>
      <w:sz w:val="20"/>
      <w:szCs w:val="20"/>
      <w:u w:val="none"/>
    </w:rPr>
  </w:style>
  <w:style w:type="paragraph" w:customStyle="1" w:styleId="Style54">
    <w:name w:val="Heading #5"/>
    <w:basedOn w:val="Normal"/>
    <w:link w:val="CharStyle55"/>
    <w:pPr>
      <w:widowControl w:val="0"/>
      <w:shd w:val="clear" w:color="auto" w:fill="auto"/>
      <w:ind w:firstLine="280"/>
      <w:outlineLvl w:val="4"/>
    </w:pPr>
    <w:rPr>
      <w:rFonts w:ascii="Arial" w:eastAsia="Arial" w:hAnsi="Arial" w:cs="Arial"/>
      <w:b w:val="0"/>
      <w:bCs w:val="0"/>
      <w:i w:val="0"/>
      <w:iCs w:val="0"/>
      <w:smallCaps w:val="0"/>
      <w:strike w:val="0"/>
      <w:color w:val="A2A2A2"/>
      <w:sz w:val="16"/>
      <w:szCs w:val="16"/>
      <w:u w:val="none"/>
    </w:rPr>
  </w:style>
  <w:style w:type="paragraph" w:customStyle="1" w:styleId="Style56">
    <w:name w:val="Heading #4"/>
    <w:basedOn w:val="Normal"/>
    <w:link w:val="CharStyle57"/>
    <w:pPr>
      <w:widowControl w:val="0"/>
      <w:shd w:val="clear" w:color="auto" w:fill="auto"/>
      <w:outlineLvl w:val="3"/>
    </w:pPr>
    <w:rPr>
      <w:rFonts w:ascii="Arial" w:eastAsia="Arial" w:hAnsi="Arial" w:cs="Arial"/>
      <w:b w:val="0"/>
      <w:bCs w:val="0"/>
      <w:i w:val="0"/>
      <w:iCs w:val="0"/>
      <w:smallCaps w:val="0"/>
      <w:strike w:val="0"/>
      <w:color w:val="EBEBEB"/>
      <w:sz w:val="19"/>
      <w:szCs w:val="19"/>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image" Target="media/image2.jpeg"/><Relationship Id="rId8" Type="http://schemas.openxmlformats.org/officeDocument/2006/relationships/image" Target="media/image2.jpeg" TargetMode="External"/><Relationship Id="rId9" Type="http://schemas.openxmlformats.org/officeDocument/2006/relationships/image" Target="media/image3.jpeg"/><Relationship Id="rId10" Type="http://schemas.openxmlformats.org/officeDocument/2006/relationships/image" Target="media/image3.jpeg" TargetMode="External"/><Relationship Id="rId11" Type="http://schemas.openxmlformats.org/officeDocument/2006/relationships/image" Target="media/image4.jpeg"/><Relationship Id="rId12" Type="http://schemas.openxmlformats.org/officeDocument/2006/relationships/image" Target="media/image4.jpeg" TargetMode="External"/><Relationship Id="rId13" Type="http://schemas.openxmlformats.org/officeDocument/2006/relationships/image" Target="media/image5.jpeg"/><Relationship Id="rId14" Type="http://schemas.openxmlformats.org/officeDocument/2006/relationships/image" Target="media/image5.jpeg" TargetMode="External"/><Relationship Id="rId15" Type="http://schemas.openxmlformats.org/officeDocument/2006/relationships/image" Target="media/image6.jpeg"/><Relationship Id="rId16" Type="http://schemas.openxmlformats.org/officeDocument/2006/relationships/image" Target="media/image6.jpeg" TargetMode="External"/><Relationship Id="rId17" Type="http://schemas.openxmlformats.org/officeDocument/2006/relationships/image" Target="media/image7.jpeg"/><Relationship Id="rId18" Type="http://schemas.openxmlformats.org/officeDocument/2006/relationships/image" Target="media/image7.jpeg" TargetMode="External"/><Relationship Id="rId19" Type="http://schemas.openxmlformats.org/officeDocument/2006/relationships/image" Target="media/image8.jpeg"/><Relationship Id="rId20" Type="http://schemas.openxmlformats.org/officeDocument/2006/relationships/image" Target="media/image8.jpeg" TargetMode="External"/><Relationship Id="rId21" Type="http://schemas.openxmlformats.org/officeDocument/2006/relationships/image" Target="media/image9.jpeg"/><Relationship Id="rId22" Type="http://schemas.openxmlformats.org/officeDocument/2006/relationships/image" Target="media/image9.jpeg" TargetMode="External"/><Relationship Id="rId23" Type="http://schemas.openxmlformats.org/officeDocument/2006/relationships/image" Target="media/image10.jpeg"/><Relationship Id="rId24" Type="http://schemas.openxmlformats.org/officeDocument/2006/relationships/image" Target="media/image10.jpeg" TargetMode="External"/><Relationship Id="rId25" Type="http://schemas.openxmlformats.org/officeDocument/2006/relationships/image" Target="media/image11.jpeg"/><Relationship Id="rId26" Type="http://schemas.openxmlformats.org/officeDocument/2006/relationships/image" Target="media/image11.jpeg" TargetMode="External"/><Relationship Id="rId27" Type="http://schemas.openxmlformats.org/officeDocument/2006/relationships/image" Target="media/image12.jpeg"/><Relationship Id="rId28" Type="http://schemas.openxmlformats.org/officeDocument/2006/relationships/image" Target="media/image12.jpeg" TargetMode="External"/><Relationship Id="rId29" Type="http://schemas.openxmlformats.org/officeDocument/2006/relationships/image" Target="media/image13.jpeg"/><Relationship Id="rId30" Type="http://schemas.openxmlformats.org/officeDocument/2006/relationships/image" Target="media/image13.jpeg" TargetMode="External"/><Relationship Id="rId31" Type="http://schemas.openxmlformats.org/officeDocument/2006/relationships/image" Target="media/image14.jpeg"/><Relationship Id="rId32" Type="http://schemas.openxmlformats.org/officeDocument/2006/relationships/image" Target="media/image14.jpeg" TargetMode="External"/><Relationship Id="rId33" Type="http://schemas.openxmlformats.org/officeDocument/2006/relationships/image" Target="media/image15.jpeg"/><Relationship Id="rId34" Type="http://schemas.openxmlformats.org/officeDocument/2006/relationships/image" Target="media/image15.jpeg" TargetMode="External"/><Relationship Id="rId35" Type="http://schemas.openxmlformats.org/officeDocument/2006/relationships/image" Target="media/image16.jpeg"/><Relationship Id="rId36" Type="http://schemas.openxmlformats.org/officeDocument/2006/relationships/image" Target="media/image16.jpeg" TargetMode="External"/><Relationship Id="rId37" Type="http://schemas.openxmlformats.org/officeDocument/2006/relationships/image" Target="media/image17.jpeg"/><Relationship Id="rId38" Type="http://schemas.openxmlformats.org/officeDocument/2006/relationships/image" Target="media/image17.jpeg" TargetMode="External"/></Relationships>
</file>

<file path=docProps/core.xml><?xml version="1.0" encoding="utf-8"?>
<cp:coreProperties xmlns:cp="http://schemas.openxmlformats.org/package/2006/metadata/core-properties" xmlns:dc="http://purl.org/dc/elements/1.1/">
  <dc:title>نظام الاستثمار - Investment Law</dc:title>
  <dc:subject/>
  <dc:creator>Fahad A. Alharbi</dc:creator>
  <cp:keywords/>
</cp:coreProperties>
</file>