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نظام التقاعد المدني:</w:t>
        <w:br/>
        <w:t>ينظم الحقوق والالتزامات التقاعدية لجميع الموظفين السعوديين المدنيين المعينين على مراتب في الميزانية العامة للدولة أو ميزانيات الهيئات العامة، بهدف توفير مورد مالي لهم عند انتهاء خدماتهم بسبب التقاعد أو العجز أو غيرها من الحالات، ويستمر الصرف في حالة الوفاة للمستحقين عنهم، مما يساهم في تحقيق الحماية التأمينية للمشتركين وفقً لمبدأ التكافل الاجتماعي.</w:t>
        <w:br/>
        <w:t>التعاريف</w:t>
        <w:br/>
        <w:t>المادة الأولى:</w:t>
        <w:br/>
        <w:t>يًقصد بالاصطلاحات الآتية - حيث وردت في النظام - المعاني المعرفة بها هنا:-</w:t>
        <w:br/>
        <w:t>الموظف</w:t>
        <w:br/>
        <w:t>:</w:t>
        <w:br/>
        <w:t>من تربطه بالدولة أو الهيئات العامة علاقة لائحية لها صفة الدوام، ويشمل هذا اللفظ الموظف والمستخدم، كما يدخل في مفهومه الوزراء ونوابهم وشاغلو المرتبة الممتازة.</w:t>
        <w:br/>
        <w:t>الهيئة العامة</w:t>
        <w:br/>
        <w:t>:</w:t>
        <w:br/>
        <w:t>كل شخص إداري له ذمة مالية مستقلة، ويشمل هذا اللفظ فيما يشمل المؤسسات العامة والبلديات وأي مؤسسة ينص نظامها على خضوع منسوبيها لنظام التقاعد المدني.</w:t>
        <w:br/>
        <w:t>مجلس الإدارة</w:t>
        <w:br/>
        <w:t>:</w:t>
        <w:br/>
        <w:t>مجلس إدارة صندوق التقاعد.</w:t>
        <w:br/>
        <w:t>الصندوق</w:t>
        <w:br/>
        <w:t>:</w:t>
        <w:br/>
        <w:t>صندوق التقاعد المدني.</w:t>
        <w:br/>
        <w:t>المؤسسة</w:t>
        <w:br/>
        <w:t>:</w:t>
        <w:br/>
        <w:t>المؤسسة العامة للتأمينات الاجتماعية</w:t>
        <w:br/>
        <w:t>.</w:t>
        <w:br/>
        <w:t>المتقاعد</w:t>
        <w:br/>
        <w:t>:</w:t>
        <w:br/>
        <w:t>الموظف الذي انتهت خدمته.</w:t>
        <w:br/>
        <w:t>المعاش</w:t>
        <w:br/>
        <w:t>:</w:t>
        <w:br/>
        <w:t>المبلغ الذي يصرف شهريًا بموجب هذا النظام للمتقاعد أو المستحقين عنه.</w:t>
        <w:br/>
        <w:t>المكافأة</w:t>
        <w:br/>
        <w:t>:</w:t>
        <w:br/>
        <w:t>المبلغ المقطوع الذي يصرف بموجب هذا النظام للمتقاعد.</w:t>
        <w:br/>
        <w:t>صاحب المعاش</w:t>
        <w:br/>
        <w:t>: المتقاعد الذي تقرر له معاش بموجب هذا النظام، ويشمل هذا اللفظ الموظف الذي توفي وتقرر له معاش بموجب هذا النظام.</w:t>
        <w:br/>
        <w:t>المستحق</w:t>
        <w:br/>
        <w:t>:</w:t>
        <w:br/>
        <w:t>الشخص الذي تقرر له معاش بسبب قرابته من صاحب المعاش.</w:t>
        <w:br/>
        <w:t>وتفسر الألفاظ الواردة في التعاريف بمعانيها المعرفة بها في هذه المادة، كما يشمل لفظ المذكر والمؤنث ولفظ المفرد والجمع ما لم يقتض السياق غير ذلك.</w:t>
        <w:br/>
        <w:t>الخاضعون للنظام</w:t>
        <w:br/>
        <w:t>المادة الثانية:</w:t>
        <w:br/>
        <w:t>تسري أحكام هذا النظام على جميع الموظفين السعوديين المدنيين المعينين على مراتب في الميزانية العامة للدولة أو ميزانيات الهيئات العامة، على أنه إذا شغل الموظف أكثر من مرتبة من هذه المراتب فلا تسري في حقه أحكام هذا النظام إلا بالنسبة للوظيفة ذات المرتب الأكبر.</w:t>
        <w:br/>
        <w:t>ولا تسري أحكام هذا النظام على من يشغل مرتبة وزير ممن لهم مخصصات شهرية عند شغلهم هذه المرتبة إلا إذا اختاروا التنازل عن المخصص الشهري لقاء الانتفاع بمزايا هذا النظام.</w:t>
        <w:br/>
        <w:t>إدارة النظام والصندوق</w:t>
        <w:br/>
        <w:t>المادة الثالثة:</w:t>
        <w:br/>
        <w:t>للصندوق ذمة مالية مستقلة، وتديره - وفقًا لأحكام هذا النظام - مصلحة معاشات التقاعد وهي مصلحة مستقلة تمول من الصندوق وترتبط إداريًّا بوزارة المالية والاقتصاد الوطني، وسنتها المالية هي السنة المالية للدولة. ويجوز لمجلس الوزراء بقرار منه أن يعهد للمصلحة المذكورة تنفيذ أي نظام آخر للتقاعد.</w:t>
        <w:br/>
        <w:t>المادة الرابعة:</w:t>
        <w:br/>
        <w:t>فيما عدا ما يتعلق بإدارة استثمار أموال الصندوق، تخضع مصلحة معاشات التقاعد لنظام الموظفين العام ونظام المستخدمين، والأنظمة المالية المعمول بها في الدولة ويكون لـ وزير المالية والاقتصاد الوطني في تطبيق هذه الأنظمة الصلاحية المقررة للوزير، ويرأس المصلحة مدير عام ويساعده نائب له في حضوره ويقوم مقامه في غيابه، وتحدد مرتبة المدير ونائبه بقرار من مجلس الوزراء بناءً على اقتراح وزير المالية والاقتصاد الوطني.</w:t>
        <w:br/>
        <w:t>المادة الخامسة:</w:t>
        <w:br/>
        <w:t>يؤلف مجلس الإدارة على الوجه التالي:</w:t>
        <w:br/>
        <w:t>وزير المالية والاقتصاد الوطني، أو من ينيبه.                                                                                                         رئيساً</w:t>
        <w:br/>
        <w:t>رئيس ديوان الموظفين العام.                                                                                                                                   عضواً</w:t>
        <w:br/>
        <w:t>محافظ مؤسسة النقد.                                                                                                                                           عضواً</w:t>
        <w:br/>
        <w:t>مدير عام مصلحة معاشات التقاعد.                                                                                                                    عضواً</w:t>
        <w:br/>
        <w:t>اثنان من ذوي الاختصاص العالي أحدهما في الإدارة والآخر في الاقتصاد.                                                       أعضاء</w:t>
        <w:br/>
        <w:t>وينعقد مجلس الإدارة بدعوة من رئيسه كلما دعت الحاجة لذلك، ولا يكون انعقاده صحيحًا إلا بحضور أغلبية أعضائه، وتصدر القرارات بأغلبية أصوات الحاضرين، وعند التساوي يرجح الجانب الذي منه الرئيس.</w:t>
        <w:br/>
        <w:t>المادة السادسة:</w:t>
        <w:br/>
        <w:t>يتولى مجلس الإدارة إدارة الصندوق والإشراف على إدارة المصلحة، ويتولى في ذلك بصفة خاصة الصلاحيات الآتية:</w:t>
        <w:br/>
        <w:t>الإشراف على تنفيذ هذا النظام، وإصدار القواعد التنفيذية له.</w:t>
        <w:br/>
        <w:t>وضع الخطة العامة لاستثمار أموال الصندوق وإدارة الاستثمار، وإصدار القواعد اللازمة لتنفيذ ذلك.</w:t>
        <w:br/>
        <w:t>إقرار الميزانية السنوية للمصلحة تمهيدًا لإصدارها وفق النظام.</w:t>
        <w:br/>
        <w:t>تعيين مكتب مراجعة حسابات أو أكثر للقيام بأعمال المراجعة الحسابية للمصلحة طبق القواعد المتعارف عليها وتحديد مكافأته.</w:t>
        <w:br/>
        <w:t>إقرار الحساب الختامي للمصلحة تمهيدًا لرفعه لمجلس الوزراء للمصادقة عليه.</w:t>
        <w:br/>
        <w:t>المادة السابعة:</w:t>
        <w:br/>
        <w:t>يكون المدير العام للمصلحة مسئولًا أمام مجلس الإدارة عن سير العمل فيها، ويحدد مجلس الإدارة صلاحياته فيما يتعلق بإدارة المصلحة واستثمار أموال الصندوق.</w:t>
        <w:br/>
        <w:t>المادة الثامنة:</w:t>
        <w:br/>
        <w:t>يفحص المركز المالي للصندوق مرة كل ثلاث سنوات من تاريخ العمل بهذا النظام بواسطة خبير كتواري أو مؤسسة متخصصة في هذا المجال، ويتناول الفحص تقدير التزامات الصندوق القائمة والمستقبلة ومدى توازن المنافع الممنوحة للمستفيدين من الصندوق مع إمكانياته، كما يشمل الفحص تقدير الواردات والمصروفات في الفترة التالية لإعداد تقرير الفحص التي يحددها مجلس الإدارة، ويتولى مجلس الإدارة دراسة التقرير ثم يرفعه لمجلس الوزراء مشفوعًا بملاحظاته واقتراحاته.</w:t>
        <w:br/>
        <w:t>المادة التاسعة:</w:t>
        <w:br/>
        <w:t>إذا تبين وجود عجز في الصندوق فتتم تسويته وفق الطريقة التي يحددها مجلس الإدارة ويوافق عليها مجلس الوزراء، أما إذا تبين وجود فائض يسمح بإضافة مزايا جديدة للمنتفعين فيجوز تقرير ذلك بتوصية من مجلس الإدارة وموافقة من مجلس الوزراء.</w:t>
        <w:br/>
        <w:t>حقوق والتزامات الأنظمة السابقة</w:t>
        <w:br/>
        <w:t>المادة العاشرة:</w:t>
        <w:br/>
        <w:t>لا تلتزم معاشات التقاعد إلا بالمعاشات والعائدات التقاعدية التي تكون قد استحقت وفقًا لأحكام هذا النظام ونظامي التقاعد لعامي 1378 و1381هـ. أما المعاشات والتعويضات التي تكون قد استحقت بموجب أنظمة سابقة لهذه الأنظمة فتتحمل بها وزارة المالية والاقتصاد الوطني أو الهيئة العامة حسب الأحوال.</w:t>
        <w:br/>
        <w:t>المادة الحادية عشرة:</w:t>
        <w:br/>
        <w:t>تنتقل الحقوق والالتزامات المترتبة على النظام الصادر بالمرسوم الملكي رقم (6) في 19 /2 /1381هـ إلى هذا النظام. كما تزاد المعاشات المستحقة بموجب أنظمة التقاعد المدني والقائمة عند نفاذ هذا النظام، وفقًا لما يأتي:</w:t>
        <w:br/>
        <w:t>بالنسبة لصاحب المعاش تزاد الـ(300) ريال الأولى من معاشه بنسبة (30%)، والـ (300) ريال الثانية بنسبة (20%)، والباقي بنسبة (10%).</w:t>
        <w:br/>
        <w:t>بالنسبة لمجموع الاستحقاقات على صاحب المعاش تزاد الـ(200) ريال الأولى بنسبة (70%)، والـ (200) ريال الثانية بنسبة (50%)، والباقي بنسبة (30%).</w:t>
        <w:br/>
        <w:t>على أنه يجب ألا يترتب على هذه الزيادة تجاوز المعاش أو مجموع الاستحقاق عن صاحب المعاش مبلغ ألفي ريال.</w:t>
        <w:br/>
        <w:t>الفحص الطبي</w:t>
        <w:br/>
        <w:t>المادة الثانية عشرة:</w:t>
        <w:br/>
        <w:t>يجوز للمؤسسة أن تعرض في أي وقت أي شخص لم يكمل الخمسين من العمر ويتناول - وفقًا لهذا النظام أو أي نظام تقاعد سابق - معاشًا بسبب عجزه عن العمل على من تعينه من الأطباء لفحصه في محل إقامته أو أي مكان آخر يحدد له، وإذا امتنع الشخص عن تقديم نفسه للفحص الطبي رغم إعلانه بخطاب مسجل بوجوب ذلك يوقف صرف معاشه حتى يتقدم لذلك الفحص الطبي، فإذا لم يفعل ذلك خلال شهر من تاريخ إيقاف صرف معاشه أعلن مرة ثانية بنفس الطريقة، فإذا استمر امتناعه لمدة سنة من تاريخ الإعلان الثاني أو إذا أظهر الكشف شفاءه تعاد تسوية حالته على أساس ما كان يستحقه لو كان ترك الخدمة بالاستغناء، أما الممتنع إذا كان مستحقًّا عن صاحب المعاش فيقطع استحقاقه نهائيًّا.</w:t>
        <w:br/>
        <w:t>الحسميات الشهرية</w:t>
        <w:br/>
        <w:t>المادة الثالثة عشرة:</w:t>
        <w:br/>
        <w:t>يقتطع من الموظف المنتفع بهذا النظام (9%) من مرتبه شهريًّا، كما تؤدي وزارة المالية والاقتصاد الوطني أو الهيئة العامة حصة مماثلة لما يؤديه الموظف، ويجوز بقرار من مجلس الوزراء بناءً على عرض وزير المالية والاقتصاد الوطني زيادة حصة الحكومة أو الهيئة العامة إذا تبين للمصلحة أن هذه الحصة لا تكفي لمواجهة التزاماتها. ويصدر وزير المالية والاقتصاد الوطني بقرار منه الإجراءات الواجب اتباعها في تسديد الحسميات والحصة المماثلة.</w:t>
        <w:br/>
        <w:t>المادة الرابعة عشرة:</w:t>
        <w:br/>
        <w:t>تحسب الحسميات وكذلك الحصة على أساس كامل المرتب الأساسي ودون الإضافات التي تمنح عليه.</w:t>
        <w:br/>
        <w:t>التقاعد</w:t>
        <w:br/>
        <w:t>المادة الخامسة عشرة:</w:t>
        <w:br/>
        <w:t>يحال الموظف على التقاعد حتمًا عند بلوغه الستين من العمر، ويجوز بقرار من مجلس الوزراء مد خدمته حتى بلوغه سن الخامسة والستين فقط، ويستثنى من ذلك الوزراء والقضاة. وفي الحالات الاستثنائية يجوز تمديد مدة الخدمة بعد سن الخامسة والستين بمرسوم ملكي.</w:t>
        <w:br/>
        <w:t>المادة السادسة عشرة:</w:t>
        <w:br/>
        <w:t>مدة الخدمة التي تحسب في التقاعد هي المدد الفعلية التي قضيت في إحدى الوظائف المنصوص عليها في المادة الثانية من هذا النظام أو التي يكون شاغلها خاضعًا لأنظمة التقاعد السابقة بعد استبعاد المدد الآتية:</w:t>
        <w:br/>
        <w:t>مدد الغياب بدون إجازة والإجازات التي تمنح للموظف بدون مرتب ما عدا الإجازة المرضية والإجازة الدراسية.</w:t>
        <w:br/>
        <w:t>مدد كف اليد التي تقرر حرمان الموظف من مرتبه عنها.</w:t>
        <w:br/>
        <w:t>كسور الشهر في مدة الخدمة.</w:t>
        <w:br/>
        <w:t>المادة السابعة عشرة:</w:t>
        <w:br/>
        <w:t>تدخل مدة الإعارة والإجازة الدراسية بدون مرتب ضمن المدد المحسوبة في التقاعد وتؤد الحسميات المستحقة عنها على أساس كامل مرتب الوظيفة الأصلية ويؤديها الموظف المعار شهريًّا، ويجوز لمجلس الإدارة حرمان الموظف المعار من احتساب المدة التي يتخلف عن أداء الحسميات المستحقة عنها، أما الموظف المجاز للدراسة فيؤديها بعد عودته للخدمة في وظيفة خاضعة لهذا النظام إما دفعة واحدة أو على أقساط شهرية لمدة لا تتجاوز فترة الإجازة الدراسية، وللمصلحة الحق في استيفاء هذه الأقساط في حالة انتهاء خدمة الموظف قبل الوفاء بها من المكافأة دفعة واحدة أو من المعاش الذي يستحق له أو للمستحقين عنه على أقساط شهرية بقدر نسبة (35%) من المعاش أو مجموع معاشات المستحقين، وإذا لم يعد الموظف المجاز للخدمة في وظيفة خاضعة لهذا النظام بسبب راجع إليه فلا تحتسب في تقاعده مدة الإجازة الدراسية.</w:t>
        <w:br/>
        <w:t>المادة الثامنة عشرة:</w:t>
        <w:br/>
        <w:t>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وبشرط الموافقة على الإحالة من قبل الجهة المختصة التي تملك حق التعيين لمثله ومع ذلك فإذا كان انتهاء الخدمة بسبب إلغاء الوظيفة أو الفصل بقرار من مجلس الوزراء أو بأمر سامي - ما لم ينصا على أن الفصل بسبب تأديبي - فيستحق الموظف معاشًا متى بلغت مدة خدمته المحسوبة في التقاعد خمس عشر سنة على الأقل، أما الموظف الذي تنتهي خدمته بسبب وفاته أو عجز ما وبلوغه سن التقاعد فيستحق معاشًا مهما تكن مدة خدمته.</w:t>
        <w:br/>
        <w:t>إذا لم يبلغ مجموع مدتي الخدمة المدنية والعسكرية المدة التي تعطي الحق في المعاش وفقًا لنظام التقاعد المدني فتسوى المكافأة عن خدمته المدنية وفق نظام التقاعد المدني، وتسوى المكافأة عن خدمته العسكرية وفق نظام التقاعد العسكري المعمول به وقت انتهاء خدمته الأخيرة ويصرف مجموع المكافأتين من صندوق التقاعد المدني.</w:t>
        <w:br/>
        <w:t>المادة التاسعة عشرة:</w:t>
        <w:br/>
        <w:t>مع مراعاة أحكام الحالات المختلفة المنصوص عليها في هذا النظام، يسوى المعاش عن مدة الخدمة بواقع جزء من أربعين جزءًا من المرتب الشهري الأخير وذلك عن كل سنة من سنوات الخدمة المحسوبة في التقاعد، على ألا تتجاوز أربعين سنة.</w:t>
        <w:br/>
        <w:t>المادة العشرون:</w:t>
        <w:br/>
        <w:t>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w:t>
        <w:br/>
        <w:t>المادة الحادية والعشرون:</w:t>
        <w:br/>
        <w:t>يسوى معاش الموظف المتوفى أو المفصول بسبب عجزه عن العمل بصورة قطيعة إذا كانت الوفاة أو العجز ناشئين عن العمل وفي أثناء أدائه على أساس (4/5) أربعة أخماس المرتب الشهري الأخير وتعتبر من الإصابات أثناء العمل تلك التي تحدث أثناء ذهاب الموظف إلى محل أو منطقة عمله أو عودته منه وبغرض أداء عمله.</w:t>
        <w:br/>
        <w:t>المادة الثانية والعشرون:</w:t>
        <w:br/>
        <w:t>إذا انتهت خدمة الوزير العضو في مجلس الوزراء فيسوى معاشه وفقًا لإحدى الطريقتين الآتيتين، أيهما أصلح له:</w:t>
        <w:br/>
        <w:t>أن يربط له معاش قدره (25%) من مرتبه في منصب الوزارة مهما كانت خدمته في هذا المنصب ومهما تكرر شغله له، يضاف إلى هذا المعاش معاش عن مدة خدمته في غير منصب الوزارة المحسوبة في التقاعد؛ يحسب بواقع جزء من أربعين جزءًا من متوسط المرتب الشهري في السنتين الأخيرتين من هذه المدة.</w:t>
        <w:br/>
        <w:t>أن يسوى معاشه عن مجموع خدماته المحسوبة في التقاعد بما فيها خدماته في منصب الوزارة طبقًا للمواد (19) أو (20) أو (21)، ولا يجوز بأي حال أن يتجاوز معاش الوزير أربعة أخماس مرتبه في منصب الوزارة.</w:t>
        <w:br/>
        <w:t>المادة الثالثة والعشرون:</w:t>
        <w:br/>
        <w:t>فيما عدا الحالات المنصوص عليها في المواد السابقة، والحالتين المنصوص عليهما في الفقرتين(2 ) و ( 3 )من المادة (الثالثة والعشرين مكرر)، ر(، إذا انتهـت خدمـة الموظف، ولـم تبلـغ مدتهـا مـا يعطيـه الحـق فـي المعاش، فتصـرف لـه مكافـأة تحسـب علـى أساس نسبة (٪14 )من المرتب السنوي عن كل سنة من سنوات خدمتـه، أمـا إذا كـان انتهـاء الخدمة بسبب الاستقالة ، أو الفصل لسـبب تأديبي، فتحسـب المكافأة على أسـاس نسـبة (%10 )من المرتب السـنوي عـن كـل سـنة محسـوبة في التقاعد،</w:t>
        <w:br/>
        <w:t>ويقصـد بالمرتب السـنوي آخر مرتب شـهري اسـتحقه الموظف مضروب في (12.)</w:t>
        <w:br/>
        <w:t>المادة الثالثة والعشرون (مكرر):</w:t>
        <w:br/>
        <w:t>1 -يشترط لصرف المكافأة المنصوص عليها في المادة (الثامنة عشرة) والمادة (الثالثة والعشرين) مـن هـذا النظـام بلـوغ سـن (السـتين)، أو الوفـاة، أيهما أسـبق.</w:t>
        <w:br/>
        <w:t>2 -إذا انتهت خدمة الموظف دون أن تبلغ مدتها مـا يعطيـه الحق في المعاش ، وكانـت مـدة خدمتـه (عشـر) سـنوات على الأقل، وبلـغ سـن (الستين)، فيستحق معاش.</w:t>
        <w:br/>
        <w:t>3 -إذا انتهت خدمة الموظف دون أن تبلغ مدتها مـا يعطيه الحق في المعاش ، وكانت مدة خدمته (خمس) سنوات على الأقل، وبلغ سن (الستين)، فيجوز له- ليستحق معاش الضـم- (عشـر) سـنوات، وعليـه -فـي هـذه الحالـة- أن يـؤدي إلـى المؤسسة كامـل الحصـص المنصوص عليهـا فـي المادة (الثالثة عشرة)  من هذا النظام عن كل شهر من المادة المضمومة محسوبة على أساس مرتبـه الشهري الأخير، ، وتؤدي هذه الحصص</w:t>
        <w:br/>
        <w:t>إما دفعة واحدة، أو على أقساط شهرية.</w:t>
        <w:br/>
        <w:t>الاستحقاق عن صاحب المعاش</w:t>
        <w:br/>
        <w:t>المادة الرابعة والعشرون:</w:t>
        <w:br/>
        <w:t>إذا توفي صاحب المعاش فيقرر للمستحقين عنه معاش بقدر المعاش المستحق له إذا كانوا ثلاثة فأكثر، وبقدر ثلاثة أرباعه إذا كانوا اثنين، وبقدر نصفه إذا كان المستحق واحدًا. ويوزع المعاش على المستحقين بالتساوي.</w:t>
        <w:br/>
        <w:t>المادة الرابعة والعشرون (مكرر):</w:t>
        <w:br/>
        <w:t>تتعامل المؤسسة مع صاحب المعاش المفقود وفق الأحكام الآتية:</w:t>
        <w:br/>
        <w:t>أ- يعامل صاحب المعاش الذي ثبت فقده بحكم قضائي نهائي - فيما يتعلق بالحقوق التقاعدية للمستحقين - معاملة من تثبـت وفاتـه مـن تاريـخ الفقـد الـوارد فـي صـك الحكـم القضائـي، ولا يوقـف صـرف المعاش قبـل صـدور الحكم القضائي النهائي.</w:t>
        <w:br/>
        <w:t>وتعد المبالغ المتبقية من المعاش مسـتحقة لصاحب المعاش من تاريخ فقده حتى تاريخ ثبوت وفاته حقيقة، أو حكماً</w:t>
        <w:br/>
        <w:t>ب- إذا تبيـن أن صاحـب المعاش المفقود حـي فـإن حقوقـه التقاعديـة تعـاد تسـويتها بأثـر رجعـي بحسـب أحـكام النظـام وتعـد المبالغ التـي دفعتهـا المؤسسة للمسـتحقين مبرئـة لذمتـه، نافـذة فـي ذمـة صاحـب المعاش وتحسـم مـن حقوقـه.</w:t>
        <w:br/>
        <w:t>ج- تحدد بقرار مجلس إدارة املؤسسة قواعد وإجراءات تنفيذ أحكام هذه املادة.</w:t>
        <w:br/>
        <w:t>المادة الخامسة والعشرون:</w:t>
        <w:br/>
        <w:t>المستحقون عن صاحب المعاش هم:</w:t>
        <w:br/>
        <w:t>الزوج أو الزوجة، والأم، والأب، والابن، والبنت، وابن وبنت الابن (الذي توفي في حياة صاحب المعاش)، والأخ، والأخت، والجد، والجدة. وفيما عدا الزوجة والابن والبنت فيشترط لاستحقاق الشخص أن يكون معتمدًا في إعالته على صاحب المعاش عند وفاته، ويحدد مجلس الإدارة بقرار منه متى يعتبر الشخص معتمدًا في إعالته على صاحب المعاش وإجراءات إثبات ذلك.</w:t>
        <w:br/>
        <w:t>المادة السادسة والعشرون:</w:t>
        <w:br/>
        <w:t>يقطع المعاش المستحق للذكور من الأولاد وأولاد الابن والإخوة إذا بلغوا سن الواحدة والعشرين، واستثناء مما تقدم يستمر صرف المعاش بالنسبة إلى هؤلاء المستحقين في الأحوال التالية:</w:t>
        <w:br/>
        <w:t>إذا كان المستحق طالبًا في إحدى المدارس الثانوية أو العالية أو ما يناظرها المعترف بها، بشرط أن يكون الطالب منتظمًا في دراسته فيؤدى له المعاش حتى بلوغه سن السادسة والعشرون أو تخرجه أيهما أقرب.</w:t>
        <w:br/>
        <w:t>إذا كان مصابًا بعجز صحي كامل يمنعه من الكسب وثبت ذلك بقرار من الهيئة الطبية المختصة وذلك إلى أن يزول العجز.</w:t>
        <w:br/>
        <w:t>المادة السابعة والعشرون:</w:t>
        <w:br/>
        <w:t>اعتبارًا من تاريخ عقد الزواج يوقف معاش الزوجة والبنت وبنت الابن والأخت إذا تزوجن، والأم إذا تزوجت من غير والد المتوفى، ويعاد الاستحقاق لصاحبته إذا طُلقت أو ترملت، فإذا كانت المستحقة التي طُلقت متزوجة وقت وفاة صاحب المعاش فيعاد توزيع المعاش بافتراض استحقاقها وقت الوفاة.</w:t>
        <w:br/>
        <w:t>المادة الثامنة والعشرون:</w:t>
        <w:b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أُدي إليه الفرق، على أنه يجوز الجمع بين ما يستحقه أي منهم من المعاش وراتبه الشهري إذا لم يزد مجموعها عن (400) ريال، فإذا زاد عن هذا الحد فينقص المعاش التقاعدي بقدر تلك الزيادة.</w:t>
        <w:br/>
        <w:t>المادة التاسعة والعشرون:</w:t>
        <w:br/>
        <w:t>لا يجوز لأي مستحق الحصول على أكثر من معاش، فإذا استحق لشخص واحد أكثر من معاش بموجب هذا النظام أو أنظمة التقاعد الأخرى أدي إليه المعاش الأكبر، على أنه يجوز الجمع بين معاشين أو أكثر إذا لم يزد مجموعهما عن (300) ريال شهريًّا، فإذا زاد المجموع عن هذا القدر ربط المعاش الأخير بالقدر الذي يكمل المجموع المذكور. وتسري هذه الأحكام على صاحب المعاش الذي يكون مستحقًّا عن صاحب معاش آخر.</w:t>
        <w:br/>
        <w:t>المادة الثلاثون:</w:t>
        <w:br/>
        <w:t>إذا سقط أو أوقف نصيب أحد المستحقين لأي سبب كان فلا يؤول إلى باقي المستحقين وإنما يصبح حقًّا للصندوق على ألا يقل نصيب من بقي منهم في جميع الحالات عن خمسين (50%) في المائة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w:t>
        <w:br/>
        <w:t>العودة للخدمة</w:t>
        <w:br/>
        <w:t>المادة الحادية والثلاثون:</w:t>
        <w:br/>
        <w:t>مع عدم الإخلال بما جاء في المادة الثامنة والعشرون،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التاليتين، أيهما الأصلح له:</w:t>
        <w:br/>
        <w:t>يسوى المعاش على أساس مجموع مدتي خدمته السابقة والأخيرة.</w:t>
        <w:br/>
        <w:t>يسوى عن المدة الأخيرة معاش مهما بلغت مدة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w:t>
        <w:br/>
        <w:t>المادة الثانية والثلاثون:</w:t>
        <w:br/>
        <w:t>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ويتحتم عليه في هذه الحالة رد ما تقاضاه من تعويضات أو مكافآت أو عائدات عن المدة المراد احتسابها إما دفعة واحدة في موعد أقصاه ستة أشهر من تاريخ تقديم الطلب أو على أقساط شهرية متساوية تخصم من مرتبه لمدة مناظرة للمدة المراد احتسابها أو للمدة الباقية لإكماله سن الستين أيهما أقرب. ويبدأ خصم الأقساط من معاشه ابتداءً من التاريخ الذي تحدده مصلحة المعاشات، ويكون للمصلحة الحق في الحصول على هذه الأقساط في حالة انتهاء الخدمة قبل الوفاء بها وذلك من المعاش الذي يستحق للموظف، فإذا استحق الموظف مكافأة خصم منها باقي الأقساط دفعة واحدة. وفي حالة وفاة الموظف أو صاحب المعاش لا يحق مطالبة الورثة أو المستحقين عنه بقيمة هذه الأقساط.</w:t>
        <w:br/>
        <w:t>أحكام عامة وانتقائية</w:t>
        <w:br/>
        <w:t>المادة الثالثة والثلاثون:</w:t>
        <w:br/>
        <w:t>تدفع وزارة المالية والاقتصاد الوطني أو الهيئات العامة حسب الأحوال عن المستخدمين الموجودين في الخدمة وقت نفاذ هذا النظام الخاضعين عند نفاذه للأحكام المنصوص عليها في الباب الثالث من نظام التقاعد المدني الصادر عام 1381 هـ، تدفع عنهم نسبة من مرتباتهم عن خدمتهم السابقة لنفاذ هذا النظام قدرها (9%) عن الذين لم يشتركوا منهم في نظام التقاعد المدني لعام 1381هـ، و (6%) عن الذين اشتركوا منهم فيه، ويتم دفع هذه النسبة بالكيفية التي يقرها وزير المالية والاقتصاد الوطني.</w:t>
        <w:br/>
        <w:t>ويسري الحكم السابق على موظفي خارج الهيئة أو المستخدمين الذين عينوا قبل نفاذ هذا النظام في وظائف خاضعة للباب الثاني من نظام التقاعد المدني لعام 1381هـ، إذا كانوا لا يزالون في الخدمة عند نفاذ هذا النظام.</w:t>
        <w:br/>
        <w:t>المادة الرابعة والثلاثون:</w:t>
        <w:br/>
        <w:t>يعتمد في تقرير سن المتقاعد أو المستحق على شهادة الميلاد أو على ما هو مسجل في حفيظة النفوس، وفي حالة عدم تحديد الميلاد باليوم والشهر فيعتبر الميلاد في اليوم الأول من الشهر السابع من السنة الهجرية التي ولد فيها.</w:t>
        <w:br/>
        <w:t>المادة الخامسة والثلاثون:</w:t>
        <w:br/>
        <w:t>يبدأ استحقاق المعاش بالنسبة للمتقاعد من اليوم التالي لتاريخ انتهاء خدمته، وبالنسبة للمستحقين عنه من تاريخ اليوم التالي لوفاته.</w:t>
        <w:br/>
        <w:t>المادة السادسة والثلاثون:</w:t>
        <w:br/>
        <w:t>إذا توفي بعد نفاذ هذا النظام صاحب معاش استحقه قبل نفاذه، فيعامل المستحقون عنه وفقًا لأحكام هذا النظام.</w:t>
        <w:br/>
        <w:t>المادة السابعة والثلاثون:</w:t>
        <w:br/>
        <w:t>لا يجوز الحجز على المعاش إلا بنسبة (25%)، ويكون الحجز على المعاش بأمر رئيس مجلس الوزراء إذا كان متعلقًا بديون الحكومة، أو بحكم قضائي إذا كان متعلقًا بغير ديون الحكومة، وفي كل الأحوال يقدم دين النفقة على غيره من الديون.</w:t>
        <w:br/>
        <w:t>المادة الثامنة والثلاثون:</w:t>
        <w:br/>
        <w:t>إذا لم يعد الموظف متمتعاً بالجنسية العربية السعودية، يمنح مكافأة تحسب وفق أحكام المادةة (الثالثة والعشرين) من هذا النظام.</w:t>
        <w:br/>
        <w:t>المادة التاسعة والثلاثون:</w:t>
        <w:br/>
        <w:t>كل من أعطى بسوء قصد بيانات غير صحيحة، أو امتنع بسوء قصد عن إعطاء البيانات الواجب إعطاؤها في هذا النظام أو لوائحه التنفيذية وترتب على ذلك الحصول على أموال من الصندوق بغير حق، أو تسبب بسوء قصد في ذلك سواء كان هو المستفيد أو غيره وسواء كان موظفًا أو غير موظف. فيعاقب بغرامة لا تتجاوز المبالغ التي تم الحصول عليها بغير حق وذلك بدون إخلال بأية عقوبة أخرى ينص عليها في الأنظمة، ودون إخلال بحق الصندوق في استرداد ما دفع بغير حق.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