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تنظيم المركز السعودي لزراعة الأعضاء</w:t>
        <w:br/>
        <w:t>1434 هـ</w:t>
        <w:br/>
        <w:t>بسم الله الرحمن الرحيم</w:t>
        <w:br/>
        <w:t>قرار مجلس الوزراء رقم ( 38 ) بتاريخ 26 /1 /1434</w:t>
        <w:br/>
        <w:t>إن مجلس الوزراء</w:t>
        <w:br/>
        <w:t>بعد الاطلاع على المعاملة الواردة من الديوان الملكي برقم ٣٢٤٥٦ وتاريخ ٧/ ٧/ ١٤٣٣هـ، المشتملة على خطاب معالي وزير الصحة رئيس مجلس الخدمات الصحية رقم ٣٩٣٦١/ ١١ وتاريخ ٢٦/ ٥/ ١٤٣١هـ، المرافق له مشروع تنظيم المركز السعودي لزراعة الأعضاء .</w:t>
        <w:br/>
        <w:t>وبعد الاطلاع على قرار مجلس الوزراء رقم (٢٧٠) وتاريخ ٨/ ٩/ ١٤٢٩هـ.</w:t>
        <w:br/>
        <w:t>وبعد الاطلاع على الفقرة (٢) من المادة (٢٤) من نظام مجلس الوزراء، الصادر بالأمر الملكي رقم (أ/ ١٣) وتاريخ ٣/ ٣/ ١٤١٤هـ.</w:t>
        <w:br/>
        <w:t>وبعد الاطلاع على المحضرين رقم (٥٥) وتاريخ ٢٤/ ٢/ ١٤٣٢هـ، ورقم (٥٠٦) وتاريخ ٢٥/ ٩/ ١٤٣٣هـ، المعدين في هيئة الخبراء بمجلس الوزراء.</w:t>
        <w:br/>
        <w:t>وبعد النظر في قرار مجلس الشورى رقم (٥٨/ ٢٩) وتاريخ ١٥/ ٦/ ١٤٣٣هـ.</w:t>
        <w:br/>
        <w:t>وبعد الاطلاع على توصية اللجنة العامة لمجلس الوزراء رقم (٨٧٥) وتاريخ ٢١/ ١٠/ ١٤٣٣هـ.</w:t>
        <w:br/>
        <w:t>يقرر ما يلي:</w:t>
        <w:br/>
        <w:t>١ - الموافقة على تنظيم المركز السعودي لزراعة الأعضاء، بالصيغة المرافقة.</w:t>
        <w:br/>
        <w:t>٢ - قيام المركز السعودي لزراعة الأعضاء بإعداد مشروع نظام شامل لزراعة الأعضاء، واتخاذ ما يلزم لرفعه بحسب الإجراءات النظامية.</w:t>
        <w:br/>
        <w:t>نائب رئيس مجلس الوزراء</w:t>
        <w:br/>
        <w:t>تنظيم المركز السعودي لزراعة الأعضاء</w:t>
        <w:br/>
        <w:t>المادة الأولى:</w:t>
        <w:br/>
        <w:t>يقصد بالألفاظ والعبارات الآتية - أينما وردت في هذا التنظيم- المعاني المبينة أمامها، ما لم يقتض السياق خلاف ذلك:</w:t>
        <w:br/>
        <w:t>المركز :</w:t>
        <w:br/>
        <w:t>المركز السعودي لزراعة الأعضاء.</w:t>
        <w:br/>
        <w:t>المجلس :</w:t>
        <w:br/>
        <w:t>مجلس الخدمات الصحية.</w:t>
        <w:br/>
        <w:t>المدير العام :</w:t>
        <w:br/>
        <w:t>مديرعام المركز.</w:t>
        <w:br/>
        <w:t>المادة الثانية:</w:t>
        <w:br/>
        <w:t>يتمتع المركز بالشخصية الاعتبارية العامة والاستقلال المالي والإداري ويرتبط تنظيمياً بالمجلس، ويكون مقره مدينة الرياض، وله أن ينشئ فروعاً داخل المملكة.</w:t>
        <w:br/>
        <w:t>المادة الثالثة:</w:t>
        <w:br/>
        <w:t>مهمات المركز واختصاصاته هي:</w:t>
        <w:br/>
        <w:t>1 - تسجيل مرضى الفشل العضوي، والمرضى المزروع لهم، والمتبرعين بالأعضاء، ومتابعتهم، ووضع الإجراءات اللازمة لذلك.</w:t>
        <w:br/>
        <w:t>2 - استقبال بلاغات حالات الوفاة الدماغية للأشخاص في وحدات العناية المركزة، ومتابعة هذه الحالات، وتنسيق استئصال الأعضاء - بعد الحصول على الموافقات اللازمة – وتوزيعها على مراكز الزراعة في مختلف المنشآت الصحية  بالمملكة.</w:t>
        <w:br/>
        <w:t>3 - التنسيق مع الجهات المعنية لإيصال الفرق الطبية إلى مختلف المناطق في المملكة وخارجها، لاستئصال الأعضاء من الحالات المشار إليها في الفقرة (2) من هذه المادة، وزراعتها للمرضى.</w:t>
        <w:br/>
        <w:t>4 - التعاون والتنسيق مع الجهات الصحية في مجال زراعة الأعضاء، داخل المملكة وخارجها.</w:t>
        <w:br/>
        <w:t>5 - اقتراح الإجراءات اللازمة لزراعة الأعضاء من المتبرعين الأحياء، وفقاً للضوابط الشرعية لإقرارها  من المجلس.</w:t>
        <w:br/>
        <w:t>6 - إعداد المعايير والمواصفات والشروط والضوابط الخاصة لزراعة الأعضاء في المملكة ؛  تمهيداً لإقرارها من المجلس.</w:t>
        <w:br/>
        <w:t>7 - مراقبة برامج زراعة الأعضاء فنيًّا ومتابعتها، وتقويم منشآت زراعة الأعضاء بشكل دوري،  ومتابعتها مع جهة الاختصاص.</w:t>
        <w:br/>
        <w:t>8 - اقتراح اللوائح الإدارية والمالية لمنسوبي المركز والباحثين والمتعاونين معه، ورفعها إلى المجلس لاعتمادها.</w:t>
        <w:br/>
        <w:t>9 - عقد الدورات والمؤتمرات، وبرامج التعليم والتدريب، في مجال الفشل العضوي وزراعة الأعضاء والتبرع بها على المستوى المحلي والعالمي،  وعقد البرامج التأهيلية.</w:t>
        <w:br/>
        <w:t>10 - تقديم برامج التوعية والتثقيف الصحي، في مجال الفشل العضوي وزراعة  الأعضاء والتبرع بها للمجتمع.</w:t>
        <w:br/>
        <w:t>11 - إصدار مجلة علمية متخصصة في مجال زراعة الأعضاء حول الفشل العضوي والتبرع بالأعضاء وزراعتها.</w:t>
        <w:br/>
        <w:t>12 - القيام بالأبحاث العلمية المتعلقة بزراعة الأعضاء والفشل العضوي، والمشاركة فيها داخل المملكة وخارجها.</w:t>
        <w:br/>
        <w:t>13 - التعاون مع الجمعيات الخيرية لرعاية مرضى الفشل العضوي.</w:t>
        <w:br/>
        <w:t>14 - القيام بأي مهمة أخرى يكلفه بها المجلس ضمن اختصاصه.</w:t>
        <w:br/>
        <w:t>المادة الرابعة:</w:t>
        <w:br/>
        <w:t>يكون للمركز مدير عام يعينه المجلس، ويعد المسؤول التنفيذي للمركز وفقاً للاختصاصات والصلاحيات المحددة له،</w:t>
        <w:br/>
        <w:t>وله على وجه خاص ما يأتي:</w:t>
        <w:br/>
        <w:t>1 - تعيين موظفي المركز وفقاً لما ورد في المادة (السابعة) من هذا التنظيم.</w:t>
        <w:br/>
        <w:t>2 - تشكيل اللجان الفنية والإدارية اللازمة لأعمال المركز، ومتابعتها.</w:t>
        <w:br/>
        <w:t>3 - رفع تقارير سنوية عن سير أعمال المركز ومنجزاته ونشاطاته إلى المجلس.</w:t>
        <w:br/>
        <w:t>4 - إعداد خطة  إستراتيجية للمركز، وعرضها على المجلس لاعتمادها.</w:t>
        <w:br/>
        <w:t>5 - إعداد الميزانية  التشغيلية للمركز، وعرضها على المجلس لاعتمادها.</w:t>
        <w:br/>
        <w:t>6 - تطوير مؤشرات لقياس الأداء.</w:t>
        <w:br/>
        <w:t>7 - تمثيل المركز أمام الجهات العامة والخاصة وفق الأصول الإدارية المتبعة في كل ما من شأنه تسهيل مهمات المركز وله الحق بالإنابة.</w:t>
        <w:br/>
        <w:t>8 - أي مهمة أخرى يرى المجلس تكليفه بها.</w:t>
        <w:br/>
        <w:t>المادة الخامسة:</w:t>
        <w:br/>
        <w:t>1 - يكون للمركز ميزانية سنوية ملحقة بميزانية المجلس.</w:t>
        <w:br/>
        <w:t>2 - تتكون موارد المركز من الآتي :</w:t>
        <w:br/>
        <w:t>أ - الاعتمادات التي تخصص له في ميزانية الدولة.</w:t>
        <w:br/>
        <w:t>ب - المقابل المالي الذي يحصل عليه عن الخدمات التي يقدمها، مثل ممارسة النشاطات التدريبية وما في حكمها، التي تدخل ضمن اختصاصاته.</w:t>
        <w:br/>
        <w:t>ج - الهبات، والتبرعات، والأوقاف، والمساعدات والمنح، والوصايا، والإعانات الأخرى التي يقبلها، بما لا يتعارض مع القواعد والأنظمة والتعليمات النافذة في المملكة.</w:t>
        <w:br/>
        <w:t>3 - تودع إيرادات المركز المنصوص عليها في (ب) و(ج) من الفقرة (2) من هذه المادة في أحد البنوك المحلية، ويصرف منها وفقاً للقواعد والإجراءات التي يحددها المجلس.</w:t>
        <w:br/>
        <w:t>المادة السادسة :</w:t>
        <w:br/>
        <w:t>يتولى مراجعة حسابات المركز محاسب قانوني خارجي، ويرفع تقريراً سنوياً في شأنها إلى المجلس.</w:t>
        <w:br/>
        <w:t>المادة السابعة:</w:t>
        <w:br/>
        <w:t>يطبق نظام العمل ونظام التأمينات الاجتماعية على جميع منسوبي المركز.</w:t>
        <w:br/>
        <w:t>المادة الثامنة:</w:t>
        <w:br/>
        <w:t>يرفع المدير العام - خلال تسعين يوماً من بداية كل سنة مالية - تقريراً إلى المجلس عما حققه المركز من إنجازات، وما يواجهه من صعوبات، وما يراه من مقترحات.</w:t>
        <w:br/>
        <w:t>المادة التاسعة:</w:t>
        <w:br/>
        <w:t>يصدر المجلس القرارات اللازمة لتنفيذ هذا التنظيم.</w:t>
        <w:br/>
        <w:t>المادة العاشرة:</w:t>
        <w:br/>
        <w:t>ينشر هذا التنظيم في الجريدة الرسمية، ويعمل به من اليوم التالي لنشره.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