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</w:pPr>
      <w:r>
        <w:t>ضوابط تصدير مياه الشرب المعبأة</w:t>
        <w:br/>
        <w:t>1441 هـ</w:t>
        <w:br/>
        <w:t>بسم الله الرحمن الرحيم</w:t>
        <w:br/>
        <w:t>ضوابط تصدير مياه الشرب المعبأة</w:t>
        <w:br/>
        <w:t>إن مجلس الوزراء</w:t>
        <w:br/>
        <w:t>بعد الاطلاع على المعاملة الواردة من الديوان الملكي برقم 49551 وتاريخ 24 / 8 / 1441هـ، المشتملة على برقية معالي وزير البيئة والمياه والزراعة رقم  2568 / 1 / 1434هـ وتاريخ 14 / 5 / 1440هـ ، في شأن طلب الموافقة على مشروع ضوابط تصدير مياه الشرب المعبأة.</w:t>
        <w:br/>
        <w:t>وبعد الاطلاع على الترتيب التنظيمي لمصانع المياه، الصادر بقرار مجلس الوزراء رقم (100) وتاريخ 9 / 4 / 1432هـ .</w:t>
        <w:br/>
        <w:t>وبعد الاطلاع على نظام الغذاء، الصادر بالمرسوم الملكي رقم (م  / 1) وتاريخ 6 / 1 / 1436هـ .</w:t>
        <w:br/>
        <w:t>وبعد الاطلاع على الأمر السامي رقم (51921) وتاريخ 12 / 10 / 1439هـ .</w:t>
        <w:br/>
        <w:t>وبعد الاطلاع على المحضرين رقم (1986) وتاريخ 15 / 11 / 1440هـ ، ورقم (329) وتاريخ 14 / 3 / 1441هـ ، المعدين في هيئة الخبراء بمجلس الوزراء.</w:t>
        <w:br/>
        <w:t>وبعد الاطلاع على التوصية المعدة في مجلس الشؤون الاقتصادية والتنمية رقم</w:t>
        <w:br/>
        <w:t>(26 – 11 / 41  / د) وتاريخ 8 / 4 / 1441هـ .</w:t>
        <w:br/>
        <w:t>وبعد الاطلاع على توصية اللجنة العامة لمجلس الوزراء رقم (6940)</w:t>
        <w:br/>
        <w:t>وتاريخ 9 / 10 / 1441هـ .</w:t>
        <w:br/>
        <w:t>يقــــرر</w:t>
        <w:br/>
        <w:t>الموافقة على ضوابط تصدير مياه الشرب المعبأة، بالصيغة المرافقة.</w:t>
        <w:br/>
        <w:t>رئيس مجلس الوزراء</w:t>
        <w:br/>
        <w:t>ضوابط تصدير مياه الشرب المعبأة</w:t>
        <w:br/>
        <w:t>أولاً:</w:t>
        <w:br/>
        <w:t>يشترط للسماح لمصنع مياه الشرب المعبأة بتصدير مياه الشرب المعبأة أن يحصل على رخصة تصدير من وزارة البيئة والمياه والزراعة بعد توافر المتطلبات الآتية:</w:t>
        <w:br/>
        <w:t>التحقق من ألا تستنزف الموارد المائية، والتحقق من تغطية حاجة السوق المحلية من مياه الشرب المعبأة؛ من خلال الآتي:</w:t>
        <w:br/>
        <w:t>أ- ألا يتجاوز التصدير السقف الأعلى لكميات مياه الشرب المعبأة التي يحددها وزير البيئة والمياه والزراعة.</w:t>
        <w:br/>
        <w:t>ب- ألا تزيد سعة عبوات مياه الشرب المعبأة -المراد تصديرها- على لتر واحد.</w:t>
        <w:br/>
        <w:t>ج- أن يكون المصنع قائماً من الناحية التشغيلية وينتج مياه شرب معبأة متوافرة بكميات كافية في السوق المحلية، وألا يتجاوز التصدير النسب المحددة في البند (ثانياً) من هذه الضوابط.</w:t>
        <w:br/>
        <w:t>أن يكون المصنع حاصلاً على ترخيص فني ساري المفعول، وحاصلاً على شهادة تصدير مياه الشرب المعبأة؛ من الهيئة العامة للغذاء والدواء، وفق الأحكام النظامية المنظمة لذلك.</w:t>
        <w:br/>
        <w:t>أن يكون الترخيص الصناعي للمصنع -الصادر من وزارة الصناعة والثروة المعدنية- مشتملاً على الرموز الجمركية، والطاقة الإنتاجية، ومصدر المياه (متجددة أو غير متجددة)، وسعة العبوة (وحدة القياس "لتر").</w:t>
        <w:br/>
        <w:t>سداد رسوم التصدير.</w:t>
        <w:br/>
        <w:t>ثانياً:</w:t>
        <w:br/>
        <w:t>تكون نسب التصدير المسموح بها لمصنع مياه الشرب المعبأة على النحو الآتي:</w:t>
        <w:br/>
        <w:t>نسبة لا تتجاوز (%7) من الطاقة الإنتاجية الفعلية للمصنع القائم على مصادر مياه جوفية غير متجددة.</w:t>
        <w:br/>
        <w:t>نسبة لا تتجاوز (%60) من الطاقة الإنتاجية الفعلية للمصنع القائم على مصادر مياه متجددة.</w:t>
        <w:br/>
        <w:t>ثالثاً:</w:t>
        <w:br/>
        <w:t>تراجع وزارة البيئة والمياه والزراعة هذه الضوابط دورياً -بالتنسيق مع من تراه من الجهات ذات الصلة- وترفع عما يستلزم الرفع عنه.</w:t>
        <w:br/>
        <w:t>رابعاً:</w:t>
        <w:br/>
        <w:t>تنشر هذه الضوابط في الجريدة الرسمية، ويعمل بها من تاريخ نشرها.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