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</w:pPr>
      <w:r>
        <w:t>نظام محلات بيع المركبات الملغى تسجيلها</w:t>
        <w:br/>
        <w:t>1422 هـ</w:t>
        <w:br/>
        <w:t>بسم الله الرحمن الرحيم</w:t>
        <w:br/>
        <w:t>مرسوم ملكي رقم م/1 بتاريخ 10 / 1 / 1422</w:t>
        <w:br/>
        <w:t>بعون الله تعالى</w:t>
        <w:br/>
        <w:t>نحن فهد بن عبد العزيز آل سعود</w:t>
        <w:br/>
        <w:t>ملك المملكة العربية السعودية</w:t>
        <w:br/>
        <w:t>بناء على المادة السبعين من النظام الأساسي للحكم الصادر بالأمر الملكي رقم (أ/٩٠) وتاريخ ٢٧ / ٨ / ١٤١٢ هـ.</w:t>
        <w:br/>
        <w:t>وبناء على المادة العشرين من نظام مجلس الوزراء الصادر بالأمر الملكي رقم (أ/١٣) وتاريخ ٣ / ٣ / ١٤١٤ هـ.</w:t>
        <w:br/>
        <w:t>وبناء على المادة الثامنة عشرة من نظام مجلس الشورى الصادر بالأمر الملكي رقم (أ/٩١) وتاريخ ٢٧ / ٨ / ١٤١٢ هـ.</w:t>
        <w:br/>
        <w:t>وبعد الاطلاع على قرار مجلس الشورى رقم (٢ / ٢) وتاريخ ١١ / ٣ / ١٤١٩ هـ.</w:t>
        <w:br/>
        <w:t>وبعد الاطلاع على قرار مجلس الوزراء رقم (٢٩١) وتاريخ ٢٤ / ١٢ / ١٤٢١ هـ.</w:t>
        <w:br/>
        <w:t>رسمنا بما هو آت:</w:t>
        <w:br/>
        <w:t>أولًا : الموافقة على نظام محلات بيع المركبات الملغى تسجيلها بالصيغة المرفقة بهذا.</w:t>
        <w:br/>
        <w:t>ثانيًا : على سمو نائب رئيس مجلس الوزراء والوزراء، كل فيما يخصه، تنفيذ مرسومنا هذا.،،،</w:t>
        <w:br/>
        <w:t>فهد بن عبد العزيز</w:t>
        <w:br/>
        <w:t>بسم الله الرحمن الرحيم</w:t>
        <w:br/>
        <w:t>قرار مجلس الوزراء رقم 291 بتاريخ 24 / 12 / 1421</w:t>
        <w:br/>
        <w:t>إن مجلس الوزراء</w:t>
        <w:br/>
        <w:t>بعد الاطلاع على المعاملة الواردة من ديوان رئاسة مجلس الوزراء برقم ٧ /٦٢٠٩/ر وتاريخ ٣ / ٥ / ١٤١٩ هـ المشتملة على خطاب وزارة الداخلية رقم١٦/س/٢١٤٢ وتاريخ ٩ / ٧ / ١٤١٥ هـ ومرافقه محضر اجتماع اللجنة المشكلة لدراسة موضوع محلات بيع أجزاء السيارات المستعملة الموجودة في المنطقة الصناعية بمدينة الرياض.</w:t>
        <w:br/>
        <w:t>وبعد الاطلاع على المحضر رقم (١٤٨) وتاريخ ٢٤ / ٩ / ١٤١٧ هـ المعد في هيئة الخبراء، ومرافقه مشروع لائحة تنظيم محلات بيع السيارات والآليات الملغى تسجيلها.</w:t>
        <w:br/>
        <w:t>وبعد النظر في قرار مجلس الشورى رقم (٢ / ٢) وتاريخ ١١ / ٣ / ١٤١٩ هـ.</w:t>
        <w:br/>
        <w:t>وبعد الاطلاع على المحضرين رقم (١٥٦) وتاريخ ١٠ / ٩ / ١٤١٩ هـ ورقم (٣٦٨) وتاريخ ٢١ / ١٢ / ١٤٢٠ هـ المعدين في هيئة الخبراء.</w:t>
        <w:br/>
        <w:t>وبعد الاطلاع على مذكرة هيئة الخبراء رقم (٢٠٥) وتاريخ ٣ / ٧ / ١٤٢١ هـ.</w:t>
        <w:br/>
        <w:t>وبعد الاطلاع على توصية اللجنة العامة لمجلس الوزراء رقم (٣٣١) وتاريخ ٢٤ / ٨ / ١٤٢١ هـ.</w:t>
        <w:br/>
        <w:t>يُقرِّر</w:t>
        <w:br/>
        <w:t>الموافقة على نظام محلات بيع المركبات الملغى تسجيلها بالصيغة المرافقة.</w:t>
        <w:br/>
        <w:t>وقد أعد مشروع مرسوم ملكي بذلك صيغته مرفقة بهذا.</w:t>
        <w:br/>
        <w:t>رئيس مجلس الوزراء</w:t>
        <w:br/>
        <w:t>نظام محلات بيع المركبات الملغى تسجيلها</w:t>
        <w:br/>
        <w:t>المادة الأولى:</w:t>
        <w:br/>
        <w:t>يسري هذا النظام على جميع المحلات التي تقوم بتفكيك المركبات ومعدات</w:t>
        <w:br/>
        <w:t>الأشغال العامة</w:t>
        <w:br/>
        <w:t>والدراجات بعد إلغاء تسجيلها وبيعها أو بيع بعض أجزائها (محلات التشليح).</w:t>
        <w:br/>
        <w:t>المادة الثانية:</w:t>
        <w:br/>
        <w:t>يتم تجميع تلك المحلات في مواقع محددة وفق الشروط والإجراءات التي تحددها</w:t>
        <w:br/>
        <w:t>اللائحة التنفيذية</w:t>
        <w:br/>
        <w:t>لهذا النظام.</w:t>
        <w:br/>
        <w:t>المادة الثالثة:</w:t>
        <w:br/>
        <w:t>يحظر فتح تلك المحلات قبل الحصول على ترخيص من الجهة المختصة وفق الشروط والإجراءات التي تحددها</w:t>
        <w:br/>
        <w:t>اللائحة التنفيذية</w:t>
        <w:br/>
        <w:t>لهذا النظام.</w:t>
        <w:br/>
        <w:t>المادة الرابعة:</w:t>
        <w:br/>
        <w:t>يجب على من يرغب في (تفكيك) مركبة أو معدة أشغال عامة، أو دراجة أن يلغي تسجيلها.</w:t>
        <w:br/>
        <w:t>المادة الخامسة:</w:t>
        <w:br/>
        <w:t>يجب على أصحاب تلك المحلات أن يحتفظوا في محلاتهم بمعلومات عن البائع والمشتري وفقًا لما تحدده</w:t>
        <w:br/>
        <w:t>اللائحة التنفيذية</w:t>
        <w:br/>
        <w:t>لهذا النظام.</w:t>
        <w:br/>
        <w:t>المادة السادسة:</w:t>
        <w:br/>
        <w:t>تقوم كل من</w:t>
        <w:br/>
        <w:t>وزارة الداخلية</w:t>
        <w:br/>
        <w:t>ووزارة الشؤون البلدية والقروية</w:t>
        <w:br/>
        <w:t>بأعمال تفتيش على تلك المحلات ومراقبتها، كل فيما يخصه، وفقًا لما تحدده</w:t>
        <w:br/>
        <w:t>اللائحة التنفيذية</w:t>
        <w:br/>
        <w:t>لهذا النظام.</w:t>
        <w:br/>
        <w:t>المادة السابعة:</w:t>
        <w:br/>
        <w:t>مع عدم الإخلال بأية عقوبة أشد تنص عليها أنظمة أخرى يعاقب كل من يخالف الأحكام الواردة في هذا النظام وفقًا لما يلي:</w:t>
        <w:br/>
        <w:t>1 - غرامة مالية مقدارها ثلاثة آلاف ريال عند المخالفة للمرة الأولى.</w:t>
        <w:br/>
        <w:t>2 - غرامة مالية مقدارها سبعة آلاف ريال مع إغلاق المحل مدة شهر واحد عند المخالفة للمرة الثانية.</w:t>
        <w:br/>
        <w:t>3 - غرامة مالية مقدارها تسعة آلاف ريال مع إغلاق المحل نهائيًّا وسحب الترخيص عند المخالفة للمرة الثالثة.</w:t>
        <w:br/>
        <w:t>المادة الثامنة:</w:t>
        <w:br/>
        <w:t>تشكل لجان في المناطق والمحافظات والمراكز التي توجد فيها مواقع لتلك المحلات مكونة من ثلاثة أعضاء من</w:t>
        <w:br/>
        <w:t>وزارة الداخلية</w:t>
        <w:br/>
        <w:t>يكون أحدهم من ذوي</w:t>
        <w:br/>
        <w:t>الخبرة الشرعية</w:t>
        <w:br/>
        <w:t>أو النظامية؛ للنظر في توقيع العقوبات المنصوص عليها في هذا النظام، ويتم اعتماد هذه العقوبات من</w:t>
        <w:br/>
        <w:t>وزير الداخلية</w:t>
        <w:br/>
        <w:t>أو من يفوضه، ويجوز لمن صدرت بحقه عقوبة من العقوبات المنصوص عليها في المادة السابعة التظلم أمام</w:t>
        <w:br/>
        <w:t>ديوان المظالم</w:t>
        <w:br/>
        <w:t>خلال ستين يومًا من تاريخ تبليغه بها.</w:t>
        <w:br/>
        <w:t>المادة التاسعة:</w:t>
        <w:br/>
        <w:t>يصدر</w:t>
        <w:br/>
        <w:t>وزير الداخلية</w:t>
        <w:br/>
        <w:t>بالاتفاق مع</w:t>
        <w:br/>
        <w:t>وزير الشؤون البلدية والقروية</w:t>
        <w:br/>
        <w:t>اللائحة التنفيذية</w:t>
        <w:br/>
        <w:t>لهذا النظام.</w:t>
        <w:br/>
        <w:t>المادة العاشرة:</w:t>
        <w:br/>
        <w:t>ينشر هذا النظام في</w:t>
        <w:br/>
        <w:t>الجريدة الرسمية</w:t>
        <w:br/>
        <w:t>ويعمل به بعد مضي ستين يومًا من تاريخ نشره.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