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erif JP" w:hAnsi="Noto Serif JP" w:eastAsia="Noto Serif JP"/>
          <w:b/>
          <w:color w:val="8D3A32"/>
          <w:sz w:val="50"/>
        </w:rPr>
        <w:t>命名・データ規約</w:t>
      </w:r>
    </w:p>
    <w:p>
      <w:pPr>
        <w:jc w:val="center"/>
      </w:pPr>
      <w:r>
        <w:rPr>
          <w:color w:val="6B625B"/>
          <w:sz w:val="22"/>
        </w:rPr>
        <w:t>Version 1.0 ｜ Unity Asset・C#・Stable ID</w:t>
      </w:r>
    </w:p>
    <w:p>
      <w:pPr>
        <w:spacing w:after="24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6F0E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b/>
                <w:color w:val="8D3A32"/>
              </w:rPr>
              <w:t xml:space="preserve">対象　</w:t>
            </w:r>
            <w:r>
              <w:t>Unity 6.3 LTS／momotaro_action_rpg／Claude Cowork／Phase 0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Folder・Assembly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tblHeader w:val="true"/>
          <w:cantSplit/>
        </w:trPr>
        <w:tc>
          <w:tcPr>
            <w:tcW w:type="dxa" w:w="3288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Assembly</w:t>
            </w:r>
          </w:p>
        </w:tc>
        <w:tc>
          <w:tcPr>
            <w:tcW w:type="dxa" w:w="5216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参照方針</w:t>
            </w:r>
          </w:p>
        </w:tc>
      </w:tr>
      <w:tr>
        <w:trPr>
          <w:cantSplit/>
        </w:trPr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Momotaro.Core</w:t>
            </w:r>
          </w:p>
        </w:tc>
        <w:tc>
          <w:tcPr>
            <w:tcW w:type="dxa" w:w="52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他Runtimeを参照しない</w:t>
            </w:r>
          </w:p>
        </w:tc>
      </w:tr>
      <w:tr>
        <w:trPr>
          <w:cantSplit/>
        </w:trPr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Momotaro.Data</w:t>
            </w:r>
          </w:p>
        </w:tc>
        <w:tc>
          <w:tcPr>
            <w:tcW w:type="dxa" w:w="52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Coreのみ</w:t>
            </w:r>
          </w:p>
        </w:tc>
      </w:tr>
      <w:tr>
        <w:trPr>
          <w:cantSplit/>
        </w:trPr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Momotaro.Gameplay</w:t>
            </w:r>
          </w:p>
        </w:tc>
        <w:tc>
          <w:tcPr>
            <w:tcW w:type="dxa" w:w="52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Data／Core</w:t>
            </w:r>
          </w:p>
        </w:tc>
      </w:tr>
      <w:tr>
        <w:trPr>
          <w:cantSplit/>
        </w:trPr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Momotaro.Presentation</w:t>
            </w:r>
          </w:p>
        </w:tc>
        <w:tc>
          <w:tcPr>
            <w:tcW w:type="dxa" w:w="52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Gameplay／Data／Core</w:t>
            </w:r>
          </w:p>
        </w:tc>
      </w:tr>
      <w:tr>
        <w:trPr>
          <w:cantSplit/>
        </w:trPr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Momotaro.Infrastructure</w:t>
            </w:r>
          </w:p>
        </w:tc>
        <w:tc>
          <w:tcPr>
            <w:tcW w:type="dxa" w:w="52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Gameplay／Data／Core</w:t>
            </w:r>
          </w:p>
        </w:tc>
      </w:tr>
      <w:tr>
        <w:trPr>
          <w:cantSplit/>
        </w:trPr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Momotaro.Editor</w:t>
            </w:r>
          </w:p>
        </w:tc>
        <w:tc>
          <w:tcPr>
            <w:tcW w:type="dxa" w:w="52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Runtime Assembly。Runtimeから参照禁止</w:t>
            </w:r>
          </w:p>
        </w:tc>
      </w:tr>
      <w:tr>
        <w:trPr>
          <w:cantSplit/>
        </w:trPr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Momotaro.Tests.EditMode</w:t>
            </w:r>
          </w:p>
        </w:tc>
        <w:tc>
          <w:tcPr>
            <w:tcW w:type="dxa" w:w="52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必要Runtime Assembly</w:t>
            </w:r>
          </w:p>
        </w:tc>
      </w:tr>
      <w:tr>
        <w:trPr>
          <w:cantSplit/>
        </w:trPr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Momotaro.Tests.PlayMode</w:t>
            </w:r>
          </w:p>
        </w:tc>
        <w:tc>
          <w:tcPr>
            <w:tcW w:type="dxa" w:w="52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必要Runtime Assembly</w:t>
            </w:r>
          </w:p>
        </w:tc>
      </w:tr>
    </w:tbl>
    <w:p>
      <w:pPr>
        <w:spacing w:after="20"/>
      </w:pPr>
    </w:p>
    <w:p>
      <w:pPr>
        <w:pStyle w:val="Heading1"/>
      </w:pPr>
      <w:r>
        <w:t>2. Asset・File命名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tblHeader w:val="true"/>
          <w:tblHeader w:val="true"/>
          <w:cantSplit/>
        </w:trPr>
        <w:tc>
          <w:tcPr>
            <w:tcW w:type="dxa" w:w="1984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対象</w:t>
            </w:r>
          </w:p>
        </w:tc>
        <w:tc>
          <w:tcPr>
            <w:tcW w:type="dxa" w:w="2948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書式</w:t>
            </w:r>
          </w:p>
        </w:tc>
        <w:tc>
          <w:tcPr>
            <w:tcW w:type="dxa" w:w="3572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例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C#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PascalCase.cs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CharacterMotor.cs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Interface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I＋PascalCase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ICharacterVisual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SO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SO_&lt;Category&gt;_&lt;Name&gt;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SO_Attack_Player_Normal01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Prefab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PF_&lt;Category&gt;_&lt;Name&gt;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PF_Enemy_VS_Melee01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Scene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SCN_&lt;Scope&gt;_&lt;Name&gt;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SCN_VS_Field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Material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MAT_&lt;Name&gt;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MAT_Character_Unlit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Animation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AN_&lt;Actor&gt;_&lt;Action&gt;_&lt;Dir&gt;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AN_Player_Attack_Down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Animator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AC_&lt;Actor&gt;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AC_Player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Input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IA_&lt;Name&gt;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IA_Game</w:t>
            </w:r>
          </w:p>
        </w:tc>
      </w:tr>
    </w:tbl>
    <w:p>
      <w:pPr>
        <w:spacing w:after="20"/>
      </w:pPr>
    </w:p>
    <w:p>
      <w:pPr>
        <w:pStyle w:val="Heading1"/>
      </w:pPr>
      <w:r>
        <w:t>3. Stable ID</w:t>
      </w:r>
    </w:p>
    <w:p>
      <w:pPr>
        <w:spacing w:after="40"/>
        <w:ind w:left="340" w:hanging="170"/>
      </w:pPr>
      <w:r>
        <w:t>• 小文字snake_case。表示名・日本語・空白を使わず、作成後は原則変更せず、削除済みIDを再利用しない。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tblHeader w:val="true"/>
          <w:cantSplit/>
        </w:trPr>
        <w:tc>
          <w:tcPr>
            <w:tcW w:type="dxa" w:w="2268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6236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例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attack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attack_player_normal_01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enemy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enemy_vs_melee_01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encounter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encounter_vs_first_battle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event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event_vs_dog_join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dialogue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dialogue_vs_dog_join_intro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reward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reward_vs_hidden_chest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checkpoint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checkpoint_vs_before_boss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skill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skill_player_guard_01</w:t>
            </w:r>
          </w:p>
        </w:tc>
      </w:tr>
    </w:tbl>
    <w:p>
      <w:pPr>
        <w:spacing w:after="20"/>
      </w:pPr>
    </w:p>
    <w:p>
      <w:pPr>
        <w:pStyle w:val="Heading1"/>
      </w:pPr>
      <w:r>
        <w:t>4. C#規約</w:t>
      </w:r>
    </w:p>
    <w:p>
      <w:pPr>
        <w:spacing w:after="40"/>
        <w:ind w:left="340" w:hanging="170"/>
      </w:pPr>
      <w:r>
        <w:t>• Class・Method・PropertyはPascalCase、private fieldは_camelCase、localはcamelCase</w:t>
      </w:r>
    </w:p>
    <w:p>
      <w:pPr>
        <w:spacing w:after="40"/>
        <w:ind w:left="340" w:hanging="170"/>
      </w:pPr>
      <w:r>
        <w:t>• Inspectorは[SerializeField] private。public fieldを避ける</w:t>
      </w:r>
    </w:p>
    <w:p>
      <w:pPr>
        <w:spacing w:after="40"/>
        <w:ind w:left="340" w:hanging="170"/>
      </w:pPr>
      <w:r>
        <w:t>• 1 File 1主要Class。varは型が明白な場合のみ</w:t>
      </w:r>
    </w:p>
    <w:p>
      <w:pPr>
        <w:spacing w:after="40"/>
        <w:ind w:left="340" w:hanging="170"/>
      </w:pPr>
      <w:r>
        <w:t>• GameObject.Find／通常処理のFindObjectOfType／Update内GetComponentを使わない</w:t>
      </w:r>
    </w:p>
    <w:p>
      <w:pPr>
        <w:spacing w:after="40"/>
        <w:ind w:left="340" w:hanging="170"/>
      </w:pPr>
      <w:r>
        <w:t>• 文字列状態・Magic Numberを避け、Data・Enum・型付きEventを使う</w:t>
      </w:r>
    </w:p>
    <w:p>
      <w:pPr>
        <w:spacing w:after="40"/>
        <w:ind w:left="340" w:hanging="170"/>
      </w:pPr>
      <w:r>
        <w:t>• 公開APIと複雑な規則へXML Comment。Commentは理由を説明</w:t>
      </w:r>
    </w:p>
    <w:p>
      <w:pPr>
        <w:spacing w:after="40"/>
        <w:ind w:left="340" w:hanging="170"/>
      </w:pPr>
      <w:r>
        <w:t>• Editor CodeをRuntime Assemblyへ入れない</w:t>
      </w:r>
    </w:p>
    <w:p>
      <w:pPr>
        <w:pStyle w:val="Heading1"/>
      </w:pPr>
      <w:r>
        <w:t>5. Prefab Root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tblHeader w:val="true"/>
          <w:cantSplit/>
        </w:trPr>
        <w:tc>
          <w:tcPr>
            <w:tcW w:type="dxa" w:w="4252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CharacterRoot</w:t>
            </w:r>
          </w:p>
        </w:tc>
        <w:tc>
          <w:tcPr>
            <w:tcW w:type="dxa" w:w="4252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EnvironmentAssetRoot</w:t>
            </w:r>
          </w:p>
        </w:tc>
      </w:tr>
      <w:tr>
        <w:trPr>
          <w:cantSplit/>
        </w:trPr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PhysicsRoot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ImportedVisual</w:t>
            </w:r>
          </w:p>
        </w:tc>
      </w:tr>
      <w:tr>
        <w:trPr>
          <w:cantSplit/>
        </w:trPr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VisualRoot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GameplayCollider</w:t>
            </w:r>
          </w:p>
        </w:tc>
      </w:tr>
      <w:tr>
        <w:trPr>
          <w:cantSplit/>
        </w:trPr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HurtboxRoot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OcclusionComponent</w:t>
            </w:r>
          </w:p>
        </w:tc>
      </w:tr>
      <w:tr>
        <w:trPr>
          <w:cantSplit/>
        </w:trPr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HitboxRoot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NavigationModifier</w:t>
            </w:r>
          </w:p>
        </w:tc>
      </w:tr>
      <w:tr>
        <w:trPr>
          <w:cantSplit/>
        </w:trPr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ShadowRoot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InteractionMarker</w:t>
            </w:r>
          </w:p>
        </w:tc>
      </w:tr>
      <w:tr>
        <w:trPr>
          <w:cantSplit/>
        </w:trPr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VFXRoot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AudioRoot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</w:tbl>
    <w:p>
      <w:pPr>
        <w:spacing w:after="20"/>
      </w:pPr>
    </w:p>
    <w:p>
      <w:pPr>
        <w:spacing w:after="40"/>
        <w:ind w:left="340" w:hanging="170"/>
      </w:pPr>
      <w:r>
        <w:t>• VisualとColliderを分離し、Imported Prefabを直接改変せずWrapper／Variantを使用。Scene固有参照、Manager重複、Missingを禁止。</w:t>
      </w:r>
    </w:p>
    <w:p>
      <w:pPr>
        <w:pStyle w:val="Heading1"/>
      </w:pPr>
      <w:r>
        <w:t>6. ScriptableObject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tblHeader w:val="true"/>
          <w:cantSplit/>
        </w:trPr>
        <w:tc>
          <w:tcPr>
            <w:tcW w:type="dxa" w:w="2381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共通候補</w:t>
            </w:r>
          </w:p>
        </w:tc>
        <w:tc>
          <w:tcPr>
            <w:tcW w:type="dxa" w:w="6123"/>
            <w:shd w:fill="8D3A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規則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Stable ID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必須。Registry・Validation対象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Display Name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IDと分離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Version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Data移行・診断用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Debug Note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8F2"/>
          </w:tcPr>
          <w:p>
            <w:pPr>
              <w:spacing w:after="0"/>
            </w:pPr>
            <w:r>
              <w:rPr>
                <w:sz w:val="16"/>
              </w:rPr>
              <w:t>仮定・用途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Runtime State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元Assetへ書込禁止。別Stateへ保持</w:t>
            </w:r>
          </w:p>
        </w:tc>
      </w:tr>
    </w:tbl>
    <w:p>
      <w:pPr>
        <w:spacing w:after="20"/>
      </w:pPr>
    </w:p>
    <w:p>
      <w:pPr>
        <w:pStyle w:val="Heading1"/>
      </w:pPr>
      <w:r>
        <w:t>7. Test・Log</w:t>
      </w:r>
    </w:p>
    <w:p>
      <w:pPr>
        <w:spacing w:after="40"/>
        <w:ind w:left="340" w:hanging="170"/>
      </w:pPr>
      <w:r>
        <w:t>• Test名はMethodName_Condition_ExpectedResult。固定時間Waitより完了条件を待つ。</w:t>
      </w:r>
    </w:p>
    <w:p>
      <w:pPr>
        <w:spacing w:after="40"/>
        <w:ind w:left="340" w:hanging="170"/>
      </w:pPr>
      <w:r>
        <w:t>• Log CategoryはCombat、AI、Dialogue、Event、Save、Scene、Audio、Validation等。対象ID・Sceneを含め、同一Warningを毎Frame出さない。</w:t>
      </w:r>
    </w:p>
    <w:p>
      <w:pPr>
        <w:pStyle w:val="Heading1"/>
      </w:pPr>
      <w:r>
        <w:t>8. Review Checklist</w:t>
      </w:r>
    </w:p>
    <w:p>
      <w:pPr>
        <w:spacing w:after="40"/>
        <w:ind w:left="340" w:hanging="170"/>
      </w:pPr>
      <w:r>
        <w:t>• 循環参照なし</w:t>
      </w:r>
    </w:p>
    <w:p>
      <w:pPr>
        <w:spacing w:after="40"/>
        <w:ind w:left="340" w:hanging="170"/>
      </w:pPr>
      <w:r>
        <w:t>• 毎Frame検索・不要GCなし</w:t>
      </w:r>
    </w:p>
    <w:p>
      <w:pPr>
        <w:spacing w:after="40"/>
        <w:ind w:left="340" w:hanging="170"/>
      </w:pPr>
      <w:r>
        <w:t>• SO Runtime変更なし</w:t>
      </w:r>
    </w:p>
    <w:p>
      <w:pPr>
        <w:spacing w:after="40"/>
        <w:ind w:left="340" w:hanging="170"/>
      </w:pPr>
      <w:r>
        <w:t>• Null・Error時の復元が明確</w:t>
      </w:r>
    </w:p>
    <w:p>
      <w:pPr>
        <w:spacing w:after="40"/>
        <w:ind w:left="340" w:hanging="170"/>
      </w:pPr>
      <w:r>
        <w:t>• Event購読解除あり</w:t>
      </w:r>
    </w:p>
    <w:p>
      <w:pPr>
        <w:spacing w:after="40"/>
        <w:ind w:left="340" w:hanging="170"/>
      </w:pPr>
      <w:r>
        <w:t>• SaveはStable ID</w:t>
      </w:r>
    </w:p>
    <w:p>
      <w:pPr>
        <w:spacing w:after="40"/>
        <w:ind w:left="340" w:hanging="170"/>
      </w:pPr>
      <w:r>
        <w:t>• Magic Number外部化</w:t>
      </w:r>
    </w:p>
    <w:p>
      <w:pPr>
        <w:spacing w:after="40"/>
        <w:ind w:left="340" w:hanging="170"/>
      </w:pPr>
      <w:r>
        <w:t>• Missing・ID重複なし</w:t>
      </w:r>
    </w:p>
    <w:p>
      <w:pPr>
        <w:spacing w:after="40"/>
        <w:ind w:left="340" w:hanging="170"/>
      </w:pPr>
      <w:r>
        <w:t>• VSと本編Dataを区別</w:t>
      </w:r>
    </w:p>
    <w:p>
      <w:pPr>
        <w:spacing w:after="40"/>
        <w:ind w:left="340" w:hanging="170"/>
      </w:pPr>
      <w:r>
        <w:t>• 仕様外の先回り実装なし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25B"/>
        <w:sz w:val="14"/>
      </w:rPr>
      <w:t>Claude Cowork 制作開始パック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625B"/>
        <w:sz w:val="14"/>
      </w:rPr>
      <w:t>桃太郎アクションRPG ｜ 命名・データ規約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JP" w:hAnsi="Noto Sans JP" w:eastAsia="Noto Sans JP"/>
      <w:color w:val="29262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JP" w:hAnsi="Noto Sans JP" w:eastAsia="Noto Sans JP"/>
      <w:b/>
      <w:bCs/>
      <w:color w:val="8D3A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JP" w:hAnsi="Noto Sans JP" w:eastAsia="Noto Sans JP"/>
      <w:b/>
      <w:bCs/>
      <w:color w:val="8D3A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JP" w:hAnsi="Noto Sans JP" w:eastAsia="Noto Sans JP"/>
      <w:b/>
      <w:bCs/>
      <w:color w:val="2F6B4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命名・データ規約</dc:title>
  <dc:subject>命名・データ・Prefab・C#規約</dc:subject>
  <dc:creator>OpenAI Codex / User collaboration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