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31.1527156829834" w:lineRule="auto"/>
        <w:ind w:left="5706.4013671875" w:right="371.3525390625" w:firstLine="8.36669921875"/>
        <w:jc w:val="left"/>
        <w:rPr>
          <w:rFonts w:ascii="Arial" w:cs="Arial" w:eastAsia="Arial" w:hAnsi="Arial"/>
          <w:b w:val="1"/>
          <w:i w:val="0"/>
          <w:smallCaps w:val="0"/>
          <w:strike w:val="0"/>
          <w:color w:val="ffffff"/>
          <w:sz w:val="32.20800018310547"/>
          <w:szCs w:val="32.20800018310547"/>
          <w:u w:val="none"/>
          <w:shd w:fill="auto" w:val="clear"/>
          <w:vertAlign w:val="baseline"/>
        </w:rPr>
      </w:pPr>
      <w:r w:rsidDel="00000000" w:rsidR="00000000" w:rsidRPr="00000000">
        <w:rPr>
          <w:rFonts w:ascii="Arial" w:cs="Arial" w:eastAsia="Arial" w:hAnsi="Arial"/>
          <w:b w:val="1"/>
          <w:i w:val="0"/>
          <w:smallCaps w:val="0"/>
          <w:strike w:val="0"/>
          <w:color w:val="ffffff"/>
          <w:sz w:val="39.84000015258789"/>
          <w:szCs w:val="39.84000015258789"/>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ffffff"/>
          <w:sz w:val="32.20800018310547"/>
          <w:szCs w:val="32.20800018310547"/>
          <w:u w:val="none"/>
          <w:shd w:fill="auto" w:val="clear"/>
          <w:vertAlign w:val="baseline"/>
          <w:rtl w:val="0"/>
        </w:rPr>
        <w:t xml:space="preserve">August 2018</w:t>
      </w:r>
      <w:r w:rsidDel="00000000" w:rsidR="00000000" w:rsidRPr="00000000">
        <w:drawing>
          <wp:anchor allowOverlap="1" behindDoc="0" distB="19050" distT="19050" distL="19050" distR="19050" hidden="0" layoutInCell="1" locked="0" relativeHeight="0" simplePos="0">
            <wp:simplePos x="0" y="0"/>
            <wp:positionH relativeFrom="column">
              <wp:posOffset>-73914</wp:posOffset>
            </wp:positionH>
            <wp:positionV relativeFrom="paragraph">
              <wp:posOffset>36703</wp:posOffset>
            </wp:positionV>
            <wp:extent cx="3017520" cy="1219200"/>
            <wp:effectExtent b="0" l="0" r="0" t="0"/>
            <wp:wrapSquare wrapText="bothSides" distB="19050" distT="19050" distL="19050" distR="1905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017520" cy="1219200"/>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1412.493896484375" w:line="240" w:lineRule="auto"/>
        <w:ind w:left="168.2176208496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Publication 1709 August 2018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35.13275146484375" w:line="240" w:lineRule="auto"/>
        <w:ind w:left="153.7024688720703"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Authorised and published by EPA Victoria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2016296386718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Level 3, 200 Victoria Street, Carlton VIC 3053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1.24168395996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1300 372 842 (1300 EPA VIC)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30.9326171875" w:line="240" w:lineRule="auto"/>
        <w:ind w:left="153.7024688720703"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This publication can be found online in PDF format at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epa.vic.gov.au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460.73272705078125" w:line="228.47989082336426" w:lineRule="auto"/>
        <w:ind w:left="1258.6239624023438" w:right="2679.08935546875" w:firstLine="10.28167724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If you need interpreter assistance or want this document translated, please  call 131 450 and advise your preferred language.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-116013</wp:posOffset>
            </wp:positionV>
            <wp:extent cx="571068" cy="574040"/>
            <wp:effectExtent b="0" l="0" r="0" t="0"/>
            <wp:wrapSquare wrapText="right" distB="19050" distT="19050" distL="19050" distR="19050"/>
            <wp:docPr id="2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1068" cy="574040"/>
                    </a:xfrm>
                    <a:prstGeom prst="rect"/>
                    <a:ln/>
                  </pic:spPr>
                </pic:pic>
              </a:graphicData>
            </a:graphic>
          </wp:anchor>
        </w:drawing>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99.6096801757812"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23.23837280273437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Foreword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75.107421875" w:line="229.0755271911621" w:lineRule="auto"/>
        <w:ind w:left="2.0800018310546875" w:right="223.90380859375" w:hanging="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 Victoria’s Chief Environmental Scientist, a key part of my role is to ensure Victorians have access to  robust, science-based information about their environment. With the right information and knowledge, we  can develop new and innovative ways for government, industry and community to protect the environment  from the effects of pollution and waste.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17.177734375" w:line="231.91274642944336" w:lineRule="auto"/>
        <w:ind w:left="5.17120361328125" w:right="16.78100585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Air pollution in Victoria – a summary of our current state of knowledge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summarises our current knowledge  about air quality, sources, trends and impacts in Victoria. The report also outlines some actions we need to  take to inform decision making in the future to ensure we protect human health and the environment from air  pollution.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19.366455078125" w:line="230.34291744232178" w:lineRule="auto"/>
        <w:ind w:left="4.7296142578125" w:right="17.0043945312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While Victoria’s air quality is good by international standards, and has improved significantly over recent  decades, there remain challenges ahead. We have a projected large population growth in Melbourne and  regional centres. With this comes an associated increase in registered vehicles, infrastructure and industries  which all impact air pollution sources and population’s exposure to pollution.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20.810546875" w:line="229.0755271911621" w:lineRule="auto"/>
        <w:ind w:left="10.69122314453125" w:right="107.75390625" w:firstLine="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Climate change is also predicted to impact future air quality by altering the meteorological variables that  influence the development, chemical transformation, transport dispersion and deposition of air pollutants.  Over the coming decades, we are likely to experience worsening heat waves and harsher bushfire seasons  because of this changing climate, which all impact on the type and scale of exposure to air pollution.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26.778564453125" w:line="228.16925525665283" w:lineRule="auto"/>
        <w:ind w:left="10.912017822265625" w:right="578.0615234375" w:hanging="5.29922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We also have localised air pollution issues from point sources and diffuse sources which can affect  communities around the state. We need the appropriate tools and knowledge to effectively assess and  manage such issues.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28.0108642578125" w:line="230.3424596786499" w:lineRule="auto"/>
        <w:ind w:left="9.145584106445312" w:right="520.20996093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information provided in this report will be key in informing a comprehensive Victorian air quality  strategy, a critically important program of work which will address prevention and actions to manage air  quality into the future.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20.810546875" w:line="230.52344799041748" w:lineRule="auto"/>
        <w:ind w:left="16.873626708984375" w:right="285.05493164062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Environment Protection Authority Victoria has a proud history of using science to tackle environmental  issues and I look forward to working with you all to protect the environment and human health to ensure a  liveable and prosperous Victoria, now and always.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380.2453613281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514475" cy="93853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514475" cy="9385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64828491210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Dr Andrea Hinwood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59.925537109375" w:line="240" w:lineRule="auto"/>
        <w:ind w:left="11.795196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Chief Environmental Scientist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0688018798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Environment Protection Authority Victoria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962.9266357421875" w:line="240" w:lineRule="auto"/>
        <w:ind w:left="0" w:right="35.35034179687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23.23837280273437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Executive summary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75.107421875" w:line="259.27199363708496" w:lineRule="auto"/>
        <w:ind w:left="2.9631805419921875" w:right="176.824951171875" w:hanging="2.208023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Victoria’s air quality has improved significantly over recent decades and is considered good by world  standards. However, air pollution remains an important environmental and human health issue. Victoria’s  most common air pollutants are particulate matter, ozone, carbon monoxide, sulfur dioxide and nitrogen  dioxide. Of these,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ground-level ozone are of greatest concern and  are the focus of this report. This is due to their ongoing presence in the ambient air, the number of sources  that contribute to these pollutants and their potential to increase in the future, as well as their potential  environmental and human health impacts.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37.00439453125" w:line="263.48204612731934" w:lineRule="auto"/>
        <w:ind w:left="9.145584106445312" w:right="128.06762695312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Environment Protection Authority Victoria (EPA) is responsible for the regulation, monitoring, assessment  and reporting of air pollution in Victoria. Pollutant concentrations measured at EPA’s ambient air monitoring  stations are compared against the relevant national and state air quality standards. EPA also monitors air  quality during major air pollution incidents when required. Most ambient air quality monitoring and reporting  occurs in the Port Phillip Region due to the higher population density. EPA also monitors air quality at  locations with localised pollution issues.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33.524169921875" w:line="252.06939697265625" w:lineRule="auto"/>
        <w:ind w:left="9.807968139648438" w:right="2.87475585937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pollution in Victoria comes from a range of natural and anthropogenic sources. Primary pollutants are  directly emitted through combustion activities, such as carbon monoxide, nitrogen dioxide, sulfur dioxide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from motor vehicles, or from mechanical processes, such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wind-blown dust. Secondary  pollutants are produced from chemical reactions between other pollutants in the atmosphere, such as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ozone which is formed from volatile organic compounds and nitrous oxides in sunlight.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41.9366455078125" w:line="262.93785095214844" w:lineRule="auto"/>
        <w:ind w:left="10.028839111328125" w:right="174.656982421875" w:firstLine="12.14393615722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motor vehicles are a significant source of air pollutants. Important sources of particulate matter  include smoke from bushfires and planned burns, wood heater smoke, and industry. Natural sources, such  as sea salt and dust, are also major contributors of particulate matter.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34.0228271484375" w:line="263.08899879455566" w:lineRule="auto"/>
        <w:ind w:left="9.145584106445312" w:right="184.81201171875" w:firstLine="9.935989379882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High ozone concentrations are most likely to occur on days over 30 °C with light winds when there are  sufficient concentrations of precursor pollutants to react in the atmosphere. Long-term trends based on  EPA’s data show that Melbourne’s average ozone concentrations are below national standards. There has  been an overall increase in annual average concentrations since 1996, however peak maximum one-hour  concentrations have declined. Most exceedances of the ozone air quality standards in recent years have  been attributed to large bushfires. Predictions for hotter, drier conditions increase the risk of higher ozone  concentrations in the future.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33.8848876953125" w:line="249.21524047851562" w:lineRule="auto"/>
        <w:ind w:left="9.807968139648438" w:right="52.110595703125" w:firstLine="2.208023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Since 2009, EPA’s data shows an overall reduction in the number of days when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has exceeded air  quality standards. In most years, peaks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has been attributed to wide-spread pollution events such as  dust storms, bushfires and planned burns. At some monitoring locations, such Brooklyn in the west of  Melbourne, peaks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often associated with localised dust issues.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20.41961669921875" w:line="249.1944122314453" w:lineRule="auto"/>
        <w:ind w:left="9.145584106445312" w:right="159.14794921875" w:firstLine="13.4688568115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2017, EPA’s monitoring showed a significant increase in the number days when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quality standards were exceeded. These exceedances were mostly attributed to urban sources, such as wood fire  heaters. In most years, smoke from bushfires and planned burns contributed to the majority of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exceedances. Elevated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on cool winter days with still conditions are generally  associated with wood fire heaters combined with general urban air pollution from motor vehicles and  industry, whereas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exceedances on mild, still days with medium humidity are mostly attributable to  planned burn smoke.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44.0191650390625" w:line="262.9020881652832" w:lineRule="auto"/>
        <w:ind w:left="10.912017822265625" w:right="275.125732421875" w:hanging="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a large body of evidence that demonstrates that air pollution, even at concentrations below the  current air quality standards, is associated with adverse health effects. At an individual level, the health  impacts from air pollutants can vary considerably, depending on an individual’s susceptibility to its effects.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92.1363830566406"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65.1132011413574" w:lineRule="auto"/>
        <w:ind w:left="9.807968139648438" w:right="332.9028320312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People generally more susceptible to experience health effects are those who have existing lung or heart  disease, the young and those over 65.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32.021484375" w:line="255.00374794006348" w:lineRule="auto"/>
        <w:ind w:left="5.17120361328125" w:right="0.374755859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Internationally, particulate matter is the individual pollutant estimated to be responsible for the largest  burden of disease from outdoor air pollution. Evidence shows a clear association between increases in daily  average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effects on the respiratory and cardiovascular system, and premature mortality. However,  there is now also evidence emerging of associations with adverse birth outcomes and diabetes.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9.854736328125" w:line="263.4459972381592" w:lineRule="auto"/>
        <w:ind w:left="2.9631805419921875" w:right="266.19384765625" w:firstLine="18.10562133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Predictions for a drier, hotter climate, together with projected population increases, pose important  challenges to Victoria’s future air quality. EPA is responsible for providing Victoria with the necessary  environmental knowledge to prevent air pollution and manage its impacts. To do this, EPA will continue to  address knowledge gaps by utilising innovative technology and research methods and leveraging ever increasing sources of data. Fit-for-purpose, accessible information about the present and future state of  Victoria’s environment is key to ensuring the continual improvement of Victoria’s future air quality.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0711.35498046875" w:line="240" w:lineRule="auto"/>
        <w:ind w:left="0" w:right="35.35034179687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14.329605102539062"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Contents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70.306396484375" w:line="326.3572883605957" w:lineRule="auto"/>
        <w:ind w:left="206.50245666503906" w:right="33.2861328125" w:firstLine="12.499160766601562"/>
        <w:jc w:val="both"/>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List of tables and figures........................................................................................................................................... 8 Glossary of terms..................................................................................................................................................... 9 Acronyms and abbreviations .................................................................................................................................. 12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3.39111328125" w:line="326.6096591949463" w:lineRule="auto"/>
        <w:ind w:left="7.321624755859375" w:right="21.19140625" w:firstLine="0"/>
        <w:jc w:val="righ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1 Introduction....................................................................................................................................................... 14 2 Air pollution ...................................................................................................................................................... 14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2.1 Criteria air pollutants and air toxics ............................................................................................................. 14 2.2 Primary and secondary generation of air pollutants..................................................................................... 16 2.3 Particles as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and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2.5</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16 2.4 Ozone ........................................................................................................................................................ 17 2.5 Carbon dioxide, nitrogen dioxide and sulfur dioxide .................................................................................... 17 2.6 Other air pollutants ..................................................................................................................................... 17 2.7 Sources of air pollution ............................................................................................................................... 17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2.7.1 Sources of particle pollution ................................................................................................................ 18 2.7.2 Industrial sources of pollution.............................................................................................................. 18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2.8 Motor vehicles – exhaust emissions............................................................................................................ 18 2.9 Motor vehicles – non-exhaust emissions..................................................................................................... 20 2.10 Urban sources of pollution .......................................................................................................................... 20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2.10.1 Domestic wood heaters....................................................................................................................... 20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2.11 Bush fire and planned fuel reduction burn emissions................................................................................... 22 2.12 Natural sources .......................................................................................................................................... 23 2.13 Major pollution incidents ............................................................................................................................. 23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3 Regulation of air pollution in Victoria.............................................................................................................. 24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3.1 National Environment Protection (Ambient Air Quality) Measure ................................................................. 24 3.2 State Environment Protection Policy (Ambient Air Quality).......................................................................... 24 3.3 State Environment Protection Policy (Air Quality Management)................................................................... 25 3.4 Environment Protection (Vehicle Emissions) Regulations 2013................................................................... 25 3.5 Works approvals......................................................................................................................................... 25 3.6 Regulating motor vehicle emissions and fuel quality.................................................................................... 25 3.7 Regulating wood heaters ............................................................................................................................ 26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4 Monitoring Victoria’s air quality....................................................................................................................... 26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4.1 General and local condition monitoring ....................................................................................................... 26 4.2 Incident air monitoring ................................................................................................................................ 26 4.3 Data accessibility........................................................................................................................................ 27 4.4 Assessing and reporting air quality in Victoria ............................................................................................. 27 4.5 Air quality in Melbourne and Geelong ......................................................................................................... 28 4.6 Latrobe Valley ............................................................................................................................................ 30 4.7 Regional Victoria ........................................................................................................................................ 31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4.7.1 Wangaratta......................................................................................................................................... 31 4.7.2 Warrnambool, October 2006 to October 2007 ..................................................................................... 32 4.7.3 Mildura, December 2004 to June 2006................................................................................................ 32</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661.7790222167969"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328.43939781188965" w:lineRule="auto"/>
        <w:ind w:left="405.52001953125" w:right="43.97216796875" w:firstLine="0"/>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4.7.4 Ballarat, August 2005 to August 2006 ................................................................................................. 32 4.7.5 Bendigo, May 2004 to July 2005 ......................................................................................................... 32 4.7.6 Shepparton, December 2003 to December 2004................................................................................. 32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7.442626953125" w:line="312.3750686645508" w:lineRule="auto"/>
        <w:ind w:left="217.18727111816406" w:right="21.19140625" w:hanging="209.66407775878906"/>
        <w:jc w:val="both"/>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5 Trends in air quality.......................................................................................................................................... 33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5.1 Particles as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10</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33 5.2 Particles as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35 5.3 Ozone ........................................................................................................................................................ 37 5.4 Other pollutants.......................................................................................................................................... 40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6.239013671875" w:line="327.6068115234375" w:lineRule="auto"/>
        <w:ind w:left="222.02560424804688" w:right="33.0859375" w:hanging="213.69598388671875"/>
        <w:jc w:val="both"/>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6 Air pollution and health.................................................................................................................................... 41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6.1 Introduction ................................................................................................................................................ 41 6.2 Population level impacts and susceptibility.................................................................................................. 42 6.3 Ambient particulate matter.......................................................................................................................... 42 6.4 Ambient ozone ........................................................................................................................................... 43 6.5 Emerging evidence..................................................................................................................................... 43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7.142333984375" w:line="240" w:lineRule="auto"/>
        <w:ind w:left="0" w:right="43.97216796875" w:firstLine="0"/>
        <w:jc w:val="righ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6.5.1 Non-respiratory and cardiovascular health outcomes associated with air pollution exposure................ 43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95.931396484375" w:line="228.4812068939209" w:lineRule="auto"/>
        <w:ind w:left="408.54400634765625" w:right="-15.040283203125" w:hanging="0.403137207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6.5.2 Exposure response relationship for long-term exposure to particulate matter at very low and very high  concentrations .................................................................................................................................................... 44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00.80810546875" w:line="328.63892555236816" w:lineRule="auto"/>
        <w:ind w:left="408.140869140625" w:right="43.97216796875" w:firstLine="0"/>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6.5.3 Health effects of outdoor smoke episodes........................................................................................... 44 6.5.4 Particle composition and health effects ............................................................................................... 44 6.5.5 Health benefits of reducing air pollution............................................................................................... 44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6.6766357421875" w:line="324.96886253356934" w:lineRule="auto"/>
        <w:ind w:left="6.1119842529296875" w:right="21.19140625" w:firstLine="0"/>
        <w:jc w:val="righ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6.6 The relationship between indoor and outdoor air quality.............................................................................. 45 6.7 Other impacts of air pollution ...................................................................................................................... 46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7 Factors influencing air quality in Victoria now and in the future.................................................................... 47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7.1 Weather patterns over the last 10 years...................................................................................................... 47 7.2 Influence of population on air pollution ........................................................................................................ 47 7.3 Predictions of future air quality.................................................................................................................... 49 7.4 The emergence of new technologies .......................................................................................................... 49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8 Next steps ......................................................................................................................................................... 50 9 References ........................................................................................................................................................ 52 Appendix 1 – additional tables................................................................................................................................ 59 Appendix 2 – additional emissions inventory outputs........................................................................................... 62 Appendix 3 – lead monitoring results..................................................................................................................... 65 Appendix 4 – air monitoring equipment that produces data for EPA’s website................................................... 66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For monitoring small particles –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66 For monitoring small particles – PM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2.5</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66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6441650390625" w:line="208.61178874969482" w:lineRule="auto"/>
        <w:ind w:left="8.127975463867188" w:right="49.61669921875" w:hanging="2.0159912109375"/>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Appendix 5 – relationship between visibility as Airborne Particle Index and PM</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(Alphington air monitoring  station 2017) ............................................................................................................................................................ 67</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541.8035888671875" w:line="240" w:lineRule="auto"/>
        <w:ind w:left="0" w:right="35.35034179687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7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596.3200378417969"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List of tables and figures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27.918701171875" w:line="242.572603225708" w:lineRule="auto"/>
        <w:ind w:left="5.708770751953125" w:right="-19.200439453125" w:firstLine="13.70880126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Figure 1: Comparison between fine beach sand (90 µm), human hair (50–70 µm),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(US EPA 2018  https://www.epa.gov/pm-pollution/particulate-matter-pm-basics) ................................................................................ 16 Figure 2: VKT distribution across Melbourne and Geelong in 2016 (1km x 1km grid).................................................. 19 Figure 3: 2016 Emissions Inventory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kg/m</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/annum............................................................................................. 20 Figure 4: Spatial distribution of wood heaters in Victoria............................................................................................. 21 Figure 5: Emissions from wood heaters (Regulatory Impact Solutions 2017) .............................................................. 22 Figure 6: Population density in Greater Melbourne and Geelong with NEPM monitoring stations................................ 28 Figure 7: Elevation about sea level in Victoria (Source Victorian Resources Online www.depi.vic.gov.au/vro)............. 29 Figure 8: Number of days in different air quality categories at Alphington, Brooklyn, Footscray and Geelong monitoring  stations in Port Phillip Region 2016............................................................................................................................ 30 Figure 9: Number of days in different air quality categories at Churchill, Moe, Morwell East and Traralgon monitoring  stations in Latrobe Valley region 2016........................................................................................................................ 31 Figure 10: Location of monitoring stations and population density .............................................................................. 32 Figure 11: Source attribution of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events at Port Phillip NEPM monitoring sites (2002–2017)................................ 33 Figure 12: Seasonal Variation in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Footscray highlighting values greater than 2 standard deviations (σ) away from  the mean concentration (μg/m³) ................................................................................................................................. 34 Figure 13: Seasonal Variation in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Brooklyn highlighting values greater than 2 standard deviations (σ) away from  the mean concentration (μg/m³) ................................................................................................................................. 34 Figure 14: Source attribution of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events at NEPM monitoring sites (2002-2017).................................................. 35 Figure 15: Source Attribution of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Alphington 2014–2017 highlighting values greater than 2 standard deviations  (σ) away from the mean concentration (μg/m³)........................................................................................................... 36 Figure 16: Source attribution of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based on hourly data collected at Alphington for wood heater source ............... 37 Figure 17: 4hr Ozone maximums versus daily temperatures 2002–2017 .................................................................... 37 Figure 18: Ozone – annual average of long-term Melbourne sites has slowly increased from 1979–2017................... 38 Figure 19: Ozone – highest 1-hour average ozone measured in Melbourne each year since 1979.............................. 39 Figure 20: Source attribution of ozone events at Port Phillip NEPM monitoring sites (2002–2017) .............................. 39 Figure 21: Nitrogen dioxide – average of long-term Melbourne sites........................................................................... 40 Figure 22: Sulfur dioxide – annual average of long-term Melbourne sites and Altona North which has a local source of  SO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1996–2017 ........................................................................................................................................................ 41 Figure 23: The air pollution health effects pyramid (Dennekamp &amp; Abramson 2011; adapted from ATS 2000)............ 42 Figure 24: Population Change in Victoria ................................................................................................................... 49 Figure 25: 2016 emissions inventory SO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kg/annum .................................................................................................. 62 Figure 26: 2016 emissions inventory CO kg/annum.................................................................................................... 62 Figure 27: 2016 emissions inventory NOx kg/annum.................................................................................................. 63 Figure 28: 2016 emissions inventory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kg/m</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/annum............................................................................................ 63 Figure 29: 2016 emissions inventory VOC kg/m</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/annum ............................................................................................ 64 Figure 30: Historical annual averages for lead (Collingwood 1995-2004).................................................................... 65 Figure 31: Relationship between visibility as Airborne Particle Index and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(Alphington air monitoring station 2017) .................................................................................................................................................................................. 67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77.633056640625" w:line="246.329927444458" w:lineRule="auto"/>
        <w:ind w:left="4.9024200439453125" w:right="-10.693359375" w:firstLine="0"/>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Table 1: Major air pollutants, health effects and current air quality standards (Adapted from Dennekamp &amp; Cary 2010) .................................................................................................................................................................................. 15 Table 2: National Environment Protection (Ambient Air Quality) Measure standards for pollutants.............................. 24 Table 3: State Environment Protection Policy (Ambient Air Quality) 1999 ................................................................... 25 Table 4: Sources and health effects of various indoor pollutants and irritants (Department of Environment and Energy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9.0155029296875" w:line="246.45395278930664" w:lineRule="auto"/>
        <w:ind w:left="4.9024200439453125" w:right="43.97216796875" w:firstLine="10.281600952148438"/>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n.d.)........................................................................................................................................................................... 46 Table 5: Population Growth (Australia 2011–2017) for Victorian Statistical Areas (Australian Bureau of Statistics, 2018) .................................................................................................................................................................................. 48 Table 6: AQI value ranges and categories.................................................................................................................. 59 Table 7: Fine particles in smoke concentration ranges and health categories ............................................................. 59 Table 8: Number of days with Air quality index values in Melbourne &amp; Geelong 2016 ................................................. 60 Table 9: Number of days with air quality index values in Melbourne &amp; Geelong 2017 ................................................. 60 Table 10: Number of days with air quality index values in Latrobe Valley and Wangaratta 2016 ................................. 61 Table 11: Daily station air quality index values Latrobe Valley and Wangaratta 2017.................................................. 61</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412.1112060546875"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8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588.6400604248047"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Glossary of terms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40" w:lineRule="auto"/>
        <w:ind w:left="112.096023559570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Absorption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one substance penetrates the body of another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31.72607421875" w:line="230.34253120422363" w:lineRule="auto"/>
        <w:ind w:left="112.09602355957031" w:right="1062.781982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Adsorption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condensation of gases, liquids, or dissolved substances onto the  surface of another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40.81298828125" w:line="229.69651222229004" w:lineRule="auto"/>
        <w:ind w:left="2768.1939697265625" w:right="649.664306640625" w:hanging="2656.0980224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Aerodynamic diameter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Used to describe the behaviour of a particle as it moves around in the air;  it compares the behaviour with that of a spherical particle of unit density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36.0107421875" w:line="240" w:lineRule="auto"/>
        <w:ind w:left="112.096023559570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Aerosol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mixture of particles suspended in the atmosphere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31.52587890625" w:line="229.69636917114258" w:lineRule="auto"/>
        <w:ind w:left="2761.1282348632812" w:right="731.141357421875" w:hanging="2649.03228759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 pollutant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Any substance in the air that could harm humans, animals, vegetation or  other parts of the environment if present in high enough concentrations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40.810546875" w:line="230.34364700317383" w:lineRule="auto"/>
        <w:ind w:left="112.09602355957031" w:right="636.19750976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 pollution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presence of one or more air pollutants in high enough concentrations  to cause harm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41.4111328125" w:line="229.69526767730713" w:lineRule="auto"/>
        <w:ind w:left="112.09602355957031" w:right="1316.4813232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 pollution episode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combination of events involving the presence of air pollution and  meteorology that limits the dispersion of air pollutants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36.011962890625" w:line="229.695725440979" w:lineRule="auto"/>
        <w:ind w:left="112.09602355957031" w:right="1307.20703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 quality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quality is the degree to which air is suitable or clean enough for  humans, animals, or plants to remain healthy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41.2109375" w:line="230.34191608428955" w:lineRule="auto"/>
        <w:ind w:left="2760.4660034179688" w:right="1388.682861328125" w:hanging="2648.37005615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 quality index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Score out of 100, based on dividing a pollutant concentration by a  standard. Can be used to approximate relative impact of different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611572265625" w:line="240" w:lineRule="auto"/>
        <w:ind w:left="2766.20666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pollutants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31.92626953125" w:line="225.44119834899902" w:lineRule="auto"/>
        <w:ind w:left="2761.1282348632812" w:right="1095.902099609375" w:hanging="2649.03228759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Airshed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Geographic area with sources of air pollutants, where air quality and  dispersion is determined by topography, meteorology and sources of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0.0103759765625" w:line="240" w:lineRule="auto"/>
        <w:ind w:left="2766.20666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pollutants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231.92626953125" w:line="229.6951961517334" w:lineRule="auto"/>
        <w:ind w:left="112.09602355957031" w:right="949.180908203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pgSz w:h="16820" w:w="11880" w:orient="portrait"/>
          <w:pgMar w:bottom="604.8000335693359" w:top="398.399658203125" w:left="680" w:right="616.739501953125" w:header="0" w:footer="720"/>
          <w:pgNumType w:start="1"/>
        </w:sect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Ambient monitoring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of air pollutant concentrations to determine the background  concentrations of an airshed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36.0113525390625" w:line="230.34191608428955"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Background  concentration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30.6137847900390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795.1872253417969" w:right="1143.817138671875" w:header="0" w:footer="720"/>
          <w:cols w:equalWidth="0" w:num="2">
            <w:col w:space="0" w:w="4980"/>
            <w:col w:space="0" w:w="498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General concentration of air pollutants without the influence of local  sources. In cases where there is insufficient data, a 70</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percentile value is  sometimes used as a representation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40.5615234375" w:line="211.91521167755127" w:lineRule="auto"/>
        <w:ind w:left="117.39524841308594" w:right="1116.3470458984375" w:firstLine="0"/>
        <w:jc w:val="center"/>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Coarse particles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which are between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commonly measured in  micrograms per cubic metre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56.80511474609375" w:line="230.05006313323975" w:lineRule="auto"/>
        <w:ind w:left="117.39524841308594" w:right="683.226318359375" w:firstLine="0"/>
        <w:jc w:val="center"/>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Criteria air pollutants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Common air pollutants; includes carbon monoxide (CO), nitrogen dioxide  (NO</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ozone (O</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sulfur dioxide (SO</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2.5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16.47796630859375" w:line="229.6955108642578" w:lineRule="auto"/>
        <w:ind w:left="2766.2066650390625" w:right="1268.12744140625" w:hanging="2641.74591064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Equivalent instrument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Instruments that have been demonstrated under local conditions to  perform and provide results consistent with the reference method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40.8111572265625" w:line="230.3424882888794" w:lineRule="auto"/>
        <w:ind w:left="124.46083068847656" w:right="1335.010986328125" w:firstLine="0"/>
        <w:jc w:val="center"/>
        <w:rPr>
          <w:rFonts w:ascii="Arial" w:cs="Arial" w:eastAsia="Arial" w:hAnsi="Arial"/>
          <w:b w:val="0"/>
          <w:i w:val="0"/>
          <w:smallCaps w:val="0"/>
          <w:strike w:val="0"/>
          <w:color w:val="000000"/>
          <w:sz w:val="13.920000076293945"/>
          <w:szCs w:val="13.920000076293945"/>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Fine particles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with an aerodynamic diameter equal or less than 2.5 µm,  commonly measured in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240.811767578125" w:line="230.3424882888794"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Local conditions  monitoring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30.3427743911743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801.8112182617188" w:right="141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of air pollutant concentrations to determine the influence of a  local source on an airshed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340.4110717773438" w:line="240" w:lineRule="auto"/>
        <w:ind w:left="0" w:right="35.35034179687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9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23.49365234375" w:line="229.69636917114258" w:lineRule="auto"/>
        <w:ind w:left="122.91526794433594" w:right="883.01391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Mass concentration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 of a substance (air pollutant) in air expressed as a mass  per unit volume (commonly μg/m³)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40.810546875" w:line="230.22625923156738" w:lineRule="auto"/>
        <w:ind w:left="122.91526794433594" w:right="976.007080078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Meta-analysis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Statistical analysis for combining data from multiple studies in order to  determine an overall trend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35.513916015625" w:line="240" w:lineRule="auto"/>
        <w:ind w:left="122.915267944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Morbidity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state of having a disease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31.12548828125" w:line="228.35084438323975"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National Environment  Protection (Ambient  Air Quality) Measure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47.445068359375" w:line="228.16956996917725"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National Environment  Protection (Air Toxics)  Measure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47.611083984375" w:line="229.0755271911621"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National Environment  Protection (National  Pollution Inventory)  Measure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Sets national air quality standards and goals for common air pollutants;  used by local jurisdictions to monitor and report against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495.6103515625" w:line="230.3425312042236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Sets national air quality standards and goals for toxic air pollutants; used  by local jurisdictions to monitor and report against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495.21240234375" w:line="229.0755271911621"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792.0960235595703" w:right="1162.52197265625" w:header="0" w:footer="720"/>
          <w:cols w:equalWidth="0" w:num="2">
            <w:col w:space="0" w:w="4980"/>
            <w:col w:space="0" w:w="498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Provides the framework for the establishment of the National Pollutant  Inventory (NPI), which is an internet database designed to provide publicly  available information on the types and amounts of certain substances  being emitted to air, land, and water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41.9775390625" w:line="229.69458103179932" w:lineRule="auto"/>
        <w:ind w:left="117.39524841308594" w:right="918.380126953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Ozone (stratospheric)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More commonly known as the ‘ozone layer’, this is a beneficial layer of  ozone located 10–50 km above sea level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36.412353515625" w:line="229.69581127166748" w:lineRule="auto"/>
        <w:ind w:left="2756.4913940429688" w:right="942.005615234375" w:hanging="2639.096069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Ozone (tropospheric)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Major component of photochemical smog; considered air pollution and  tends to occur less than 10 km above sea level. Typically forms from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810546875" w:line="240" w:lineRule="auto"/>
        <w:ind w:left="0" w:right="1272.27294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precursor chemicals in the presence of sunlight during the summer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33.931274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months. Commonly referred to as ‘ground-level ozone’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31.9256591796875" w:line="230.04939079284668" w:lineRule="auto"/>
        <w:ind w:left="2756.4913940429688" w:right="607.049560546875" w:hanging="2632.030639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Particle count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Alternative quantitative measure of particle concentration, generally used  for ultrafine particles where mass concentration is difficult to measure due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5.2783203125" w:line="240" w:lineRule="auto"/>
        <w:ind w:left="2756.4913940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low masses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27.12646484375" w:line="229.6951961517334" w:lineRule="auto"/>
        <w:ind w:left="124.46083068847656" w:right="1550.0866699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Reference instrument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Instruments that have been assessed as the primary method for  monitoring a pollutant that have the highest accuracy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36.6107177734375" w:line="230.34300327301025"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State environment  protection policies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500.0103759765625" w:line="228.35062980651855"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State Environment  Protection Policy  (Ambient Air Quality)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47.44384765625" w:line="228.16968441009521"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State Environment  Protection Policy (Air  Quality Management)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32.5156784057617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Subordinate legislation made under the provisions of 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Environment  Protection Act 1970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provide more detailed requirements and guidance  for the application of the Act to Victoria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243.6114501953125" w:line="228.3507728576660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Adopts the requirements of the National Environment Protection Measure  (Ambient Air Quality) and sets air quality objectives and goals for the  whole of Victoria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47.44384765625" w:line="230.3427743911743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795.4080200195312" w:right="1247.8564453125" w:header="0" w:footer="720"/>
          <w:cols w:equalWidth="0" w:num="2">
            <w:col w:space="0" w:w="4920"/>
            <w:col w:space="0" w:w="49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Establishes the framework for managing air emissions in Victoria from all  sources of air pollutants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490.41107177734375" w:line="230.2271318435669" w:lineRule="auto"/>
        <w:ind w:left="116.29127502441406" w:right="1009.971923828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Synergistic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the response to two air pollutants together is greater than their  individual responses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35.51116943359375" w:line="229.69533920288086" w:lineRule="auto"/>
        <w:ind w:left="2761.3491821289062" w:right="1272.7630615234375" w:hanging="2645.0579833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Systematic review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type of literature review that uses systematic methods to identify,  assess, select and synthesise high quality research evidence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206.0111999511719" w:line="240" w:lineRule="auto"/>
        <w:ind w:left="42.318420410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10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623.49365234375" w:line="229.69636917114258" w:lineRule="auto"/>
        <w:ind w:left="123.57765197753906" w:right="1329.2681884765625" w:firstLine="0"/>
        <w:jc w:val="center"/>
        <w:rPr>
          <w:rFonts w:ascii="Arial" w:cs="Arial" w:eastAsia="Arial" w:hAnsi="Arial"/>
          <w:b w:val="0"/>
          <w:i w:val="0"/>
          <w:smallCaps w:val="0"/>
          <w:strike w:val="0"/>
          <w:color w:val="000000"/>
          <w:sz w:val="23.200000127156578"/>
          <w:szCs w:val="23.200000127156578"/>
          <w:u w:val="none"/>
          <w:shd w:fill="auto" w:val="clear"/>
          <w:vertAlign w:val="superscript"/>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Ultrafine particles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with an aerodynamic diameter equal or less than 0.1 µm,  commonly measured in particle counts per 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3930.0097656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11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582.8800964355469"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Acronyms and abbreviations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40" w:lineRule="auto"/>
        <w:ind w:left="112.096023559570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AQI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quality index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31.72607421875" w:line="240" w:lineRule="auto"/>
        <w:ind w:left="124.460830688476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BAM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Beta attenuation monitor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26.32568359375" w:line="240" w:lineRule="auto"/>
        <w:ind w:left="124.460830688476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BAP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Benzo(a)pyrene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31.126708984375" w:line="240" w:lineRule="auto"/>
        <w:ind w:left="117.39524841308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Carbon monoxide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31.12548828125" w:line="434.2222595214844" w:lineRule="auto"/>
        <w:ind w:left="117.39524841308594" w:right="859.77783203125" w:firstLine="7.065582275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DEDJTR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Department of Economic Development, Jobs, Transport and Resources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GHG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Greenhouse gas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48.555908203125" w:line="240" w:lineRule="auto"/>
        <w:ind w:left="117.39524841308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Ozone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04.71923828125" w:line="228.99035453796387" w:lineRule="auto"/>
        <w:ind w:left="123.13606262207031" w:right="921.85546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μg/m</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Micrograms per cubic metre – 1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one millionth of a gram of the  pollutant in a cubic metre of air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35.511474609375" w:line="240" w:lineRule="auto"/>
        <w:ind w:left="122.915267944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NATA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National Association of Testing Authorities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31.12548828125" w:line="436.8225288391113" w:lineRule="auto"/>
        <w:ind w:left="122.91526794433594" w:right="866.26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NEPMAAQ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National Environment Protection (Ambient Air Quality) Measure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NEPMAT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National Environment Protection (Air Toxics) Measure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NEPMNPI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National Environment Protection (National Pollutant Inventory) Measure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Nitrogen oxide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6.1114501953125" w:line="240" w:lineRule="auto"/>
        <w:ind w:left="122.915267944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Oxides of nitrogen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122.915267944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Nitrogen dioxide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14.3194580078125" w:line="229.69458103179932" w:lineRule="auto"/>
        <w:ind w:left="124.46083068847656" w:right="212.3962402343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PAH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Polycyclic aromatic hydrocarbons – measured as benzo(a)pyrene equivalents  (BAP)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40.811767578125" w:line="240" w:lineRule="auto"/>
        <w:ind w:left="124.460830688476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Particulate matter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26.923828125" w:line="411.83472633361816" w:lineRule="auto"/>
        <w:ind w:left="124.46083068847656" w:right="1520.0585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with an aerodynamic diameter equal or less than 1 µm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with an aerodynamic diameter equal or less than 10 µm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42.4847412109375" w:line="212.24847793579102" w:lineRule="auto"/>
        <w:ind w:left="124.46083068847656" w:right="301.241455078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Daily concentration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adjusted for the temperature difference between  ambient conditions and sampling chamber of the TEOM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56.4715576171875" w:line="426.63333892822266" w:lineRule="auto"/>
        <w:ind w:left="121.36962890625" w:right="187.930908203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with an aerodynamic diameter equal or less than 2.5 µm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ppb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Parts per billion (1 ppb means the pollutant takes up 0.0000001 per cent of the air)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44.68841552734375" w:line="229.69545364379883" w:lineRule="auto"/>
        <w:ind w:left="121.36962890625" w:right="376.9763183593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ppm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Parts per million (1 ppm means the pollutant takes up 0.0001 per cent of the  air)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40.731201171875" w:line="240" w:lineRule="auto"/>
        <w:ind w:left="124.460830688476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Persistent organic pollutant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927.6046752929688" w:line="240" w:lineRule="auto"/>
        <w:ind w:left="42.318420410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12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23.49365234375" w:line="240" w:lineRule="auto"/>
        <w:ind w:left="116.29127502441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SAQI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Station air quality index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31.126708984375" w:line="438.3893394470215" w:lineRule="auto"/>
        <w:ind w:left="116.29127502441406" w:right="1758.7438964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SEPPAAQ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State Environment Protection Policy (Ambient Air Quality)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SEPPAQM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State Environment Protection Policy (Air Quality Management)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SO</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Sulfur dioxide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440673828125" w:line="438.47811698913574" w:lineRule="auto"/>
        <w:ind w:left="111.87522888183594" w:right="3771.556396484375" w:hanging="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TEOM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Tapered element oscillating microbalance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Volatile organic compounds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44.5556640625" w:line="240" w:lineRule="auto"/>
        <w:ind w:left="111.21284484863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WHO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World Health Organization</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1212.1240234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13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21.289596557617188"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1 Introduction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29.39228534698486" w:lineRule="auto"/>
        <w:ind w:left="2.0800018310546875" w:right="-0.394287109375" w:firstLine="18.98880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Environment Protection Authority Victoria (EPA) is responsible for protecting human health and the  environment from the effects of air pollution. EPA is also responsible for monitoring, regulating and reporting  on Victoria’s air quality. These responsibilities are legislated under 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Environment Protection Act 1970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Act) and the State’s environment protection policies, which incorporate national standards on ambient air  quality.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26.48681640625" w:line="219.79089260101318" w:lineRule="auto"/>
        <w:ind w:left="5.17120361328125" w:right="47.06298828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currently monitors criteria air pollutants which include ground-level ozone,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carbon monoxide, sulfur dioxide and nitrogen dioxide. Lead, also a criteria pollutant, is no longer  monitored. This report also provides information on other toxic pollutants (such as benzene, formaldehyde,  toluene and xylene) which are found in trace amounts in the airshed, but for which there has been limited  monitoring.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29.72412109375" w:line="230.34291744232178" w:lineRule="auto"/>
        <w:ind w:left="10.028839111328125" w:right="31.8017578125" w:hanging="7.9488372802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pollutants measured at EPA’s air monitoring stations typically shows low concentrations relative to state  and national standards. EPA’s air monitoring data also shows a significant reduction in the concentrations of  carbon monoxide, nitrogen dioxide and lead over the last few decades. Lead is now at such low ambient  concentrations that monitoring is no longer required.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1.4111328125" w:line="225.55084705352783" w:lineRule="auto"/>
        <w:ind w:left="9.145584106445312" w:right="246.861572265625" w:firstLine="10.819244384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Despite its relatively good air quality, Victoria sometimes experiences air pollution at concentrations which  can impact the environment and human health. Air pollution comes from a range of natural and  anthropogenic sources. In Victoria, natural sources of pollution include windblown dust, sea salt and  bushfires. Anthropogenic sources include major industry, commercial activities and motor vehicles.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ozone are the pollutants which most frequently exceed air quality  standards.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5.2093505859375" w:line="229.25597190856934" w:lineRule="auto"/>
        <w:ind w:left="9.807968139648438" w:right="446.694335937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now a strong evidence base that poor air quality can have serious impacts on human health,  including effects on the respiratory and cardiovascular system. Poor air quality can affect the natural  environment by impairing vegetation growth, acidifying soils and freshwater, and causing chronic health  impacts in wildlife. Poor air quality can also have significant impacts on local amenity, reducing people’s  desire to engage in outdoor and community activities.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7.010498046875" w:line="222.44597911834717" w:lineRule="auto"/>
        <w:ind w:left="9.807968139648438" w:right="8.16284179687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report provides a summary of the current state of knowledge about air pollution in Victoria, with a focus  on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ground-level ozone. This is due to their ongoing presence in the ambient air, the number  of sources that contribute to these pollutants and their potential to increase in the future, and their potential  impact on human health and the environment.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362.6751708984375" w:line="240" w:lineRule="auto"/>
        <w:ind w:left="9.31838989257812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2 Air pollution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29.25597190856934" w:lineRule="auto"/>
        <w:ind w:left="9.807968139648438" w:right="60.28198242187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Ambient air is a complex mixture of gases and particles which is constantly changing. This is due to a range  of natural and anthropogenic activities which generate air pollutants. An air pollutant is any substance that  can harm humans, animals, vegetation or other parts of the environment if present in the air in sufficiently  high concentrations for specific periods of time. Air pollution, therefore, is defined as the presence of one or  more air pollutants in concentrations high enough to cause harm.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17.41088867187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2.1 Criteria air pollutants and air toxics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3.12042236328125" w:line="218.66254806518555" w:lineRule="auto"/>
        <w:ind w:left="5.17120361328125" w:right="-7.506103515625" w:firstLine="6.62399291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Criteria air pollutants can adversely impact the environment and human health. In Victoria,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ozone are the pollutants of greatest concern due to the frequency of their occurrence,  the concentrations they can sometimes reach in ambient air, and their potential for health and environmental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5.6072998046875" w:line="230.34277439117432" w:lineRule="auto"/>
        <w:ind w:left="19.081573486328125" w:right="444.034423828125" w:hanging="2.207946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impacts. Although lead is classified as a criteria pollutant, it has not been a pollutant of concern since its  removal from petrol.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21.4111328125" w:line="229.23809051513672" w:lineRule="auto"/>
        <w:ind w:left="5.17120361328125" w:right="202.79663085937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toxics include substances such as benzene, toluene, ethyl-benzene, xylene (BTEX) and formaldehyde.  While they are generally less common than criteria pollutants and are usually present in very low  concentrations, they are still considered to have significant impacts on human health and environment. In  Victoria, guidelines for these substances are outlined in the National Environment Protection (Air Toxics)  Measure.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823.1071472167969" w:line="240" w:lineRule="auto"/>
        <w:ind w:left="42.318420410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14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0.028839111328125" w:right="63.99047851562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Table 1 shows the sources and most common known health effects associated with individual air pollutants,  and the current Australian National Environment Protection (Ambient Air Quality) Measure standards  (NEPMAAQ).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1.409912109375" w:line="230.34364700317383" w:lineRule="auto"/>
        <w:ind w:left="18.86077880859375" w:right="1007.581787109375" w:firstLine="14.131240844726562"/>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Table 1: Major air pollutants, health effects and current air quality standards (Adapted from  Dennekamp &amp; Cary 2010)</w:t>
      </w:r>
    </w:p>
    <w:tbl>
      <w:tblPr>
        <w:tblStyle w:val="Table1"/>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4.120101928711"/>
        <w:gridCol w:w="2814.199676513672"/>
        <w:gridCol w:w="3005.8001708984375"/>
        <w:gridCol w:w="3001.400146484375"/>
        <w:tblGridChange w:id="0">
          <w:tblGrid>
            <w:gridCol w:w="1714.120101928711"/>
            <w:gridCol w:w="2814.199676513672"/>
            <w:gridCol w:w="3005.8001708984375"/>
            <w:gridCol w:w="3001.400146484375"/>
          </w:tblGrid>
        </w:tblGridChange>
      </w:tblGrid>
      <w:tr>
        <w:trPr>
          <w:trHeight w:val="513.60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8880920410156" w:right="0" w:firstLine="0"/>
              <w:jc w:val="left"/>
              <w:rPr>
                <w:rFonts w:ascii="Arial" w:cs="Arial" w:eastAsia="Arial" w:hAnsi="Arial"/>
                <w:b w:val="0"/>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Pollutant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21917724609375" w:right="0" w:firstLine="0"/>
              <w:jc w:val="left"/>
              <w:rPr>
                <w:rFonts w:ascii="Arial" w:cs="Arial" w:eastAsia="Arial" w:hAnsi="Arial"/>
                <w:b w:val="0"/>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153808593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Health effects (most </w:t>
            </w: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31982421875" w:right="0" w:firstLine="0"/>
              <w:jc w:val="left"/>
              <w:rPr>
                <w:rFonts w:ascii="Arial" w:cs="Arial" w:eastAsia="Arial" w:hAnsi="Arial"/>
                <w:b w:val="0"/>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consistently reported)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25.99660873413086" w:lineRule="auto"/>
              <w:ind w:left="117.4652099609375" w:right="250.23193359375" w:hanging="3.9739990234375"/>
              <w:jc w:val="left"/>
              <w:rPr>
                <w:rFonts w:ascii="Arial" w:cs="Arial" w:eastAsia="Arial" w:hAnsi="Arial"/>
                <w:b w:val="0"/>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The Australian NEPMAAQ </w:t>
            </w: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2.079999923706055"/>
                <w:szCs w:val="22.079999923706055"/>
                <w:u w:val="none"/>
                <w:shd w:fill="1f497d" w:val="clear"/>
                <w:vertAlign w:val="baseline"/>
                <w:rtl w:val="0"/>
              </w:rPr>
              <w:t xml:space="preserve">standard</w:t>
            </w:r>
          </w:p>
        </w:tc>
      </w:tr>
      <w:tr>
        <w:trPr>
          <w:trHeight w:val="263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24.97283935546875" w:right="128.11370849609375" w:firstLine="2.20794677734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Particles &lt;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µm in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0107421875" w:line="240" w:lineRule="auto"/>
              <w:ind w:left="117.90718078613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diameter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79754638671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25.41427612304688" w:right="499.774169921875" w:firstLine="1.1041259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Motor vehicle engines  (particularly diesel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0107421875" w:line="228.894624710083" w:lineRule="auto"/>
              <w:ind w:left="113.49105834960938" w:right="284.273681640625" w:firstLine="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engines); burning solid  fuel, fossil fuel and plant  material; bushfires; coal  and ore mining;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1435546875" w:line="230.34364700317383" w:lineRule="auto"/>
              <w:ind w:left="118.34869384765625" w:right="418.5202026367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windblown dust; paved  and unpaved roads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decreased lung function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11.92749023437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increased respiratory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symptoms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11.92626953125" w:line="230.34364700317383" w:lineRule="auto"/>
              <w:ind w:left="122.928466796875" w:right="235.0390625" w:firstLine="1.9866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cardiac  conditions, asthma and  other respiratory conditions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25.610351562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premature mortality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12.5268554687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443.6639213562012" w:lineRule="auto"/>
              <w:ind w:left="116.1407470703125" w:right="607.55615234375" w:firstLine="1.32446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 24 hours 25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 1 year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538.956298828125" w:line="230.34253120422363" w:lineRule="auto"/>
              <w:ind w:left="116.1407470703125" w:right="102.51708984375" w:firstLine="11.0400390625"/>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Note Victoria has a more  stringent annual standard of  20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w:t>
            </w:r>
          </w:p>
        </w:tc>
      </w:tr>
      <w:tr>
        <w:trPr>
          <w:trHeight w:val="2635.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30.34253120422363" w:lineRule="auto"/>
              <w:ind w:left="124.97283935546875" w:right="64.0911865234375" w:firstLine="2.20794677734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Particles &lt; 2.5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µm in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811767578125" w:line="240" w:lineRule="auto"/>
              <w:ind w:left="117.90718078613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diameter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79754638671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25.41427612304688" w:right="499.774169921875" w:firstLine="1.1041259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Motor vehicle engines  (particularly diesel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810546875" w:line="230.52344799041748" w:lineRule="auto"/>
              <w:ind w:left="113.49105834960938" w:right="284.273681640625" w:firstLine="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engines); burning solid  fuel, fossil fuel and plant  material; bushfires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decreased lung function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16.72729492187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increased respiratory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symptoms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12.3260498046875" w:line="230.34217357635498" w:lineRule="auto"/>
              <w:ind w:left="122.928466796875" w:right="235.0390625" w:firstLine="1.9866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cardiac  conditions, asthma and  other respiratory conditions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20.81176757812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premature mortality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16.7260742187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447.64841079711914" w:lineRule="auto"/>
              <w:ind w:left="118.790283203125" w:right="607.55615234375" w:hanging="2.6495361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 24 hours 8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 1 year</w:t>
            </w:r>
          </w:p>
        </w:tc>
      </w:tr>
      <w:tr>
        <w:trPr>
          <w:trHeight w:val="1887.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Ozone (O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21917724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Secondary pollutant,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30.34263134002686" w:lineRule="auto"/>
              <w:ind w:left="113.49105834960938" w:right="206.993713378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formed when burning of  fuels (motor vehicles or  industry) occurs in sunny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decreased lung function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11.925659179687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increased respiratory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symptoms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16.7254638671875" w:line="225.99653720855713" w:lineRule="auto"/>
              <w:ind w:left="123.1488037109375" w:right="408.1646728515625" w:firstLine="1.766357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asthma  and other respiratory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9.609375" w:line="240" w:lineRule="auto"/>
              <w:ind w:left="122.9284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0.10 ppm over 1 hour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36.72607421875"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0.08 ppm over 4 hours</w:t>
            </w:r>
          </w:p>
        </w:tc>
      </w:tr>
      <w:tr>
        <w:trPr>
          <w:trHeight w:val="1487.9986572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30.3424596786499" w:lineRule="auto"/>
              <w:ind w:left="118.12797546386719" w:right="78.87542724609375" w:firstLine="0.88325500488281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Sulfur dioxide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(SO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30.34271717071533" w:lineRule="auto"/>
              <w:ind w:left="119.23187255859375" w:right="417.857666015625" w:firstLine="7.286529541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Mainly from fossil fuel  combustion (especially  energy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315063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increased respiratory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symptoms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11.9256591796875" w:line="240" w:lineRule="auto"/>
              <w:ind w:left="187.315063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15380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respiratory disease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0.20 ppm over 1 hour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36.7266845703125"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0.08 ppm over 1 day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36.72607421875"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0.02 ppm over 1 year</w:t>
            </w:r>
          </w:p>
        </w:tc>
      </w:tr>
      <w:tr>
        <w:trPr>
          <w:trHeight w:val="1517.2012329101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Nitrogen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8078613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dioxide (NO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30.34291744232178" w:lineRule="auto"/>
              <w:ind w:left="118.34869384765625" w:right="97.255859375" w:firstLine="8.16970825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Motor vehicle engines;  energy generation; mining  and other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increased respiratory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symptoms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16.72698974609375" w:line="225.9965944290161" w:lineRule="auto"/>
              <w:ind w:left="123.1488037109375" w:right="408.1646728515625" w:firstLine="1.766357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asthma  and other respiratory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9.60968017578125" w:line="240" w:lineRule="auto"/>
              <w:ind w:left="122.9284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0.12 ppm over 1 hour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36.7266845703125"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0.03 ppm over 1 year</w:t>
            </w:r>
          </w:p>
        </w:tc>
      </w:tr>
      <w:tr>
        <w:trPr>
          <w:trHeight w:val="1262.918853759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Carbon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311737060546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monoxide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79754638671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28.89400959014893" w:lineRule="auto"/>
              <w:ind w:left="119.23187255859375" w:right="245.8538818359375" w:firstLine="7.286529541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Motor vehicle engines;  energy generation; other  industry; bushfires; and  burning solid fuel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30.34277439117432" w:lineRule="auto"/>
              <w:ind w:left="129.552001953125" w:right="125.1470947265625" w:hanging="4.636840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Exacerbation of ischaemic  heart disease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20.8111572265625" w:line="240" w:lineRule="auto"/>
              <w:ind w:left="124.91516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Decreased exercise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31982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9.0 ppm over 8 hours</w:t>
            </w:r>
          </w:p>
        </w:tc>
      </w:tr>
    </w:tb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15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2.2 Primary and secondary generation of air pollutants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5.71343898773193" w:lineRule="auto"/>
        <w:ind w:left="9.807968139648438" w:right="223.4545898437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pollutants are either directly emitted into the air (primary pollutants) or are produced and formed in the  atmosphere (secondary pollutants). Primary pollutants are generated through a mechanical or combustion  process. For example,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wind-blown dust from an unpaved road,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from a bushfire, or sulfur  dioxide from burning coal. Secondary pollutants are formed from chemical reactions in the atmosphere,  rather than from a mechanical or combustion process. Both particles and ozone can be produced through  chemical reactions. Ozone, for example, forms in sunlight from the reaction of volatile organic compounds  (VOC) and nitrous oxides.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19.9267578125" w:line="240" w:lineRule="auto"/>
        <w:ind w:left="8.32000732421875" w:right="0" w:firstLine="0"/>
        <w:jc w:val="left"/>
        <w:rPr>
          <w:rFonts w:ascii="Arial" w:cs="Arial" w:eastAsia="Arial" w:hAnsi="Arial"/>
          <w:b w:val="1"/>
          <w:i w:val="0"/>
          <w:smallCaps w:val="0"/>
          <w:strike w:val="0"/>
          <w:color w:val="003f72"/>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2.3 Particles as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10 </w:t>
      </w: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and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2.5</w:t>
      </w:r>
      <w:r w:rsidDel="00000000" w:rsidR="00000000" w:rsidRPr="00000000">
        <w:rPr>
          <w:rFonts w:ascii="Arial" w:cs="Arial" w:eastAsia="Arial" w:hAnsi="Arial"/>
          <w:b w:val="1"/>
          <w:i w:val="0"/>
          <w:smallCaps w:val="0"/>
          <w:strike w:val="0"/>
          <w:color w:val="003f72"/>
          <w:sz w:val="15.84000015258789"/>
          <w:szCs w:val="15.84000015258789"/>
          <w:u w:val="none"/>
          <w:shd w:fill="auto" w:val="clear"/>
          <w:vertAlign w:val="baseline"/>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89.90966796875" w:line="228.894624710083" w:lineRule="auto"/>
        <w:ind w:left="9.807968139648438" w:right="61.697998046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 pollutants are a mixture of solid particles and liquid droplets; this mixture is commonly referred to as  an aerosol. These particles are very small and are measured in microns or micrometres (µm). To  demonstrate the relative size of these particles, they are often compared with fine beach sand and a strand  of human hair as shown in Figure 1.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60.7421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399278" cy="3768726"/>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99278" cy="376872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08.61181735992432" w:lineRule="auto"/>
        <w:ind w:left="15.18402099609375" w:right="119.451904296875" w:firstLine="2.21755981445312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 Comparison between fine beach sand (90 µm), human hair (50–70 µm),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and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(US EPA 2018  </w:t>
      </w:r>
      <w:r w:rsidDel="00000000" w:rsidR="00000000" w:rsidRPr="00000000">
        <w:rPr>
          <w:rFonts w:ascii="Arial" w:cs="Arial" w:eastAsia="Arial" w:hAnsi="Arial"/>
          <w:b w:val="1"/>
          <w:i w:val="1"/>
          <w:smallCaps w:val="0"/>
          <w:strike w:val="0"/>
          <w:color w:val="0000ff"/>
          <w:sz w:val="20.15999984741211"/>
          <w:szCs w:val="20.15999984741211"/>
          <w:u w:val="single"/>
          <w:shd w:fill="auto" w:val="clear"/>
          <w:vertAlign w:val="baseline"/>
          <w:rtl w:val="0"/>
        </w:rPr>
        <w:t xml:space="preserve">https://www.epa.gov/pm-pollution/particulate-matter-pm-basics</w:t>
      </w:r>
      <w:r w:rsidDel="00000000" w:rsidR="00000000" w:rsidRPr="00000000">
        <w:rPr>
          <w:rFonts w:ascii="Arial" w:cs="Arial" w:eastAsia="Arial" w:hAnsi="Arial"/>
          <w:b w:val="1"/>
          <w:i w:val="1"/>
          <w:smallCaps w:val="0"/>
          <w:strike w:val="0"/>
          <w:color w:val="000000"/>
          <w:sz w:val="20.15999984741211"/>
          <w:szCs w:val="20.15999984741211"/>
          <w:u w:val="singl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41.20361328125" w:line="217.72107124328613" w:lineRule="auto"/>
        <w:ind w:left="10.912017822265625" w:right="251.27319335937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equal to or smaller than 2.5 µm (0.0025 mm) in aerodynamic diameter. Often described as fine  particles, they are up to 30 times smaller than the width of a human hair.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produced from the  combustion of a range of materials such as fossil fuels, organic matter, rubber and plastic. Motor vehicles,  power plant emissions and bushfires are all major sources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(Table 1).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12.27386474609375" w:line="221.0053825378418" w:lineRule="auto"/>
        <w:ind w:left="14.886398315429688" w:right="642.27783203125" w:firstLine="6.1824035644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equal to or smaller than 10 µm (0.01 mm) in aerodynamic diameter. Common sources of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include sea salt, pollen fragments and combustion activities such as motor vehicles and industrial  processes. Dust from unsealed roads and non-exhaust vehicle emissions are a major source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09.35821533203125" w:line="223.83065700531006" w:lineRule="auto"/>
        <w:ind w:left="9.145584106445312" w:right="1.10961914062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particles with an aerodynamic diameter equal to or less than 1 µm. Ultrafine particles have an  aerodynamic diameter equal to or less than 0.1 µm. Common sources are combustion activities. Due to their  small size, they are usually measured using particle counts (expressed as number of particles per cm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rather than mass concentrations (Heinzerling et al. 2016).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837.0445251464844" w:line="240" w:lineRule="auto"/>
        <w:ind w:left="42.318420410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16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17.50374794006348" w:lineRule="auto"/>
        <w:ind w:left="3.846435546875" w:right="123.985595703125" w:firstLine="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chemical composition of particles will vary, depending on the source and dominant size fraction (Chow  1995, 1998; Liang et al. 2016; Seinfeld et al. 2016; Watson et al. 2016). Common indicator chemicals  include sodium chloride from sea-spray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&gt;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water soluble potassium, levoglucosan and semi volatile organic decomposition products from biomass burning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crustal material from wind blown soils (calcium, iron, manganese, aluminium and silica)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&gt;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source specific elements from  mining products (for example, iron, copper, manganese, chromium, nickel, vanadium, zinc, aluminium,  cobalt, arsenic, strontium and uranium)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high temperature elemental carbon, hopanes,  and steranes from diesel engine exhaust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&lt;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(Chan et al. 2008; Murillo et al., 2013; Pérez et al. 2008).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27.3449707031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2.4 Ozone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256329536438" w:lineRule="auto"/>
        <w:ind w:left="10.028839111328125" w:right="188.175048828125" w:firstLine="0.662384033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Ozone is the primary constituent of photochemical smog. It is a colourless gas with strong oxidising  properties which is found in different concentrations in both the stratosphere (10–50 km above sea level)  and in the troposphere (sea level to 10 km). In the stratosphere, ozone is beneficial and reduces ultraviolet  radiation. However, tropospheric ozone is considered a pollutant – its strong oxidising properties can harm  human health, as well as sensitive vegetation and ecosystems.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22.410888671875" w:line="229.67898845672607" w:lineRule="auto"/>
        <w:ind w:left="5.17120361328125" w:right="27.8796386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 discussed in section 2.2, ozone is a secondary pollutant formed in the atmosphere by complex chemical  reactions between nitrous oxides and VOCs. The chemistry of ozone formation is dependent on precursor  emissions and on a variety of meteorological parameters, including ultraviolet light. This reaction is  temperature dependent, which is why ozone formation tends to occur in Victoria during the summer months.  The generation of these precursors are linked to many different natural and anthropogenic processes and  occur over a wide area. The generation of the precursor emissions also vary during the day, such as peaks  in emissions due to increased vehicle traffic at certain times of the day.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16.62170410156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2.5 Carbon dioxide, nitrogen dioxide and sulfur dioxide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3463373184204" w:lineRule="auto"/>
        <w:ind w:left="9.807968139648438" w:right="159.864501953125" w:firstLine="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Carbon monoxide is a colourless, odourless and tasteless gas. It can be flammable in air and is dangerous  in high concentrations as it binds preferentially to haemoglobin and reduces the body’s ability to absorb  oxygen. It is generally formed from combustion and is higher when the combustion is incomplete or  inefficient. Domestic wood heaters are a potential source of carbon monoxide if not used efficiently. When  oxygen is limited, fuel does not burn properly, which results in higher carbon monoxide emissions.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21.7279052734375" w:line="230.34271717071533" w:lineRule="auto"/>
        <w:ind w:left="9.807968139648438" w:right="102.6745605468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Nitrogen dioxide is an irritant gas which commonly forms from combustion processes. It can also be formed  during the nitric acid manufacturing process. Nitrogen dioxide and VOCs play a part in the reactions  associated with the formation of ozone in the atmosphere under certain conditions (Tory et al. 2000).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25.6103515625" w:line="228.44112396240234" w:lineRule="auto"/>
        <w:ind w:left="10.912017822265625" w:right="2.877197265625" w:firstLine="1.9871520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Sulfur dioxide is a colourless gas with a strong characteristic pungent odour. It can be an irritant at low  concentrations. It generally forms from the combustion of fuels which contain sulfur, such as diesel and coal.  Sulfur dioxide can be an important contributor to the formation of secondary particles.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17.7600097656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2.6 Other air pollutants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6786880493164" w:lineRule="auto"/>
        <w:ind w:left="5.17120361328125" w:right="136.45996093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Persistent organic pollutants are a group of chemicals which are known to be hazardous to human health  and the environment. Twenty-one chemicals are regulated in Australia under the Stockholm Convention on  Persistent Organic Pollutants. They include substances such as hexachlorobenzene (HCB) and  polychlorinated biphenyls (PCBs), as well as dioxins and furans. The production, importation and use of  these chemicals is not permitted in Australia. PCBs already in use in products, such as in large commercial  power transformers, are being phased out as part of the National Strategy for the Management of  Scheduled Waste (Department of the Environment and Energy 2011).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21.42242431640625" w:line="230.88599681854248" w:lineRule="auto"/>
        <w:ind w:left="10.912017822265625" w:right="467.659912109375" w:hanging="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State Environment Protection Policy (Air Quality Management 2001) lists additional air pollutants of  concern as well as criteria to assess stack and ground level concentrations.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15.51147460937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2.7 Sources of air pollution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23.11981201171875" w:line="230.30635356903076" w:lineRule="auto"/>
        <w:ind w:left="9.145584106445312" w:right="73.3093261718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pollution is always present in the environment as it is caused from many common sources. These  sources include anthropogenic sources such as industry, motor vehicles and domestic wood burning. There  are also natural sources such as windblown dust and smoke from bushfires.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754.9244689941406"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17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589.893798828125" w:line="240" w:lineRule="auto"/>
        <w:ind w:left="7.82081604003906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2.7.1 Sources of particle pollution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73.52783203125" w:line="228.71292114257812" w:lineRule="auto"/>
        <w:ind w:left="5.17120361328125" w:right="160.30517578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Particles come from a range of natural and anthropogenic sources in the environment. Sources of particles  are grouped into two categories: primary and secondary particles. Primary particles are generated directly  through a mechanical or combustion process. Secondary particles are formed from chemical reactions in  the atmosphere. The key precursor pollutants involved in the production of secondary particles includes  gases and semi volatiles such as oxides of nitrogen, sulfur oxides, volatile organic compounds and  ammonia.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127.11181640625" w:line="229.01511669158936" w:lineRule="auto"/>
        <w:ind w:left="5.17120361328125" w:right="112.833251953125" w:firstLine="15.8975982666015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Primary and secondary particles can also interact. For example, sometimes secondary particles can attach  to and coat primary particles, such as occurs with wind-blown sea salts. In this case, the primary sodium  chloride core can interact with and pick up secondary particles as it travels inland, away from the coast. For  this reason, there can be a difference between fresh and aged sea salt as it travels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8.4326171875" w:line="240" w:lineRule="auto"/>
        <w:ind w:left="7.82081604003906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2.7.2 Industrial sources of pollution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8.726806640625" w:line="226.8586778640747" w:lineRule="auto"/>
        <w:ind w:left="5.17120361328125" w:right="69.11376953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Emissions inventories are an important source of information when investigating sources of air pollution.  The National Pollutant Inventory (NPI) is a collaborative program between the Commonwealth and states  and territories. It is established under the National Environment Protection (National Pollutant Inventory)  Measure and is mirrored by the Victorian Waste Management Policy (National Pollutant Inventory). The NPI  reports on emissions of 93 substances to air, land and water. It includes particles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but  doesn’t include ozone emissions. This is due to ozone being a secondary pollutant, rather than being  emitted directly from industrial and combustion processes. The NPI does report on precursors of ozone  such as nitrogen dioxide and total volatile organic compounds; this information can be used in air pollution  models to predict the formation of ozone.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24.146728515625" w:line="230.3422737121582" w:lineRule="auto"/>
        <w:ind w:left="5.17120361328125" w:right="124.429931640625" w:firstLine="14.79362487792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in the NPI is reported as an annual emission, which can make it more difficult to use the data in  models as the emission needs to be allocated across the year due to models having higher time resolution.  As a result, assumptions need to be added to the NPI data to determine when emissions occurred during  the year the data was reported in.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120.811767578125" w:line="230.5237054824829" w:lineRule="auto"/>
        <w:ind w:left="10.028839111328125" w:right="458.104248046875" w:firstLine="9.935989379882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from the NPI indicates changes to industrial sources of pollution over the past few years. Changes  include reductions of some pollutants due to the end of motor vehicle manufacturing, and changes  associated with the closure of the Anglesea power station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www.npi.gov.au</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120.64453125" w:line="229.17822360992432" w:lineRule="auto"/>
        <w:ind w:left="9.807968139648438" w:right="23.2812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 all emissions are included in the NPI as discrete air pollutant sources – there are many small to medium  enterprises that don’t meet the threshold for NPI reporting. Emissions from commercial premises and non industrial pollutions sources such as motor vehicles and domestic emissions are also not included. EPA  collects some of this data in its air pollutant emissions inventory which is aggregated and provides  contextual data for the industrial emissions. EPA also uses this emissions data in partnership with other  organisations, such as the CSIRO, to model air pollutants as they are discharged, mix and move in the  environment. EPA is currently undertaking an update of its emissions inventory (last updated in 2006) – this  update will be aligned with data from the 2016 Census undertaken by the Australian Bureau of Statistics.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17.082519531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2.8 Motor vehicles – exhaust emissions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36941146850586" w:lineRule="auto"/>
        <w:ind w:left="3.846435546875" w:right="38.69384765625" w:firstLine="17.222366333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Emissions from motor vehicles are widely distributed, with density of emissions generally linked to  population size. In Melbourne, we have 4.8 million people, which is projected to increase to 5.6 million by  2026 and six million by 2031. We have 4.7 million cars registered in Victoria, which represents a 500,000  increase in registered vehicles over the last five years. This is likely to increase to 5.4 million registered  vehicles by 2026 (EPA Victoria 2013). Unlike most industrial emissions, vehicle emissions are released in  close proximity to where people live, work and do recreational activities (so called ‘sensitive receptors’) and  are generally not as well dispersed. In Australia, the most common measure of vehicle activity level or traffic  volume is vehicle kilometres travelled (VKT). It is the total kilometres travelled by vehicles on a given stretch  of road over a period of time.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26.50665283203125" w:line="210.58353424072266" w:lineRule="auto"/>
        <w:ind w:left="5.17120361328125" w:right="4.61914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key air pollutants of concern in exhaust emissions are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nitrogen dioxide, sulfur dioxide and volatile  organic compounds. Particles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generally less likely to be present in vehicle exhaust compared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motor vehicle related emissions are mostly non-exhaust particle emissions which result  from tyre, road and brake wear which are in the coarse fraction. The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fraction make up the predominate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724.217529296875" w:line="240" w:lineRule="auto"/>
        <w:ind w:left="42.318420410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18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11.91574096679688" w:lineRule="auto"/>
        <w:ind w:left="5.17120361328125" w:right="135.311279296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component of vehicle exhaust. Sulfur dioxide concentrations in exhaust emissions are directly related  to the amount of sulfur in the fuel.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54.803466796875" w:line="203.03735733032227" w:lineRule="auto"/>
        <w:ind w:left="75.00167846679688" w:right="1176.6607666015625" w:firstLine="1054.9983215332031"/>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55641" cy="4218940"/>
            <wp:effectExtent b="0" l="0" r="0" t="0"/>
            <wp:docPr id="1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255641" cy="4218940"/>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 VKT distribution across Melbourne and Geelong in 2016 (1km x 1km grid)</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6755.7012939453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19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6841.493530273437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3: 2016 Emissions Inventory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kg/m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/annum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92.725830078125" w:line="224.4668197631836" w:lineRule="auto"/>
        <w:ind w:left="9.145584106445312" w:right="104.0466308593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distribution of VKT for Melbourne and Geelong in 2016 is shown in Figure 2, with the main highways  and arterial roads clearly visible, and data aggregated into a 1 km by 1 km grid. Different fleet distributions  (the mix of vehicles, cars and trucks) and emission factors are used to determine emissions in each grid  square. Across Victoria, the influence of motor vehicles on emissions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clearly shown in emissions  inventory data (Figure 3). Additional inventory maps are shown in Appendix 2.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92590332031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2.9 Motor vehicles – non-exhaust emissions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6.42704963684082" w:lineRule="auto"/>
        <w:ind w:left="3.846435546875" w:right="43.056640625" w:firstLine="15.01434326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Non-exhaust motor vehicle emissions are generally associated with particles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Improvements to  vehicle engines are unlikely have an impact on these types of emissions, except in instances when vehicles  become lighter. Heavier vehicles will have increased tyre and brake wear, which may be a factor with  electric and hybrid vehicles over the short term, as batteries can add significant weight to these vehicles  until lighter energy storage is available. In the future, it is possible that an increase in the number of electric  and hybrid vehicles could result in non-exhaust emissions becoming a more dominant emission source than  exhaust emissions (Timmers &amp; Achten 2016).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24.06005859375" w:line="220.91866493225098" w:lineRule="auto"/>
        <w:ind w:left="10.028839111328125" w:right="41.51245117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Another source of non-exhaust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clutch wear in the engine, and road surface wear, which includes  both the erosion of road surfaces and vehicle wear. The repair and maintenance of roads is also a source of  air emissions, including volatile organic compounds from bitumen.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123.8412475585937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2.10 Urban sources of pollution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84.72015380859375" w:line="240" w:lineRule="auto"/>
        <w:ind w:left="7.82081604003906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2.10.1 Domestic wood heaters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68.72650146484375" w:line="230.6143856048584" w:lineRule="auto"/>
        <w:ind w:left="10.028839111328125" w:right="120.029296875" w:firstLine="12.14393615722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wood heaters are commonly used to provide home heating and are spatially well distributed  across Melbourne and Victoria. Figure 4 shows a spatial distribution of wood heaters across the Port Phillip  region based on data collected from real estate listings. The policy impact assessment for the proposed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992.9611206054688"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20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6.432037353515625" w:right="402.816162109375" w:hanging="12.5856018066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variation to the Waste Management Policy (Solid Fuel Heating) estimated that there are 96,900 wood  heaters in the Port Phillip region and 142,800 in total across Victoria (Regulatory Impact Solutions 2017</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6944.0112304687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4: Spatial distribution of wood heaters in Victoria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19.9322509765625" w:line="222.44597911834717" w:lineRule="auto"/>
        <w:ind w:left="3.846435546875" w:right="52.31201171875" w:firstLine="18.32633972167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some instances, wood heaters are the primary source of heat and cannot be easily replaced as there is  no access to natural gas heating. In other areas, there are alternatives available, such as natural gas  heating and heat pumps, as well as electric heating, which produce less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Individual wood heaters also  vary in performance, depending on their design and how they are operated (Figure 5).</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5630.275878906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21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1018.4999084472656" w:right="1061.7608642578125" w:hanging="1009.9878692626953"/>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5399405" cy="2904871"/>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399405" cy="290487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5: Emissions from wood heaters (Regulatory Impact Solutions 2017)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15.133056640625" w:line="225.62172889709473" w:lineRule="auto"/>
        <w:ind w:left="5.17120361328125" w:right="15.24169921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addition to domestic wood heater emissions, combustion activities in commercial premises, such as in the  restaurant and catering sectors, also contribute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This includes premises such as charcoal  chicken, steak and wood fired pizza premises. These premises generally have lower individual discharges  compared with industrial emission sources. However, emissions tend to be closer to sensitive receptors,  which increases their potential for impacts. These sectors are not regulated by EPA; air pollution concerns  from these types of premises are generally managed by local councils.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19.943237304687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2.11 Bush fire and planned fuel reduction burn emissions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123.1195068359375" w:line="229.34648036956787" w:lineRule="auto"/>
        <w:ind w:left="5.17120361328125" w:right="111.9494628906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Planned fuel reduction burns involve lighting fires under carefully managed conditions to reduce fuel load,  which lessens the risk of bushfire. Agencies use a range of tools to reduce smoke impacts on communities.  This includes the use of specialised models to predict the concentration and movement of smoke with the  aim of planning and guiding burning programs. There are a number of factors which influence the potential  impact of smoke on communities, including: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26.5277099609375" w:line="240" w:lineRule="auto"/>
        <w:ind w:left="373.782424926757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type of combustion and fuel loading in the area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11.92626953125" w:line="240" w:lineRule="auto"/>
        <w:ind w:left="373.782424926757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moisture content of the fuel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117.325439453125" w:line="240" w:lineRule="auto"/>
        <w:ind w:left="373.782424926757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size of the area consumed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16.7266845703125" w:line="240" w:lineRule="auto"/>
        <w:ind w:left="373.782424926757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meteorology, dispersion and proximity of the community to the area.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111.9256591796875" w:line="229.67873096466064" w:lineRule="auto"/>
        <w:ind w:left="5.17120361328125" w:right="-2.4047851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2009 Victorian Bushfires Royal Commission highlighted the difference in size between major bushfires  and planned burns (Victorian Bushfires Royal Commission 2010). It estimated that planned burns accounted  for 130,000 hectares burnt, compared with the 2009 bushfires which were greater than 400,000 hectares.  This difference is likely to be greater now, as planned burns are more targeted at high risk areas rather than  focused on burning a set area. Based on these figures alone, the total emissions of particulate matter and  carbon monoxide could be greater from total bushfires (non-planned burns) compared with planned burns in  some years. However, the actual smoke impacts will vary greatly depending on conditions and location.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21.42242431640625" w:line="230.61424255371094" w:lineRule="auto"/>
        <w:ind w:left="16.873626708984375" w:right="7.099609375" w:firstLine="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Recent work carried out by CSIRO for the Department of Environment, Land, Water and Planning (DELWP)  indicates that the emission factors for particulate matter and carbon monoxide from smouldering combustion  (characteristic of planned burns) would be about three times higher than emissions produced by the flaming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5615234375" w:line="224.3606185913086" w:lineRule="auto"/>
        <w:ind w:left="5.17120361328125" w:right="89.205322265625" w:firstLine="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combustion typical of a bushfire. These emission factors are based on pollutant per weight of fuel. The smoke from a planned burn may also be more visible due to a higher level of moisture in the fuel and have  increased concentrations of volatiles due to incomplete combustion (CSIRO 2017). Monitoring conducted in  townships in southern Western Australia and Victoria found that higher concentrations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carbon  monoxide for bushfires compared with planned burns (Reisen 2011).</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567.9055786132812"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22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0.028839111328125" w:right="342.3510742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Although smouldering combustion produces more carbon monoxide and particulate matter than flaming  combustion, there are other factors which can affect the overall production of emissions in planned burns  and bushfires. Planned burns also target different fuel sources to those often consumed by bushfires.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21.409912109375" w:line="229.61876392364502" w:lineRule="auto"/>
        <w:ind w:left="5.17120361328125" w:right="55.865478515625" w:firstLine="13.24798583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Bushfires tend to occur during periods of low humidity, high winds and temperatures. Conversely, planned  burns are carried out during conditions with high humidity, low winds and temperatures. Another difference  between these different types of fires is that smoke plumes from planned burns are cooler and less buoyant  than bushfire plumes. As a result, planned burn plumes may travel shorter distances and are more likely to  be concentrated in the nearby area (Reisen et al. 2013). Topography is also a major influence on smoke  dispersion. If smoke is generated in or enters a valley, it can become trapped and will linger, which can lead  to extended periods of smoke impacts.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112.2766113281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2.12 Natural sources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2.5344705581665" w:lineRule="auto"/>
        <w:ind w:left="5.17120361328125" w:right="62.266845703125" w:firstLine="13.689575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 sources are major contributors to air pollution and include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volatile organic  compounds. While natural sources cannot be regulated or controlled, their contribution to air quality impacts  need to be understood. While dust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tend to have local impacts on air quality, there are times when  wind-blown dust can also cause impacts over a large area. The dust storm that occurred in Melbourne on 8  February 1983 is a well-known example of this type of event. These dust events are commonly caused by  strong winds after prolonged periods of drought conditions. El Niño cycle years present an increased risk of  dust events occurring.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32.191162109375" w:line="220.98973274230957" w:lineRule="auto"/>
        <w:ind w:left="5.17120361328125" w:right="135.78002929687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Sea salts can be a major source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particularly near the coast. They can also be found  inland. A study in 2015 collated source apportionment studies from around the world and indicated that 15  per cent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measured comprised of sea salt (Karagulian et al. 2015). Sea salts are released to the air  when foam bubbles along the shoreline burst and are transported inland by wind. Although there are no  mechanisms to control or contain sea salt in the air, its presence needs to be considered when assessing  particle movements as they can carry other air pollutants by adsorbing them onto their surface.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33.5418701171875" w:line="229.01428699493408" w:lineRule="auto"/>
        <w:ind w:left="5.17120361328125" w:right="118.8037109375" w:firstLine="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VOC emissions can also come from a range of biogenic or natural sources, a common source of biogenic  VOC emissions are eucalypt trees (Keywood et al. 2016). A major component of biogenic VOC is isoprene,  which is highly photochemically reactive (Carter 1994). As a result, the inclusion of biogenic emissions is  important when modelling the formation of ozone (Bannister et al. 2011).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17.232666015625" w:line="240" w:lineRule="auto"/>
        <w:ind w:left="8.3200073242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2.13 Major pollution incidents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6.36639595031738" w:lineRule="auto"/>
        <w:ind w:left="5.17120361328125" w:right="5.99243164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pollutants from emergency events, such as industrial fires, can have a large impact on local  communities. Pollution generated from emergency events also has the potential to cause impacts over a  broad geographical region. Since the 2014, EPA has been involved in emergency response efforts by  monitoring and forecasting air pollution for several large peat fires, and industrial fires at recycling plants  and tyre stockpiles. These types of fires can produce emissions containing significant concentrations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carbon monoxide, nitrogen dioxide and sulfur dioxide. Each emergency event is different due to  the mixture of different fuels involved and local meteorological conditions. This makes it difficult to predict  the emission rate of air pollutants being generated.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28.9666748046875" w:line="229.0147876739502" w:lineRule="auto"/>
        <w:ind w:left="5.17120361328125" w:right="232.50732421875" w:firstLine="14.79362487792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from air monitoring during these incidents has at times resulted in incident controllers recommending  the relocation of residents for periods of time. While these emergency events tend to be of short duration,  their ability to have large impacts on air quality over short time periods necessitate their consideration and  inclusion in the broader context of air pollution in Victoria.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26.83258056640625" w:line="222.6223611831665" w:lineRule="auto"/>
        <w:ind w:left="5.17120361328125" w:right="82.4548339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recent example of air pollution from an emergency incident was the peat fires in south west Victoria in  early 2018. EPA monitored carbon monoxide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reporting air quality data via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EPA </w:t>
      </w: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AirWatch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its air quality website. This pollution event lasted for over forty days. During this period, air quality  was also impacted by smoke from planned and agricultural burns.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927.708740234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23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9.596786499023438"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3 Regulation of air pollution in Victoria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121.507568359375" w:line="231.97279930114746" w:lineRule="auto"/>
        <w:ind w:left="5.17120361328125" w:right="286.3500976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Environment Protection Act 1970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provides a legal framework to protect the environment in Victoria. It  applies to air, water, land and noise emissions. The Act also establishes the Environment Protection  Authority Victoria and its powers, duties and functions. The Act is supported by other regulations and  policies as discussed below.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09.7119140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3.1 National Environment Protection (Ambient Air Quality) Measure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2.56423950195312" w:lineRule="auto"/>
        <w:ind w:left="9.145584106445312" w:right="184.44946289062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Established in 1998, the National Environment Protection (Ambient Air Quality) Measure (the NEPMAAQ)  sets standards for seven key air pollutants: carbon monoxide, nitrogen dioxide, ozone, sulfur dioxide, lead,  and particles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purpose of the NEPMAAQ is to set standards that provide adequate  protection of human health and wellbeing. The NEPMAAQ standards are outlined in Table 2.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27.363281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2: National Environment Protection (Ambient Air Quality) Measure standards for pollutants </w:t>
      </w:r>
    </w:p>
    <w:tbl>
      <w:tblPr>
        <w:tblStyle w:val="Table2"/>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35.520095825195"/>
        <w:tblGridChange w:id="0">
          <w:tblGrid>
            <w:gridCol w:w="10535.520095825195"/>
          </w:tblGrid>
        </w:tblGridChange>
      </w:tblGrid>
      <w:tr>
        <w:trPr>
          <w:trHeight w:val="63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Pollutant Averaging period </w:t>
            </w: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Maximum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4.6643066406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Exceedances allowed</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94.96948242187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concentration </w:t>
            </w:r>
          </w:p>
        </w:tc>
      </w:tr>
      <w:tr>
        <w:trPr>
          <w:trHeight w:val="384.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Carbon monoxide (CO)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hours 9.0 ppm 1 day a year</w:t>
            </w:r>
          </w:p>
        </w:tc>
      </w:tr>
      <w:tr>
        <w:trPr>
          <w:trHeight w:val="763.19885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23.871488571167" w:lineRule="auto"/>
              <w:ind w:left="2922.420654296875" w:right="1456.0205078125" w:hanging="2796.785583496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Nitrogen dioxide (NO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hour 0.12 ppm 1 day a year 1 year 0.03 ppm None</w:t>
            </w:r>
          </w:p>
        </w:tc>
      </w:tr>
      <w:tr>
        <w:trPr>
          <w:trHeight w:val="768.40026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Photochemical oxidants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6.020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hour 0.10 ppm 1 day a year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79754638671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(as 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6.2414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hours 0.08 ppm 1 day a year</w:t>
            </w:r>
          </w:p>
        </w:tc>
      </w:tr>
      <w:tr>
        <w:trPr>
          <w:trHeight w:val="114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23.8704299926758" w:lineRule="auto"/>
              <w:ind w:left="2922.420654296875" w:right="1454.8724365234375" w:hanging="2803.409423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Sulfur dioxide (SO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hour 0.20 ppm 1 day a year 1 day 0.08 ppm 1 day a year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39.2498779296875" w:line="240" w:lineRule="auto"/>
              <w:ind w:left="0" w:right="2148.8916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year 0.02 ppm None</w:t>
            </w:r>
          </w:p>
        </w:tc>
      </w:tr>
      <w:tr>
        <w:trPr>
          <w:trHeight w:val="38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Lead (Pb)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year 0.5 µg/m³ None</w:t>
            </w:r>
          </w:p>
        </w:tc>
      </w:tr>
      <w:tr>
        <w:trPr>
          <w:trHeight w:val="76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23.8704299926758" w:lineRule="auto"/>
              <w:ind w:left="2922.420654296875" w:right="1971.1474609375" w:hanging="2795.239868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Particles as PM</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day 50 µg/m³ None** 1 year 25 µg/m³*** None</w:t>
            </w:r>
          </w:p>
        </w:tc>
      </w:tr>
      <w:tr>
        <w:trPr>
          <w:trHeight w:val="763.7994384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23.8704299926758" w:lineRule="auto"/>
              <w:ind w:left="2922.420654296875" w:right="1971.1474609375" w:hanging="2795.239868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Particles as PM</w:t>
            </w: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day 25 µg/m³ None** 1 year 8 µg/m³ None</w:t>
            </w:r>
          </w:p>
        </w:tc>
      </w:tr>
      <w:tr>
        <w:trPr>
          <w:trHeight w:val="76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Particles as PM</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by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1.14746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day 20 µg/m³ None**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823364257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2025*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48.8916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year 7 µg/m³ None</w:t>
            </w:r>
          </w:p>
        </w:tc>
      </w:tr>
    </w:tbl>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912231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goal of the NEPM is for the maximum concentrations for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decrease by 2025.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89.520263671875" w:line="230.3424882888794" w:lineRule="auto"/>
        <w:ind w:left="14.886398315429688" w:right="74.635009765625" w:hanging="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**Excludes exceptional events where exceedance is caused by bushfires, authorised hazard reduction  burns or continental scale windblown dust in excess of normal historical fluctuations and background levels.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26.0113525390625" w:line="240" w:lineRule="auto"/>
        <w:ind w:left="10.6912231445312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***Note Victoria has a more stringent annual standard of 20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89.51995849609375" w:line="230.47858715057373" w:lineRule="auto"/>
        <w:ind w:left="5.17120361328125" w:right="79.05029296875" w:firstLine="14.35203552246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Under the National Clean Air Agreement Workplan, Victoria is leading a review of the NEPMAAQ standards  for sulfur dioxide, nitrogen dioxide and ozone (Department of Environment and Energy 2018). This work is  currently underway with the aim to present proposed standards to the National Environment Protection  Council for consideration, followed by public consultation, with a view to strengthen the standards by the  end of 2019 (Australian Government 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11.08581542968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3.2 State Environment Protection Policy (Ambient Air Quality)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30.3064250946045" w:lineRule="auto"/>
        <w:ind w:left="12.899169921875" w:right="479.2907714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State Environment Protection Policies (Ambient Air Quality – SEPPAAQ and Air Quality Management – SEPPAQM) are subordinate legislation made under the provisions of the Act to provide more detailed  requirements and guidance for the application of the Act to Victoria. The SEPPAAQ incorporates the air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678.1243896484375"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24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253120422363" w:lineRule="auto"/>
        <w:ind w:left="9.807968139648438" w:right="147.9479980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quality standards from the NEPMAAQ. The two key differences between the SEPPAAQ and NEPM is the  SEPPAAQ includes visibility as a measure of air quality and has adopted a more stringent annual standard  of 20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SEPPAAQ (Table 3).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21.4111328125" w:line="240" w:lineRule="auto"/>
        <w:ind w:left="34.75837707519531"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Table 3: State Environment Protection Policy (Ambient Air Quality) 1999 </w:t>
      </w:r>
    </w:p>
    <w:tbl>
      <w:tblPr>
        <w:tblStyle w:val="Table3"/>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35.520095825195"/>
        <w:tblGridChange w:id="0">
          <w:tblGrid>
            <w:gridCol w:w="10535.52009582519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2158813476562" w:right="0" w:firstLine="0"/>
              <w:jc w:val="left"/>
              <w:rPr>
                <w:rFonts w:ascii="Arial" w:cs="Arial" w:eastAsia="Arial" w:hAnsi="Arial"/>
                <w:b w:val="1"/>
                <w:i w:val="0"/>
                <w:smallCaps w:val="0"/>
                <w:strike w:val="0"/>
                <w:color w:val="ffffff"/>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ffffff"/>
                <w:sz w:val="20.15999984741211"/>
                <w:szCs w:val="20.15999984741211"/>
                <w:u w:val="none"/>
                <w:shd w:fill="auto" w:val="clear"/>
                <w:vertAlign w:val="baseline"/>
                <w:rtl w:val="0"/>
              </w:rPr>
              <w:t xml:space="preserve">Pollutant Averaging period Maximum concentration Exceedances allowed</w:t>
            </w:r>
          </w:p>
        </w:tc>
      </w:tr>
      <w:tr>
        <w:trPr>
          <w:trHeight w:val="94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23042297363281"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highlight w:val="white"/>
                <w:u w:val="none"/>
                <w:vertAlign w:val="baseline"/>
                <w:rtl w:val="0"/>
              </w:rPr>
              <w:t xml:space="preserve">Visibility reducing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7.67822265625" w:firstLine="0"/>
              <w:jc w:val="righ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 hour 20 km 3 days a year</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9924621582031"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highlight w:val="white"/>
                <w:u w:val="none"/>
                <w:vertAlign w:val="baseline"/>
                <w:rtl w:val="0"/>
              </w:rPr>
              <w:t xml:space="preserve">particles (minimum </w:t>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02078247070312"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tl w:val="0"/>
              </w:rPr>
              <w:t xml:space="preserve">visual distance) </w:t>
            </w:r>
          </w:p>
        </w:tc>
      </w:tr>
    </w:tbl>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18.6634063720703" w:lineRule="auto"/>
        <w:ind w:left="3.846435546875" w:right="318.6181640625" w:firstLine="2.6495361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Visibility correlates well with fine particles and is a useful surrogate for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no dedicated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is available. EPA reports visibility as ‘airborne particle index’ (API). EPA utilises API instead of  visibility as it can be used to calculate a corresponding AQI value (see Appendix 5 for example).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6.806640625" w:line="353.0174160003662" w:lineRule="auto"/>
        <w:ind w:left="7656.69921875" w:right="1125.628662109375" w:hanging="7651.5283203125"/>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API is inversely related to visibility according to the following formula: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perscript"/>
          <w:rtl w:val="0"/>
        </w:rPr>
        <w:t xml:space="preserve">47</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 ⁄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3.3 State Environment Protection Policy (Air Quality Management)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54567909240723" w:lineRule="auto"/>
        <w:ind w:left="5.17120361328125" w:right="27.065429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State Environment Protection Policy (Air Quality Management) 2001 (SEPPAQM) sets out a framework  for the regulation and management of air emissions into the environment. The policy does this by setting out  stack emission limits and design ground level concentrations for air pollution emission discharges from  licensed premises to ensure the air quality standards in the NEPM and SEPPAAQ are achieved. In addition,  the SEPPAQM aims for the cleanest air possible, while also considering the economic and social  development of Victoria.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21.5435791015625" w:line="230.3424596786499" w:lineRule="auto"/>
        <w:ind w:left="21.068801879882812" w:right="922.50732421875" w:firstLine="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addition to setting standards around the discharges from facilities, the SEPPAQM also allows for  Protocols for Environmental Management (PEM) – these currently include the following: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25.6109619140625" w:line="339.35651779174805" w:lineRule="auto"/>
        <w:ind w:left="13.782424926757812" w:right="2299.7052001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Greenhouse gas emissions and energy efficiency in industry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(publication 824) •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Minimum control requirements for stationary sources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(publication 829)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0.5181884765625" w:line="240" w:lineRule="auto"/>
        <w:ind w:left="13.78242492675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Mining and extractive industries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(publication 1191).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07.126464843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3.4 Environment Protection (Vehicle Emissions) Regulations 2013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5817995071411" w:lineRule="auto"/>
        <w:ind w:left="5.17120361328125" w:right="88.007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Environment Protection (Vehicle Emissions) Regulations 2013 aim to minimise the negative impacts of  air and noise emissions from motor vehicles, and the release of petrol vapours related to the production of  fuel. The regulations also prescribe air emission and noise standards for in-service vehicles (under 4.5  tonnes). A Heavy Vehicle National Law (HVNL) regulates emissions, noise and safety of in-service vehicles  over 4.5 tonnes gross vehicle mass (GVM) and has been adopted in Victoria (National Heavy Vehicle  Regulator 2013).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16.711425781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3.5 Works approvals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3.5198974609375" w:line="229.3241786956787" w:lineRule="auto"/>
        <w:ind w:left="5.17120361328125" w:right="11.639404296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new processes that discharge a waste (including air pollutants) to the environment that increase  or alter an existing discharge may be subject to a works approval. These are issued by EPA under the Act.  The works approval process is designed to ensure a mix of approaches is used to manage pollution sources  so that best environmental practice can be achieved, using the best available technology possible. There is  also a requirement for air pollutants that are classified as highly toxic (and designated as class 3)  substances in the SEPPAQM to be reduced to the maximum extent achievable prior to discharge.  Compliance with the works approval process is also intended to ensure that there are suitable separations  between industrial emissions. This means that suitable separations between industrial emissions and  nearby sensitive receptors are in place to ensure the dispersal of pollutants.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16.94808959960938"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3.6 Regulating motor vehicle emissions and fuel quality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23.04000854492188" w:line="226.43106937408447" w:lineRule="auto"/>
        <w:ind w:left="10.028839111328125" w:right="-11.822509765625" w:hanging="4.857635498046875"/>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a national level, fuel type and quality influence vehicle exhaust emissions. Fuel standards are regulated  at a Commonwealth level by the Department of the Environment and Energy under 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National Fuel Quality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479.60968017578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25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623.49365234375" w:line="230.4790449142456" w:lineRule="auto"/>
        <w:ind w:left="5.17120361328125" w:right="46.678466796875" w:firstLine="16.78077697753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Standards Act 2000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Fuel Act) and the Fuel Quality Standards Regulations 2001 (the Fuel Regulations).  The Fuel Act and the Fuel Regulations determine the concentrations of sulfur in fuel that is imported and  manufactured in Australia. The reduction of sulfur in petrol and diesel is key to ensure the sulfur dioxide  levels remain low. The current fuel standards are being reviewed to determine if Euro 6 standards are  suitable with current fuel standards (IHS Advisory Services 2016).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25.48583984375" w:line="229.2566156387329" w:lineRule="auto"/>
        <w:ind w:left="5.17120361328125" w:right="40.411376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Commonwealth is also responsible for vehicles entering the Australian fleet. This is implemented by the  Department of Infrastructure, Regional Development and Cities using the Australian Design Rules (ADR)  under 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National Motor Vehicle Standards Act 1989</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ADR are national standards that includes standards  for air pollutant emissions. These standards ensure that newer vehicles entering the fleet have improved  fuel efficiency and have lower emissions.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122.210693359375" w:line="230.34253120422363" w:lineRule="auto"/>
        <w:ind w:left="3.846435546875" w:right="758.807373046875" w:firstLine="2.6495361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VicRoads is responsible for ensuring that roads are maintained and the network is developed so that  vehicles can travel efficiently, thus reducing the time that they are active and generating emissions.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16.011962890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3.7 Regulating wood heaters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5.65800666809082" w:lineRule="auto"/>
        <w:ind w:left="5.17120361328125" w:right="36.590576171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the Waste Management Policy (Solid Fuel Heating) incorporates the Australian Standard  AS/NZS 4013:2014, which sets the emission factor of wood heaters (the amount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emitted per  kilogram of wood burnt). While the impacts of an individual wood heater may be localised, the accumulative  impact of large clusters of wood heaters with relatively low discharge heights can be significant. Wood  heater usage also tends to occur during winter when conditions are cold and wind speeds are generally low,  which can exacerbate air quality issues (EPA Victoria 2007b).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24.70947265625" w:line="220.91866493225098" w:lineRule="auto"/>
        <w:ind w:left="5.17120361328125" w:right="771.1132812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National Clean Air Agreement established by Australian government environment ministers in  December 2015 identified health impacts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from wood heaters as a priority issue that requires  addressing (Australian Government n.d.).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363.8409423828125" w:line="240" w:lineRule="auto"/>
        <w:ind w:left="9.596786499023438"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4 Monitoring Victoria’s air quality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40" w:lineRule="auto"/>
        <w:ind w:left="22.1727752685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EPA uses different types of air monitoring systems for different purposes: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12.3260498046875" w:line="230.3424596786499" w:lineRule="auto"/>
        <w:ind w:left="730.0286865234375" w:right="-7.098388671875" w:hanging="716.2462615966797"/>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General condition monitors provide EPA with information on general air quality and pollution and the  assessment of trends over time and space.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5.6109619140625" w:line="225.99653720855713" w:lineRule="auto"/>
        <w:ind w:left="13.782424926757812" w:right="1593.7683105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Local condition monitors are used to investigate local air quality and pollution issues.  • Incident air monitors are set up to respond to major pollution events (incidents).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264.0087890625" w:line="229.07488346099854" w:lineRule="auto"/>
        <w:ind w:left="5.17120361328125" w:right="426.53930664062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can also be used to assess changes to air pollutants because of chemical and physical  processes in the atmosphere. This includes the formation of ozone as well as the formation or  transformation of secondary aerosol particles such as sulfur dioxide to sulfates and oxides of nitrogen to  nitrates.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17.1777343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4.1 General and local condition monitoring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34672355651855" w:lineRule="auto"/>
        <w:ind w:left="5.17120361328125" w:right="31.378173828125" w:firstLine="7.507171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General and local condition monitoring are used to determine long-term trends in air quality, EPA uses  reference or equivalent tier methods to monitor air pollutants in its network. These methods have been  tested to determine a certain level of performance and consistency across different airsheds and conditions.  These methods are also generally covered by a suitable Australian Standard which defines how they should  be setup and operated. Suitable methods are listed in the Schedule 3 of the NEPMAAQ.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116.92779541015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4.2 Incident air monitoring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6968126296997" w:lineRule="auto"/>
        <w:ind w:left="5.17120361328125" w:right="30.52001953125" w:firstLine="14.79362487792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During air quality incidents, EPA can deploy a range of instruments. Reference and equivalent instruments  can be used. However, these types of instruments often need larger, purpose-built shelters and mains  power to operate, which may not be available in the first few days of an incident. As a result, incident air  monitoring equipment is often designed to be operated on solar or battery power, with built in data collection  and telemetry. Because of the limitation of lower power requirements, smaller sensors and light scattering  techniques are often used. These smaller sensors can have a greater level of uncertainty associated with  their measurements and require calibration with reference and equivalent grade instruments.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721.8850708007812"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26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4.3 Data accessibility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9.0751552581787" w:lineRule="auto"/>
        <w:ind w:left="16.432037353515625" w:right="395.2392578125" w:hanging="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expectations of the community regarding the accessibility of air quality information in their local area  have increased significantly since the start of electronic air monitoring in 1979. To be responsive to the  public, EPA provides air monitoring network data on an hourly basis on EPA’s website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EPA AirWatch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Data collected during an air pollution incident is also shared on EPA’s website.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21.9775390625" w:line="230.34327507019043" w:lineRule="auto"/>
        <w:ind w:left="16.432037353515625" w:right="682.669677734375" w:firstLine="5.7407379150390625"/>
        <w:jc w:val="left"/>
        <w:rPr>
          <w:rFonts w:ascii="Arial" w:cs="Arial" w:eastAsia="Arial" w:hAnsi="Arial"/>
          <w:b w:val="0"/>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EPA does most of the air quality monitoring. However, there is an industry-run monitoring  network in the Latrobe Valley, which is supported by the local power generators and Australian Paper  (Latrobe Valley Air Monitoring Network n.d.). Data from this network is available at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Latrobe Valley Air </w:t>
      </w: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Monitoring Network.</w:t>
      </w: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21.2109375" w:line="230.34310340881348" w:lineRule="auto"/>
        <w:ind w:left="6.4959716796875" w:right="98.817138671875" w:firstLine="13.4688568115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accessibility is also important for communities to be able to download and view data for themselves.  EPA has started making annual datasets available on the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www.data.vic.gov.au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web-portal, along with other  Victorian Government datasets for public viewing (data.vic.gov.au n.d.).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20.811767578125" w:line="230.52417755126953" w:lineRule="auto"/>
        <w:ind w:left="2.0800018310546875" w:right="19.189453125" w:hanging="0.8831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 part of EPA’s current transformation program, it is currently undertaking a review of all its environmental  monitoring programs. The outcome of this review will determine how the network can be improved to ensure  Victoria’s airsheds are monitored effectively and that the network continues to provide fit for purpose  information to stakeholders.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11.0437011718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4.4 Assessing and reporting air quality in Victoria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9.01468753814697" w:lineRule="auto"/>
        <w:ind w:left="5.17120361328125" w:right="380.883789062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air quality is assessed against a set of legislated air quality standards as outlined in the  NEPMAAQ and SEPPAAQ. These standards are defined by an ambient concentration and an averaging  time period, which can be hourly, eight-hourly, daily or yearly. As the science and understanding of air  pollution and its impacts improves, these air quality standards change over time.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22.032470703125" w:line="229.54567909240723" w:lineRule="auto"/>
        <w:ind w:left="8.924789428710938" w:right="79.271240234375" w:hanging="3.753585815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ambient air quality standards (Table 2) can be used to calculate air quality index values. The air quality  index (AQI) is used to determine air quality categories. There are five AQI categories, ranging ‘very good’ to  ‘very poor’. As an index, a lower number indicates better air quality compared with a higher number. It is  also possible to have an index of greater than 100 – this occurs when an air pollutant’s concentration is  greater than its corresponding air quality standard. The highest pollutant AQI score at an air monitoring  station is taken as the station’s overall air quality index.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26.3433837890625" w:line="224.37808513641357" w:lineRule="auto"/>
        <w:ind w:left="8.483200073242188" w:right="-14.554443359375" w:firstLine="13.689575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a second set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categories have been developed and adopted by EPA, Department of  Health and Human Services, and Emergency Management Victoria (Emergency Management Victoria  2017). These categories, often referred to on EPA’s website as ‘health categories’, use 24-hour average  concentrations rather than an index value to determine air quality. The categories also cover a greater range  of high concentrations. See Appendix 1, Table 7.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26.4093017578125" w:line="219.70373153686523" w:lineRule="auto"/>
        <w:ind w:left="10.69122314453125" w:right="1.993408203125" w:hanging="3.5327911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‘health categories’ describe the potential health impact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at different concentrations and  provides advice for community and agencies to guide decision making during major smoke events or  incidents. Each health category has set messaging which provides cautionary advice with suggested actions  people can take to reduce their exposure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smoke. The advice changes, depending on the  category’s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15.80780029296875" w:line="228.16968441009521" w:lineRule="auto"/>
        <w:ind w:left="9.807968139648438" w:right="150.70678710937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EPA reports air monitoring data in annual compliance reports as per the requirements of the  NEPMAAQ. These reports provide an annual summary of air quality performance and includes the number  of exceedances of the air quality standards and long-term trends. Reports are available on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EPA’s website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27.6104736328125" w:line="225.71338176727295" w:lineRule="auto"/>
        <w:ind w:left="5.17120361328125" w:right="48.4704589843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uses transverse element oscillating microbalance monitors (TEOMs) to measure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in the ambient air. The TEOM measurement chamber is heated to 50°C to remove moisture from the  sample (this can also lead to the loss of volatile and semi-volatile compounds from the sample). Hourly data  is reported directly from the instrument, although the daily or 24-hour average data is sometimes corrected.  This correction is applied on cold days, as this is when the loss of volatiles occurs, which increases the  reported concentration. Data in this report has been corrected as per the method outline by NEPC (National  Environment Protection (Ambient Air Quality) Measure Peer Review Committee 2001).</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181.1260986328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27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4.5 Air quality in Melbourne and Geelong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9.3919563293457" w:lineRule="auto"/>
        <w:ind w:left="9.366378784179688" w:right="1.80908203125" w:hanging="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Port Phillip airshed is nominated as the main region for monitoring and reporting for NEPMAAQ  purposes; this includes the greater Melbourne and Geelong areas. The Port Phillip region covers  approximately 24,000 km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extends from Creswick (NW corner) to Buxton/Marysville (NE corner) in the  north, and from Kennett River (SW corner) to Inverloch (SE corner) in the south. Figure 6 shows the location  of EPA’s NEPM air monitoring stations, along with population distribution.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57.28637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399405" cy="3786759"/>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399405" cy="378675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6: Population density in Greater Melbourne and Geelong with NEPM monitoring stations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19.932861328125" w:line="228.98426055908203" w:lineRule="auto"/>
        <w:ind w:left="5.17120361328125" w:right="26.9396972656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Port Phillip Bay is the main geographic feature in the Port Phillip region. The region includes coastal areas,  including the city of Melbourne and some plains, parts of which are bordered by mountains. The Dandenong  Ranges are 30 km east of Melbourne and rise to about 700 m as shown in Figure 7. This topography allows  down-slope (katabatic) winds to develop in the morning and up-slope (anabatic) winds with bay and sea  breezes in the afternoon, when the regional scale pressure gradient is weak. The topographic features of  the Port Phillip region can result in recirculation of air due to offshore breezes followed by onshore breezes;  on rarer occasions an eddy, commonly referred to as the Spillane Eddy (Spillane 1978), may form.</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4203.4613037109375" w:line="240" w:lineRule="auto"/>
        <w:ind w:left="12.438430786132812"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28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1018.4999084472656" w:right="32.020263671875" w:firstLine="36.892242431640625"/>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5399405" cy="3991991"/>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399405" cy="399199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7: Elevation about sea level in Victoria (Source Victorian Resources Online </w:t>
      </w:r>
      <w:r w:rsidDel="00000000" w:rsidR="00000000" w:rsidRPr="00000000">
        <w:rPr>
          <w:rFonts w:ascii="Arial" w:cs="Arial" w:eastAsia="Arial" w:hAnsi="Arial"/>
          <w:b w:val="1"/>
          <w:i w:val="1"/>
          <w:smallCaps w:val="0"/>
          <w:strike w:val="0"/>
          <w:color w:val="0000ff"/>
          <w:sz w:val="20.15999984741211"/>
          <w:szCs w:val="20.15999984741211"/>
          <w:u w:val="single"/>
          <w:shd w:fill="auto" w:val="clear"/>
          <w:vertAlign w:val="baseline"/>
          <w:rtl w:val="0"/>
        </w:rPr>
        <w:t xml:space="preserve">www.depi.vic.gov.au/vro</w:t>
      </w:r>
      <w:r w:rsidDel="00000000" w:rsidR="00000000" w:rsidRPr="00000000">
        <w:rPr>
          <w:rFonts w:ascii="Arial" w:cs="Arial" w:eastAsia="Arial" w:hAnsi="Arial"/>
          <w:b w:val="1"/>
          <w:i w:val="1"/>
          <w:smallCaps w:val="0"/>
          <w:strike w:val="0"/>
          <w:color w:val="000000"/>
          <w:sz w:val="20.15999984741211"/>
          <w:szCs w:val="20.15999984741211"/>
          <w:u w:val="singl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19.932861328125" w:line="229.01447296142578" w:lineRule="auto"/>
        <w:ind w:left="14.886398315429688" w:right="159.86572265625" w:hanging="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dispersion patterns are strongly influenced by Port Phillip Bay and the surrounding hills. Night-time  katabatic flows can move pollutants towards Port Phillip Bay and restrict the extent they disperse vertically.  During summer and autumn, ozone generated from these pollutants can be carried to Melbourne suburbs  by afternoon sea breezes. These air flow patterns are a major mechanism for ozone events.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22.0330810546875" w:line="229.39178466796875" w:lineRule="auto"/>
        <w:ind w:left="5.17120361328125" w:right="-0.152587890625" w:firstLine="13.910369873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Despite Melbourne’s population growth, Australian cities and urban centres are isolated by world standards,  which means that long-range transport of air pollutants from other locations tend not to be a significant  source (Tory et al. 2000). However, there have been episodes of smoke from fires reaching adjoining states.  For example, smoke from fires in north-west Tasmania in January 2016 were transported across the Bass  Strait and affected Melbourne’s air quality.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26.4849853515625" w:line="229.54572200775146" w:lineRule="auto"/>
        <w:ind w:left="5.17120361328125" w:right="7.59765625" w:hanging="0.8831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results of monitoring conducted at four monitoring stations across the Melbourne region during 2016 is  shown in Figure 8 and also in Appendix 1, Table 8 and Table 9. In general, air quality at EPA’s monitoring  stations has been in the ‘good’ to ‘very good’ air quality categories at least 75 per cent of the time, meaning  air quality is typically good. However, the results also show that at some air monitoring stations, there are up  to 38 days in a year where there is an hour or more when air quality does not meet the ‘good’ air quality  category.</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3626.5444946289062"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29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281.9999694824219" w:right="325.660400390625" w:hanging="273.48793029785156"/>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3167126" cy="2252980"/>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67126" cy="2252980"/>
                    </a:xfrm>
                    <a:prstGeom prst="rect"/>
                    <a:ln/>
                  </pic:spPr>
                </pic:pic>
              </a:graphicData>
            </a:graphic>
          </wp:inline>
        </w:drawing>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3167126" cy="225298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67126" cy="2252980"/>
                    </a:xfrm>
                    <a:prstGeom prst="rect"/>
                    <a:ln/>
                  </pic:spPr>
                </pic:pic>
              </a:graphicData>
            </a:graphic>
          </wp:inline>
        </w:drawing>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3167126" cy="225298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167126" cy="2252980"/>
                    </a:xfrm>
                    <a:prstGeom prst="rect"/>
                    <a:ln/>
                  </pic:spPr>
                </pic:pic>
              </a:graphicData>
            </a:graphic>
          </wp:inline>
        </w:drawing>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3167126" cy="2252980"/>
            <wp:effectExtent b="0" l="0" r="0" t="0"/>
            <wp:docPr id="1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167126"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28.48070621490479" w:lineRule="auto"/>
        <w:ind w:left="14.982376098632812" w:right="314.37744140625" w:firstLine="2.419204711914062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8: Number of days in different air quality categories at Alphington, Brooklyn, Footscray and Geelong  monitoring stations in Port Phillip Region 2016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24.808349609375" w:line="224.44456100463867" w:lineRule="auto"/>
        <w:ind w:left="5.17120361328125" w:right="41.959228515625" w:firstLine="13.689575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Local sources of pollution can have a significant influence on the data collected. This is particularly true for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local dust sources can dominate measured concentrations. Dust generation activities on sites,  such as crushing, digging, truck and earth moving machinery traffic on unsealed roads, and traffic from  unsealed carparks can reduce air quality; this leads to an increase in days where air quality does not meet  the ‘good’ air quality category. The Brooklyn air monitoring station was set up in response to community  concerns about dust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from an industrial estate to the north of the area. Monitoring indicated that  two heavily used unsealed roads in the estate were major sources of dust pollution. Although these roads  have now been sealed, there continues to be other unsealed surfaces and activities which contribute to dust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the area, necessitating continued monitoring in the area.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11.3470458984375" w:line="224.7677707672119" w:lineRule="auto"/>
        <w:ind w:left="9.145584106445312" w:right="56.325683593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Geelong monitoring station is adjacent to an unsealed carpark in the Geelong showgrounds. As a  result, there is a strong association between days of high activity at the showgrounds and days when air  quality at the station is impacted by raised dust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location of the station represents a challenge  as it is sometimes not representative of air quality in the broader Geelong area. The data from the station  does indicate, however, that localised pollution issues sometimes affect the site and that people near the  showgrounds may be exposed to high levels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101.542663574218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4.6 Latrobe Valley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23.7200927734375" w:line="229.23809051513672" w:lineRule="auto"/>
        <w:ind w:left="10.912017822265625" w:right="185.47607421875" w:hanging="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total population of the Latrobe Valley airshed, which includes the urban centres of Traralgon, Moe and  Morwell was 275,000 in 2016 (Australian Bureau of Statistics 2016). The western end of the southern  boundary is defined by the boundaries of the shires of Baw Baw and Latrobe and follows the ridge of the  Strzelecki Ranges, which forms a natural boundary for the airshed. The airshed extends to the north-west  corner (AMG 402E, 5800N), extending 129 km to the east and 54 km to the south at the eastern end.</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823.1071472167969" w:line="240" w:lineRule="auto"/>
        <w:ind w:left="15.62561035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30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0.028839111328125" w:right="127.6245117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dispersion patterns are strongly influenced by the shape and topography of the area which is defined by  a valley. There is a generally westerly air flow through the valley, although night-time katabatic flows can  move pollutants towards the towns of Moe, Morwell and Traralgon.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21.409912109375" w:line="230.34310340881348" w:lineRule="auto"/>
        <w:ind w:left="10.912017822265625" w:right="81.629638671875" w:hanging="8.83201599121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quality at EPA’s monitoring stations in the Latrobe Valley has been in the ‘good’ to ‘very good’ air quality  categories for at least 75 per cent of the time (Figure 9), which is similar to air quality in the Melbourne and  Geelong region (Appendix 1 Table 10 and Table 11).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57.210693359375" w:line="214.05275344848633" w:lineRule="auto"/>
        <w:ind w:left="320" w:right="365.26000976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41980" cy="2155825"/>
            <wp:effectExtent b="0" l="0" r="0" t="0"/>
            <wp:docPr id="2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141980" cy="21558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41980" cy="2155825"/>
            <wp:effectExtent b="0" l="0" r="0" t="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41980" cy="21558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41980" cy="2155825"/>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41980" cy="21558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41980" cy="21558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41980" cy="21558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23.28125" w:line="228.48007678985596" w:lineRule="auto"/>
        <w:ind w:left="14.982376098632812" w:right="580.948486328125" w:firstLine="2.419204711914062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9: Number of days in different air quality categories at Churchill, Moe, Morwell East and Traralgon  monitoring stations in Latrobe Valley region 2016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120.009155273437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4.7 Regional Victoria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3.9716339111328" w:lineRule="auto"/>
        <w:ind w:left="9.145584106445312" w:right="328.920898437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Regional air quality is currently not extensively monitored, however various regions have had limited  monitoring during discrete periods. Since 2003, EPA has carried out some local conditions monitoring in  some regional locations.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currently monitored at Wangaratta. Population densities around Victoria  are shown in Figure 10.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87.631225585937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4.7.1 Wangaratta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68.726806640625" w:line="225.65762042999268" w:lineRule="auto"/>
        <w:ind w:left="10.028839111328125" w:right="-2.462158203125" w:firstLine="11.0399627685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monitors at Wangaratta using a light scattering technique which is of the same type used to measure  pollution during incident response monitoring. A significant difference in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in Wangaratta  between 2016 and 2017 was observed, with a much higher number of days reaching the ‘poor’ to ‘very poor’  air quality categories in 2017. As a result, only 57 per cent of days in 2017 were consistently in the ‘good’ to  ‘very good’ air quality categories. Most of these days of poor air quality have been attributed to planned  burns and domestic wood heaters in winter (Appendix 1 Table 10 and Table 11).</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373.1094360351562"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31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594.69360351562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4.7.2 Warrnambool, October 2006 to October 2007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68.72802734375" w:line="224.51149463653564" w:lineRule="auto"/>
        <w:ind w:left="9.145584106445312" w:right="175.78735351562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ozone and visibility at Warrnambool from October 2006 to October 2007 were measured. The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standard was exceeded on three days and the visibility standard on 13 days. The ozone standard was met  during the 12-month period. One day of poor visibility was attributed to winter wood heater smoke and the  others were attributed to bushfires. At other times, air quality was comparable with other parts of Victoria  (EPA Victoria 2008a).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87.28393554687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4.7.3 Mildura, December 2004 to June 2006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68.726806640625" w:line="221.83027267456055" w:lineRule="auto"/>
        <w:ind w:left="5.17120361328125" w:right="33.504638671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Mildura was measured between from December 2004 to June 2006. Over 18 months, the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standard was exceeded on 38 occasions – 26 days were attributed to dust storms; six days attributed to  winter wood heater smoke; and three days were attributed to bushfires. There were also three days of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exceedances which could not be attributed to a specific source. The high frequency of dust events is related  to Mildura’s proximity to desert areas and strong winds associated with cold fronts which travel west to east  across southern Australia (EPA Victoria 2008b).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4.34204101562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4.7.4 Ballarat, August 2005 to August 2006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8.726806640625" w:line="230.52417755126953" w:lineRule="auto"/>
        <w:ind w:left="5.17120361328125" w:right="207.392578125" w:firstLine="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Visibility was measured in Ballarat using nephelometry from August 2005 to August 2006. Over the 12- month period, the visibility standard was not met 30 times – 23 days were attributed winter wood heaters;  five days were attributed bushfires; and two days could not be attributed to a specific source (EPA Victoria  2007a).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82.24487304687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4.7.5 Bendigo, May 2004 to July 2005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68.7261962890625" w:line="220.9183931350708" w:lineRule="auto"/>
        <w:ind w:left="10.028839111328125" w:right="77.5390625" w:firstLine="11.0399627685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monitored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Bendigo from May 2004 to July 2005 and during this period, the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standard was  exceeded four times – three days in winter were attributed to wood heater smoke and one day was  attributed to wind-blown dust due to dry conditions and elevated temperatures (EPA Victoria 2006).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95.0408935546875" w:line="240" w:lineRule="auto"/>
        <w:ind w:left="8.041610717773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4.7.6 Shepparton, December 2003 to December 2004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68.7261962890625" w:line="216.3514280319214" w:lineRule="auto"/>
        <w:ind w:left="6.4959716796875" w:right="440.06591796875" w:firstLine="14.57283020019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Shepparton was monitored from December 2003 to December 2004. The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standard was  exceeded on one day during this period. This was attributed to widespread wind-blown dust as elevated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was also detected the same day at EPA’s monitoring stations in Collingwood and Geelong (EPA  Victoria 2005).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49.60693359375" w:line="203.94551753997803" w:lineRule="auto"/>
        <w:ind w:left="17.401580810546875" w:right="1062.16064453125" w:firstLine="1001.0983276367188"/>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399151" cy="346265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99151" cy="3462655"/>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10: Location of monitoring stations and population density</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945.7365417480469" w:line="240" w:lineRule="auto"/>
        <w:ind w:left="15.62561035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32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9.596786499023438"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5 Trends in air quality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16.70654296875" w:line="240" w:lineRule="auto"/>
        <w:ind w:left="8.560028076171875" w:right="0" w:firstLine="0"/>
        <w:jc w:val="left"/>
        <w:rPr>
          <w:rFonts w:ascii="Arial" w:cs="Arial" w:eastAsia="Arial" w:hAnsi="Arial"/>
          <w:b w:val="1"/>
          <w:i w:val="0"/>
          <w:smallCaps w:val="0"/>
          <w:strike w:val="0"/>
          <w:color w:val="003f72"/>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5.1 Particles as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10</w:t>
      </w:r>
      <w:r w:rsidDel="00000000" w:rsidR="00000000" w:rsidRPr="00000000">
        <w:rPr>
          <w:rFonts w:ascii="Arial" w:cs="Arial" w:eastAsia="Arial" w:hAnsi="Arial"/>
          <w:b w:val="1"/>
          <w:i w:val="0"/>
          <w:smallCaps w:val="0"/>
          <w:strike w:val="0"/>
          <w:color w:val="003f72"/>
          <w:sz w:val="15.84000015258789"/>
          <w:szCs w:val="15.84000015258789"/>
          <w:u w:val="none"/>
          <w:shd w:fill="auto" w:val="clear"/>
          <w:vertAlign w:val="baseline"/>
          <w:rtl w:val="0"/>
        </w:rPr>
        <w:t xml:space="preserv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94.910888671875" w:line="219.7046184539795" w:lineRule="auto"/>
        <w:ind w:left="10.028839111328125" w:right="1.9921875" w:firstLine="2.870330810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Since 2009, there has been a reduction in the number of days where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has exceeded standards at  NEPMAAQ air monitoring stations. This trend excludes data from Brooklyn, which is strongly influenced by a  local source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The years 2003 and 2006–2009 were heavily impacted by major bushfires  and planned burns (Figure 11). These years were also associated with prolonged drought conditions (Albert  et al. 2013) which contributed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associated with dust events.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234.063720703125" w:line="240" w:lineRule="auto"/>
        <w:ind w:left="1853.7197875976562"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90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29.7888183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80.8825683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55.187988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53.7438964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55.18798828125" w:line="199.92000102996826"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55.126953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35.214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80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5.582275390625"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70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6.73583984375" w:line="240" w:lineRule="auto"/>
        <w:ind w:left="0" w:right="0" w:firstLine="0"/>
        <w:jc w:val="left"/>
        <w:rPr>
          <w:rFonts w:ascii="Calibri" w:cs="Calibri" w:eastAsia="Calibri" w:hAnsi="Calibri"/>
          <w:b w:val="1"/>
          <w:i w:val="0"/>
          <w:smallCaps w:val="0"/>
          <w:strike w:val="0"/>
          <w:color w:val="000000"/>
          <w:sz w:val="28.910005569458008"/>
          <w:szCs w:val="28.910005569458008"/>
          <w:u w:val="none"/>
          <w:shd w:fill="auto" w:val="clear"/>
          <w:vertAlign w:val="baseline"/>
        </w:rPr>
      </w:pPr>
      <w:r w:rsidDel="00000000" w:rsidR="00000000" w:rsidRPr="00000000">
        <w:rPr>
          <w:rFonts w:ascii="Calibri" w:cs="Calibri" w:eastAsia="Calibri" w:hAnsi="Calibri"/>
          <w:b w:val="1"/>
          <w:i w:val="0"/>
          <w:smallCaps w:val="0"/>
          <w:strike w:val="0"/>
          <w:color w:val="000000"/>
          <w:sz w:val="28.910005569458008"/>
          <w:szCs w:val="28.910005569458008"/>
          <w:u w:val="none"/>
          <w:shd w:fill="auto" w:val="clear"/>
          <w:vertAlign w:val="baseline"/>
          <w:rtl w:val="0"/>
        </w:rPr>
        <w:t xml:space="preserve">60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sectPr>
          <w:type w:val="continuous"/>
          <w:pgSz w:h="16820" w:w="11880" w:orient="portrait"/>
          <w:pgMar w:bottom="604.8000335693359" w:top="398.399658203125" w:left="5220" w:right="5220" w:header="0" w:footer="720"/>
          <w:cols w:equalWidth="0" w:num="2">
            <w:col w:space="0" w:w="720"/>
            <w:col w:space="0" w:w="720"/>
          </w:cols>
        </w:sect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64.477539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81.05346679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251.430664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53.7426757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57.79907226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02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15.30761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35.247802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34.38110351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155.187988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57.797851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96.52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54.321289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38.43627929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96.81152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153.454589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55.18859863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31.1932373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55.187988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92.468261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55.189208984375" w:line="199.92000102996826"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5.723876953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15.88623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34.95849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154.03198242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75.716552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155.18798828125" w:line="199.92000102996826"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dr</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4.6032714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53.7426757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55.18859863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35.247802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97.39013671875" w:line="199.92000102996826"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50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15.5810546875"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40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6.9677734375" w:line="240" w:lineRule="auto"/>
        <w:ind w:left="0" w:right="0" w:firstLine="0"/>
        <w:jc w:val="left"/>
        <w:rPr>
          <w:rFonts w:ascii="Calibri" w:cs="Calibri" w:eastAsia="Calibri" w:hAnsi="Calibri"/>
          <w:b w:val="1"/>
          <w:i w:val="0"/>
          <w:smallCaps w:val="0"/>
          <w:strike w:val="0"/>
          <w:color w:val="000000"/>
          <w:sz w:val="28.910005569458008"/>
          <w:szCs w:val="28.910005569458008"/>
          <w:u w:val="none"/>
          <w:shd w:fill="auto" w:val="clear"/>
          <w:vertAlign w:val="baseline"/>
        </w:rPr>
      </w:pPr>
      <w:r w:rsidDel="00000000" w:rsidR="00000000" w:rsidRPr="00000000">
        <w:rPr>
          <w:rFonts w:ascii="Calibri" w:cs="Calibri" w:eastAsia="Calibri" w:hAnsi="Calibri"/>
          <w:b w:val="1"/>
          <w:i w:val="0"/>
          <w:smallCaps w:val="0"/>
          <w:strike w:val="0"/>
          <w:color w:val="000000"/>
          <w:sz w:val="28.910005569458008"/>
          <w:szCs w:val="28.910005569458008"/>
          <w:u w:val="none"/>
          <w:shd w:fill="auto" w:val="clear"/>
          <w:vertAlign w:val="baseline"/>
          <w:rtl w:val="0"/>
        </w:rPr>
        <w:t xml:space="preserve">30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15.6884765625"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20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15.582275390625"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10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5.5816650390625" w:line="240" w:lineRule="auto"/>
        <w:ind w:left="0" w:right="0" w:firstLine="0"/>
        <w:jc w:val="left"/>
        <w:rPr>
          <w:rFonts w:ascii="Calibri" w:cs="Calibri" w:eastAsia="Calibri" w:hAnsi="Calibri"/>
          <w:b w:val="1"/>
          <w:i w:val="0"/>
          <w:smallCaps w:val="0"/>
          <w:strike w:val="0"/>
          <w:color w:val="000000"/>
          <w:sz w:val="28.974109649658203"/>
          <w:szCs w:val="28.974109649658203"/>
          <w:u w:val="none"/>
          <w:shd w:fill="auto" w:val="clear"/>
          <w:vertAlign w:val="baseline"/>
        </w:rPr>
      </w:pPr>
      <w:r w:rsidDel="00000000" w:rsidR="00000000" w:rsidRPr="00000000">
        <w:rPr>
          <w:rFonts w:ascii="Calibri" w:cs="Calibri" w:eastAsia="Calibri" w:hAnsi="Calibri"/>
          <w:b w:val="1"/>
          <w:i w:val="0"/>
          <w:smallCaps w:val="0"/>
          <w:strike w:val="0"/>
          <w:color w:val="000000"/>
          <w:sz w:val="28.974109649658203"/>
          <w:szCs w:val="28.974109649658203"/>
          <w:u w:val="none"/>
          <w:shd w:fill="auto" w:val="clear"/>
          <w:vertAlign w:val="baseline"/>
          <w:rtl w:val="0"/>
        </w:rPr>
        <w:t xml:space="preserve">0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946.4324951171875" w:line="240" w:lineRule="auto"/>
        <w:ind w:left="0" w:right="0" w:firstLine="0"/>
        <w:jc w:val="left"/>
        <w:rPr>
          <w:rFonts w:ascii="Calibri" w:cs="Calibri" w:eastAsia="Calibri" w:hAnsi="Calibri"/>
          <w:b w:val="1"/>
          <w:i w:val="0"/>
          <w:smallCaps w:val="0"/>
          <w:strike w:val="0"/>
          <w:color w:val="000000"/>
          <w:sz w:val="21.21776580810547"/>
          <w:szCs w:val="21.21776580810547"/>
          <w:u w:val="none"/>
          <w:shd w:fill="auto" w:val="clear"/>
          <w:vertAlign w:val="baseline"/>
        </w:rPr>
        <w:sectPr>
          <w:type w:val="continuous"/>
          <w:pgSz w:h="16820" w:w="11880" w:orient="portrait"/>
          <w:pgMar w:bottom="604.8000335693359" w:top="398.399658203125" w:left="1923.2722473144531" w:right="4096.7462158203125" w:header="0" w:footer="720"/>
          <w:cols w:equalWidth="0" w:num="3">
            <w:col w:space="0" w:w="1960"/>
            <w:col w:space="0" w:w="1960"/>
            <w:col w:space="0" w:w="1960"/>
          </w:cols>
        </w:sectPr>
      </w:pPr>
      <w:r w:rsidDel="00000000" w:rsidR="00000000" w:rsidRPr="00000000">
        <w:rPr>
          <w:rFonts w:ascii="Calibri" w:cs="Calibri" w:eastAsia="Calibri" w:hAnsi="Calibri"/>
          <w:b w:val="1"/>
          <w:i w:val="0"/>
          <w:smallCaps w:val="0"/>
          <w:strike w:val="0"/>
          <w:color w:val="000000"/>
          <w:sz w:val="21.21776580810547"/>
          <w:szCs w:val="21.21776580810547"/>
          <w:u w:val="none"/>
          <w:shd w:fill="auto" w:val="clear"/>
          <w:vertAlign w:val="baseline"/>
          <w:rtl w:val="0"/>
        </w:rPr>
        <w:t xml:space="preserve">Dust Fires Urban Unknown</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347.3461914062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11: Source attribution of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events at Port Phillip NEPM monitoring sites (2002–2017)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92.725830078125" w:line="221.8647336959839" w:lineRule="auto"/>
        <w:ind w:left="9.145584106445312" w:right="173.251953125" w:firstLine="3.753585815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 attribution can be used to determine likely sources of particles, which helps determine the most  suitable interventions to reduce particles in the atmosphere. In general, where the monitoring  measurements are greater than two standard deviations from the long-term average at the Footscray  monitoring station (Figure 12), elevated concentrations are more likely.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tend to be  elevated during in summer due to lower rainfall and strong winds. As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also includes the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fraction,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will also be elevated during pollution events such as bushfires (Figure 11).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113.5089111328125" w:line="223.88078212738037" w:lineRule="auto"/>
        <w:ind w:left="9.145584106445312" w:right="179.716796875" w:firstLine="3.753585815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 attribution can also be used to compare monitoring data from different locations using network  stations. Footscray and Brooklyn are located to the west of Melbourne and are approximately 3 km apart.  Footscray is a long-term ambient monitoring station. Brooklyn was installed as part of local conditions  monitoring to monitor and address dust and odour issues from the industrial estate to the north west of the  monitoring station. The results of monitoring from the two locations show a substantial difference, despite  being only 3 km in distance from each other (Figure 12 and Figure 13). In Figure 13, elevated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detected at Footscray which coincide with high readings at Brooklyn have been highlighted  in purple. These occurrences of elevated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likely to be associated with broader scale air quality  issues due to dust or fires. Footscray has fewer concentrations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above 50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whereas Brooklyn  has many readings exceeding the 50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This demonstrates the importance of local  sources to airshed concentrations and supports the need for well-designed and agile air monitoring  networks that can adapt to these local pollution impacts.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109.6331787109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33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496.31591796875" w:line="327.96406745910645"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³</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97.11059570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69.89013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95.86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g</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104.468994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µ</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52.5085449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51.777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96.05224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96.4184570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43.1774902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61.291503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87.63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60.92407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61.291503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96.05224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87.2705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77.939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96.053466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96.4184570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78.30566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43.543701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04.650878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95.8703613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96.23535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56.4282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95.86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43.5449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87.087402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y</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43.543701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43.1774902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87.63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13.2507324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D</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145.0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376.5307617187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125.0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76.18286132812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105.0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376.41479492187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85.0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376.5307617187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65.0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376.18286132812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45.0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376.41479492187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25.0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376.5307617187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5.0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829.0826416015625" w:line="240" w:lineRule="auto"/>
        <w:ind w:left="0" w:right="0" w:firstLine="0"/>
        <w:jc w:val="left"/>
        <w:rPr>
          <w:rFonts w:ascii="Calibri" w:cs="Calibri" w:eastAsia="Calibri" w:hAnsi="Calibri"/>
          <w:b w:val="0"/>
          <w:i w:val="0"/>
          <w:smallCaps w:val="0"/>
          <w:strike w:val="0"/>
          <w:color w:val="595959"/>
          <w:sz w:val="18.300857543945312"/>
          <w:szCs w:val="18.300857543945312"/>
          <w:u w:val="none"/>
          <w:shd w:fill="auto" w:val="clear"/>
          <w:vertAlign w:val="baseline"/>
        </w:rPr>
        <w:sectPr>
          <w:type w:val="continuous"/>
          <w:pgSz w:h="16820" w:w="11880" w:orient="portrait"/>
          <w:pgMar w:bottom="604.8000335693359" w:top="398.399658203125" w:left="1882.8135681152344" w:right="3439.600830078125" w:header="0" w:footer="720"/>
          <w:cols w:equalWidth="0" w:num="2">
            <w:col w:space="0" w:w="3280"/>
            <w:col w:space="0" w:w="3280"/>
          </w:cols>
        </w:sectPr>
      </w:pPr>
      <w:r w:rsidDel="00000000" w:rsidR="00000000" w:rsidRPr="00000000">
        <w:rPr>
          <w:rFonts w:ascii="Calibri" w:cs="Calibri" w:eastAsia="Calibri" w:hAnsi="Calibri"/>
          <w:b w:val="0"/>
          <w:i w:val="0"/>
          <w:smallCaps w:val="0"/>
          <w:strike w:val="0"/>
          <w:color w:val="595959"/>
          <w:sz w:val="18.300857543945312"/>
          <w:szCs w:val="18.300857543945312"/>
          <w:u w:val="none"/>
          <w:shd w:fill="auto" w:val="clear"/>
          <w:vertAlign w:val="baseline"/>
          <w:rtl w:val="0"/>
        </w:rPr>
        <w:t xml:space="preserve">Footscray &lt;2σ Footscray &gt;2σ Standard (50µg/m³)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229.818115234375" w:line="217.30477809906006" w:lineRule="auto"/>
        <w:ind w:left="13.16802978515625" w:right="226.627197265625" w:firstLine="4.233551025390625"/>
        <w:jc w:val="left"/>
        <w:rPr>
          <w:rFonts w:ascii="Arial" w:cs="Arial" w:eastAsia="Arial" w:hAnsi="Arial"/>
          <w:b w:val="1"/>
          <w:i w:val="1"/>
          <w:smallCaps w:val="0"/>
          <w:strike w:val="0"/>
          <w:color w:val="000000"/>
          <w:sz w:val="20.15999984741211"/>
          <w:szCs w:val="20.15999984741211"/>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12: Seasonal Variation in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at Footscray highlighting values greater than 2 standard deviations (σ)  away from the mean concentration (</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μ</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g/m</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³</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1036.715087890625" w:line="328.0315589904785"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³</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97.20275878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9.95666503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95.961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g</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04.569091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µ</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52.5592041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60.61706542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96.1444091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96.51123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43.21960449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61.3494873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87.720336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60.9832763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61.3494873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96.145019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87.3547363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78.0145263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6.1444091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96.51123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78.381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43.585205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04.752197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60.9478759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60.947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57.529907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95.961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43.402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87.1710205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y</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43.402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43.03649902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87.7203369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13.35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D</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643.9377593994141"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145.0 125.0 105.0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68.0023193359375" w:line="643.9383316040039"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85.0 65.0 45.0 25.0 5.0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182.841796875" w:line="240"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Purple indicates also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12.950439453125" w:line="240"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detected at Footscray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2.8338623046875" w:line="240"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AAMS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4323.975830078125" w:line="240" w:lineRule="auto"/>
        <w:ind w:left="0" w:right="0" w:firstLine="0"/>
        <w:jc w:val="left"/>
        <w:rPr>
          <w:rFonts w:ascii="Calibri" w:cs="Calibri" w:eastAsia="Calibri" w:hAnsi="Calibri"/>
          <w:b w:val="0"/>
          <w:i w:val="0"/>
          <w:smallCaps w:val="0"/>
          <w:strike w:val="0"/>
          <w:color w:val="595959"/>
          <w:sz w:val="18.318334579467773"/>
          <w:szCs w:val="18.318334579467773"/>
          <w:u w:val="none"/>
          <w:shd w:fill="auto" w:val="clear"/>
          <w:vertAlign w:val="baseline"/>
        </w:rPr>
        <w:sectPr>
          <w:type w:val="continuous"/>
          <w:pgSz w:h="16820" w:w="11880" w:orient="portrait"/>
          <w:pgMar w:bottom="604.8000335693359" w:top="398.399658203125" w:left="1882.9885864257812" w:right="2200.548095703125" w:header="0" w:footer="720"/>
          <w:cols w:equalWidth="0" w:num="3">
            <w:col w:space="0" w:w="2600"/>
            <w:col w:space="0" w:w="2600"/>
            <w:col w:space="0" w:w="2600"/>
          </w:cols>
        </w:sectPr>
      </w:pPr>
      <w:r w:rsidDel="00000000" w:rsidR="00000000" w:rsidRPr="00000000">
        <w:rPr>
          <w:rFonts w:ascii="Calibri" w:cs="Calibri" w:eastAsia="Calibri" w:hAnsi="Calibri"/>
          <w:b w:val="0"/>
          <w:i w:val="0"/>
          <w:smallCaps w:val="0"/>
          <w:strike w:val="0"/>
          <w:color w:val="595959"/>
          <w:sz w:val="18.318334579467773"/>
          <w:szCs w:val="18.318334579467773"/>
          <w:u w:val="none"/>
          <w:shd w:fill="auto" w:val="clear"/>
          <w:vertAlign w:val="baseline"/>
          <w:rtl w:val="0"/>
        </w:rPr>
        <w:t xml:space="preserve">Brooklyn &lt;2σ Brooklyn &gt;2σ Standard (50µg/m³)</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234.02008056640625" w:line="217.84741401672363" w:lineRule="auto"/>
        <w:ind w:left="13.16802978515625" w:right="313.51806640625" w:firstLine="4.23355102539062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13: Seasonal Variation in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at Brooklyn highlighting values greater than 2 standard deviations (σ)  away from the mean concentration (</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μ</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g/m</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³</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033.5067749023438" w:line="240" w:lineRule="auto"/>
        <w:ind w:left="15.62561035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34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8.560028076171875" w:right="0" w:firstLine="0"/>
        <w:jc w:val="left"/>
        <w:rPr>
          <w:rFonts w:ascii="Arial" w:cs="Arial" w:eastAsia="Arial" w:hAnsi="Arial"/>
          <w:b w:val="1"/>
          <w:i w:val="0"/>
          <w:smallCaps w:val="0"/>
          <w:strike w:val="0"/>
          <w:color w:val="003f72"/>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5.2 Particles as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2.5</w:t>
      </w:r>
      <w:r w:rsidDel="00000000" w:rsidR="00000000" w:rsidRPr="00000000">
        <w:rPr>
          <w:rFonts w:ascii="Arial" w:cs="Arial" w:eastAsia="Arial" w:hAnsi="Arial"/>
          <w:b w:val="1"/>
          <w:i w:val="0"/>
          <w:smallCaps w:val="0"/>
          <w:strike w:val="0"/>
          <w:color w:val="003f72"/>
          <w:sz w:val="15.84000015258789"/>
          <w:szCs w:val="15.84000015258789"/>
          <w:u w:val="none"/>
          <w:shd w:fill="auto" w:val="clear"/>
          <w:vertAlign w:val="baseline"/>
          <w:rtl w:val="0"/>
        </w:rPr>
        <w:t xml:space="preserv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94.310302734375" w:line="211.91681385040283" w:lineRule="auto"/>
        <w:ind w:left="10.912017822265625" w:right="478.963623046875" w:hanging="4.416046142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Victoria experienced an increase in the number of days where the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daily standard of 25 μg/m³ was  exceeded in 2017, with most exceedances attributed to urban sources (Figure 14).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37.40234375" w:line="217.09357738494873" w:lineRule="auto"/>
        <w:ind w:left="5.17120361328125" w:right="90.289306640625" w:firstLine="0.4415893554687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comparing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sources in Figure 11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sources in Figure 14, a discrepancy in source  attribution is observed. This is due to different sources contributing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compared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latter  being produced principally by combustion processes. Other factors which may explain the results are that  there have historically been more stations in the NEPMAAQ network monitoring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compared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with only the Partisol manual reference method available for measuring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prior to 2015. This instrument  ran on a one-in-three-day sampling schedule, which means sampling did not occur some days. See  Appendix 4 for information on the different monitoring methods.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525.3015136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83.0798339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59.985351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58.494873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159.9841308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99.87915039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39.372558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139.39453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8.11157226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44.01855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99.01977539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261.96166992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158.494873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59.5849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79.544677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118.8714599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139.42810058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38.5339355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59.9841308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59.5849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98.9099121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159.0905761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39.62402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99.2077636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158.1970214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59.98474121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237.7423095703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159.98413085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98.416748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546.6165733337402"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 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28.2055664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58.792724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58.792724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19.46777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39.1296386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158.792724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78.05541992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59.98474121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99.804077148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39.4274902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58.4948730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59.98474121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139.427490234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100.400390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118.8708496093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535.382022857666" w:lineRule="auto"/>
        <w:ind w:left="0" w:right="0" w:firstLine="0"/>
        <w:jc w:val="left"/>
        <w:rPr>
          <w:rFonts w:ascii="Calibri" w:cs="Calibri" w:eastAsia="Calibri" w:hAnsi="Calibri"/>
          <w:b w:val="1"/>
          <w:i w:val="0"/>
          <w:smallCaps w:val="0"/>
          <w:strike w:val="0"/>
          <w:color w:val="000000"/>
          <w:sz w:val="29.895639419555664"/>
          <w:szCs w:val="29.895639419555664"/>
          <w:u w:val="none"/>
          <w:shd w:fill="auto" w:val="clear"/>
          <w:vertAlign w:val="baseline"/>
        </w:rPr>
      </w:pPr>
      <w:r w:rsidDel="00000000" w:rsidR="00000000" w:rsidRPr="00000000">
        <w:rPr>
          <w:rFonts w:ascii="Calibri" w:cs="Calibri" w:eastAsia="Calibri" w:hAnsi="Calibri"/>
          <w:b w:val="1"/>
          <w:i w:val="0"/>
          <w:smallCaps w:val="0"/>
          <w:strike w:val="0"/>
          <w:color w:val="000000"/>
          <w:sz w:val="29.895639419555664"/>
          <w:szCs w:val="29.895639419555664"/>
          <w:u w:val="none"/>
          <w:shd w:fill="auto" w:val="clear"/>
          <w:vertAlign w:val="baseline"/>
          <w:rtl w:val="0"/>
        </w:rPr>
        <w:t xml:space="preserve">20 15 10 5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83.80126953125" w:line="240" w:lineRule="auto"/>
        <w:ind w:left="0" w:right="0" w:firstLine="0"/>
        <w:jc w:val="left"/>
        <w:rPr>
          <w:rFonts w:ascii="Calibri" w:cs="Calibri" w:eastAsia="Calibri" w:hAnsi="Calibri"/>
          <w:b w:val="1"/>
          <w:i w:val="0"/>
          <w:smallCaps w:val="0"/>
          <w:strike w:val="0"/>
          <w:color w:val="000000"/>
          <w:sz w:val="29.895639419555664"/>
          <w:szCs w:val="29.895639419555664"/>
          <w:u w:val="none"/>
          <w:shd w:fill="auto" w:val="clear"/>
          <w:vertAlign w:val="baseline"/>
        </w:rPr>
      </w:pPr>
      <w:r w:rsidDel="00000000" w:rsidR="00000000" w:rsidRPr="00000000">
        <w:rPr>
          <w:rFonts w:ascii="Calibri" w:cs="Calibri" w:eastAsia="Calibri" w:hAnsi="Calibri"/>
          <w:b w:val="1"/>
          <w:i w:val="0"/>
          <w:smallCaps w:val="0"/>
          <w:strike w:val="0"/>
          <w:color w:val="000000"/>
          <w:sz w:val="29.895639419555664"/>
          <w:szCs w:val="29.895639419555664"/>
          <w:u w:val="none"/>
          <w:shd w:fill="auto" w:val="clear"/>
          <w:vertAlign w:val="baseline"/>
          <w:rtl w:val="0"/>
        </w:rPr>
        <w:t xml:space="preserve">0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4470.8416748046875" w:line="240" w:lineRule="auto"/>
        <w:ind w:left="0" w:right="0" w:firstLine="0"/>
        <w:jc w:val="left"/>
        <w:rPr>
          <w:rFonts w:ascii="Calibri" w:cs="Calibri" w:eastAsia="Calibri" w:hAnsi="Calibri"/>
          <w:b w:val="1"/>
          <w:i w:val="0"/>
          <w:smallCaps w:val="0"/>
          <w:strike w:val="0"/>
          <w:color w:val="000000"/>
          <w:sz w:val="21.958744049072266"/>
          <w:szCs w:val="21.958744049072266"/>
          <w:u w:val="none"/>
          <w:shd w:fill="auto" w:val="clear"/>
          <w:vertAlign w:val="baseline"/>
        </w:rPr>
        <w:sectPr>
          <w:type w:val="continuous"/>
          <w:pgSz w:h="16820" w:w="11880" w:orient="portrait"/>
          <w:pgMar w:bottom="604.8000335693359" w:top="398.399658203125" w:left="2040.5546569824219" w:right="5118.4130859375" w:header="0" w:footer="720"/>
          <w:cols w:equalWidth="0" w:num="4">
            <w:col w:space="0" w:w="1200"/>
            <w:col w:space="0" w:w="1200"/>
            <w:col w:space="0" w:w="1200"/>
            <w:col w:space="0" w:w="1200"/>
          </w:cols>
        </w:sectPr>
      </w:pPr>
      <w:r w:rsidDel="00000000" w:rsidR="00000000" w:rsidRPr="00000000">
        <w:rPr>
          <w:rFonts w:ascii="Calibri" w:cs="Calibri" w:eastAsia="Calibri" w:hAnsi="Calibri"/>
          <w:b w:val="1"/>
          <w:i w:val="0"/>
          <w:smallCaps w:val="0"/>
          <w:strike w:val="0"/>
          <w:color w:val="000000"/>
          <w:sz w:val="21.958744049072266"/>
          <w:szCs w:val="21.958744049072266"/>
          <w:u w:val="none"/>
          <w:shd w:fill="auto" w:val="clear"/>
          <w:vertAlign w:val="baseline"/>
          <w:rtl w:val="0"/>
        </w:rPr>
        <w:t xml:space="preserve">Fires Urban</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472.70141601562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14: Source attribution of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events at NEPM monitoring sites (2002-2017)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97.5262451171875" w:line="215.32623767852783" w:lineRule="auto"/>
        <w:ind w:left="5.17120361328125" w:right="96.20239257812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 attribution is based on additional sources of information (including time of year, local meteorological  conditions, proximity to local sources) to determine likely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sources. For example, it is unlikely that  domestic wood heaters would contribute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in the middle of January. However, different  sources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can occur concurrently. For example, in late June 2017, it is possible that both planned  burns and domestic wood heaters could contribute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pollution. Domestic wood heaters are estimated  to be the primary urban source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during winter, noting that there is limited particulate matter  characterisation verification available. This source attribution was determined by comparing hourly PM</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with average and minimum temperatures and looking for concentration patterns consistent with that  shown in Figure 14.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33.7017822265625" w:line="217.7212429046631" w:lineRule="auto"/>
        <w:ind w:left="5.17120361328125" w:right="205.52856445312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results greater than two standard deviations from the long-term average at the Alphington  monitoring station is shown in Figure 15</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Excluding days which are greater than two standard deviations  from the mean, the data indicates that there has been little change in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in recent years,  although the increase in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events in 2017 could signal an increase in the future.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436.4733886718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35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1355" w:right="1082.586669921875" w:hanging="1346.488037109375"/>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4967605" cy="323977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96760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17.30417728424072" w:lineRule="auto"/>
        <w:ind w:left="13.974380493164062" w:right="421.905517578125" w:firstLine="3.427200317382812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15: Source Attribution of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at Alphington 2014–2017 highlighting values greater than 2 standard  deviations (σ) away from the mean concentration (</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μ</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g/m</w:t>
      </w:r>
      <w:r w:rsidDel="00000000" w:rsidR="00000000" w:rsidRPr="00000000">
        <w:rPr>
          <w:rFonts w:ascii="Calibri" w:cs="Calibri" w:eastAsia="Calibri" w:hAnsi="Calibri"/>
          <w:b w:val="1"/>
          <w:i w:val="1"/>
          <w:smallCaps w:val="0"/>
          <w:strike w:val="0"/>
          <w:color w:val="000000"/>
          <w:sz w:val="20.15999984741211"/>
          <w:szCs w:val="20.15999984741211"/>
          <w:u w:val="none"/>
          <w:shd w:fill="auto" w:val="clear"/>
          <w:vertAlign w:val="baseline"/>
          <w:rtl w:val="0"/>
        </w:rPr>
        <w:t xml:space="preserve">³</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142.806396484375" w:line="222.16514110565186" w:lineRule="auto"/>
        <w:ind w:left="5.17120361328125" w:right="-9.425048828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Elevated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on days with low winds, medium humidity and mild temperatures can often be  attributed to planned burns, as these are the optimal weather conditions used to conduct planned burns. If  hourly data is available, it can also be used to help determine likely sources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example, planned  burns tend to occur in the late morning and early afternoon, so increases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during these periods can  indicate that the likely source is planned burns. Hourly data can also be used to identify urban sources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such as domestic wood heating. An example is shown in Figure 16 where the hourly concentrations at  Alphington peaked in the evening and decreased during the day. The determination of likely sources is a  qualitative process which considered a range of potential indicators. Meteorological indicators associated  with wood heater use are cold, low wind conditions where the ambient temperature is less than 8 °C. The  timing of peaks can be another indicator that the source is from wood heaters, as early morning and late  evening peaks correspond to times when people are more likely to be at home and using their wood  heaters.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5587.2869873046875" w:line="240" w:lineRule="auto"/>
        <w:ind w:left="15.62561035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36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695.364990234375" w:line="240" w:lineRule="auto"/>
        <w:ind w:left="1774.4920349121094"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70.0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222.855224609375" w:line="240" w:lineRule="auto"/>
        <w:ind w:left="1775.1806640625"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60.0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9.7177124023438"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76.033935546875" w:line="240" w:lineRule="auto"/>
        <w:ind w:left="1088.6544799804688"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3</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39.03198242187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16.187744140625" w:line="240" w:lineRule="auto"/>
        <w:ind w:left="1774.664306640625"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50.0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5.421142578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90.113525390625" w:line="240" w:lineRule="auto"/>
        <w:ind w:left="1117.527008056640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g</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90.113525390625" w:line="240" w:lineRule="auto"/>
        <w:ind w:left="1118.5581970214844"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u</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49.261474609375" w:line="240" w:lineRule="auto"/>
        <w:ind w:left="1079.7177124023438"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57.158203125" w:line="240" w:lineRule="auto"/>
        <w:ind w:left="1198.645172119140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87.410888671875" w:line="240" w:lineRule="auto"/>
        <w:ind w:left="1770.1887512207031"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40.0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90.45776367187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40.6787109375" w:line="240" w:lineRule="auto"/>
        <w:ind w:left="1087.4514770507812"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57.501220703125" w:line="240" w:lineRule="auto"/>
        <w:ind w:left="1098.4504699707031"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82.21801757812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57.50122070312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57.501220703125" w:line="240" w:lineRule="auto"/>
        <w:ind w:left="1098.4504699707031"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34.5556640625" w:line="240" w:lineRule="auto"/>
        <w:ind w:left="1774.8500061035156" w:right="0" w:firstLine="0"/>
        <w:jc w:val="left"/>
        <w:rPr>
          <w:rFonts w:ascii="Calibri" w:cs="Calibri" w:eastAsia="Calibri" w:hAnsi="Calibri"/>
          <w:b w:val="0"/>
          <w:i w:val="0"/>
          <w:smallCaps w:val="0"/>
          <w:strike w:val="0"/>
          <w:color w:val="595959"/>
          <w:sz w:val="17.229799270629883"/>
          <w:szCs w:val="17.229799270629883"/>
          <w:u w:val="none"/>
          <w:shd w:fill="auto" w:val="clear"/>
          <w:vertAlign w:val="baseline"/>
        </w:rPr>
      </w:pPr>
      <w:r w:rsidDel="00000000" w:rsidR="00000000" w:rsidRPr="00000000">
        <w:rPr>
          <w:rFonts w:ascii="Calibri" w:cs="Calibri" w:eastAsia="Calibri" w:hAnsi="Calibri"/>
          <w:b w:val="0"/>
          <w:i w:val="0"/>
          <w:smallCaps w:val="0"/>
          <w:strike w:val="0"/>
          <w:color w:val="595959"/>
          <w:sz w:val="17.229799270629883"/>
          <w:szCs w:val="17.229799270629883"/>
          <w:u w:val="none"/>
          <w:shd w:fill="auto" w:val="clear"/>
          <w:vertAlign w:val="baseline"/>
          <w:rtl w:val="0"/>
        </w:rPr>
        <w:t xml:space="preserve">30.0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82.045898437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73.46435546875" w:line="240" w:lineRule="auto"/>
        <w:ind w:left="1117.527008056640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90.11352539062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90.457763671875" w:line="240" w:lineRule="auto"/>
        <w:ind w:left="1117.355194091796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32.352294921875" w:line="240" w:lineRule="auto"/>
        <w:ind w:left="1775.869140625"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20.0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7.527008056640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c</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41.02294921875" w:line="240" w:lineRule="auto"/>
        <w:ind w:left="1198.6453247070312"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9.942626953125" w:line="240" w:lineRule="auto"/>
        <w:ind w:left="1090.2012634277344"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5</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41.19384765625" w:line="240" w:lineRule="auto"/>
        <w:ind w:left="1180.084381103515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89.942626953125" w:line="240" w:lineRule="auto"/>
        <w:ind w:left="1088.6544799804688"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120.223388671875" w:line="240" w:lineRule="auto"/>
        <w:ind w:left="1780.8610534667969"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10.0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0.2012634277344"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M</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89.94140625" w:line="240" w:lineRule="auto"/>
        <w:ind w:left="1090.2012634277344"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306.6845703125" w:line="240" w:lineRule="auto"/>
        <w:ind w:left="1860.9126281738281" w:right="0" w:firstLine="0"/>
        <w:jc w:val="lef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0.0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54.46533203125" w:line="240" w:lineRule="auto"/>
        <w:ind w:left="0" w:right="1390.1031494140625" w:firstLine="0"/>
        <w:jc w:val="right"/>
        <w:rPr>
          <w:rFonts w:ascii="Calibri" w:cs="Calibri" w:eastAsia="Calibri" w:hAnsi="Calibri"/>
          <w:b w:val="0"/>
          <w:i w:val="0"/>
          <w:smallCaps w:val="0"/>
          <w:strike w:val="0"/>
          <w:color w:val="595959"/>
          <w:sz w:val="17.20253562927246"/>
          <w:szCs w:val="17.20253562927246"/>
          <w:u w:val="none"/>
          <w:shd w:fill="auto" w:val="clear"/>
          <w:vertAlign w:val="baseline"/>
        </w:rPr>
      </w:pPr>
      <w:r w:rsidDel="00000000" w:rsidR="00000000" w:rsidRPr="00000000">
        <w:rPr>
          <w:rFonts w:ascii="Calibri" w:cs="Calibri" w:eastAsia="Calibri" w:hAnsi="Calibri"/>
          <w:b w:val="0"/>
          <w:i w:val="0"/>
          <w:smallCaps w:val="0"/>
          <w:strike w:val="0"/>
          <w:color w:val="595959"/>
          <w:sz w:val="17.20253562927246"/>
          <w:szCs w:val="17.20253562927246"/>
          <w:u w:val="none"/>
          <w:shd w:fill="auto" w:val="clear"/>
          <w:vertAlign w:val="baseline"/>
          <w:rtl w:val="0"/>
        </w:rPr>
        <w:t xml:space="preserve">PM2.5 hourly concentration PM2.5 24 hour rolling concentration PM2.5 24 hour standard</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162.02880859375" w:line="312.9176902770996" w:lineRule="auto"/>
        <w:ind w:left="8.560028076171875" w:right="461.300048828125" w:firstLine="8.841552734375"/>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16: Source attribution of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based on hourly data collected at Alphington for wood heater source </w:t>
      </w: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5.3 Ozone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59.241943359375" w:line="230.34191608428955" w:lineRule="auto"/>
        <w:ind w:left="10.912017822265625" w:right="546.921386718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the Port Phillip Region, there are several events and meteorological patterns that lead to high ozone  events and concentrations. These include: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255.6121826171875" w:line="230.34191608428955" w:lineRule="auto"/>
        <w:ind w:left="1096.9119262695312" w:right="167.9296875" w:hanging="723.350296020507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sufficient concentrations of precursor chemicals (total volatile organic compounds and oxides of  nitrogen)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20.0115966796875" w:line="234.6886396408081" w:lineRule="auto"/>
        <w:ind w:left="373.56163024902344" w:right="686.817626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multiple days where the maximum daily temperature greater than 30 °C (Figure 17)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light N-NE wind (either synoptic or katabatic), followed by a bay or sea breeze, sometimes  compounded by the Spillane Eddy.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267.8125" w:line="203.66286277770996" w:lineRule="auto"/>
        <w:ind w:left="17.401580810546875" w:right="1051.0601806640625" w:firstLine="989.5985412597656"/>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413502" cy="35274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413502" cy="3527425"/>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17: 4hr Ozone maximums versus daily temperatures 2002–2017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065.7679748535156"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37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9.70940113067627" w:lineRule="auto"/>
        <w:ind w:left="5.17120361328125" w:right="-4.5983886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 indicator of the formation of ozone is daily maximum temperature, as exceedances of the four-hour  ozone standard tend to only occur when the maximum temperature is greater than 30 °C (Figure 17). Higher  concentrations of ozone have also been observed when there are very light winds. This is caused by a  direct balance between synoptic and sea-breeze effects, leading to the trapping of precursor chemicals; this  forms ozone that stagnates in the air. Occasionally, light synoptic winds, and bay and sea breezes result in  the Spillane Eddy, which can increase ozone concentrations, but this is a less common cause of elevated  ozone.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121.39404296875" w:line="230.34253120422363" w:lineRule="auto"/>
        <w:ind w:left="16.873626708984375" w:right="582.40234375" w:firstLine="1.5455627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Between 1980 and 2017 (Figure 18) ozone concentrations annual average ozone concentrations have  increased. At the same time, the maximum one-hour concentrations are decreasing (Figure 19).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37.8125" w:line="203.13071250915527" w:lineRule="auto"/>
        <w:ind w:left="17.401580810546875" w:right="215.260009765625" w:firstLine="152.59841918945312"/>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6475730" cy="4064635"/>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475730" cy="4064635"/>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18: Ozone – annual average of long-term Melbourne sites has slowly increased from 1979–2017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7.9669189453125" w:line="230.3424596786499" w:lineRule="auto"/>
        <w:ind w:left="5.17120361328125" w:right="113.71826171875" w:firstLine="14.79362487792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During 2007, average ozone concentrations were higher than expected with several factors likely to explain  the results: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55.211181640625" w:line="230.34277439117432" w:lineRule="auto"/>
        <w:ind w:left="725.1710510253906" w:right="828.050537109375" w:hanging="351.609420776367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Melbourne was unusually hot during 2007 – higher temperatures generally lead to increased  formation of ozone.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20.411376953125" w:line="230.3424882888794" w:lineRule="auto"/>
        <w:ind w:left="729.8078918457031" w:right="-14.01611328125" w:hanging="356.2462615966797"/>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Less cloud cover during the year – increased sunlight is typically associated with increased formation  of ozone.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15.21148681640625" w:line="230.34291744232178" w:lineRule="auto"/>
        <w:ind w:left="734.8863220214844" w:right="236.73095703125" w:hanging="361.324691772460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Major bushfires in Victoria and Tasmania during January and February 2007 – these bushfires  produced additional precursor air pollutants which would have contributed to the increase of ozone  (EPA Victoria 2013).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5.6109619140625" w:line="228.6984157562256" w:lineRule="auto"/>
        <w:ind w:left="9.807968139648438" w:right="303.843994140625" w:firstLine="10.156860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Despite an increase in annual average ozone concentrations in Melbourne from 1979 to 2017, there has  been a general decrease over time of the maximum peak 1-hour concentrations of ozone measured in  Melbourne since the 1980s (Figure 19). Peak summer smog ozone events have decreased due to fewer  precursor air pollutants being emitted by industry and transport sources. However, as the annual average  ozone concentrations are increasing, there continues to be a need for ozone monitoring and increased  understanding of the sources which contribute precursors to ozone formation into the future.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967.603759765625" w:line="240" w:lineRule="auto"/>
        <w:ind w:left="15.62561035156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38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528.0000305175781" w:right="32.020263671875" w:firstLine="527.3921203613281"/>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6022086" cy="3779521"/>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022086" cy="3779521"/>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19: Ozone – highest 1-hour average ozone measured in Melbourne each year since 1979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119.932861328125" w:line="229.34648036956787" w:lineRule="auto"/>
        <w:ind w:left="9.807968139648438" w:right="210.1391601562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have been few exceedances of ozone over the last few years and most have been associated with  large bushfires (Figure 19). As a result, despite relatively low ozone concentrations, ozone continues to be  an air pollutant of concern for Victoria in most years. With predictions of higher temperatures and less rain  increasing the risk of bushfires (Commonwealth of Australia 2016a), there is the potential risk for higher  ozone concentrations in the future.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37.327880859375" w:line="204.47572231292725" w:lineRule="auto"/>
        <w:ind w:left="17.401580810546875" w:right="1282.060546875" w:firstLine="1217.5984191894531"/>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122037" cy="334391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22037" cy="3343910"/>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20: Source attribution of ozone events at Port Phillip NEPM monitoring sites (2002–2017)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922.8399658203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39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8.56002807617187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5.4 Other pollutants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9.0751552581787" w:lineRule="auto"/>
        <w:ind w:left="9.807968139648438" w:right="119.608154296875" w:firstLine="9.715270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EPA’s monitoring as reported in the annual NEPMAAQ compliance reports indicate that concentrations of  carbon monoxide, nitrogen dioxide and sulfur dioxide occur at low levels. The review of the ozone, nitrogen  dioxide and sulfur dioxide air quality standards will consider a range of factors including health effects and  achievability against current and proposed standards in making recommendations for final standards.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121.9775390625" w:line="230.34310340881348" w:lineRule="auto"/>
        <w:ind w:left="5.17120361328125" w:right="89.649658203125" w:firstLine="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While nitrogen dioxide concentrations have increased marginally over the last five years, the long-term  trends indicate an overall decrease since 1996. Annual average concentrations of nitrogen dioxide continue  to be significantly below the current air quality standard (Figure 21).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598.275146484375" w:line="240" w:lineRule="auto"/>
        <w:ind w:left="0" w:right="0" w:firstLine="0"/>
        <w:jc w:val="center"/>
        <w:rPr>
          <w:rFonts w:ascii="Calibri" w:cs="Calibri" w:eastAsia="Calibri" w:hAnsi="Calibri"/>
          <w:b w:val="0"/>
          <w:i w:val="0"/>
          <w:smallCaps w:val="0"/>
          <w:strike w:val="0"/>
          <w:color w:val="595959"/>
          <w:sz w:val="22.065298080444336"/>
          <w:szCs w:val="22.065298080444336"/>
          <w:u w:val="none"/>
          <w:shd w:fill="auto" w:val="clear"/>
          <w:vertAlign w:val="baseline"/>
        </w:rPr>
      </w:pPr>
      <w:r w:rsidDel="00000000" w:rsidR="00000000" w:rsidRPr="00000000">
        <w:rPr>
          <w:rFonts w:ascii="Calibri" w:cs="Calibri" w:eastAsia="Calibri" w:hAnsi="Calibri"/>
          <w:b w:val="0"/>
          <w:i w:val="0"/>
          <w:smallCaps w:val="0"/>
          <w:strike w:val="0"/>
          <w:color w:val="595959"/>
          <w:sz w:val="22.065298080444336"/>
          <w:szCs w:val="22.065298080444336"/>
          <w:u w:val="none"/>
          <w:shd w:fill="auto" w:val="clear"/>
          <w:vertAlign w:val="baseline"/>
          <w:rtl w:val="0"/>
        </w:rPr>
        <w:t xml:space="preserve">Annual Average Nitrogen Dioxide (NO2): 1996-2017 [ppb]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3.079833984375" w:line="240" w:lineRule="auto"/>
        <w:ind w:left="1441.0221862792969" w:right="0" w:firstLine="0"/>
        <w:jc w:val="left"/>
        <w:rPr>
          <w:rFonts w:ascii="Calibri" w:cs="Calibri" w:eastAsia="Calibri" w:hAnsi="Calibri"/>
          <w:b w:val="0"/>
          <w:i w:val="0"/>
          <w:smallCaps w:val="0"/>
          <w:strike w:val="0"/>
          <w:color w:val="595959"/>
          <w:sz w:val="18.58588218688965"/>
          <w:szCs w:val="18.58588218688965"/>
          <w:u w:val="none"/>
          <w:shd w:fill="auto" w:val="clear"/>
          <w:vertAlign w:val="baseline"/>
        </w:rPr>
      </w:pPr>
      <w:r w:rsidDel="00000000" w:rsidR="00000000" w:rsidRPr="00000000">
        <w:rPr>
          <w:rFonts w:ascii="Calibri" w:cs="Calibri" w:eastAsia="Calibri" w:hAnsi="Calibri"/>
          <w:b w:val="0"/>
          <w:i w:val="0"/>
          <w:smallCaps w:val="0"/>
          <w:strike w:val="0"/>
          <w:color w:val="595959"/>
          <w:sz w:val="18.58588218688965"/>
          <w:szCs w:val="18.58588218688965"/>
          <w:u w:val="none"/>
          <w:shd w:fill="auto" w:val="clear"/>
          <w:vertAlign w:val="baseline"/>
          <w:rtl w:val="0"/>
        </w:rPr>
        <w:t xml:space="preserve">35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386.422119140625" w:line="240" w:lineRule="auto"/>
        <w:ind w:left="1441.0076904296875" w:right="0" w:firstLine="0"/>
        <w:jc w:val="left"/>
        <w:rPr>
          <w:rFonts w:ascii="Calibri" w:cs="Calibri" w:eastAsia="Calibri" w:hAnsi="Calibri"/>
          <w:b w:val="0"/>
          <w:i w:val="0"/>
          <w:smallCaps w:val="0"/>
          <w:strike w:val="0"/>
          <w:color w:val="595959"/>
          <w:sz w:val="18.556886672973633"/>
          <w:szCs w:val="18.556886672973633"/>
          <w:u w:val="none"/>
          <w:shd w:fill="auto" w:val="clear"/>
          <w:vertAlign w:val="baseline"/>
        </w:rPr>
      </w:pPr>
      <w:r w:rsidDel="00000000" w:rsidR="00000000" w:rsidRPr="00000000">
        <w:rPr>
          <w:rFonts w:ascii="Calibri" w:cs="Calibri" w:eastAsia="Calibri" w:hAnsi="Calibri"/>
          <w:b w:val="0"/>
          <w:i w:val="0"/>
          <w:smallCaps w:val="0"/>
          <w:strike w:val="0"/>
          <w:color w:val="595959"/>
          <w:sz w:val="18.556886672973633"/>
          <w:szCs w:val="18.556886672973633"/>
          <w:u w:val="none"/>
          <w:shd w:fill="auto" w:val="clear"/>
          <w:vertAlign w:val="baseline"/>
          <w:rtl w:val="0"/>
        </w:rPr>
        <w:t xml:space="preserve">30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7.6844787597656"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82.39990234375" w:line="240" w:lineRule="auto"/>
        <w:ind w:left="1256.4727783203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341064453125" w:line="240" w:lineRule="auto"/>
        <w:ind w:left="1256.4727783203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40.634765625" w:line="240" w:lineRule="auto"/>
        <w:ind w:left="1224.1801452636719"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40.634765625" w:line="240" w:lineRule="auto"/>
        <w:ind w:left="1218.2412719726562"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40.634765625" w:line="240" w:lineRule="auto"/>
        <w:ind w:left="1218.2412719726562"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40.6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98.33984375" w:line="199.92000102996826"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b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5.7141113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92.40356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98.33984375" w:line="199.92000102996826"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6.08886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s</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3.64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63.82934570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87.0214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98.3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57.705078125" w:line="199.92000102996826"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58.9251708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121.71936035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121.53320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46.201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92.4029541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8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g</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87.0220947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58.26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r</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92.4029541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81.269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v</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04.4635009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40.6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40.634765625" w:line="199.92000102996826"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la</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5.8502197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u</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98.3404541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98.3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110.029907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648.8261032104492" w:lineRule="auto"/>
        <w:ind w:left="0" w:right="0" w:firstLine="0"/>
        <w:jc w:val="left"/>
        <w:rPr>
          <w:rFonts w:ascii="Calibri" w:cs="Calibri" w:eastAsia="Calibri" w:hAnsi="Calibri"/>
          <w:b w:val="0"/>
          <w:i w:val="0"/>
          <w:smallCaps w:val="0"/>
          <w:strike w:val="0"/>
          <w:color w:val="595959"/>
          <w:sz w:val="18.556886672973633"/>
          <w:szCs w:val="18.556886672973633"/>
          <w:u w:val="none"/>
          <w:shd w:fill="auto" w:val="clear"/>
          <w:vertAlign w:val="baseline"/>
        </w:rPr>
      </w:pPr>
      <w:r w:rsidDel="00000000" w:rsidR="00000000" w:rsidRPr="00000000">
        <w:rPr>
          <w:rFonts w:ascii="Calibri" w:cs="Calibri" w:eastAsia="Calibri" w:hAnsi="Calibri"/>
          <w:b w:val="0"/>
          <w:i w:val="0"/>
          <w:smallCaps w:val="0"/>
          <w:strike w:val="0"/>
          <w:color w:val="595959"/>
          <w:sz w:val="18.58588218688965"/>
          <w:szCs w:val="18.58588218688965"/>
          <w:u w:val="none"/>
          <w:shd w:fill="auto" w:val="clear"/>
          <w:vertAlign w:val="baseline"/>
          <w:rtl w:val="0"/>
        </w:rPr>
        <w:t xml:space="preserve">25 20 </w:t>
      </w:r>
      <w:r w:rsidDel="00000000" w:rsidR="00000000" w:rsidRPr="00000000">
        <w:rPr>
          <w:rFonts w:ascii="Calibri" w:cs="Calibri" w:eastAsia="Calibri" w:hAnsi="Calibri"/>
          <w:b w:val="0"/>
          <w:i w:val="0"/>
          <w:smallCaps w:val="0"/>
          <w:strike w:val="0"/>
          <w:color w:val="595959"/>
          <w:sz w:val="18.556886672973633"/>
          <w:szCs w:val="18.556886672973633"/>
          <w:u w:val="none"/>
          <w:shd w:fill="auto" w:val="clear"/>
          <w:vertAlign w:val="baseline"/>
          <w:rtl w:val="0"/>
        </w:rPr>
        <w:t xml:space="preserve">15 </w:t>
      </w:r>
      <w:r w:rsidDel="00000000" w:rsidR="00000000" w:rsidRPr="00000000">
        <w:rPr>
          <w:rFonts w:ascii="Calibri" w:cs="Calibri" w:eastAsia="Calibri" w:hAnsi="Calibri"/>
          <w:b w:val="0"/>
          <w:i w:val="0"/>
          <w:smallCaps w:val="0"/>
          <w:strike w:val="0"/>
          <w:color w:val="595959"/>
          <w:sz w:val="18.58588218688965"/>
          <w:szCs w:val="18.58588218688965"/>
          <w:u w:val="none"/>
          <w:shd w:fill="auto" w:val="clear"/>
          <w:vertAlign w:val="baseline"/>
          <w:rtl w:val="0"/>
        </w:rPr>
        <w:t xml:space="preserve">10 </w:t>
      </w:r>
      <w:r w:rsidDel="00000000" w:rsidR="00000000" w:rsidRPr="00000000">
        <w:rPr>
          <w:rFonts w:ascii="Calibri" w:cs="Calibri" w:eastAsia="Calibri" w:hAnsi="Calibri"/>
          <w:b w:val="0"/>
          <w:i w:val="0"/>
          <w:smallCaps w:val="0"/>
          <w:strike w:val="0"/>
          <w:color w:val="595959"/>
          <w:sz w:val="18.556886672973633"/>
          <w:szCs w:val="18.556886672973633"/>
          <w:u w:val="none"/>
          <w:shd w:fill="auto" w:val="clear"/>
          <w:vertAlign w:val="baseline"/>
          <w:rtl w:val="0"/>
        </w:rPr>
        <w:t xml:space="preserve">5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69.3194580078125" w:line="240" w:lineRule="auto"/>
        <w:ind w:left="0" w:right="0" w:firstLine="0"/>
        <w:jc w:val="left"/>
        <w:rPr>
          <w:rFonts w:ascii="Calibri" w:cs="Calibri" w:eastAsia="Calibri" w:hAnsi="Calibri"/>
          <w:b w:val="0"/>
          <w:i w:val="0"/>
          <w:smallCaps w:val="0"/>
          <w:strike w:val="0"/>
          <w:color w:val="595959"/>
          <w:sz w:val="18.58588218688965"/>
          <w:szCs w:val="18.58588218688965"/>
          <w:u w:val="none"/>
          <w:shd w:fill="auto" w:val="clear"/>
          <w:vertAlign w:val="baseline"/>
        </w:rPr>
      </w:pPr>
      <w:r w:rsidDel="00000000" w:rsidR="00000000" w:rsidRPr="00000000">
        <w:rPr>
          <w:rFonts w:ascii="Calibri" w:cs="Calibri" w:eastAsia="Calibri" w:hAnsi="Calibri"/>
          <w:b w:val="0"/>
          <w:i w:val="0"/>
          <w:smallCaps w:val="0"/>
          <w:strike w:val="0"/>
          <w:color w:val="595959"/>
          <w:sz w:val="18.58588218688965"/>
          <w:szCs w:val="18.58588218688965"/>
          <w:u w:val="none"/>
          <w:shd w:fill="auto" w:val="clear"/>
          <w:vertAlign w:val="baseline"/>
          <w:rtl w:val="0"/>
        </w:rPr>
        <w:t xml:space="preserve">0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32.775878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7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82.7392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93.104858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93.1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3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4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5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7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3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4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5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7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82.77099609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93.14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93.145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2.8778076171875" w:line="240" w:lineRule="auto"/>
        <w:ind w:left="0" w:right="2555.2984619140625" w:firstLine="0"/>
        <w:jc w:val="right"/>
        <w:rPr>
          <w:rFonts w:ascii="Calibri" w:cs="Calibri" w:eastAsia="Calibri" w:hAnsi="Calibri"/>
          <w:b w:val="0"/>
          <w:i w:val="0"/>
          <w:smallCaps w:val="0"/>
          <w:strike w:val="0"/>
          <w:color w:val="595959"/>
          <w:sz w:val="18.58588218688965"/>
          <w:szCs w:val="18.58588218688965"/>
          <w:u w:val="none"/>
          <w:shd w:fill="auto" w:val="clear"/>
          <w:vertAlign w:val="baseline"/>
        </w:rPr>
      </w:pPr>
      <w:r w:rsidDel="00000000" w:rsidR="00000000" w:rsidRPr="00000000">
        <w:rPr>
          <w:rFonts w:ascii="Calibri" w:cs="Calibri" w:eastAsia="Calibri" w:hAnsi="Calibri"/>
          <w:b w:val="0"/>
          <w:i w:val="0"/>
          <w:smallCaps w:val="0"/>
          <w:strike w:val="0"/>
          <w:color w:val="595959"/>
          <w:sz w:val="18.58588218688965"/>
          <w:szCs w:val="18.58588218688965"/>
          <w:u w:val="none"/>
          <w:shd w:fill="auto" w:val="clear"/>
          <w:vertAlign w:val="baseline"/>
          <w:rtl w:val="0"/>
        </w:rPr>
        <w:t xml:space="preserve">Average(Port Phillip) Air NEPM Annual NO2 Standard (30 ppb)</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241.920776367187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21: Nitrogen dioxide – average of long-term Melbourne sites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115.1324462890625" w:line="230.47825813293457" w:lineRule="auto"/>
        <w:ind w:left="10.028839111328125" w:right="146.83715820312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Ambient concentration of sulfur dioxide is also typically very low in Melbourne (Figure 22). However, at  locations where there are local sources of sulfur in processes such as fuel refining, such as at Altona North  (Figure 22), there can be higher concentrations of sulfur dioxide than ambient background levels.  Nonetheless, concentrations at Altona North are still low compared with the AAQNEPM sulfur dioxide  annual standard.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4360.4864501953125"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40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633.8258171081543" w:lineRule="auto"/>
        <w:ind w:left="1018.4999084472656" w:right="32.020263671875" w:firstLine="36.892242431640625"/>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Pr>
        <w:drawing>
          <wp:inline distB="19050" distT="19050" distL="19050" distR="19050">
            <wp:extent cx="5399405" cy="3523996"/>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99405" cy="3523996"/>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28.48070621490479" w:lineRule="auto"/>
        <w:ind w:left="14.780807495117188" w:right="322.266845703125" w:firstLine="2.620773315429687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22: Sulfur dioxide – annual average of long-term Melbourne sites and Altona North which has a local  source of SO</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 1996–2017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336.0089111328125" w:line="240" w:lineRule="auto"/>
        <w:ind w:left="10.710372924804688"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6 Air pollution and health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6.1 Introduction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123.5198974609375" w:line="228.16949844360352" w:lineRule="auto"/>
        <w:ind w:left="5.17120361328125" w:right="180.3991699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chapter presents a summary of the epidemiological evidence in relation to air quality and health, and  outlines some of the new evidence about exposure to air pollutants and health effects that has emerged in  the last few years. It also discusses studies that have investigated potential health benefits of interventions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60986328125" w:line="230.3424596786499" w:lineRule="auto"/>
        <w:ind w:left="10.028839111328125" w:right="74.28100585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aimed at reducing air pollution. Health effects of indoor air pollution (from sources such as cooking, heating,  and incense burning) are not included.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120.8111572265625" w:line="229.39178466796875" w:lineRule="auto"/>
        <w:ind w:left="10.028839111328125" w:right="16.8432617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a large body of evidence that demonstrates that air pollution, even at concentrations below the  current air quality standards, is associated with adverse health effects (Brook et al. 2014; WHO 2006; Lim et  al. 2012; US EPA 2009; Burnett et al. 2014). The strongest evidence relates to premature mortality and  effects on the respiratory and cardiovascular system. In 2013, the International Agency for Research on  Cancer classified outdoor air pollution and particulate matter as carcinogenic to humans (IARC 2016).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126.4849853515625" w:line="227.1542501449585" w:lineRule="auto"/>
        <w:ind w:left="5.17120361328125" w:right="3.094482421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Particulate matter is estimated to be the individual pollutant responsible for the largest burden of disease  from outdoor pollution (GBD Risk Factors Collaborators 2017). This is mainly due to its effects on the  cardiovascular and respiratory system as the small particles can penetrate deep in to the lung (GBD Risk  Factors Collaborators 2017). In fact, on a global scale, ambient particulate matter is estimated to be  responsible for approximately 4.1 million premature deaths (7.5 per cent of global deaths). These deaths are  largely caused by chronic lung diseases and lung cancer, heart disease and stroke, and respiratory  infections. Ozone was estimated to be responsible for 234,000 deaths from chronic lung disease. Ambient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was the sixth highest risk factor for global mortality in 2016. The first five  risk factors were high blood pressure, smoking, high-fasting plasma glucose, high body mass index, and  high total cholesterol. Ozone was 33rd on this ranked list of risk factors of mortality (GBD Risk Factors  Collaborators 2017).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28.32656860351562" w:line="228.13339233398438" w:lineRule="auto"/>
        <w:ind w:left="5.17120361328125" w:right="177.17895507812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Victoria, the main sources of pollution are from traffic, power generating industries, and smoke episodes  from bushfires. On a more local scale, planned burns, peat fires, coal mine fires and emissions from local  industry can result in large exposures of nearby communities (Table 1, section 2.1).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675.323486328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41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5.658221244812" w:lineRule="auto"/>
        <w:ind w:left="5.17120361328125" w:right="5.267333984375" w:firstLine="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Outdoor air pollution is a complex mixture of pollutants that often have similar sources which generally result  in a high correlation between pollutants. This can make it difficult to determine the health effects attributable  to individual air pollutants. However,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ozone are of most concern in Victoria, as these  pollutants present in the highest concentrations with relation to the air quality standards (EPA Victoria 2017)  (see section 3.1), and they have well-documented adverse health effects such as premature mortality, and  acute and chronic respiratory morbidity (WHO 2006; Jerrett et al. 2009; Peng et al. 2013).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19.90966796875"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6.2 Population level impacts and susceptibility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23.118896484375" w:line="229.12984371185303" w:lineRule="auto"/>
        <w:ind w:left="9.145584106445312" w:right="113.49365234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Most epidemiological studies that investigate the association between air pollution and health have used  existing health registries, such as mortality registries, and registries of hospital admissions and emergency  presentations to establish an association. These are all high-level health outcomes in the pyramid of health  effects (Figure 23), meaning they are the least common but have the most severe health effects. There are  a whole range of effects that are less severe and are generally not captured by existing health registries,  such as symptoms, and sub-clinical health effects. Generally, the only way to measure these less severe  health effects are by collecting information on individuals, such as blood markers of inflammation or  coagulation which can indicate an effect on the heart, or exhaled nitric oxide which can indicate lung  inflammation. Therefore, the studies of the higher-level health outcomes are very informative, but it is  important to consider that these only include a small part (the tip of the pyramid) of the wide range of health  effects of air pollution.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126.728515625" w:line="228.16956996917725" w:lineRule="auto"/>
        <w:ind w:left="5.17120361328125" w:right="105.610351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impacts on individuals exposed to similar levels of air pollutants can vary considerably, depending on  their susceptibility to the effects of air pollutants. Individuals that are generally considered to be more  susceptible are those who have existing lung or heart disease, the young and the elderly (Pope et al. 2006).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513.0108642578125" w:line="210.13129234313965" w:lineRule="auto"/>
        <w:ind w:left="9.520034790039062" w:right="416.484375" w:firstLine="1009.4800567626953"/>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398770" cy="3079496"/>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398770" cy="3079496"/>
                    </a:xfrm>
                    <a:prstGeom prst="rect"/>
                    <a:ln/>
                  </pic:spPr>
                </pic:pic>
              </a:graphicData>
            </a:graphic>
          </wp:inline>
        </w:drawing>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23: The air pollution health effects pyramid (Dennekamp &amp; Abramson 2011; adapted from ATS 2000) </w:t>
      </w: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6.3 Ambient particulate matter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55.743408203125" w:line="212.1652364730835" w:lineRule="auto"/>
        <w:ind w:left="10.912017822265625" w:right="152.51586914062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a component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both size fractions show clear evidence of being associated with health  effects,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generally showing stronger associations. Ultrafine particles (UFP), which are a subset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 much smaller and can therefore penetrate further into the lungs. They can only be measured by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23.83058547973633" w:lineRule="auto"/>
        <w:ind w:left="7.8208160400390625" w:right="43.2958984375" w:firstLine="8.6112213134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number due to their small size and are therefore more difficult to measure. Unlike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UFPs are  not regulated. A smaller number of studies have investigated the health effects of UFPs. There is some  evidence that there is an association of UFPs with cardiovascular health effects (HEI 2013; Pieters et al. 2015; Stone et al. 2017)</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epidemiological studies, it is difficult to determine whether UFPs have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731.4445495605469"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42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21.068801879882812" w:right="341.578369140625" w:hanging="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independent effects, with more research needed. This section will therefore focus on the health effects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06.4111328125" w:line="220.96396923065186" w:lineRule="auto"/>
        <w:ind w:left="5.17120361328125" w:right="51.84204101562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Systematic reviews and meta-analyses investigating the association between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effects on health  have mainly focused on effects on the respiratory and cardiovascular system. There is clear evidence that  there is an association between increases in daily average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emergency presentations and  hospital admissions for respiratory and cardiovascular conditions and mortality (Katsouyanni et al. 2009;  Simpson et al. 2005; Atkinson et al. 2014; WHO 2006; WHO 2013). There is now also evidence from a  meta-analysis of an association between increased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with increased out-of-hospital cardiac arrest using  data from Europe, North America, Asia and Australia (Zhao et al. 2017). This included a study conducted in  Melbourne (Dennekamp et al. 2010). In addition, many studies have also shown an association between  exposure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reduced lung function, respiratory symptoms, and physiological and sub clinical changes, such as heart rate variability, blood markers of inflammation and coagulation (Gold et al. 2000; Brook et al. 2010; Götschi et al. 2008; WHO 2013). It is generally accepted that there is a linear  relationship between exposure to particulate matter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health outcomes, and that there is  no safe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level below which no effects are expected (Pope et al. 2006).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114.937744140625" w:line="224.59432125091553" w:lineRule="auto"/>
        <w:ind w:left="5.17120361328125" w:right="-11.79565429687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Studies investigating long-term exposure to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have also shown associations with effects on the  respiratory and cardiovascular system, in particular cardiopulmonary mortality (WHO 2013). A  comprehensive review by the American Heart Association concluded that long-term exposures increased  the risk of cardiovascular mortality to an even greater extent than exposures over a few days (Brook et al. 2010). They also concluded that reductions in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levels were associated with decreases in cardiovascular  mortality. These conclusions have been confirmed by more reviews and meta-analyses published  subsequently (Cesaroni et al. 2014; Hoek et al. 2013). A critical review by the Health Effects Institute (2010)  concluded that exposure to traffic air pollution adversely affected lung development in childhood. A recent  meta-analysis supported the hypothesis that childhood exposure to traffic air pollution contributes to the  development of childhood asthma (Khreis et al. 2017).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30.4608154296875" w:line="226.34074687957764" w:lineRule="auto"/>
        <w:ind w:left="5.17120361328125" w:right="105.64453125" w:firstLine="14.35203552246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Using the results from a large meta-analysis done for the WHO (Henschel and Chan 2013; WHO 2013), a  study by Hoek et al. (2013) concluded that for every 10 μg/m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increase in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risk of all-cause  mortality increased by 6.2 per cent (95 per cent confidence interval 4.1–8.4 per cent). This is similar to  results from the earlier American Cancer Society Study (Pope et al. 2002). This estimate is most commonly  used in health impact assessments. However, a more recent analysis using data from European Cohorts  found an even greater increase in all-cause mortality of 13 per cent per 10 μg/m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increase (95 per cent  confidence interval 1–25 per cent) (Beelen et al. 2014). However, the confidence interval around this  estimate was much larger, reducing the confidence in the estimate.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119.3914794921875"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6.4 Ambient ozone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123.7200927734375" w:line="229.1524887084961" w:lineRule="auto"/>
        <w:ind w:left="5.17120361328125" w:right="-0.16967773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Associations between short-term exposure to ground-level ozone have consistently been found to impact  respiratory morbidity (for example, increase in asthma incidence and asthma severity, hospital presentations  for asthma and reduced lung function) and mortality (WHO 2013; COMEAP 2015). Long-term exposure has  been associated with the increased incidence and exacerbation of asthma. However, a comprehensive  review by the Committee on the Medical Effects of Air Pollutants (COMEAP 2015) concluded that there was  not enough evidence to support an association between long-term effects of ozone exposure and mortality  (COMEAP 2015; Atkinson et al. 2016). However, there is emerging evidence of an association with  cardiovascular morbidity (WHO 2013; COMEAP 2015).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117.10601806640625"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6.5 Emerging evidence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84.720458984375" w:line="238.47297191619873" w:lineRule="auto"/>
        <w:ind w:left="5.17120361328125" w:right="52.4365234375" w:firstLine="3.753585815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6.5.1 Non-respiratory and cardiovascular health outcomes associated with air pollution exposure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evidence emerging of associations with health outcomes, other than respiratory and cardiovascular  outcomes. Several reviews have now found associations between air pollution (mainly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ozone)  and birth outcomes, such as preterm birth and low birth weight (Shah &amp; Balkhair 2011; Li et al. 2017; Lee et  al. 2013; Olsson et al. 2013). Preterm birth and low birth weight are not health effects but they are important  predictors of the potential for adverse health impacts in children and adults.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117.43453979492188" w:line="230.34260272979736" w:lineRule="auto"/>
        <w:ind w:left="9.807968139648438" w:right="47.860107421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Furthermore, evidence is emerging in relation to diabetes mellitus. Both exposure to air pollution and having  diabetes mellitus are risk factors for cardiovascular and respiratory diseases, which in turn make individuals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486.0911560058594"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43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4.886398315429688" w:right="-14.554443359375" w:firstLine="1.545639038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more susceptible to the effects of pollution. There is, however, some evidence of a (weak) association  between air pollution and the actual development of diabetes itself (Janghorbani et al. 2014; Eze et al. 2015)  but further research is needed to confirm this.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87.81005859375" w:line="212.95775413513184" w:lineRule="auto"/>
        <w:ind w:left="724.9502563476562" w:right="157.60009765625" w:hanging="716.0254669189453"/>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6.5.2 Exposure response relationship for long-term exposure to particulate matter at very low and  very high concentrations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93.60595703125" w:line="230.34253120422363" w:lineRule="auto"/>
        <w:ind w:left="5.17120361328125" w:right="845.47607421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is well known that short-term exposure to particulate matter shows a linear exposure–response  relationship (Pope et al. 2006) and effects have been observed at concentrations as low as those in  Australia (Simpson et al. 2005; Barnett et al. 2006; Dennekamp et al. 2010; Straney et al. 2014).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125.61279296875" w:line="228.6771297454834" w:lineRule="auto"/>
        <w:ind w:left="9.145584106445312" w:right="86.71630859375" w:firstLine="9.935989379882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However, at present there is a lack of large cohort studies investigating the health effects of long-term  exposure in Australia. The lowest annual average concentration in studies that were used to calculate the  exposure response associations for long-term effects (Burnett et al. 2014) are just over 10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However,  annual average concentrations in Melbourne are around 7 µg/m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Therefore, evidence is needed to  determine the shape of the exposure response curve at these low levels. At present, there are Australian  studies underway using large cohorts investigating this with results expected late 2018 to early 2019.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27.144775390625" w:line="229.0751552581787" w:lineRule="auto"/>
        <w:ind w:left="9.145584106445312" w:right="45.0109863281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exposure–response relationship for exposures at long-term high concentrations of particulate matter  show a decreasing impact on mortality (Burnett et al. 2014). However, the concentrations where this may  occur are concentrations much higher than those seen in Australia, and are closer to concentrations seen in  major cities, such as those in China.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88.377685546875" w:line="240" w:lineRule="auto"/>
        <w:ind w:left="8.9247894287109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6.5.3 Health effects of outdoor smoke episodes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8.7261962890625" w:line="227.6665735244751" w:lineRule="auto"/>
        <w:ind w:left="9.145584106445312" w:right="12.1887207031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are an increasing number of studies that have investigated the association between smoke from  bushfires and effects on health. A comprehensive review (Reid et al. 2016) concluded that consistent  evidence from a large number of studies showed that bushfire smoke exposure was associated with  respiratory morbidity. It also concluded that there was growing evidence of an association with all-cause  mortality. The authors did suggest that more research is needed to clarify which causes of mortality may be  associated with bushfire smoke and that the associations with cardiovascular outcomes need further  research (Reid et al. 2016). However, associations with cardiovascular outcomes were found in a local  study conducted in Melbourne (Dennekamp et al. 2015) and in a study that included the whole of Victoria  (Haikerwal et al. 2015). More recently, a study of the health effects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exposure attributable to bushfire  and planned burn smoke in Sydney suggested that this smoke is an important contributor to overall air  pollution and the related population health burden. The impact of bushfire and planned burn smoke  exposure during 2001–2013 was estimated as being approximately 14 premature deaths per year in Sydney  (Horsley et al. 2018).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84.6875" w:line="240" w:lineRule="auto"/>
        <w:ind w:left="8.9247894287109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6.5.4 Particle composition and health effects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74.1259765625" w:line="229.25597190856934" w:lineRule="auto"/>
        <w:ind w:left="5.17120361328125" w:right="128.604736328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Primary particulate matter emissions provide surfaces onto which gases and other particles can adhere,  (such as metal oxides, polycyclic aromatic hydrocarbons and volatile organic compounds), thereby  facilitating the entry of toxic substances into the body and increasing opportunities to cause adverse health  effects (Fuzzi et al. 2015). As discussed in section 2.3, different sources of particulate matter have different  characteristics and chemical components.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121.8109130859375" w:line="223.67330074310303" w:lineRule="auto"/>
        <w:ind w:left="5.17120361328125" w:right="135.081787109375" w:firstLine="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Once in the lungs, particles come into contact with epithelial cells and provide intimate contact of the  adsorbed species with lung tissue (Fuzzi et al. 2015). Rohr &amp; Wyzga (2012) reviewed the short-term health  effects of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concluded there were significant findings for components of particulate matter, but not  mass alone, suggesting that chemical components are important drivers of effect. Cakmak et al. (2014)  indicated that metals associated with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increased heart rate, blood pressure and decreased lung  function in young adults. Wyzga &amp; Rohr (2015) in their review of the long-term effects of particulate matter  also outlined the importance of particulate matter components and the need to further investigate organic  compounds to better estimate health effects, and to better focus emission control measures.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92.803955078125" w:line="240" w:lineRule="auto"/>
        <w:ind w:left="8.9247894287109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6.5.5 Health benefits of reducing air pollution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68.72650146484375" w:line="230.31848430633545" w:lineRule="auto"/>
        <w:ind w:left="9.145584106445312" w:right="99.144287109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Most studies have focused on the adverse health effects of exposure to air pollution. There are an  increasing number of studies investigating the health benefits of reducing air pollution levels. They can be  separated into studies that have used projections to predict health benefits and studies that have measured  actual health benefits from an observed reduction in air pollution.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582.1131896972656"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44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6.42797946929932" w:lineRule="auto"/>
        <w:ind w:left="10.028839111328125" w:right="-7.21435546875" w:firstLine="0.662384033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On a global scale, a reduction in air pollution has been predicted to produce large-scale health benefits (and  reduced costs) as a result of measures to reduce greenhouse gas emissions in accordance with the Paris  agreement (Markandya et al. 2018). Benefits have also been predicted when pollution levels are already  low. For example, a recent study from Sydney projected the benefits of reducing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concentrations by ten  per cent over ten years and concluded that this would result in a reduction of 650 (95 per cent confidence  interval 430–850) premature deaths, and a reduction of 700 (95 per cent confidence interval 450–930)  respiratory and cardiovascular hospital visits (Broome et al. 2015).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124.058837890625" w:line="229.15310382843018" w:lineRule="auto"/>
        <w:ind w:left="5.17120361328125" w:right="18.651123046875" w:hanging="2.649612426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also increasing evidence from reviews and recent studies of measurable health benefits from  actions to reduce air pollution from specific sources (Henschel et al. 2012; WHO 2013; Rich 2017; Health  Effects Institute 2018). The reduction in air pollution in these studies were a result of regulatory actions such  as changes in heating fuel (for example, coal ban and wood burning regulations) and traffic-related  initiatives (Rich 2017). The health benefits measured in these studies were mainly related to respiratory and  cardiovascular health and mortality (Henschel et al. 2012; WHO 2013; Rich 2017; Health Effects Institute  2018). Other studies found health benefits from interventions aimed at short-term improvements in air  quality during sporting events (such as the Olympic games) (WHO 2013; Rich 2017).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27.305908203125" w:line="228.60427379608154" w:lineRule="auto"/>
        <w:ind w:left="5.17120361328125" w:right="64.47631835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very recent (April 2018) comprehensive study found that regulations targeting power plants and vehicles  in the Atlanta region in the US were effective in reducing pollutant emissions. The study found fewer  associated emergency department visits for asthma and other lung outcomes compared with what would  normally have been expected without the regulations (Health Effects Institute 2018). The authors suggested  that the health benefits increased over time as the air pollution control measures were fully implemented  and emissions decreased.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27.6104736328125" w:line="230.3424596786499" w:lineRule="auto"/>
        <w:ind w:left="5.17120361328125" w:right="98.040771484375" w:firstLine="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On a more local scale, a study from Tasmania showed that efforts to reduce pollution from wood smoke  were associated with a reduction in annual mortality in males. The reduced emissions were also associated  with a reduction in cardiovascular and respiratory mortality during winter months (Johnston et al. 2013).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111.2109375"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6.6 The relationship between indoor and outdoor air quality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8.9541482925415" w:lineRule="auto"/>
        <w:ind w:left="9.145584106445312" w:right="149.327392578125" w:hanging="3.5327911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While this report does not address indoor air quality, it is acknowledged that people spend a significant  proportion of their lives indoors. In some cases, this has been predicted to be up to 90 per cent of the time  (Australian Bureau of Statistics 2004). Outdoor air pollutants can migrate into homes. There are also  significant sources of pollutants and irritants associated with common indoor activities (Table 4). These are  listed as there does need to be greater understanding of exposure in the indoor environment. The  concentrations of criteria pollutants in outdoor air are much higher and the assessment of indoor air quality  is more complex due to the nature and variability of sources of indoor pollutants.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5716.0882568359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45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623.492431640625" w:line="228.48000526428223" w:lineRule="auto"/>
        <w:ind w:left="17.401580810546875" w:right="94.027099609375" w:firstLine="12.902450561523438"/>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4: Sources and health effects of various indoor pollutants and irritants (Department of Environment and  Energy n.d.) </w:t>
      </w:r>
    </w:p>
    <w:tbl>
      <w:tblPr>
        <w:tblStyle w:val="Table4"/>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3.320083618164"/>
        <w:gridCol w:w="3874.9996948242188"/>
        <w:gridCol w:w="4197.2003173828125"/>
        <w:tblGridChange w:id="0">
          <w:tblGrid>
            <w:gridCol w:w="2463.320083618164"/>
            <w:gridCol w:w="3874.9996948242188"/>
            <w:gridCol w:w="4197.2003173828125"/>
          </w:tblGrid>
        </w:tblGridChange>
      </w:tblGrid>
      <w:tr>
        <w:trPr>
          <w:trHeight w:val="26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Pollutant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07080078125" w:right="0" w:firstLine="0"/>
              <w:jc w:val="left"/>
              <w:rPr>
                <w:rFonts w:ascii="Arial" w:cs="Arial" w:eastAsia="Arial" w:hAnsi="Arial"/>
                <w:b w:val="1"/>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Major 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772705078125" w:right="0" w:firstLine="0"/>
              <w:jc w:val="left"/>
              <w:rPr>
                <w:rFonts w:ascii="Arial" w:cs="Arial" w:eastAsia="Arial" w:hAnsi="Arial"/>
                <w:b w:val="1"/>
                <w:i w:val="0"/>
                <w:smallCaps w:val="0"/>
                <w:strike w:val="0"/>
                <w:color w:val="ffffff"/>
                <w:sz w:val="22.079999923706055"/>
                <w:szCs w:val="22.079999923706055"/>
                <w:u w:val="none"/>
                <w:shd w:fill="1f497d"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Health effects</w:t>
            </w:r>
          </w:p>
        </w:tc>
      </w:tr>
      <w:tr>
        <w:trPr>
          <w:trHeight w:val="73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Nitrogen dioxide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797546386719"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w:t>
            </w:r>
            <w:r w:rsidDel="00000000" w:rsidR="00000000" w:rsidRPr="00000000">
              <w:rPr>
                <w:rFonts w:ascii="Arial" w:cs="Arial" w:eastAsia="Arial" w:hAnsi="Arial"/>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9822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Gas combustion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356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Chronic respiratory disease</w:t>
            </w:r>
          </w:p>
        </w:tc>
      </w:tr>
      <w:tr>
        <w:trPr>
          <w:trHeight w:val="93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18.12797546386719" w:right="420.47882080078125" w:firstLine="1.98722839355468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Carbon monoxide  (CO)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48095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Kerosene, gas and solid fuel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1.527099609375" w:line="225.99660873413086" w:lineRule="auto"/>
              <w:ind w:left="119.23187255859375" w:right="294.94812011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combustion, cars idling in enclosed  garage, cigarette 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30.34364700317383" w:lineRule="auto"/>
              <w:ind w:left="123.206787109375" w:right="248.4130859375" w:hanging="9.714965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Aggravation of cardiovascular disease,  poor foetal development</w:t>
            </w:r>
          </w:p>
        </w:tc>
      </w:tr>
      <w:tr>
        <w:trPr>
          <w:trHeight w:val="73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Formaldehyde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25.99660873413086" w:lineRule="auto"/>
              <w:ind w:left="123.2061767578125" w:right="318.3538818359375" w:firstLine="6.1825561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Pressed wood products, consumer  products, hobby, crafts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890380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Eye, nose and throat irritation</w:t>
            </w:r>
          </w:p>
        </w:tc>
      </w:tr>
      <w:tr>
        <w:trPr>
          <w:trHeight w:val="931.19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Volatile organic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8078613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compounds (VOCs)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30.34253120422363" w:lineRule="auto"/>
              <w:ind w:left="123.2061767578125" w:right="597.22412109375" w:firstLine="3.9743041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New building products, cleaning  products, office equipment,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811767578125" w:line="240" w:lineRule="auto"/>
              <w:ind w:left="119.2318725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consumer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890380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Eye, nose and throat irritation,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752197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headache, lethargy</w:t>
            </w:r>
          </w:p>
        </w:tc>
      </w:tr>
      <w:tr>
        <w:trPr>
          <w:trHeight w:val="927.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Passive smoke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0905761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Tobacco smoking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890380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Eye, nose and throat irritation,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348999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aggravation of asthma, chronic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4017333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respiratory disease, lung cancer</w:t>
            </w:r>
          </w:p>
        </w:tc>
      </w:tr>
      <w:tr>
        <w:trPr>
          <w:trHeight w:val="74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7681274414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House dust mite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0320739746094" w:right="0" w:firstLine="0"/>
              <w:jc w:val="left"/>
              <w:rPr>
                <w:rFonts w:ascii="Arial" w:cs="Arial" w:eastAsia="Arial" w:hAnsi="Arial"/>
                <w:b w:val="1"/>
                <w:i w:val="0"/>
                <w:smallCaps w:val="0"/>
                <w:strike w:val="0"/>
                <w:color w:val="000000"/>
                <w:sz w:val="22.079999923706055"/>
                <w:szCs w:val="22.079999923706055"/>
                <w:highlight w:val="white"/>
                <w:u w:val="none"/>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allergens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30.3424596786499" w:lineRule="auto"/>
              <w:ind w:left="113.49090576171875" w:right="683.115234375" w:firstLine="14.79370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Dust mites in bedding, carpets,  furniture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821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Aggravation of asthma, nasal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194091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inflammation, eczema</w:t>
            </w:r>
          </w:p>
        </w:tc>
      </w:tr>
      <w:tr>
        <w:trPr>
          <w:trHeight w:val="926.40075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Mould spores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28.16949844360352" w:lineRule="auto"/>
              <w:ind w:left="117.46551513671875" w:right="232.68310546875" w:firstLine="9.2733764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Bathrooms, damp rooms, window  sills, indoor plants, poorly ventilated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25.99653720855713" w:lineRule="auto"/>
              <w:ind w:left="118.3489990234375" w:right="334.967041015625" w:hanging="4.857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Aggravation of asthma, nasal irritation  and inflammation</w:t>
            </w:r>
          </w:p>
        </w:tc>
      </w:tr>
      <w:tr>
        <w:trPr>
          <w:trHeight w:val="74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Lead in indoor dust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30.34300327301025" w:lineRule="auto"/>
              <w:ind w:left="127.40142822265625" w:right="831.6461181640625" w:firstLine="1.9873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Pre-1970s paint, hobbies and  renovations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Poor childhood intellectual development</w:t>
            </w:r>
          </w:p>
        </w:tc>
      </w:tr>
      <w:tr>
        <w:trPr>
          <w:trHeight w:val="739.1998291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Pet dander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05126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Cats and dogs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821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Aggravation of asthma and hay fever</w:t>
            </w:r>
          </w:p>
        </w:tc>
      </w:tr>
    </w:tbl>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520034790039062"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6.7 Other impacts of air pollution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23.719482421875" w:line="230.3424596786499" w:lineRule="auto"/>
        <w:ind w:left="14.886398315429688" w:right="388.84765625" w:hanging="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pollution can also have significant impacts beyond human health. Smoke from bushfires and planned  burns is a concern for the viticulture sector. It was estimated that in addition to the tragic loss of life and  property, the 2009 Black Saturday bushfires resulted in approximately $299 million in losses for the wine  industry (Brodison 2013).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20.8111572265625" w:line="229.34672355651855" w:lineRule="auto"/>
        <w:ind w:left="10.912017822265625" w:right="78.828125" w:firstLine="7.507171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Beyond the direct damage to plants from bushfires, the impact of smoke on grapes prior to harvest can also  cause significant problems. Smoke-tainted grapes can produce wine which can have objectional  characteristics, such as a smoky, ashy or medicinal taste (Krstic 2015). The Victorian Department of  Economic Development, Jobs, Transport and Resources and Latrobe University are investigating the  impacts of smoke taint as well as determining the mechanism under which it occurs.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26.5277099609375" w:line="230.34306049346924" w:lineRule="auto"/>
        <w:ind w:left="9.807968139648438" w:right="942.6000976562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is limited research in Australia on the effects of air pollutants on vegetation or wildlife and no  dedicated research effort in place to address the potential for impacts.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2267.4105834960938"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46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317.1142387390137" w:lineRule="auto"/>
        <w:ind w:left="8.079986572265625" w:right="1835.0518798828125" w:firstLine="0.9600067138671875"/>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7 Factors influencing air quality in Victoria now and in the future </w:t>
      </w: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7.1 Weather patterns over the last 10 years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27.855224609375" w:line="230.3432035446167" w:lineRule="auto"/>
        <w:ind w:left="5.17120361328125" w:right="0.9692382812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2013, EPA released the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Future Air Quality in Victoria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report, which was prepared in partnership with the  CSIRO (EPA Victoria 2013). The report identified future trends for air pollutants and their drivers. Vehicle  technology and population growth were identified as key factors that could impact future air quality to 2030.  The report also predicted an increase in large-scale dust events associated with wind-blown dust, along with  a slight decrease in moderate scale dust. EPA is currently in the process of updating its emissions inventory  which is a key input into updating the work done during the future air study.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111.610107421875" w:line="240" w:lineRule="auto"/>
        <w:ind w:left="8.07998657226562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7.2 Influence of population on air pollution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29.5825719833374" w:lineRule="auto"/>
        <w:ind w:left="5.17120361328125" w:right="84.57031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Population size is linked with air pollution: a greater population size generally results in the production of  more air pollutants. Additionally, a bigger population signifies more people being exposed to air pollution. In  Victoria, the Australian Bureau of Statistics (2017) estimated that as of 30 June 2017, Victoria’s residential  population had increased by 144,400 people since 2012. This corresponds with an increase of 2.3 per cent.  Melbourne grew by 125,400 or 2.7 per cent over the same period. By comparison, the ABS estimated that  the Australian population would grow to 24.6 million over the same period of time (Table 5).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10045.910034179688"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47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23.492431640625" w:line="228.48000526428223" w:lineRule="auto"/>
        <w:ind w:left="18.409576416015625" w:right="887.80029296875" w:firstLine="11.894454956054688"/>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5: Population Growth (Australia 2011–2017) for Victorian Statistical Areas (Australian Bureau of  Statistics, 2018) </w:t>
      </w:r>
    </w:p>
    <w:tbl>
      <w:tblPr>
        <w:tblStyle w:val="Table5"/>
        <w:tblW w:w="9911.11946105957"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1.5201568603516"/>
        <w:gridCol w:w="1363.5995483398438"/>
        <w:gridCol w:w="1368.4002685546875"/>
        <w:gridCol w:w="1368.6004638671875"/>
        <w:gridCol w:w="2448.9990234375"/>
        <w:tblGridChange w:id="0">
          <w:tblGrid>
            <w:gridCol w:w="3361.5201568603516"/>
            <w:gridCol w:w="1363.5995483398438"/>
            <w:gridCol w:w="1368.4002685546875"/>
            <w:gridCol w:w="1368.6004638671875"/>
            <w:gridCol w:w="2448.9990234375"/>
          </w:tblGrid>
        </w:tblGridChange>
      </w:tblGrid>
      <w:tr>
        <w:trPr>
          <w:trHeight w:val="759.000244140625"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Statistical Area (Level 4) </w:t>
            </w: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Population</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42.233276367187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Population</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3.83300781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Population</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4.7814941406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Average Population</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1.401367187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Density (people/km</w:t>
            </w:r>
            <w:r w:rsidDel="00000000" w:rsidR="00000000" w:rsidRPr="00000000">
              <w:rPr>
                <w:rFonts w:ascii="Arial" w:cs="Arial" w:eastAsia="Arial" w:hAnsi="Arial"/>
                <w:b w:val="1"/>
                <w:i w:val="0"/>
                <w:smallCaps w:val="0"/>
                <w:strike w:val="0"/>
                <w:color w:val="ffffff"/>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9.647903442383"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(2011)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36.60461425781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(2016)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68.2043457031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(2017) </w:t>
            </w:r>
          </w:p>
        </w:tc>
      </w:tr>
      <w:tr>
        <w:trPr>
          <w:trHeight w:val="50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Ballarat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148,143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159,785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162,140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182</w:t>
            </w:r>
          </w:p>
        </w:tc>
      </w:tr>
      <w:tr>
        <w:trPr>
          <w:trHeight w:val="4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Bendigo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142,406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154,885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157,151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248</w:t>
            </w:r>
          </w:p>
        </w:tc>
      </w:tr>
      <w:tr>
        <w:trPr>
          <w:trHeight w:val="504.400634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Geelong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44189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255,686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285,371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292,943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436</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7681274414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Hume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161,287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171,651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173,680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Latrobe - Gippsland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44189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259,384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274,627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278,188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w:t>
            </w:r>
          </w:p>
        </w:tc>
      </w:tr>
      <w:tr>
        <w:trPr>
          <w:trHeight w:val="49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534,255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635,933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659,515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5,322</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Inner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356,378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380,210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386,167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2,800</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Inner South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395,465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426,081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432,740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2,889</w:t>
            </w:r>
          </w:p>
        </w:tc>
      </w:tr>
      <w:tr>
        <w:trPr>
          <w:trHeight w:val="50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North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453,488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520,295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534,201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1,564</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North West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332,431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382,072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394,083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1,438</w:t>
            </w:r>
          </w:p>
        </w:tc>
      </w:tr>
      <w:tr>
        <w:trPr>
          <w:trHeight w:val="49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Outer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494,744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520,754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526,496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1,328</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South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684,230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793,612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819,657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1,727</w:t>
            </w:r>
          </w:p>
        </w:tc>
      </w:tr>
      <w:tr>
        <w:trPr>
          <w:trHeight w:val="50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Melbourne - West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638,901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765,986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794,022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1,895</w:t>
            </w:r>
          </w:p>
        </w:tc>
      </w:tr>
      <w:tr>
        <w:trPr>
          <w:trHeight w:val="5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Mornington Peninsula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44189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279,211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300,373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303,859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824</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North West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149,495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151,591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151,751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w:t>
            </w:r>
          </w:p>
        </w:tc>
      </w:tr>
      <w:tr>
        <w:trPr>
          <w:trHeight w:val="49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Shepparton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146,799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131,776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132,523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w:t>
            </w:r>
          </w:p>
        </w:tc>
      </w:tr>
      <w:tr>
        <w:trPr>
          <w:trHeight w:val="50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Warrnambool and South West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122,223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124,247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124,490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w:t>
            </w:r>
          </w:p>
        </w:tc>
      </w:tr>
      <w:tr>
        <w:trPr>
          <w:trHeight w:val="50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Grand 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5,534,526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6,179,249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6,323,606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30.3427028656006" w:lineRule="auto"/>
        <w:ind w:left="5.17120361328125" w:right="149.2639160156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Figure 24 shows that most of this population growth has occurred in the south east, west and inner parts of  Melbourne. The only region in Victoria to record a decrease since 2011 was Shepparton, which decreased  from 146,799 to 131,776 people in 2016, with an increase in the following year to 132,523 people. This  information can be used to inform monitoring programs in the future to address traffic, population and  infrastructure changes that may lead to air quality problems.</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2272.2113037109375" w:line="240" w:lineRule="auto"/>
        <w:ind w:left="12.040023803710938"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48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683.14453125" w:line="240" w:lineRule="auto"/>
        <w:ind w:left="1764.154052734375"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900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82.8755187988281" w:right="0" w:firstLine="0"/>
        <w:jc w:val="left"/>
        <w:rPr>
          <w:rFonts w:ascii="Calibri" w:cs="Calibri" w:eastAsia="Calibri" w:hAnsi="Calibri"/>
          <w:b w:val="0"/>
          <w:i w:val="0"/>
          <w:smallCaps w:val="0"/>
          <w:strike w:val="0"/>
          <w:color w:val="595959"/>
          <w:sz w:val="2"/>
          <w:szCs w:val="2"/>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s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79.87792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d</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95.07324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87.40966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69.34326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s</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95.8032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u</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95.4382324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95.8032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h</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86.86157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10.213623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53.894042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z</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43.3166503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86.9995117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S</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2.76855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95.9558105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n</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96.32080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42.76855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i</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1.228027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87.5488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43.31665039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95.406494140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u</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95.9558105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96.32080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95.7727050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P</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800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123.92700195312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700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24.27368164062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600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24.2749023437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500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124.04174804687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400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24.2749023437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300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124.2749023437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200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123.92700195312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100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124.27368164062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0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911.4678955078125" w:line="240" w:lineRule="auto"/>
        <w:ind w:left="0" w:right="0" w:firstLine="0"/>
        <w:jc w:val="left"/>
        <w:rPr>
          <w:rFonts w:ascii="Calibri" w:cs="Calibri" w:eastAsia="Calibri" w:hAnsi="Calibri"/>
          <w:b w:val="0"/>
          <w:i w:val="0"/>
          <w:smallCaps w:val="0"/>
          <w:strike w:val="0"/>
          <w:color w:val="595959"/>
          <w:sz w:val="18.291593551635742"/>
          <w:szCs w:val="18.291593551635742"/>
          <w:u w:val="none"/>
          <w:shd w:fill="auto" w:val="clear"/>
          <w:vertAlign w:val="baseline"/>
        </w:rPr>
        <w:sectPr>
          <w:type w:val="continuous"/>
          <w:pgSz w:h="16820" w:w="11880" w:orient="portrait"/>
          <w:pgMar w:bottom="604.8000335693359" w:top="398.399658203125" w:left="1893.4310913085938" w:right="3366.4715576171875" w:header="0" w:footer="720"/>
          <w:cols w:equalWidth="0" w:num="2">
            <w:col w:space="0" w:w="3320"/>
            <w:col w:space="0" w:w="3320"/>
          </w:cols>
        </w:sectPr>
      </w:pPr>
      <w:r w:rsidDel="00000000" w:rsidR="00000000" w:rsidRPr="00000000">
        <w:rPr>
          <w:rFonts w:ascii="Calibri" w:cs="Calibri" w:eastAsia="Calibri" w:hAnsi="Calibri"/>
          <w:b w:val="0"/>
          <w:i w:val="0"/>
          <w:smallCaps w:val="0"/>
          <w:strike w:val="0"/>
          <w:color w:val="595959"/>
          <w:sz w:val="18.291593551635742"/>
          <w:szCs w:val="18.291593551635742"/>
          <w:u w:val="none"/>
          <w:shd w:fill="auto" w:val="clear"/>
          <w:vertAlign w:val="baseline"/>
          <w:rtl w:val="0"/>
        </w:rPr>
        <w:t xml:space="preserve">Population (2011) Population (2016) Population (2017)</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58.844604492187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24: Population Change in Victoria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10.333251953125" w:line="240" w:lineRule="auto"/>
        <w:ind w:left="8.07998657226562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7.3 Predictions of future air quality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118.3197021484375" w:line="230.4149580001831" w:lineRule="auto"/>
        <w:ind w:left="5.17120361328125" w:right="136.01806640625" w:firstLine="14.35203552246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EPA’s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Future Air Quality in Victoria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report (EPA Victoria 2013) identified that ozone concentrations in  Melbourne were generally lower than the expected non-urban background of 25–30 ppb. This is due to  ozone reacting with nitric oxide in urban environments which results in lower concentrations compared with  non-urban settings. Nitric oxide is emitted, along with nitrogen dioxide, from combustion processes such as  those from car engines. It is expected that as car exhaust emissions decrease with increasing engine  efficiency, there will be an increase in the formation of tropospheric ozone (EPA Victoria 2013).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20.7440185546875" w:line="230.3424596786499" w:lineRule="auto"/>
        <w:ind w:left="9.807968139648438" w:right="247.08251953125" w:hanging="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data used for this prediction was based on inventory data collected in 2006 aligned with the census  data collected by the ABS. EPA is currently in the process of updating this inventory to align with the 2016  census data.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11.8109130859375" w:line="240" w:lineRule="auto"/>
        <w:ind w:left="8.079986572265625" w:right="0" w:firstLine="0"/>
        <w:jc w:val="left"/>
        <w:rPr>
          <w:rFonts w:ascii="Arial" w:cs="Arial" w:eastAsia="Arial" w:hAnsi="Arial"/>
          <w:b w:val="1"/>
          <w:i w:val="0"/>
          <w:smallCaps w:val="0"/>
          <w:strike w:val="0"/>
          <w:color w:val="003f72"/>
          <w:sz w:val="24"/>
          <w:szCs w:val="24"/>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7.4 The emergence of new technologies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127.919921875" w:line="228.95434856414795" w:lineRule="auto"/>
        <w:ind w:left="5.17120361328125" w:right="48.30810546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is responsible for monitoring, assessing and reporting on air quality in Victoria. Much of EPA’s ambient  air monitoring network is operated according to the appropriate Australian Standards and accredited by  National Association of Testing Authorities (NATA). Due to the cost of installation and maintenance of these  types of networks, they are not always appropriate. Low cost sensors are being trialled by EPA and external  partners to evaluate their performance and ability to provide greater spatial resolution of air quality. These  trials have demonstrated that while these sensors cannot compete with Australian Standard methods, they  can provide useful data and insights about impacts (Fisher et al. 2017b).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126.888427734375" w:line="229.07512664794922" w:lineRule="auto"/>
        <w:ind w:left="5.17120361328125" w:right="222.791748046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improve the understanding of the performance of low cost sensors, EPA established a smoke chamber  with Victoria University in Werribee to trial 21 different particle instruments with smoke from different fuels.  These instruments ranged from Australian Standard methods to low cost light scattering sensors. The trial  showed that many of the low-cost sensors had greater uncertainty and different sensitivities to different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1.97723388671875" w:line="230.3426742553711" w:lineRule="auto"/>
        <w:ind w:left="5.17120361328125" w:right="161.18896484375" w:hanging="2.649612426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types of smoke from different fuel sources. However, it was possible to correlate the data from low cost  sensors with Australian Standard methods. This indicates that it is possible to use these types of sensors in parallel with existing monitoring networks to increase both temporal and spatial coverage (Fisher et al. 2017a).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1066.8110656738281"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49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10.9887695312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8 Next steps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30.52417755126953" w:lineRule="auto"/>
        <w:ind w:left="10.028839111328125" w:right="42.17529296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report highlights the need for good and appropriately targeted monitoring to better understand and map  air pollution to inform decision making. Further, it highlights that even though air quality is good in  Melbourne, we still have localised problems with the potential for increases in the future due to population  and climate pressures.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20.64453125" w:line="229.15310382843018" w:lineRule="auto"/>
        <w:ind w:left="5.17120361328125" w:right="73.9636230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Traditional monitoring and modelling have focused on determining pollutant concentrations over time and  space with a focus on population health impacts. This allows for comparison with air quality standards to  determine where and when pollution may pose a risk of health impacts to the community. A limitation of this  approach is that it focuses on the presence of pollutants in the atmosphere, rather than trying to determine  where air pollutants could be coming from or understanding the benefits and effectiveness of management  and different interventions. In addition, the monitoring undertaken to date has focussed on major population  centres. With increasing population and environmental changes, efforts to understand regional airsheds,  and population and ecosystem impacts will be necessary.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6.705322265625" w:line="228.71337890625" w:lineRule="auto"/>
        <w:ind w:left="9.145584106445312" w:right="293.9550781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Techniques such as source apportionment studies could be used in the future to assist in determining the  contribution of different sources to air quality and enable more targeted approaches for more significant  pollution sources. Source apportionment data could be used to determine where the most effective  reductions to air pollution could be made. It would also enable a better understanding of the baseline  concentrations of air pollutants from natural sources, such as sea salts, but also provide a database of  sources and their composition – an increasingly important issue when considering health impacts.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127.1099853515625" w:line="228.97420406341553" w:lineRule="auto"/>
        <w:ind w:left="5.17120361328125" w:right="58.9721679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increasing community awareness of air quality issues and the growing availability of low-cost air quality  sensors is leading to larger amounts of data being collected and shared. Using this additional data is a  challenge for environmental regulators due to the increased uncertainty around the measurement  techniques used by low-cost sensors. However, making better use of this data will help increase spatial  awareness of air pollutant trends, in addition to its potential for better identification of air pollution hot spots.  Now, and into the future, EPA needs to be able to assess the suitability of these low-cost sensors and other  remote sensing products such as satellites and drones to determine how they compare and perform against  reference methods and equivalent-grade equipment that it currently uses. This will allow for the most  effective and targeted use of the sensors, to ensure they complement the existing ambient air monitoring  network.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126.8701171875" w:line="227.1539068222046" w:lineRule="auto"/>
        <w:ind w:left="9.807968139648438" w:right="59.83764648437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the future, further attention will need be given to ultrafine particles for a number of reasons. Firstly,  ultrafine particles are difficult to measure. Due to the very low mass of the individual particles, the current  methods for monitoring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not appropriate for ultrafine particles and techniques based on  particle count are more suitable. Ultrafine particles are also postulated to be more important from a health  perspective than larger particulate matter size fractions. There is also debate about whether source and  composition are more important than size. While there have been some limited studies of ultrafine particles  and their impacts on mortality and morbidity, there is still insufficient research and data to reach clear  conclusions about their impacts. Consequently, there is a need for robust monitoring and management. The  ability to discern the source of ultrafine particles remains a challenge and supports the need for further work  on this topic, including the chemical characterisation of particles and health studies related to both particle  composition and size.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128.3270263671875" w:line="228.16968441009521" w:lineRule="auto"/>
        <w:ind w:left="10.69122314453125" w:right="490.84228515625" w:hanging="0.2207946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Ozone monitoring must continue and work to address the implications of a warmer climate on predicted  concentrations. Understanding emissions of precursor pollutants needs to be further developed to  understand whether the trends of increasing averages is likely to continue.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27.61016845703125" w:line="228.97250175476074" w:lineRule="auto"/>
        <w:ind w:left="9.145584106445312" w:right="85.010986328125" w:firstLine="2.649612426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Current air quality predictions are based on human interpretation of data and meteorological conditions. But  as the amount of available data increases in the future, there will be the opportunity to leverage machine  learning to predict and undertake air quality assessments. Another area of potential future work with  machine learning is the assessment of multiple air pollution constituents in ambient air. Current regulatory  standards are written around individual air pollutants, which are sometimes adjusted for other air pollutants  and confounding factors. However, it is unlikely these standards are representative of human health  exposure responses in real situations. Machine learning is potentially a way of analysing for these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876.1515808105469" w:line="240" w:lineRule="auto"/>
        <w:ind w:left="14.8287963867187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50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30.34364700317383" w:lineRule="auto"/>
        <w:ind w:left="10.028839111328125" w:right="63.775634765625" w:hanging="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synergistic and additive effects of individual air pollutants in ambient air to better quantify the real impacts of  air pollution and therefore inform improved standards and management responses.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125.611572265625" w:line="228.98470401763916" w:lineRule="auto"/>
        <w:ind w:left="5.17120361328125" w:right="6.8688964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There are many benefits to reducing air pollutants from entering the atmosphere. However, there are also  interventions which may protect populations and vulnerable groups from the effects of air pollution when  they do occur. EPA needs to develop approaches and interventions to reduce the impacts of pollutants in  airsheds and it needs systems to be able to assess their effectiveness. We need to be able to better  understand both the impacts of air pollutants at the local level, and improvements in health associated with  improved air quality over time. We also need to provide advice on interventions to reduce harm from specific  sources and events such as bushfires and emergency incidents.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122.4609375" w:line="229.4740104675293" w:lineRule="auto"/>
        <w:ind w:left="5.17120361328125" w:right="158.773193359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order to meet the future air quality challenges highlighted in this report, we need to be innovative in how  we address knowledge gaps. We must strengthen our science by using modern research methods and  technologies and leveraging ever-increasing sources of data to enhance traditional monitoring and  evaluation methods. This will lead to more comprehensive, fit-for-purpose information that will increase our  understanding of air pollution and its health impacts, and help ensure a prosperous and liveable Victoria,  now and always.</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10401.809082031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51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10.43197631835937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9 References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28.77657890319824" w:lineRule="auto"/>
        <w:ind w:left="15.385589599609375" w:right="207.7490234375" w:hanging="10.4831695556640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Albert J et al. 2013, ‘The Millennium Drought in southeast Australia (2001-2009): Natural and human causes and  implication for water resources, ecosystems, economy and society’,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Water Resources Research,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vol. 49, issue 2, pp.  1040-1057.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44.560546875" w:line="223.7190055847168" w:lineRule="auto"/>
        <w:ind w:left="4.9024200439453125" w:right="12.890625" w:hanging="2.8224182128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American Thoracic Society (ATS) 2000, ‘What constitutes an adverse health effect of air pollution? Official statement of  the American Thoracic Society.’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Am J Respir Crit Care Med</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161 2 Pt 1, pp. 665-673.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3.72019290924072" w:lineRule="auto"/>
        <w:ind w:left="15.18402099609375" w:right="331.64306640625" w:hanging="10.2816009521484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Atkinson RW et al. 2016, ‘Long-term exposure to ambient ozone and mortality: a quantitative systematic review and  meta-analysis of evidence from cohort studies’,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BMJ Open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6(2), pp. e009493.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254.00634765625" w:line="213.55151653289795" w:lineRule="auto"/>
        <w:ind w:left="15.18402099609375" w:right="82.171630859375" w:hanging="10.2816009521484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Atkinson RW, Kang S &amp; Anderson HR et al. 2014, ‘Epidemiological time series studies of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and daily mortality and  hospital admissions: a systematic review and meta-analysis’,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Thorax</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69, pp. 660-665.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256.80419921875" w:line="233.23858737945557" w:lineRule="auto"/>
        <w:ind w:left="15.18402099609375" w:right="2140.9197998046875" w:hanging="10.281600952148438"/>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Australian Bureau of Statistics 2018,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3128.0 Regional population growth, Australia, 2016-17,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http://www.abs.gov.au/AUSSTATS/abs@.nsf/DetailsPage/3218.02016-17?OpenDocument.</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231.81396484375" w:line="228.4787893295288" w:lineRule="auto"/>
        <w:ind w:left="31.91680908203125" w:right="199.28466796875" w:hanging="27.0143890380859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Australian Bureau of Statistics 2017, June 27,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2016 Census: Victoria records highest population rise of all States and  Territories,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9.610595703125" w:line="228.48000526428223" w:lineRule="auto"/>
        <w:ind w:left="13.772811889648438" w:right="111.070556640625" w:firstLine="1.41120910644531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http://www.abs.gov.au/ausstats/abs@.nsf/MediaRealesesByCatalogue/C508DD213FD43EA7CA258148000C6BBE?O</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penDocument.</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40.0091552734375" w:line="240" w:lineRule="auto"/>
        <w:ind w:left="4.9024200439453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Australian Bureau of Statistics 2004,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1301.0 - Year Book Australia</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http://www.abs.gov.au/ausstats/abs@.nsf/0/8AE57FA9D4263256CA256DEA0005392C?opendocument.</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30.7330322265625" w:line="230.86060523986816" w:lineRule="auto"/>
        <w:ind w:left="9.337615966796875" w:right="67.247314453125" w:hanging="4.435195922851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Australian Government, Department of the Environment and Energy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National Clean Air Agreement - Work Plan,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http://www.environment.gov.au/system/files/resources/382042b2-d9e0-4b1c-aeaa-a4bcb93f71ff/files/national-clean air-agreement-work-plan.pdf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238.0096435546875" w:line="233.24111938476562" w:lineRule="auto"/>
        <w:ind w:left="15.18402099609375" w:right="1258.0267333984375" w:hanging="10.281600952148438"/>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Australian Government Department of the Environment and Energy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National Pollutant Inventory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http://www.npi.gov.au/.</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236.4105224609375" w:line="228.48007678985596" w:lineRule="auto"/>
        <w:ind w:left="13.772811889648438" w:right="433.665771484375" w:hanging="8.8703918457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Azzi M et al. 2005, ‘A biogenic volatile organic compounds emission inventory for the metropolitan air quality study  (MAQS) region of NSW’,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CSIRO Marine and Atmospheric Research,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http://www.cmar.csiro.au/e print/open/cope_2005b.pdf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244.8101806640625" w:line="228.77789497375488" w:lineRule="auto"/>
        <w:ind w:left="7.321624755859375" w:right="18.768310546875" w:firstLine="9.6767425537109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Bannister M, Cope M, Lee S &amp; Walsh S 2011, ‘Developing biogenic emission sources data for chemical transport  modelling’,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Proceedings of the 20th International Clean Air and Environment Conference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Auckland, 31 July – 2 August  2011.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244.559326171875" w:line="228.48007678985596" w:lineRule="auto"/>
        <w:ind w:left="8.934402465820312" w:right="263.6181640625" w:firstLine="8.063964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Barnett AG, Williams GM, Schwartz J et al. 2006, ‘The effects of air pollution on hospitalizations for cardiovascular  disease in elderly people in Australian and New Zealand cities’, Environ Health Perspect, vol. 114(7), pp. 1018-1023.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244.8095703125" w:line="223.7199354171753" w:lineRule="auto"/>
        <w:ind w:left="15.385589599609375" w:right="520.980224609375" w:firstLine="1.612777709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Beelen R, Stafoggia M &amp;Raaschou-Nielsen O et al. 2014, ‘Long-term exposure to air pollution and cardiovascular  mortality: an analysis of 22 European cohorts’,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Epidemiology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2014, issue 25(3), pp. 368-78.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40" w:lineRule="auto"/>
        <w:ind w:left="16.9983673095703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Brodison K 2013,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Bulletin 4847: Effect of smoke in grape and wine production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28.48003387451172" w:lineRule="auto"/>
        <w:ind w:left="9.740829467773438" w:right="127.135009765625" w:firstLine="5.44319152832031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http://citeseerx.ist.psu.edu/viewdoc/download;jsessionid=7DCE37912829907FD8A627BFB05F4822?doi=10.1.1.392.6</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887&amp;rep=rep1&amp;type=pdf.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40.00946044921875" w:line="226.39732360839844" w:lineRule="auto"/>
        <w:ind w:left="16.998367309570312" w:right="71.434326171875" w:hanging="0.6048583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Brook RD, Franklin B &amp; Cascio W et al. 2014, ‘Expert panel on population and prevention science of the American  Heart Association. Air pollution and cardiovascular disease: a statement for healthcare professionals’,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Expert Panel on  Population and Prevention Science of the American Heart Association. Circulation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vol.109, pp. 2655-2671.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51.3592529296875" w:line="223.7199354171753" w:lineRule="auto"/>
        <w:ind w:left="4.9024200439453125" w:right="296.868896484375" w:firstLine="12.0959472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Brook RD, Rajagopalan S &amp; Pope CA et al. 2010, ‘Particulate air pollution and cardiovascular disease: An update to  the scientific statement’,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American Heart Association. Circulation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121, pp. 2331-2378.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253.52798461914062" w:line="223.72007846832275" w:lineRule="auto"/>
        <w:ind w:left="19.417572021484375" w:right="633.310546875" w:hanging="2.41920471191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Broome RA, Fann N &amp; Cristina TJ et al. 2015, ‘The health benefits of reducing air pollution in Sydney, Australia’,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Res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143 (Pt A), pp.19-25.</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498.8877868652344" w:line="240" w:lineRule="auto"/>
        <w:ind w:left="14.8287963867187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52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3.7190055847168" w:lineRule="auto"/>
        <w:ind w:left="9.337615966796875" w:right="363.653564453125" w:firstLine="7.66075134277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Burnett RT, Pope CA &amp; Ezzati M et al. 2014, ‘An integrated risk function for estimating the global burden of disease  attributable to ambient fine particulate matter exposure’,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Environmental Health Perspectives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122, pp. 397-403.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4.31457042694092" w:lineRule="auto"/>
        <w:ind w:left="13.772811889648438" w:right="687.757568359375" w:hanging="2.8224182128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Cakmak S et al. 2014, ‘Metal composition of fine particulate air pollution and acute changes in cardiorespiratory  physiology’,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Environmental Pollution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189, pp. 208-214.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248.30810546875" w:line="228.48000526428223" w:lineRule="auto"/>
        <w:ind w:left="16.796798706054688" w:right="91.075439453125" w:hanging="4.63676452636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Carter W. 1994, ‘Development of ozone reactivity scales for volatile organic compounds’,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Journal of the Air and Waste  Management Association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44, pp. 881-899.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249.608154296875" w:line="226.29801750183105" w:lineRule="auto"/>
        <w:ind w:left="9.337615966796875" w:right="39.7265625" w:firstLine="1.612777709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Cesaroni G, Forastiere F &amp; Stafoggia M et al. 2014, ‘Long-term exposure to ambient air pollution and incidence of  acute coronary events: prospective cohort study and meta-analysis in 11 European cohorts from the ESCAPE Project’,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BMJ,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vol. 348, pp. f7412.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251.44287109375" w:line="223.7190055847168" w:lineRule="auto"/>
        <w:ind w:left="15.385589599609375" w:right="217.548828125" w:hanging="4.435195922851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212121"/>
          <w:sz w:val="20.15999984741211"/>
          <w:szCs w:val="20.15999984741211"/>
          <w:highlight w:val="white"/>
          <w:u w:val="none"/>
          <w:vertAlign w:val="baseline"/>
          <w:rtl w:val="0"/>
        </w:rPr>
        <w:t xml:space="preserve">Chan YC et al. 2008,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Apportionment of sources of fine and coarse particles in four major Australian cities by positive  matrix factorisation’,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vol. 42, issue 2, pp. 374-389.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248.80859375" w:line="223.7190055847168" w:lineRule="auto"/>
        <w:ind w:left="13.772811889648438" w:right="431.480712890625" w:hanging="1.612777709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Chow JC 1995, ‘Measurement methods to determine compliance with ambient air quality standards for suspended  particles’,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Journal of the Air &amp; Waste Management Association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45, issue 5, pp. 320-382.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249.4091796875" w:line="240" w:lineRule="auto"/>
        <w:ind w:left="10.95039367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Chow JC 1998,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Guideline on speciated particulate monitoring</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http://www3.epa.gov/ttnamti1/files/ambient/pm25/spec/drispec.pdf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230.333251953125" w:line="230.86029052734375" w:lineRule="auto"/>
        <w:ind w:left="4.9024200439453125" w:right="32.96630859375" w:firstLine="6.04797363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Committee on the medical effects of air pollutants (COMEAP) 2015,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Quantification of mortality and hospital admissions  associated with ground level ozone,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https://www.gov.uk/government/uploads/system/uploads/attachment_data/ </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file/492949/COMEAP_Ozone_Report_2015__rev1_.pdf, accessed 20/05/2018</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238.4100341796875" w:line="233.2404899597168" w:lineRule="auto"/>
        <w:ind w:left="15.18402099609375" w:right="2117.12158203125" w:hanging="4.233627319335937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Commonwealth of Australia 2016a, ‘Atmosphere’, in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Australian State of Environment Report,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https://soe.environment.gov.au/theme/atmosphere.</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36.0113525390625" w:line="240" w:lineRule="auto"/>
        <w:ind w:left="10.95039367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Commonwealth of Australia 2016b,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State and trends - ambient air quality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https://soe.environment.gov.au/theme/ambient-air-quality/framework/state-and-trends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225.9332275390625" w:line="240" w:lineRule="auto"/>
        <w:ind w:left="10.95039367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CSIRO 2017,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Smoke emission and transport modelling</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http://www.hpc.csiro.au/users/69785/projects/aqfx/Draft%20Final%20Report_17Feb2017.pdf</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235.133056640625" w:line="240" w:lineRule="auto"/>
        <w:ind w:left="18.409576416015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Data.vic.gov.au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EPA AirWatch all sites air quality hourly averages – yearly,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https://www.data.vic.gov.au/data/dataset/epa-air-watch-all-sites-air-quality-hourly-averages-yearly/historical</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235.1336669921875" w:line="224.31464195251465" w:lineRule="auto"/>
        <w:ind w:left="17.401580810546875" w:right="134.625244140625" w:firstLine="0.2016448974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Dennekamp M, Carey M 2010, ‘Air quality and chronic disease: why action on climate change is also good for health’,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NSW Public Health Bulletin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21, issue 5-6, pp.115-21.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253.109130859375" w:line="223.72026443481445" w:lineRule="auto"/>
        <w:ind w:left="16.796798706054688" w:right="341.0205078125" w:firstLine="1.612777709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Dennekamp M, Straney L &amp; Erbas B et al. 2015, ‘Forest fire smoke exposures and out-of-hospital cardiac arrests in  Melbourne, Australia: a case-crossover study’,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Environmental Health Perspectives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123, pp. 959-964.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48.80859375" w:line="233.63665580749512" w:lineRule="auto"/>
        <w:ind w:left="22.441635131835938" w:right="278.7353515625" w:hanging="4.8384094238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Dennekamp M &amp; Abramson MJ 2011, ‘The effects of bushfire smoke on respiratory health’,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Respirology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16, pp.  198-209.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240.47821044921875" w:line="223.71962070465088" w:lineRule="auto"/>
        <w:ind w:left="9.337615966796875" w:right="518.807373046875" w:firstLine="9.071960449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Dennekamp M, Akram M &amp; Abramson MJ et al. 2010, ‘Outdoor air pollution as a trigger for out-of-hospital cardiac  arrests’,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Epidemiology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21, pp. 494-500.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248.80828857421875" w:line="228.48003387451172" w:lineRule="auto"/>
        <w:ind w:left="10.950393676757812" w:right="547.0263671875" w:firstLine="6.652832031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Environment and Energy, 2018, ‘National Clean Air Agreement 2018–2020 work plan,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National </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Clean Air Agreement 2018-2020 work plan | Department of the Environment and Energy</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40.60943603515625" w:line="240" w:lineRule="auto"/>
        <w:ind w:left="18.409576416015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Environment and Energy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Your home,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http://www.yourhome.gov.au/housing/healthy-home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35.13275146484375" w:line="233.23984622955322" w:lineRule="auto"/>
        <w:ind w:left="15.18402099609375" w:right="927.34130859375" w:firstLine="3.22555541992187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Environment, Climate Change and Water NSW 2010,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State of knowledge: ozone,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http://www.environment.nsw.gov.au/research-and-publications/publications-search/state-of-knowledge-ozone</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35.931396484375" w:line="228.95577907562256" w:lineRule="auto"/>
        <w:ind w:left="14.377593994140625" w:right="242.078857421875" w:firstLine="4.0319824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Health and Ageing 2002,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Healthy homes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 guide to indoor air quality in the home for buyers, builders  and renovators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http://www.health.gov.au/internet/main/publishing.nsf/content/health-pubhlth-publicat-environ.htm</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446.0098266601562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53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623.492431640625" w:line="233.23980331420898" w:lineRule="auto"/>
        <w:ind w:left="15.18402099609375" w:right="1651.6650390625" w:firstLine="3.2255554199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the Environment 2011,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National Environment Protection (Ambient Toxics) Measure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https://www.legislation.gov.au/Details/F2011C00855</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36.011962890625" w:line="233.8353681564331" w:lineRule="auto"/>
        <w:ind w:left="15.18402099609375" w:right="297.205810546875" w:firstLine="3.2255554199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Department of the Environment and Energy 2011,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Stockholm Convention on persistent organic pollutants (POPs),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http://www.environment.gov.au/protection/chemicals-management/pops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35.51025390625" w:line="228.48000526428223" w:lineRule="auto"/>
        <w:ind w:left="19.014434814453125" w:right="292.52197265625" w:firstLine="0.403137207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Emergency Management Victoria 2017,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Joint standard operating procedure J03.19 managing significant community  exposure to fine particles from smoke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https://files-em.em.vic.gov.au/public/JSOP/SOP-J03.19.pdf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249.60815429687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Environment Protection (Vehicle Emissions) Regulations 2013 at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28.8758420944214" w:lineRule="auto"/>
        <w:ind w:left="7.1199798583984375" w:right="64.49951171875" w:firstLine="8.064041137695312"/>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http://www.legislation.vic.gov.au/Domino/Web_Notes/LDMS/PubStatbook.nsf/b05145073fa2a882ca256da4001bc4e7/3</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4858C99A54B5E99CA257C3D0019F70D/$FILE/13-159sra%20authorised.pdf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239.677734375" w:line="228.4787893295288" w:lineRule="auto"/>
        <w:ind w:left="30.505599975585938" w:right="372.960205078125" w:hanging="11.0880279541015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2017,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monitoring report 2016 – Compliance with the National Environment Protection (Ambient Air  Quality) Measure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http://www.epa.vic.gov.au/~/media/ Publications/1663.pdf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240.01098632812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2013,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Future air quality in Victoria – final report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https://www.epa.vic.gov.au/~/media/Publications/1535.pdf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30.932617187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2008a,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monitoring at Warrnambool, October 2006 to October 2007</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https://www.epa.vic.gov.au/~/media/Publications/1234.pdf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230.333251953125" w:line="233.2404899597168" w:lineRule="auto"/>
        <w:ind w:left="15.18402099609375" w:right="1104.0087890625" w:firstLine="4.2335510253906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2008b,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Airborne particle monitoring at Mildura, December 2004 to June 2006 – final report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https://www.epa.vic.gov.au/~/media/Publications/1201.pdf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236.411132812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2007a,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monitoring at Ballarat, August 2005 to August 2006,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https://www.epa.vic.gov.au/~/media/Publications/1111.pdf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230.332641601562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2007b,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monitoring at Eltham, April 2005 to April 2006</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https://www.epa.vic.gov.au/~/media/Publications/1141.pdf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225.5328369140625" w:line="233.63697052001953" w:lineRule="auto"/>
        <w:ind w:left="15.18402099609375" w:right="1939.5208740234375" w:firstLine="4.2335510253906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2007c,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Protocol for environmental management: mining and extractive industries,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https://www.epa.vic.gov.au/our-work/publications/publication/2007/december/1191</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235.6787109375" w:line="240" w:lineRule="auto"/>
        <w:ind w:left="19.4175720214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monitoring at Bendigo, May 2004 to July 2005,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https://www.epa.vic.gov.au/~/media/Publications/1041.pdf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230.333251953125" w:line="233.2404899597168" w:lineRule="auto"/>
        <w:ind w:left="15.18402099609375" w:right="1512.4078369140625" w:firstLine="4.2335510253906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2005,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Airborne particle monitoring at Shepparton, December 2003 to December 2004</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https://www.epa.vic.gov.au/~/media/Publications/992.pdf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236.6107177734375" w:line="233.2404899597168" w:lineRule="auto"/>
        <w:ind w:left="4.9024200439453125" w:right="390.997314453125" w:firstLine="14.515151977539062"/>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2002,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Greenhouse gas emissions and energy efficiency in industry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https://www.epa.vic.gov.au/our work/publications/publication/2002/january/824</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236.0113525390625" w:line="233.2404899597168" w:lineRule="auto"/>
        <w:ind w:left="4.9024200439453125" w:right="1067.7984619140625" w:firstLine="14.515151977539062"/>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2002,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Minimum control requirements for stationary sources,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https://www.epa.vic.gov.au/our work/publications/publication/2002/january/829</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236.4105224609375" w:line="233.24044704437256" w:lineRule="auto"/>
        <w:ind w:left="10.143966674804688" w:right="1557.9986572265625" w:firstLine="9.273605346679688"/>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EPA Victoria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Monitoring the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http://www.epa.vic.gov.au/our-work/monitoring-the environment/epa-airwatch</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236.01043701171875" w:line="228.48003387451172" w:lineRule="auto"/>
        <w:ind w:left="8.934402465820312" w:right="317.4951171875" w:firstLine="10.4831695556640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Eze IC, Henkins LC &amp; Bucher HC et al. 2015, ‘Association between ambient air pollution and diabetes mellitus in  Europe and North America: systematic review and meta-analysis’,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Environmental Health Perspectives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123, pp.  381-389.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240.60943603515625" w:line="228.48003387451172" w:lineRule="auto"/>
        <w:ind w:left="4.9024200439453125" w:right="145.064697265625" w:firstLine="13.70880126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Fisher G, Choi J, Huang R 2017a, ‘Smoke room test of particle monitors’,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Proceedings of the 23rd International Clean  Air and Environment Conference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Auckland, 15 – 18 October 2017.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244.80941772460938" w:line="228.40074062347412" w:lineRule="auto"/>
        <w:ind w:left="6.716766357421875" w:right="196.79443359375" w:firstLine="11.89445495605468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Fisher G, Choi J, Johnson M, Torre, Boxshall A 2017b, ‘Low cost smoke sensors across Victoria’,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Proceedings of the  23rd International Clean Air and Environment Conference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Auckland, 15 – 18 October 2017.</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917.35595703125" w:line="240" w:lineRule="auto"/>
        <w:ind w:left="14.8287963867187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54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3.7190055847168" w:lineRule="auto"/>
        <w:ind w:left="9.337615966796875" w:right="140.22216796875" w:firstLine="10.079956054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Fuzzi S, Baltensperger U, Carslaw K, Decesari S, Denier van der Gon H, Facchini MC et al. 2015, ‘Particulate matter,  air quality and climate: lessons learned and future needs’,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 Chem. Phys.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15, pp. 8217–8299.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6.3972806930542" w:lineRule="auto"/>
        <w:ind w:left="10.143966674804688" w:right="146.151123046875" w:firstLine="2.62084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GBD Risk Factors Collaborators 2017, ‘Global, regional, and national comparative risk assessment of 84 behavioural,  environmental and occupational, and metabolic risks or clusters of risks, 1990-2016: a systematic analysis for the  Global Burden of Disease Study 2016’,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Lancet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390, pp. 1345-1422.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246.558837890625" w:line="233.23858737945557" w:lineRule="auto"/>
        <w:ind w:left="22.441635131835938" w:right="359.893798828125" w:hanging="10.6848144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Gold DR, Litonjua A &amp; Schwartz J et al. 2000, ‘Ambient pollution and heart rate variability’,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Circulation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101, pp.  1267-1273.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240.81298828125" w:line="224.11605834960938" w:lineRule="auto"/>
        <w:ind w:left="19.417572021484375" w:right="446.11572265625" w:hanging="7.66075134277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Götschi T, Heinrich J &amp; Sunyer J et al. 2008, ‘Long-term effects of ambient air pollution on lung function: a review’,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Epidemiology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19, pp. 690-701.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253.275146484375" w:line="213.55034351348877" w:lineRule="auto"/>
        <w:ind w:left="8.732833862304688" w:right="260.948486328125" w:firstLine="9.47517395019531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Haikerwal A, Akram M &amp; Del Monaco A 2015, ‘The impact of fine particulate matter (PM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exposure during wildfires  on cardiovascular health outcomes’,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 Am Heart Assoc</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 pp. e001653 doi: 10.1161/JAHA.114.001653.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52.005615234375" w:line="230.26472568511963" w:lineRule="auto"/>
        <w:ind w:left="15.18402099609375" w:right="69.23095703125" w:firstLine="2.41920471191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Health Effects Institute (HEI) 2018,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Impacts of regulations on air quality and emergency department visits in the Atlanta metropolitan area, 1999–2013</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HEI Research Report 195. Boston, MA: Health Effects Institute,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https://www.healtheffects.org/publication/impacts-regulations-air-quality-and-emergency-department-visits-atlanta metropolitan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238.5107421875" w:line="228.48000526428223" w:lineRule="auto"/>
        <w:ind w:left="16.998367309570312" w:right="48.16650390625" w:firstLine="0.6048583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Health Effects Institute (HEI) Panel on Health Effects of Traffic-Related Air Pollution 2010,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Traffic-related air pollution: a critical review of the literature on emissions, exposure, and health effects¸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Health Effects Institute</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Boston, MA.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249.609375" w:line="228.87712955474854" w:lineRule="auto"/>
        <w:ind w:left="17.603225708007812" w:right="717.3974609375" w:hanging="0.201644897460937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National Heavy Vehicle Regulator 2013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https://www.nhvr.gov.au/law-policies/heavy-vehicle-national-law-and regulations</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239.6759033203125" w:line="230.86060523986816" w:lineRule="auto"/>
        <w:ind w:left="10.143966674804688" w:right="172.645263671875" w:firstLine="7.4592590332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HEI Review Panel on Ultrafine Particles 2013,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Understanding the health effects of ambient ultrafine particles,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Boston,  MA: Health Effects Institute, HEI Perspectives 3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https://www.healtheffects.org/publication/understanding-health effects-ambient-ultrafine-particles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233.21044921875" w:line="228.87712955474854" w:lineRule="auto"/>
        <w:ind w:left="4.9024200439453125" w:right="71.95068359375" w:firstLine="13.30558776855468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Heinzerling A, Hsu J, Yip F 2016, ‘Respiratory health effects of ultrafine particles in children: a literature review’,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Water  Air Soil Pollution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Jan., pp. 227:32.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244.476318359375" w:line="228.48007678985596" w:lineRule="auto"/>
        <w:ind w:left="17.603225708007812" w:right="95.885009765625"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Henschel S, Atkinson R &amp; Zeka A et al. 2012, ‘Air pollution interventions and their impact on public health’,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Int J Public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57, pp. 757-768.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249.6099853515625" w:line="228.48007678985596" w:lineRule="auto"/>
        <w:ind w:left="4.9024200439453125" w:right="407.75146484375" w:firstLine="12.70080566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Henschel S &amp; Chan G 2013, Health risks of air pollution in Europe - HRAPIE Project. New emerging risks to health  from air pollution - results from the survey of experts, WHO Regional Office for Europe, Copenhagen, Denmark.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245.4095458984375" w:line="223.72026443481445" w:lineRule="auto"/>
        <w:ind w:left="15.18402099609375" w:right="404.32861328125" w:firstLine="2.41920471191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Hoek G, Krishnan RM &amp; Beelen R et al. 2013, ‘Long-term air pollution exposure and cardio- respiratory mortality: a  review’,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 p. 43.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3.72026443481445" w:lineRule="auto"/>
        <w:ind w:left="16.796798706054688" w:right="85.909423828125" w:firstLine="0.806427001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Horsley JA, Broome RA &amp; Johnston FH et al. 2018, ‘Health burden associated with fire smoke in Sydney, 2001–2013’,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Med J Aust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208, pp. 309-310.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254.0081787109375" w:line="226.09983444213867" w:lineRule="auto"/>
        <w:ind w:left="15.18402099609375" w:right="545.11962890625" w:firstLine="5.24154663085937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IHS Advisory Services 2016 (prepared for Commonwealth of Australia Department of Infrastructure and Regional  Development,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Fuel quality and emissions standards in Australia: fuel sulfur impacts on Euro 6 Compliance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https://infrastructure.gov.au/vehicles/environment/forum/files/IHS_Markit_Report_2016.pdf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242.00897216796875" w:line="233.23984622955322" w:lineRule="auto"/>
        <w:ind w:left="15.18402099609375" w:right="235.1708984375" w:firstLine="5.24154663085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International Agency for Research on Cancer [France] 2016,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IARC monographs volume 109: outdoor air pollution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http://monographs.iarc.fr/ENG/Monographs/vol109/index.php</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241.41143798828125" w:line="223.7202501296997" w:lineRule="auto"/>
        <w:ind w:left="15.18402099609375" w:right="174.166259765625" w:hanging="7.660827636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Janghorbani M, Momeni F &amp; Mansourian M 2014, ‘Systematic review and meta-analysis of air pollution exposure and  risk of diabetes’,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Eur J Epidemiol</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29, pp. 231-242.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248.80783081054688" w:line="233.16055297851562" w:lineRule="auto"/>
        <w:ind w:left="22.441635131835938" w:right="317.4951171875" w:hanging="16.9344329833984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Jerrett M, Burnett RT &amp; Pope CA et al. 2009, ‘Long-term ozone exposure and mortality’,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 Engl J Med</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360, pp.  1085-1095.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918.1578063964844"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55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3.7190055847168" w:lineRule="auto"/>
        <w:ind w:left="17.401580810546875" w:right="735.87890625" w:hanging="11.8943786621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Johnston FH et al. 2013, ‘Evaluation of interventions to reduce air pollution from biomass smoke on mortality in  Launceston, Australia: retrospective analysis of daily mortality, 1994 – 2007’,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BMJ</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346, pp. e8446.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48.80859375" w:line="233.8353681564331" w:lineRule="auto"/>
        <w:ind w:left="13.772811889648438" w:right="119.79736328125" w:firstLine="3.6287689208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Karagulian F et al. 2015, ‘Contributions to cities’ ambient particulate matter (PM)’,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vol. 120,  pp. 475-483.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240.31005859375" w:line="223.72019290924072" w:lineRule="auto"/>
        <w:ind w:left="9.337615966796875" w:right="622.12890625" w:firstLine="8.063964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Katsouyanni K, Samet JM &amp; Anderson HR et al. 2009, ‘Air pollution and health: a European and North American  approach (APHENA)’,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Res Rep Health Eff Inst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142, pp. 5-90.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248.80615234375" w:line="231.05782985687256" w:lineRule="auto"/>
        <w:ind w:left="15.18402099609375" w:right="153.804931640625" w:firstLine="2.2175598144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Keywood MD, Emmerson KM &amp; Hibberd MF 2016, ‘Ambient air quality: pollution types’, in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Australia state of the  environment 2016</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Australian Government Department of the Environment and Energy, Canberra,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https://soe.environment.gov.au/theme/ambient-air-quality/topic/2016/pollution-types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DOI 10.4226/94/58b65c70bc372.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42.64404296875" w:line="223.7190055847168" w:lineRule="auto"/>
        <w:ind w:left="4.9024200439453125" w:right="105.941162109375" w:firstLine="11.8943786621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Khreis H, Kelly C &amp; Tate J 2017, ‘Exposure to traffic-related air pollution and risk of development of childhood asthma:  A systematic review and meta-analysis’,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 International</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100, pp. 1-31.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48.80859375" w:line="226.3972806930542" w:lineRule="auto"/>
        <w:ind w:left="10.143966674804688" w:right="18.968505859375" w:firstLine="6.652832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Krstic M 2015, ‘Review of smoke taint in wine: smoke-derived volatile phenols and their glycosidic metabolites in  grapes and vines as biomarkers for smoke exposure and their role in the sensory perception of smoke taint’,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Australian  Journal of Grape and Wine Research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537, https://doi:10.1111/ajgw.12183.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246.558837890625" w:line="240" w:lineRule="auto"/>
        <w:ind w:left="17.401580810546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Latrobe Valley Air Monitoring Network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(n.d.)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http://lvamninc.com.au/</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239.932861328125" w:line="223.72089385986328" w:lineRule="auto"/>
        <w:ind w:left="8.732833862304688" w:right="634.390869140625" w:firstLine="8.66874694824218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Lee PC et al. 2013, ‘First trimester exposure to ambient air pollution, pregnancy complications and adverse birth  outcomes in Allegheny County, PA’,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Matern Child Health J</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17, pp. 545–555.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254.0069580078125" w:line="223.72026443481445" w:lineRule="auto"/>
        <w:ind w:left="13.772811889648438" w:right="149.18701171875" w:firstLine="3.6287689208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Li X, Huang S &amp; Jiao A et al. 2017, ‘Association between ambient fine particulate matter and preterm birth or term low  birth weight: an updated systematic review and meta-analysis’,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Pollut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227, pp. 596-605.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3.72026443481445" w:lineRule="auto"/>
        <w:ind w:left="9.942398071289062" w:right="621.041259765625" w:firstLine="6.8544006347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Liang CS, Duan FK, He KB, Ma YL 2016, ‘Review on recent progress in observations, source identifications and  countermeasures of PM2.5.’,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 International</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86, pp. 150–170.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248.8079833984375" w:line="226.29901885986328" w:lineRule="auto"/>
        <w:ind w:left="4.9024200439453125" w:right="153.685302734375" w:firstLine="12.4991607666015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Lim SS, Vos T &amp; Flaxman AD et al. 2012, ‘A comparative risk assessment of burden of disease and injury attributable  to 67 risk factors and risk factor clusters in 21 regions, 1990-2010: a systematic analysis for the Global Burden of  Disease Study 2010’,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Lancet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380, pp. 2224-2260.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251.441650390625" w:line="223.72026443481445" w:lineRule="auto"/>
        <w:ind w:left="17.603225708007812" w:right="436.22802734375" w:hanging="0.806427001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Markandya A, Sampedro J &amp; Smith SJ et al. 2018, ‘Health co-benefits from air pollution and mitigation costs of the  Paris Agreement: a modelling study’,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Lancet Planet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 pp. e126-e133.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6.39766693115234" w:lineRule="auto"/>
        <w:ind w:left="12.1600341796875" w:right="232.919921875" w:firstLine="4.63676452636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Murillo JH, Rodriquez S, Roma SR, Felix J, Marin R, Ramos AC, Jiminez SB, Gonzalez BC, Baumgardner DG 2013,  ‘Chemical characterization and source apportionment of PM10 and PM2.5 in the metropolitan area of Costa Rica,  Central America’,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Pollution Research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 issue 2, pp. 181–190.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251.3592529296875" w:line="240" w:lineRule="auto"/>
        <w:ind w:left="17.401580810546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National Environment Protection (Ambient Air Quality) Measure 2016 at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https://www.legislation.gov.au/Details/F2016C00215</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235.53314208984375" w:line="240" w:lineRule="auto"/>
        <w:ind w:left="17.401580810546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National Environment Protection (National Pollutant Inventory) Measure 1998 at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https://www.legislation.gov.au/Details/F2008C00620</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225.5322265625" w:line="230.86010456085205" w:lineRule="auto"/>
        <w:ind w:left="9.740829467773438" w:right="236.9970703125" w:firstLine="7.660751342773437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National Environment Protection (Ambient Air Quality) Measure Peer Review Committee 2001,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Collection and  Reporting of TEOM PM10 Data, Technical Paper No. 10¸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http://nepc.gov.au/system/files/resources/9947318f-af8c 0b24-d928-04e4d3a4b25c/files/aaqprctp10collectionandreporting200105final.pdf.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238.6102294921875" w:line="233.23984622955322" w:lineRule="auto"/>
        <w:ind w:left="13.772811889648438" w:right="352.59765625" w:firstLine="3.6287689208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National Heavy Vehicle Regulator (n.d.)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Heavy vehicle national law and regulations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https://www.nhvr.gov.au/law policies/heavy-vehicle-national-law-and-regulations</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240.81146240234375" w:line="223.72007846832275" w:lineRule="auto"/>
        <w:ind w:left="17.603225708007812" w:right="55.048828125" w:hanging="5.8464050292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Olsson D, Mogren I &amp; Forsberg B 2013, ‘Air pollution exposure in early pregnancy and adverse pregnancy outcomes: a register-based cohort study’,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BMJ Open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5, issue 3(2), doi:10.1136/bmjopen-2012-001955.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53.52783203125" w:line="224.1959810256958" w:lineRule="auto"/>
        <w:ind w:left="15.18402099609375" w:right="197.098388671875" w:firstLine="4.2335510253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Peng RD, Samoli E &amp; Pham L et al. 2013, ‘Acute effects of ambient ozone on mortality in Europe and North America:  results from the APHENA study’,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 Qual Atmos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 pp. 445–453.</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459.6080017089844" w:line="240" w:lineRule="auto"/>
        <w:ind w:left="14.8287963867187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56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1098.692626953125" w:line="223.72019290924072" w:lineRule="auto"/>
        <w:ind w:left="19.417572021484375" w:right="82.37060546875"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Pérez N, Pey J, Querol X, Alastuey A, Lopez JM, Viana M 2008, ‘Partitioning of major and trace components in PM10– PM2.5–PM1 at an urban site in Southern Europe’,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42, issue 8, pp. 1677–1691.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254.207763671875" w:line="223.7190055847168" w:lineRule="auto"/>
        <w:ind w:left="5.708770751953125" w:right="196.52099609375" w:firstLine="13.70880126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Pieters N et al. 2015, ‘Blood pressure and same-day exposure to air pollution at school: associations with nano-sized  to coarse PM in children’,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Health Perspect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123, pp. 737–742.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253.6083984375" w:line="223.7190055847168" w:lineRule="auto"/>
        <w:ind w:left="15.385589599609375" w:right="91.925048828125" w:firstLine="4.0319824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Pope CA, Burnett RT &amp; Thun MJ, et al. 2002, ‘Lung cancer, cardiopulmonary mortality, and long-term exposure to fine  particulate air pollution’,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 Am Med Assoc</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287, pp. 1132-1141.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28.48000526428223" w:lineRule="auto"/>
        <w:ind w:left="36.15043640136719" w:right="235.054931640625" w:hanging="18.54721069335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Pope CA &amp; Dockery DW 2006, ‘Critical review. Health effects of fine particulate air pollution: lines that connect’,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 Air  Waste Manag Assoc</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56, pp. 709-742.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44.8095703125" w:line="228.47939014434814" w:lineRule="auto"/>
        <w:ind w:left="4.9024200439453125" w:right="590.0732421875" w:firstLine="14.918365478515625"/>
        <w:jc w:val="left"/>
        <w:rPr>
          <w:rFonts w:ascii="Arial" w:cs="Arial" w:eastAsia="Arial" w:hAnsi="Arial"/>
          <w:b w:val="0"/>
          <w:i w:val="0"/>
          <w:smallCaps w:val="0"/>
          <w:strike w:val="0"/>
          <w:color w:val="0000ff"/>
          <w:sz w:val="20.15999984741211"/>
          <w:szCs w:val="20.15999984741211"/>
          <w:u w:val="singl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Regulatory Impact Solutions 2017,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Variation to the Waste Management Policy (Solid Fuel Heating) policy impact  assessment,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prepared for the Environment Protection Authority Victoria,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https://www.epa.vic.gov.au/our work/setting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4.8095703125" w:line="229.0755844116211" w:lineRule="auto"/>
        <w:ind w:left="9.942398071289062" w:right="181.63330078125" w:hanging="1.4112091064453125"/>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standards/~/media/Files/Our%20work/Setting%20and%20reviewing%20standards/Waste%20Management%20Policy</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%20Solid%20Fuel%20Heating/PIAWasteManagementPolicySolidFuelHeating.pdf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39.508056640625" w:line="228.48000526428223" w:lineRule="auto"/>
        <w:ind w:left="17.603225708007812" w:right="201.080322265625" w:firstLine="2.2175598144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Reid CE, Brauer M, &amp; Johnston FH et al. 2016, ‘Critical review of health impacts of wildfire smoke exposure’,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Health Perspect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124, pp. 1334-1343.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249.609375" w:line="223.72026443481445" w:lineRule="auto"/>
        <w:ind w:left="4.9024200439453125" w:right="615.73486328125" w:firstLine="13.1040191650390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Reisen F 2011, ‘Impact of smoke from biomass burning on air quality in rural communities in southern Australia’,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45, issue 24, pp. 3944-3953.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254.0081787109375" w:line="223.71967792510986" w:lineRule="auto"/>
        <w:ind w:left="4.9024200439453125" w:right="823.525390625" w:firstLine="13.10401916503906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Reisen F, Meyer CP &amp; Keywood M 2013, ‘Impact of biomass burning sources on seasonal aerosol air quality’,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vol.67, pp 437-447.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253.609619140625" w:line="223.71967792510986" w:lineRule="auto"/>
        <w:ind w:left="3.8944244384765625" w:right="424.962158203125" w:firstLine="14.11201477050781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Rich DQ 2017, ‘Accountability studies of air pollution and health effects: lessons learned and recommendations for  future natural experiment opportunities’,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Int.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100, pp. 62-78.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244.4091796875" w:line="228.48070621490479" w:lineRule="auto"/>
        <w:ind w:left="19.417572021484375" w:right="806.212158203125" w:hanging="1.41113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Rohr A &amp; Wyzga RE 2012, ‘Attributing health effects to individual particulate matter constituents’,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62, pp. 130-152.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244.8089599609375" w:line="240" w:lineRule="auto"/>
        <w:ind w:left="11.958389282226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Seinfeld J. H. and Spyros N. P. 2016,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Chemistry and Physics,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 342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235.133056640625" w:line="233.2404899597168" w:lineRule="auto"/>
        <w:ind w:left="13.772811889648438" w:right="81.96533203125" w:hanging="2.62077331542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Shah PS &amp; Balkhair T 2011, ‘Air pollution and birth outcomes: a systematic review’,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Environment International</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37,  pp. 498-516.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41.4111328125" w:line="223.72026443481445" w:lineRule="auto"/>
        <w:ind w:left="2.0800018310546875" w:right="66.026611328125" w:firstLine="9.8783874511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Simpson R, Williams G &amp; Petroeschevsky A et al. 2005, ‘The short-term effects of air pollution on daily mortality in four  Australian cities’,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Aust N Z J Public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29, pp. 205 – 212.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248.8079833984375" w:line="240" w:lineRule="auto"/>
        <w:ind w:left="11.15203857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Spillane, KT 1978, ‘Atmospheric characteristics on high oxidant days in Melbourne’,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Clean Air</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12, pp. 50-56.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40.333251953125" w:line="240" w:lineRule="auto"/>
        <w:ind w:left="11.958389282226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State Environment Protection Policy (Ambient Air Quality) 1999 at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http://www.gazette.vic.gov.au/gazette/Gazettes1999/GG1999S019.pdf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235.13275146484375" w:line="240" w:lineRule="auto"/>
        <w:ind w:left="11.958389282226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State Environment Protection Policy (Air Quality Management) 2001 at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http://www.gazette.vic.gov.au/gazette/Gazettes2001/GG2001S240.pdf</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230.3326416015625" w:line="224.31491374969482" w:lineRule="auto"/>
        <w:ind w:left="9.5391845703125" w:right="786.912841796875" w:firstLine="2.41920471191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Stone V, Miller MR &amp; Clift MJD et al. 2017, ‘Nanomaterials versus ambient ultrafine particles: an opportunity to  exchange toxicology knowledge’,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Environ Health Perspect,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vol. 125, 106002. DOI: 10.1289/EHP424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253.1085205078125" w:line="223.7199354171753" w:lineRule="auto"/>
        <w:ind w:left="10.143966674804688" w:right="182.37060546875" w:firstLine="1.8144226074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Straney L, Finn J, Dennekamp M et al. 2014, ‘Evaluating the impact of air pollution on the incidence of out-of-hospital  cardiac arrest in the Perth Metropolitan Region: 2000-2010’,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 Epidemiol Community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68, pp. 6-12.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248.72802734375" w:line="233.23984622955322" w:lineRule="auto"/>
        <w:ind w:left="13.772811889648438" w:right="172.9248046875" w:hanging="8.8703918457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Timmers V &amp; Achten P 2016, ‘Non-exhaust PM emissions from electric vehicles’,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Atmospheric Environment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134,  pp. 10-17.</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68.4912109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57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8.29345703125" w:line="228.47939014434814" w:lineRule="auto"/>
        <w:ind w:left="4.9024200439453125" w:right="47.027587890625" w:firstLine="1.81434631347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Tory, KJ, Hess GD, Mills GA &amp; Puri K 2000, ‘Verification of the meteorological component of the Australian air quality  forecasting system’,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Proc. Int. 15th Clean Air Environment Conf.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Brighton Beach, NSW, Australia, Clean Air Society of  Australia and New Zealand, pp. 221–226.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245.41015625" w:line="240" w:lineRule="auto"/>
        <w:ind w:left="18.00643920898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US EPA 2018, Retrieved 19 August 2018 at https://www.epa.gov/pm-pollution/particulate-matter-pm-basics.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230.33203125" w:line="233.23980331420898" w:lineRule="auto"/>
        <w:ind w:left="19.417572021484375" w:right="453.905029296875" w:hanging="1.41113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US EPA 2009,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Integrated science assessment for particulate matter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(Final Report, Dec 2009), U.S. Environmental  Protection Agency, Washington, DC, EPA/600/R-08/139F.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236.0107421875" w:line="233.23980331420898" w:lineRule="auto"/>
        <w:ind w:left="15.18402099609375" w:right="950.120849609375" w:hanging="9.072036743164062"/>
        <w:jc w:val="left"/>
        <w:rPr>
          <w:rFonts w:ascii="Arial" w:cs="Arial" w:eastAsia="Arial" w:hAnsi="Arial"/>
          <w:b w:val="0"/>
          <w:i w:val="0"/>
          <w:smallCaps w:val="0"/>
          <w:strike w:val="0"/>
          <w:color w:val="0000ff"/>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Victorian Bushfires Royal Commission 2010,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The 2009 Victorian Bushfires Royal Commission final report,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http://royalcommission.vic.gov.au/Commission-Reports/Final-Report.html.</w:t>
      </w:r>
      <w:r w:rsidDel="00000000" w:rsidR="00000000" w:rsidRPr="00000000">
        <w:rPr>
          <w:rFonts w:ascii="Arial" w:cs="Arial" w:eastAsia="Arial" w:hAnsi="Arial"/>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241.2109375" w:line="228.47939014434814" w:lineRule="auto"/>
        <w:ind w:left="10.950393676757812" w:right="327.393798828125" w:hanging="5.644760131835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Watson JG, Chow JC, Chen LWA, Engkeng G, Wang XL 2016, ‘Source apportionment: principles and methods’, in:  Harrison RM (Ed.),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Airborne Particulate Matter: Sources, Atmospheric Processes and Health</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Royal Society of  Chemistry, London, UK.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235.2099609375" w:line="231.15769386291504" w:lineRule="auto"/>
        <w:ind w:left="4.9024200439453125" w:right="85.853271484375" w:firstLine="0.40321350097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WHO 2013,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Review of evidence on health aspects of air pollution – REVIHAAP project: technical report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Copenhagen,  WHO Regional Office for Europe, at </w:t>
      </w: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http://www.euro.who.int/__data/assets/pdf_file/0004/193108/REVIHAAP-Final technical-report-final-version.pdf?ua=1</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237.7587890625" w:line="228.48000526428223" w:lineRule="auto"/>
        <w:ind w:left="6.716766357421875" w:right="5.115966796875" w:hanging="1.41113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WHO 2006,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WHO Air quality guidelines for particulate matter, ozone, nitrogen dioxide and sulfur dioxide, Global update  2005: Summary of risk assessment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at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9.609375" w:line="240" w:lineRule="auto"/>
        <w:ind w:left="15.18402099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ff"/>
          <w:sz w:val="20.15999984741211"/>
          <w:szCs w:val="20.15999984741211"/>
          <w:u w:val="single"/>
          <w:shd w:fill="auto" w:val="clear"/>
          <w:vertAlign w:val="baseline"/>
          <w:rtl w:val="0"/>
        </w:rPr>
        <w:t xml:space="preserve">http://apps.who.int/iris/bitstream/10665/69477/1/WHO_SDE_PHE_OEH_06.02_eng.pdf</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35.133056640625" w:line="224.1167163848877" w:lineRule="auto"/>
        <w:ind w:left="9.942398071289062" w:right="692.056884765625" w:hanging="5.443191528320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Wyzga RE1 &amp; Rohr AC 2015, ‘Long-term particulate matter exposure: Attributing health effects to individual PM  components’,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J Air Waste Manag Assoc</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65, issue 5, pp. 523-43. doi: 10.1080/10962247.2015.1020396.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253.275146484375" w:line="223.72026443481445" w:lineRule="auto"/>
        <w:ind w:left="15.18402099609375" w:right="510.997314453125" w:hanging="8.4672546386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Zhao R, Chen S &amp; Wang W et al. 2017, ‘The impact of short-term exposure to air pollutants on the onset of out-of hospital cardiac arrest: a systematic review and meta-analysis’,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Int J Cardiol</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vol. 226, pp. 110–117.</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7691.2078857421875" w:line="240" w:lineRule="auto"/>
        <w:ind w:left="14.8287963867187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58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7.6480102539062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Appendix 1 – additional tables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21.506347656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6: AQI value ranges and categories </w:t>
      </w:r>
    </w:p>
    <w:tbl>
      <w:tblPr>
        <w:tblStyle w:val="Table6"/>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2.119827270508"/>
        <w:gridCol w:w="2545"/>
        <w:gridCol w:w="2530.5999755859375"/>
        <w:gridCol w:w="2607.80029296875"/>
        <w:tblGridChange w:id="0">
          <w:tblGrid>
            <w:gridCol w:w="2852.119827270508"/>
            <w:gridCol w:w="2545"/>
            <w:gridCol w:w="2530.5999755859375"/>
            <w:gridCol w:w="2607.80029296875"/>
          </w:tblGrid>
        </w:tblGridChange>
      </w:tblGrid>
      <w:tr>
        <w:trPr>
          <w:trHeight w:val="504.599609375"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81597900390625"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AQI Category Lower range of AQI Upper range of AQI Colour</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400634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49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97924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&gt;150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7: Fine particles in smoke concentration ranges and health categories</w:t>
      </w:r>
    </w:p>
    <w:tbl>
      <w:tblPr>
        <w:tblStyle w:val="Table7"/>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8.9200592041016"/>
        <w:gridCol w:w="2544.9996948242188"/>
        <w:gridCol w:w="2545.400390625"/>
        <w:gridCol w:w="2516.199951171875"/>
        <w:tblGridChange w:id="0">
          <w:tblGrid>
            <w:gridCol w:w="2928.9200592041016"/>
            <w:gridCol w:w="2544.9996948242188"/>
            <w:gridCol w:w="2545.400390625"/>
            <w:gridCol w:w="2516.199951171875"/>
          </w:tblGrid>
        </w:tblGridChange>
      </w:tblGrid>
      <w:tr>
        <w:trPr>
          <w:trHeight w:val="753.6004638671875"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ffffff"/>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health category </w:t>
            </w: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Lower range of 24hr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99.06311035156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1f497d" w:val="clear"/>
                <w:vertAlign w:val="baseline"/>
                <w:rtl w:val="0"/>
              </w:rPr>
              <w:t xml:space="preserve">Upper range of 24hr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4.318847656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Colour</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0.900650024414"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ffffff"/>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(µg/m³)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29.658203125" w:firstLine="0"/>
              <w:jc w:val="righ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PM</w:t>
            </w:r>
            <w:r w:rsidDel="00000000" w:rsidR="00000000" w:rsidRPr="00000000">
              <w:rPr>
                <w:rFonts w:ascii="Arial" w:cs="Arial" w:eastAsia="Arial" w:hAnsi="Arial"/>
                <w:b w:val="1"/>
                <w:i w:val="0"/>
                <w:smallCaps w:val="0"/>
                <w:strike w:val="0"/>
                <w:color w:val="ffffff"/>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(µg/m³) </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03930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Moderate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473571777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2976074218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Unhealthy - sensitive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405517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49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2976074218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Unhealthy – 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199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unhealthy - 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06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7681274414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Hazardous (high)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06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7681274414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Hazardous (extreme)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405517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97924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&gt;250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59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997.893066406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8: Number of days with Air quality index values in Melbourne &amp; Geelong 2016 </w:t>
      </w:r>
    </w:p>
    <w:tbl>
      <w:tblPr>
        <w:tblStyle w:val="Table8"/>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3202056884766"/>
        <w:gridCol w:w="657.5997924804688"/>
        <w:gridCol w:w="658.2000732421875"/>
        <w:gridCol w:w="657.9998779296875"/>
        <w:gridCol w:w="652.80029296875"/>
        <w:gridCol w:w="657.9998779296875"/>
        <w:gridCol w:w="657.5994873046875"/>
        <w:gridCol w:w="653.4002685546875"/>
        <w:gridCol w:w="657.60009765625"/>
        <w:gridCol w:w="657.9998779296875"/>
        <w:gridCol w:w="653.4002685546875"/>
        <w:gridCol w:w="657.6007080078125"/>
        <w:gridCol w:w="657.999267578125"/>
        <w:tblGridChange w:id="0">
          <w:tblGrid>
            <w:gridCol w:w="2655.3202056884766"/>
            <w:gridCol w:w="657.5997924804688"/>
            <w:gridCol w:w="658.2000732421875"/>
            <w:gridCol w:w="657.9998779296875"/>
            <w:gridCol w:w="652.80029296875"/>
            <w:gridCol w:w="657.9998779296875"/>
            <w:gridCol w:w="657.5994873046875"/>
            <w:gridCol w:w="653.4002685546875"/>
            <w:gridCol w:w="657.60009765625"/>
            <w:gridCol w:w="657.9998779296875"/>
            <w:gridCol w:w="653.4002685546875"/>
            <w:gridCol w:w="657.6007080078125"/>
            <w:gridCol w:w="657.999267578125"/>
          </w:tblGrid>
        </w:tblGridChange>
      </w:tblGrid>
      <w:tr>
        <w:trPr>
          <w:trHeight w:val="1277.39990234375" w:hRule="atLeast"/>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No. of days (2016)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08.109130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24.573974609375" w:line="240" w:lineRule="auto"/>
              <w:ind w:left="0" w:right="4143.8909912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29.2102050781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37.97729492187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52.421875" w:line="240" w:lineRule="auto"/>
              <w:ind w:left="0" w:right="3497.835693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y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37.53662109375"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4.287109375" w:line="240" w:lineRule="auto"/>
              <w:ind w:left="0" w:right="2901.6174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23.277587890625" w:line="240" w:lineRule="auto"/>
              <w:ind w:left="0" w:right="4797.091064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29638671875" w:line="240" w:lineRule="auto"/>
              <w:ind w:left="2822.858963012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88378906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3.311767578125"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4.28710937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3.846435546875" w:line="240" w:lineRule="auto"/>
              <w:ind w:left="0" w:right="2174.89135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5.3070068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3620.6005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8.419189453125" w:line="240" w:lineRule="auto"/>
              <w:ind w:left="3630.09925842285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84.969482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y</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3.6889648437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4.1955566406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24.28833007812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9.49462890625"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7.84004211425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23.62548828125" w:line="240" w:lineRule="auto"/>
              <w:ind w:left="0" w:right="2962.999877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2197265625" w:line="240" w:lineRule="auto"/>
              <w:ind w:left="0" w:right="337.2253417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4418945312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3.91113281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3.62548828125" w:line="240" w:lineRule="auto"/>
              <w:ind w:left="0" w:right="1517.290649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96.65901184082"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14.35180664062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9.493408203125"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4.572753906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22.9638671875"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4.72900390625" w:line="240" w:lineRule="auto"/>
              <w:ind w:left="0" w:right="2568.8909912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12.039871215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0" w:right="340.096435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4.1955566406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4.066162109375" w:line="240" w:lineRule="auto"/>
              <w:ind w:left="3730.98548889160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4787.38533020019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662841796875"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2309.8004150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3.97460937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9.71435546875"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44189453125" w:line="240" w:lineRule="auto"/>
              <w:ind w:left="4287.69905090332"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2.6959228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0" w:right="2962.999877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3.46923828125" w:line="240" w:lineRule="auto"/>
              <w:ind w:left="0" w:right="3619.49645996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24.508056640625" w:line="240" w:lineRule="auto"/>
              <w:ind w:left="3740.2591705322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29.1296386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1651.0955810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13.6889648437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10.59814453125"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27.600097656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10.3784179687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9.7143554687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3.974609375" w:line="240" w:lineRule="auto"/>
              <w:ind w:left="3768.96308898925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70.454483032227"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x</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66284179687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9.052734375" w:line="240" w:lineRule="auto"/>
              <w:ind w:left="0" w:right="2700.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662841796875"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14.13085937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24.508056640625" w:line="240" w:lineRule="auto"/>
              <w:ind w:left="4785.83992004394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29.1296386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23.62670898437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p</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1.0593414306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38.198242187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9.7143554687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14.35180664062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8.96308898925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67.3630523681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2700.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13.69018554687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134.90844726562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30.98548889160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87.38533020019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20.6005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F</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59.0252685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9.8254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9.8004150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kP</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254</w:t>
            </w:r>
          </w:p>
        </w:tc>
      </w:tr>
      <w:tr>
        <w:trPr>
          <w:trHeight w:val="499.59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07385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201904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2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98</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3905639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01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411376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7069091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2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w:t>
            </w:r>
          </w:p>
        </w:tc>
      </w:tr>
      <w:tr>
        <w:trPr>
          <w:trHeight w:val="50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0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196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1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122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656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06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1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w:t>
            </w:r>
          </w:p>
        </w:tc>
      </w:tr>
      <w:tr>
        <w:trPr>
          <w:trHeight w:val="504.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07385253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405517578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94628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12207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41137695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06103515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649414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3</w:t>
            </w:r>
          </w:p>
        </w:tc>
      </w:tr>
      <w:tr>
        <w:trPr>
          <w:trHeight w:val="753.6004638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2109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Total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092529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64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366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0009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r>
      <w:tr>
        <w:trPr>
          <w:trHeight w:val="75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30.3424596786499" w:lineRule="auto"/>
              <w:ind w:left="119.23202514648438" w:right="318.54400634765625" w:hanging="2.64961242675781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 Days good to very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0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67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82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840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697509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75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64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7385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11621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0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84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2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0009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r>
    </w:tbl>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423980712890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2016 was a leap year </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230.3332519531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9: Number of days with air quality index values in Melbourne &amp; Geelong 2017</w:t>
      </w:r>
    </w:p>
    <w:tbl>
      <w:tblPr>
        <w:tblStyle w:val="Table9"/>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3202056884766"/>
        <w:gridCol w:w="657.5997924804688"/>
        <w:gridCol w:w="658.2000732421875"/>
        <w:gridCol w:w="657.9998779296875"/>
        <w:gridCol w:w="652.80029296875"/>
        <w:gridCol w:w="657.9998779296875"/>
        <w:gridCol w:w="657.5994873046875"/>
        <w:gridCol w:w="653.4002685546875"/>
        <w:gridCol w:w="657.60009765625"/>
        <w:gridCol w:w="657.9998779296875"/>
        <w:gridCol w:w="653.4002685546875"/>
        <w:gridCol w:w="657.6007080078125"/>
        <w:gridCol w:w="657.999267578125"/>
        <w:tblGridChange w:id="0">
          <w:tblGrid>
            <w:gridCol w:w="2655.3202056884766"/>
            <w:gridCol w:w="657.5997924804688"/>
            <w:gridCol w:w="658.2000732421875"/>
            <w:gridCol w:w="657.9998779296875"/>
            <w:gridCol w:w="652.80029296875"/>
            <w:gridCol w:w="657.9998779296875"/>
            <w:gridCol w:w="657.5994873046875"/>
            <w:gridCol w:w="653.4002685546875"/>
            <w:gridCol w:w="657.60009765625"/>
            <w:gridCol w:w="657.9998779296875"/>
            <w:gridCol w:w="653.4002685546875"/>
            <w:gridCol w:w="657.6007080078125"/>
            <w:gridCol w:w="657.999267578125"/>
          </w:tblGrid>
        </w:tblGridChange>
      </w:tblGrid>
      <w:tr>
        <w:trPr>
          <w:trHeight w:val="1339.600830078125" w:hRule="atLeast"/>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No. of days (2017) </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71.2353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 </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62.772216796875" w:line="240" w:lineRule="auto"/>
              <w:ind w:left="0" w:right="1590.8172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44189453125" w:line="240" w:lineRule="auto"/>
              <w:ind w:left="3481.0593414306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27.471923828125" w:line="240" w:lineRule="auto"/>
              <w:ind w:left="0" w:right="4143.8909912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29.2102050781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1342773437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38.198242187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9.49462890625"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42.9278564453125" w:line="240" w:lineRule="auto"/>
              <w:ind w:left="0" w:right="3497.835693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y </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37.1807861328125"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1.238403320312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3.4051513671875" w:line="240" w:lineRule="auto"/>
              <w:ind w:left="0" w:right="2901.6174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9.4940185546875"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13.7823486328125" w:line="240" w:lineRule="auto"/>
              <w:ind w:left="0" w:right="4797.091064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1.2969970703125" w:line="240" w:lineRule="auto"/>
              <w:ind w:left="2822.858963012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883178710937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3.3123779296875"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4.287719726562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 </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086669921875"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4.20166015625" w:line="240" w:lineRule="auto"/>
              <w:ind w:left="0" w:right="2174.89135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 </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5.3070068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6.103515625E-4"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23.8458251953125" w:line="240" w:lineRule="auto"/>
              <w:ind w:left="0" w:right="3620.6005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4884.969482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y</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6622314453125" w:line="240" w:lineRule="auto"/>
              <w:ind w:left="3630.09925842285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4.19494628906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24.28833007812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9.4940185546875"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7.84004211425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23.4912109375" w:line="240" w:lineRule="auto"/>
              <w:ind w:left="0" w:right="337.2253417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13427734375" w:line="240" w:lineRule="auto"/>
              <w:ind w:left="0" w:right="2962.999877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662231445312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13.910522460937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4796.65901184082"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14.35180664062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9.49462890625"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14.57275390625"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22.9632568359375"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k</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4.7296142578125" w:line="240" w:lineRule="auto"/>
              <w:ind w:left="0" w:right="2568.8909912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14.793701171875" w:line="240" w:lineRule="auto"/>
              <w:ind w:left="2812.039871215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220336914062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0" w:right="340.096435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4.19494628906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9.273681640625" w:line="240" w:lineRule="auto"/>
              <w:ind w:left="4787.38533020019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0" w:right="2309.8004150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3.97460937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9.7149658203125"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44189453125" w:line="240" w:lineRule="auto"/>
              <w:ind w:left="4287.69905090332"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2.6959228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220947265625" w:line="240" w:lineRule="auto"/>
              <w:ind w:left="0" w:right="2962.999877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13.4686279296875" w:line="240" w:lineRule="auto"/>
              <w:ind w:left="0" w:right="3619.49645996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24.5086669921875" w:line="240" w:lineRule="auto"/>
              <w:ind w:left="0" w:right="4929.1296386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10.5987548828125"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8.0902099609375" w:line="240" w:lineRule="auto"/>
              <w:ind w:left="0" w:right="1232.98217773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3.9739990234375" w:line="240" w:lineRule="auto"/>
              <w:ind w:left="4170.454483032227"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x</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662841796875" w:line="240" w:lineRule="auto"/>
              <w:ind w:left="3509.7632598876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9.052734375" w:line="240" w:lineRule="auto"/>
              <w:ind w:left="0" w:right="2700.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6622314453125"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14.13146972656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24.5086669921875" w:line="240" w:lineRule="auto"/>
              <w:ind w:left="4785.83992004394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29.1296386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23.62548828125" w:line="240" w:lineRule="auto"/>
              <w:ind w:left="2851.56288146972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p</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81.0593414306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38.1982421875" w:line="240" w:lineRule="auto"/>
              <w:ind w:left="0" w:right="2306.929931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4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1.12976074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2960.129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14.2657470703125" w:line="240" w:lineRule="auto"/>
              <w:ind w:left="0" w:right="1392.3999023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086059570312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67.3630523681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5.363235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9.7149658203125" w:line="240" w:lineRule="auto"/>
              <w:ind w:left="0" w:right="2700.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8.3300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0" w:right="3617.7301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134.9090576171875" w:line="240" w:lineRule="auto"/>
              <w:ind w:left="2813.5852813720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1.7856597900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29.38545227050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87.385330200195"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32.000122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B</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D</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20.6005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F</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59.0252685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9.8254394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9.8004150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2.19970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88.4252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199951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P</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473266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473876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244</w:t>
            </w:r>
          </w:p>
        </w:tc>
      </w:tr>
      <w:tr>
        <w:trPr>
          <w:trHeight w:val="504.6002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06579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201904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87</w:t>
            </w:r>
          </w:p>
        </w:tc>
      </w:tr>
      <w:tr>
        <w:trPr>
          <w:trHeight w:val="50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0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6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2041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2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190673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7069091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0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20104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01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122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697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405517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2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w:t>
            </w:r>
          </w:p>
        </w:tc>
      </w:tr>
      <w:tr>
        <w:trPr>
          <w:trHeight w:val="499.601135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74072265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405517578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12207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10119628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006103515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195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w:t>
            </w:r>
          </w:p>
        </w:tc>
      </w:tr>
      <w:tr>
        <w:trPr>
          <w:trHeight w:val="50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2109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Total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360</w:t>
            </w:r>
          </w:p>
        </w:tc>
      </w:tr>
      <w:tr>
        <w:trPr>
          <w:trHeight w:val="758.398742675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30.3424882888794" w:lineRule="auto"/>
              <w:ind w:left="119.23202514648438" w:right="318.54400634765625" w:hanging="2.64961242675781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highlight w:val="white"/>
                <w:u w:val="none"/>
                <w:vertAlign w:val="baseline"/>
                <w:rtl w:val="0"/>
              </w:rPr>
              <w:t xml:space="preserve">% Days good to very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6501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58</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85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80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840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697509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78</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64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7385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11621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86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12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6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78</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03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2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92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010009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tc>
      </w:tr>
    </w:tbl>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60 </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623.4924316406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10: Number of days with air quality index values in Latrobe Valley and Wangaratta 2016 </w:t>
      </w:r>
    </w:p>
    <w:tbl>
      <w:tblPr>
        <w:tblStyle w:val="Table10"/>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3.119888305664"/>
        <w:gridCol w:w="1176.3998413085938"/>
        <w:gridCol w:w="1176.400146484375"/>
        <w:gridCol w:w="1181.400146484375"/>
        <w:gridCol w:w="1176.400146484375"/>
        <w:gridCol w:w="1176.5997314453125"/>
        <w:gridCol w:w="1205.2001953125"/>
        <w:tblGridChange w:id="0">
          <w:tblGrid>
            <w:gridCol w:w="3443.119888305664"/>
            <w:gridCol w:w="1176.3998413085938"/>
            <w:gridCol w:w="1176.400146484375"/>
            <w:gridCol w:w="1181.400146484375"/>
            <w:gridCol w:w="1176.400146484375"/>
            <w:gridCol w:w="1176.5997314453125"/>
            <w:gridCol w:w="1205.2001953125"/>
          </w:tblGrid>
        </w:tblGridChange>
      </w:tblGrid>
      <w:tr>
        <w:trPr>
          <w:trHeight w:val="1147.799072265625"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No. of days (2016) </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14.8730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 </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68.641357421875" w:line="240" w:lineRule="auto"/>
              <w:ind w:left="0" w:right="887.2961425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18.1982421875" w:line="240" w:lineRule="auto"/>
              <w:ind w:left="3601.385574340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 </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30.0909423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39.146728515625" w:line="240" w:lineRule="auto"/>
              <w:ind w:left="0" w:right="4361.417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80.01770019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1.385574340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24.288330078125" w:line="240" w:lineRule="auto"/>
              <w:ind w:left="0" w:right="885.52978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37.093505859375" w:line="240" w:lineRule="auto"/>
              <w:ind w:left="3599.84016418457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10.37841796875" w:line="240" w:lineRule="auto"/>
              <w:ind w:left="0" w:right="4422.7996826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1.400146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13.68896484375" w:line="240" w:lineRule="auto"/>
              <w:ind w:left="0" w:right="2062.1295166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24.730224609375" w:line="240" w:lineRule="auto"/>
              <w:ind w:left="0" w:right="888.3996582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4422.7996826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1.400146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62.265625" w:line="240" w:lineRule="auto"/>
              <w:ind w:left="3601.385574340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24.066162109375" w:line="240" w:lineRule="auto"/>
              <w:ind w:left="0" w:right="2017.307128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14.35302734375" w:line="240" w:lineRule="auto"/>
              <w:ind w:left="0" w:right="885.52978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4419.929199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38.5296630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24.066162109375" w:line="240" w:lineRule="auto"/>
              <w:ind w:left="0" w:right="206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38.861083984375" w:line="240" w:lineRule="auto"/>
              <w:ind w:left="3639.36317443847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3.62548828125" w:line="240" w:lineRule="auto"/>
              <w:ind w:left="0" w:right="2847.290649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20.06591796875" w:line="240" w:lineRule="auto"/>
              <w:ind w:left="0" w:right="840.706787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34.66552734375" w:line="240" w:lineRule="auto"/>
              <w:ind w:left="0" w:right="2062.1295166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4.1943359375" w:line="240" w:lineRule="auto"/>
              <w:ind w:left="3639.363174438476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9.366455078125" w:line="240" w:lineRule="auto"/>
              <w:ind w:left="0" w:right="4085.273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81.09558105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14.130859375" w:line="240" w:lineRule="auto"/>
              <w:ind w:left="0" w:right="4422.7996826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w</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1.400146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w</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57.850341796875" w:line="240" w:lineRule="auto"/>
              <w:ind w:left="0" w:right="206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8.040771484375" w:line="240" w:lineRule="auto"/>
              <w:ind w:left="4815.76301574707"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 </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8.3996582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13.68896484375" w:line="240" w:lineRule="auto"/>
              <w:ind w:left="0" w:right="4422.7996826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1.400146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3642.454605102539"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297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0" w:right="415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52.330322265625" w:line="240" w:lineRule="auto"/>
              <w:ind w:left="0" w:right="2062.1295166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14.351806640625" w:line="240" w:lineRule="auto"/>
              <w:ind w:left="0" w:right="885.529785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4815.76301574707"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19.9291992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38.52966308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24.066162109375" w:line="240" w:lineRule="auto"/>
              <w:ind w:left="3601.385574340820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415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9.3292236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13.690185546875" w:line="240" w:lineRule="auto"/>
              <w:ind w:left="0" w:right="206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134.908447265625" w:line="240" w:lineRule="auto"/>
              <w:ind w:left="3597.190628051758"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77.78511047363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22.7996826171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1.400146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M</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8.2250976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6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8.3996582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W</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26.32934570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tc>
      </w:tr>
      <w:tr>
        <w:trPr>
          <w:trHeight w:val="4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w:t>
            </w:r>
          </w:p>
        </w:tc>
      </w:tr>
      <w:tr>
        <w:trPr>
          <w:trHeight w:val="504.399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1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w:t>
            </w:r>
          </w:p>
        </w:tc>
      </w:tr>
      <w:tr>
        <w:trPr>
          <w:trHeight w:val="50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w:t>
            </w:r>
          </w:p>
        </w:tc>
      </w:tr>
      <w:tr>
        <w:trPr>
          <w:trHeight w:val="499.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2109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Total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2041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824127197265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Days good to 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767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407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407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98%*</w:t>
            </w:r>
          </w:p>
        </w:tc>
      </w:tr>
    </w:tbl>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423980712890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*Limited sample size of 40 days in the year due to time station was established </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230.3326416015625" w:line="240" w:lineRule="auto"/>
        <w:ind w:left="30.304031372070312"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Table 11: Daily station air quality index values Latrobe Valley and Wangaratta 2017</w:t>
      </w:r>
    </w:p>
    <w:tbl>
      <w:tblPr>
        <w:tblStyle w:val="Table11"/>
        <w:tblW w:w="10535.520095825195" w:type="dxa"/>
        <w:jc w:val="left"/>
        <w:tblInd w:w="10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1.7200469970703"/>
        <w:gridCol w:w="1238.9999389648438"/>
        <w:gridCol w:w="1238.7997436523438"/>
        <w:gridCol w:w="1349.8004150390625"/>
        <w:gridCol w:w="1243.599853515625"/>
        <w:gridCol w:w="1239.000244140625"/>
        <w:gridCol w:w="1243.599853515625"/>
        <w:tblGridChange w:id="0">
          <w:tblGrid>
            <w:gridCol w:w="2981.7200469970703"/>
            <w:gridCol w:w="1238.9999389648438"/>
            <w:gridCol w:w="1238.7997436523438"/>
            <w:gridCol w:w="1349.8004150390625"/>
            <w:gridCol w:w="1243.599853515625"/>
            <w:gridCol w:w="1239.000244140625"/>
            <w:gridCol w:w="1243.599853515625"/>
          </w:tblGrid>
        </w:tblGridChange>
      </w:tblGrid>
      <w:tr>
        <w:trPr>
          <w:trHeight w:val="1243.2000732421875"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22338867188"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No. of days (2017) </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3.9306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71.981201171875" w:line="240" w:lineRule="auto"/>
              <w:ind w:left="0" w:right="925.697021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71.9805908203125" w:line="240" w:lineRule="auto"/>
              <w:ind w:left="0" w:right="925.6970214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18.1988525390625" w:line="240" w:lineRule="auto"/>
              <w:ind w:left="3139.98542785644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30.891113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 </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39.1461181640625" w:line="240" w:lineRule="auto"/>
              <w:ind w:left="0" w:right="4697.41760253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48.01757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  </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9.98542785644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24.2877197265625" w:line="240" w:lineRule="auto"/>
              <w:ind w:left="0" w:right="923.9306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37.0947265625" w:line="240" w:lineRule="auto"/>
              <w:ind w:left="3138.44001770019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i</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0" w:right="475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0" w:right="2162.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24.7296142578125" w:line="240" w:lineRule="auto"/>
              <w:ind w:left="0" w:right="926.800537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475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62.265625" w:line="240" w:lineRule="auto"/>
              <w:ind w:left="3139.98542785644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0" w:right="2118.107299804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14.351806640625" w:line="240" w:lineRule="auto"/>
              <w:ind w:left="0" w:right="923.9306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23.846435546875" w:line="240" w:lineRule="auto"/>
              <w:ind w:left="0" w:right="475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6.529541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0" w:right="2165.80017089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l</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38.861083984375" w:line="240" w:lineRule="auto"/>
              <w:ind w:left="3177.96302795410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c</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3.62548828125" w:line="240" w:lineRule="auto"/>
              <w:ind w:left="0" w:right="3015.2911376953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20.064697265625" w:line="240" w:lineRule="auto"/>
              <w:ind w:left="0" w:right="879.107666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g</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34.66552734375" w:line="240" w:lineRule="auto"/>
              <w:ind w:left="0" w:right="2162.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4.195556640625" w:line="240" w:lineRule="auto"/>
              <w:ind w:left="3177.9630279541016"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9.366455078125" w:line="240" w:lineRule="auto"/>
              <w:ind w:left="0" w:right="4421.273193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 </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9.096069335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t</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14.1314697265625" w:line="240" w:lineRule="auto"/>
              <w:ind w:left="0" w:right="475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w</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w</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57.84912109375" w:line="240" w:lineRule="auto"/>
              <w:ind w:left="0" w:right="2165.80017089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8.0419921875" w:line="240" w:lineRule="auto"/>
              <w:ind w:left="4417.3630523681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e </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6.800537109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n</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0" w:right="4758.8000488281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9.4000244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24.0667724609375" w:line="240" w:lineRule="auto"/>
              <w:ind w:left="3181.0544586181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9.715576171875" w:line="240" w:lineRule="auto"/>
              <w:ind w:left="0" w:right="3147.3297119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u</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10.377197265625" w:line="240" w:lineRule="auto"/>
              <w:ind w:left="0" w:right="4491.92932128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s</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52.3297119140625" w:line="240" w:lineRule="auto"/>
              <w:ind w:left="0" w:right="2162.9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14.3524169921875" w:line="240" w:lineRule="auto"/>
              <w:ind w:left="0" w:right="923.93066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24.0667724609375" w:line="240" w:lineRule="auto"/>
              <w:ind w:left="4417.363052368164"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55.92956542968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6.529541015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24.0673828125" w:line="240" w:lineRule="auto"/>
              <w:ind w:left="3139.9854278564453" w:right="0" w:firstLine="0"/>
              <w:jc w:val="lef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h</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9.7149658203125" w:line="240" w:lineRule="auto"/>
              <w:ind w:left="0" w:right="4491.929321289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a</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7.329711914062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o</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13.6895751953125" w:line="240" w:lineRule="auto"/>
              <w:ind w:left="0" w:right="2165.8001708984375" w:firstLine="0"/>
              <w:jc w:val="right"/>
              <w:rPr>
                <w:rFonts w:ascii="Arial" w:cs="Arial" w:eastAsia="Arial" w:hAnsi="Arial"/>
                <w:b w:val="1"/>
                <w:i w:val="0"/>
                <w:smallCaps w:val="0"/>
                <w:strike w:val="0"/>
                <w:color w:val="ffffff"/>
                <w:sz w:val="2"/>
                <w:szCs w:val="2"/>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baseline"/>
                <w:rtl w:val="0"/>
              </w:rPr>
              <w:t xml:space="preserve">r</w:t>
            </w:r>
          </w:p>
        </w:tc>
      </w:tr>
      <w:tr>
        <w:trPr>
          <w:trHeight w:val="504.400634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ME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MS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ffffff"/>
                <w:sz w:val="2"/>
                <w:szCs w:val="2"/>
                <w:u w:val="non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142</w:t>
            </w:r>
          </w:p>
        </w:tc>
      </w:tr>
      <w:tr>
        <w:trPr>
          <w:trHeight w:val="5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520385742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500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w:t>
            </w:r>
          </w:p>
        </w:tc>
      </w:tr>
      <w:tr>
        <w:trPr>
          <w:trHeight w:val="5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893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w:t>
            </w:r>
          </w:p>
        </w:tc>
      </w:tr>
      <w:tr>
        <w:trPr>
          <w:trHeight w:val="504.598388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8078613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673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6411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14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1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w:t>
            </w:r>
          </w:p>
        </w:tc>
      </w:tr>
      <w:tr>
        <w:trPr>
          <w:trHeight w:val="49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59518432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Very poor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4074707031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2041015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00805664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946289062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47</w:t>
            </w:r>
          </w:p>
        </w:tc>
      </w:tr>
      <w:tr>
        <w:trPr>
          <w:trHeight w:val="5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912109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Total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40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7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90710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328</w:t>
            </w:r>
          </w:p>
        </w:tc>
      </w:tr>
      <w:tr>
        <w:trPr>
          <w:trHeight w:val="50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Days good to very 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5883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02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5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46520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w:t>
            </w:r>
          </w:p>
        </w:tc>
      </w:tr>
    </w:tbl>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61 </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5092.0953369140625" w:lineRule="auto"/>
        <w:ind w:left="0"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sectPr>
          <w:type w:val="continuous"/>
          <w:pgSz w:h="16820" w:w="11880" w:orient="portrait"/>
          <w:pgMar w:bottom="604.8000335693359" w:top="398.399658203125" w:left="1440" w:right="1440" w:header="0" w:footer="720"/>
          <w:cols w:equalWidth="0" w:num="1">
            <w:col w:space="0" w:w="9000"/>
          </w:cols>
        </w:sect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Appendix 2 – additional emissions inventory outputs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Figure 25: 2016 emissions inventory SO</w:t>
      </w:r>
      <w:r w:rsidDel="00000000" w:rsidR="00000000" w:rsidRPr="00000000">
        <w:rPr>
          <w:rFonts w:ascii="Arial" w:cs="Arial" w:eastAsia="Arial" w:hAnsi="Arial"/>
          <w:b w:val="1"/>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kg/annum Figure 26: 2016 emissions inventory CO kg/annum</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62 </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7019.0936279296875" w:line="6946.753234863281" w:lineRule="auto"/>
        <w:ind w:left="0"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sectPr>
          <w:type w:val="continuous"/>
          <w:pgSz w:h="16820" w:w="11880" w:orient="portrait"/>
          <w:pgMar w:bottom="604.8000335693359" w:top="398.399658203125" w:left="1440" w:right="1440" w:header="0" w:footer="720"/>
          <w:cols w:equalWidth="0" w:num="1">
            <w:col w:space="0" w:w="9000"/>
          </w:cols>
        </w:sect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27: 2016 emissions inventory NOx kg/annum Figure 28: 2016 emissions inventory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10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kg/m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/annum</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63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6812.693481445312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29: 2016 emissions inventory VOC kg/m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/annum</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8013.53271484375"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64 </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40" w:lineRule="auto"/>
        <w:ind w:left="7.64801025390625" w:right="0" w:firstLine="0"/>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Appendix 3 – lead monitoring results </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24.03037071228027" w:lineRule="auto"/>
        <w:ind w:left="9.145584106445312" w:right="293.99047851562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Monitoring for lead in TSP and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was conducted from 1995 to 2004. With the introduction of unleaded  petrol and the phase out of leaded petrol, concentrations of lead in the Melbourne airshed decreased  significantly. The peak station for lead in Collingwood was closed in December 2004 as levels were  demonstrated to be consistently low compared to the air quality objectives.  </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41.0516357421875" w:right="0" w:firstLine="0"/>
        <w:jc w:val="left"/>
        <w:rPr>
          <w:rFonts w:ascii="Calibri" w:cs="Calibri" w:eastAsia="Calibri" w:hAnsi="Calibri"/>
          <w:b w:val="0"/>
          <w:i w:val="0"/>
          <w:smallCaps w:val="0"/>
          <w:strike w:val="0"/>
          <w:color w:val="000000"/>
          <w:sz w:val="19.586475372314453"/>
          <w:szCs w:val="19.586475372314453"/>
          <w:u w:val="none"/>
          <w:shd w:fill="auto" w:val="clear"/>
          <w:vertAlign w:val="baseline"/>
        </w:rPr>
      </w:pPr>
      <w:r w:rsidDel="00000000" w:rsidR="00000000" w:rsidRPr="00000000">
        <w:rPr>
          <w:rFonts w:ascii="Calibri" w:cs="Calibri" w:eastAsia="Calibri" w:hAnsi="Calibri"/>
          <w:b w:val="0"/>
          <w:i w:val="0"/>
          <w:smallCaps w:val="0"/>
          <w:strike w:val="0"/>
          <w:color w:val="000000"/>
          <w:sz w:val="19.586475372314453"/>
          <w:szCs w:val="19.586475372314453"/>
          <w:u w:val="none"/>
          <w:shd w:fill="auto" w:val="clear"/>
          <w:vertAlign w:val="baseline"/>
          <w:rtl w:val="0"/>
        </w:rPr>
        <w:t xml:space="preserve">Lead in Port Phillip Region </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98.316650390625" w:line="240" w:lineRule="auto"/>
        <w:ind w:left="530.3965759277344" w:right="0" w:firstLine="0"/>
        <w:jc w:val="left"/>
        <w:rPr>
          <w:rFonts w:ascii="Calibri" w:cs="Calibri" w:eastAsia="Calibri" w:hAnsi="Calibri"/>
          <w:b w:val="0"/>
          <w:i w:val="0"/>
          <w:smallCaps w:val="0"/>
          <w:strike w:val="0"/>
          <w:color w:val="000000"/>
          <w:sz w:val="16.10443687438965"/>
          <w:szCs w:val="16.10443687438965"/>
          <w:u w:val="none"/>
          <w:shd w:fill="auto" w:val="clear"/>
          <w:vertAlign w:val="baseline"/>
        </w:rPr>
      </w:pPr>
      <w:r w:rsidDel="00000000" w:rsidR="00000000" w:rsidRPr="00000000">
        <w:rPr>
          <w:rFonts w:ascii="Calibri" w:cs="Calibri" w:eastAsia="Calibri" w:hAnsi="Calibri"/>
          <w:b w:val="0"/>
          <w:i w:val="0"/>
          <w:smallCaps w:val="0"/>
          <w:strike w:val="0"/>
          <w:color w:val="000000"/>
          <w:sz w:val="16.10443687438965"/>
          <w:szCs w:val="16.10443687438965"/>
          <w:u w:val="none"/>
          <w:shd w:fill="auto" w:val="clear"/>
          <w:vertAlign w:val="baseline"/>
          <w:rtl w:val="0"/>
        </w:rPr>
        <w:t xml:space="preserve">0.30 </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532.430419921875" w:line="240" w:lineRule="auto"/>
        <w:ind w:left="530.3965759277344" w:right="0" w:firstLine="0"/>
        <w:jc w:val="left"/>
        <w:rPr>
          <w:rFonts w:ascii="Calibri" w:cs="Calibri" w:eastAsia="Calibri" w:hAnsi="Calibri"/>
          <w:b w:val="0"/>
          <w:i w:val="0"/>
          <w:smallCaps w:val="0"/>
          <w:strike w:val="0"/>
          <w:color w:val="000000"/>
          <w:sz w:val="16.10443687438965"/>
          <w:szCs w:val="16.10443687438965"/>
          <w:u w:val="none"/>
          <w:shd w:fill="auto" w:val="clear"/>
          <w:vertAlign w:val="baseline"/>
        </w:rPr>
      </w:pPr>
      <w:r w:rsidDel="00000000" w:rsidR="00000000" w:rsidRPr="00000000">
        <w:rPr>
          <w:rFonts w:ascii="Calibri" w:cs="Calibri" w:eastAsia="Calibri" w:hAnsi="Calibri"/>
          <w:b w:val="0"/>
          <w:i w:val="0"/>
          <w:smallCaps w:val="0"/>
          <w:strike w:val="0"/>
          <w:color w:val="000000"/>
          <w:sz w:val="16.10443687438965"/>
          <w:szCs w:val="16.10443687438965"/>
          <w:u w:val="none"/>
          <w:shd w:fill="auto" w:val="clear"/>
          <w:vertAlign w:val="baseline"/>
          <w:rtl w:val="0"/>
        </w:rPr>
        <w:t xml:space="preserve">0.25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377.479248046875" w:line="240" w:lineRule="auto"/>
        <w:ind w:left="202.4108123779297"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19.40673828125" w:line="240" w:lineRule="auto"/>
        <w:ind w:left="204.5049285888672" w:right="0" w:firstLine="0"/>
        <w:jc w:val="left"/>
        <w:rPr>
          <w:rFonts w:ascii="Calibri" w:cs="Calibri" w:eastAsia="Calibri" w:hAnsi="Calibri"/>
          <w:b w:val="0"/>
          <w:i w:val="0"/>
          <w:smallCaps w:val="0"/>
          <w:strike w:val="0"/>
          <w:color w:val="000000"/>
          <w:sz w:val="2"/>
          <w:szCs w:val="2"/>
          <w:u w:val="none"/>
          <w:shd w:fill="auto" w:val="clear"/>
          <w:vertAlign w:val="baseline"/>
        </w:rPr>
        <w:sectPr>
          <w:type w:val="continuous"/>
          <w:pgSz w:h="16820" w:w="11880" w:orient="portrait"/>
          <w:pgMar w:bottom="604.8000335693359" w:top="398.399658203125" w:left="680" w:right="616.739501953125" w:header="0" w:footer="720"/>
          <w:cols w:equalWidth="0" w:num="1">
            <w:col w:space="0" w:w="10583.260498046875"/>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78.087158203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82.7563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82.755126953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82.7563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91.4501953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47.81860351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46.517333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130.73486328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60.859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22.0568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µ</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133453369140625"/>
          <w:szCs w:val="16.133453369140625"/>
          <w:u w:val="none"/>
          <w:shd w:fill="auto" w:val="clear"/>
          <w:vertAlign w:val="baseline"/>
        </w:rPr>
      </w:pPr>
      <w:r w:rsidDel="00000000" w:rsidR="00000000" w:rsidRPr="00000000">
        <w:rPr>
          <w:rFonts w:ascii="Calibri" w:cs="Calibri" w:eastAsia="Calibri" w:hAnsi="Calibri"/>
          <w:b w:val="0"/>
          <w:i w:val="0"/>
          <w:smallCaps w:val="0"/>
          <w:strike w:val="0"/>
          <w:color w:val="000000"/>
          <w:sz w:val="16.133453369140625"/>
          <w:szCs w:val="16.133453369140625"/>
          <w:u w:val="none"/>
          <w:shd w:fill="auto" w:val="clear"/>
          <w:vertAlign w:val="baseline"/>
          <w:rtl w:val="0"/>
        </w:rPr>
        <w:t xml:space="preserve">0.20 </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532.093505859375" w:line="240" w:lineRule="auto"/>
        <w:ind w:left="0" w:right="0" w:firstLine="0"/>
        <w:jc w:val="left"/>
        <w:rPr>
          <w:rFonts w:ascii="Calibri" w:cs="Calibri" w:eastAsia="Calibri" w:hAnsi="Calibri"/>
          <w:b w:val="0"/>
          <w:i w:val="0"/>
          <w:smallCaps w:val="0"/>
          <w:strike w:val="0"/>
          <w:color w:val="000000"/>
          <w:sz w:val="16.133453369140625"/>
          <w:szCs w:val="16.133453369140625"/>
          <w:u w:val="none"/>
          <w:shd w:fill="auto" w:val="clear"/>
          <w:vertAlign w:val="baseline"/>
        </w:rPr>
      </w:pPr>
      <w:r w:rsidDel="00000000" w:rsidR="00000000" w:rsidRPr="00000000">
        <w:rPr>
          <w:rFonts w:ascii="Calibri" w:cs="Calibri" w:eastAsia="Calibri" w:hAnsi="Calibri"/>
          <w:b w:val="0"/>
          <w:i w:val="0"/>
          <w:smallCaps w:val="0"/>
          <w:strike w:val="0"/>
          <w:color w:val="000000"/>
          <w:sz w:val="16.133453369140625"/>
          <w:szCs w:val="16.133453369140625"/>
          <w:u w:val="none"/>
          <w:shd w:fill="auto" w:val="clear"/>
          <w:vertAlign w:val="baseline"/>
          <w:rtl w:val="0"/>
        </w:rPr>
        <w:t xml:space="preserve">0.15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531.976318359375" w:line="240" w:lineRule="auto"/>
        <w:ind w:left="0" w:right="0" w:firstLine="0"/>
        <w:jc w:val="left"/>
        <w:rPr>
          <w:rFonts w:ascii="Calibri" w:cs="Calibri" w:eastAsia="Calibri" w:hAnsi="Calibri"/>
          <w:b w:val="0"/>
          <w:i w:val="0"/>
          <w:smallCaps w:val="0"/>
          <w:strike w:val="0"/>
          <w:color w:val="000000"/>
          <w:sz w:val="16.133453369140625"/>
          <w:szCs w:val="16.133453369140625"/>
          <w:u w:val="none"/>
          <w:shd w:fill="auto" w:val="clear"/>
          <w:vertAlign w:val="baseline"/>
        </w:rPr>
      </w:pPr>
      <w:r w:rsidDel="00000000" w:rsidR="00000000" w:rsidRPr="00000000">
        <w:rPr>
          <w:rFonts w:ascii="Calibri" w:cs="Calibri" w:eastAsia="Calibri" w:hAnsi="Calibri"/>
          <w:b w:val="0"/>
          <w:i w:val="0"/>
          <w:smallCaps w:val="0"/>
          <w:strike w:val="0"/>
          <w:color w:val="000000"/>
          <w:sz w:val="16.133453369140625"/>
          <w:szCs w:val="16.133453369140625"/>
          <w:u w:val="none"/>
          <w:shd w:fill="auto" w:val="clear"/>
          <w:vertAlign w:val="baseline"/>
          <w:rtl w:val="0"/>
        </w:rPr>
        <w:t xml:space="preserve">0.10 </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532.09228515625" w:line="240" w:lineRule="auto"/>
        <w:ind w:left="0" w:right="0" w:firstLine="0"/>
        <w:jc w:val="left"/>
        <w:rPr>
          <w:rFonts w:ascii="Calibri" w:cs="Calibri" w:eastAsia="Calibri" w:hAnsi="Calibri"/>
          <w:b w:val="0"/>
          <w:i w:val="0"/>
          <w:smallCaps w:val="0"/>
          <w:strike w:val="0"/>
          <w:color w:val="000000"/>
          <w:sz w:val="16.133453369140625"/>
          <w:szCs w:val="16.133453369140625"/>
          <w:u w:val="none"/>
          <w:shd w:fill="auto" w:val="clear"/>
          <w:vertAlign w:val="baseline"/>
        </w:rPr>
      </w:pPr>
      <w:r w:rsidDel="00000000" w:rsidR="00000000" w:rsidRPr="00000000">
        <w:rPr>
          <w:rFonts w:ascii="Calibri" w:cs="Calibri" w:eastAsia="Calibri" w:hAnsi="Calibri"/>
          <w:b w:val="0"/>
          <w:i w:val="0"/>
          <w:smallCaps w:val="0"/>
          <w:strike w:val="0"/>
          <w:color w:val="000000"/>
          <w:sz w:val="16.133453369140625"/>
          <w:szCs w:val="16.133453369140625"/>
          <w:u w:val="none"/>
          <w:shd w:fill="auto" w:val="clear"/>
          <w:vertAlign w:val="baseline"/>
          <w:rtl w:val="0"/>
        </w:rPr>
        <w:t xml:space="preserve">0.05 </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532.5921630859375" w:line="240" w:lineRule="auto"/>
        <w:ind w:left="0" w:right="0" w:firstLine="0"/>
        <w:jc w:val="left"/>
        <w:rPr>
          <w:rFonts w:ascii="Calibri" w:cs="Calibri" w:eastAsia="Calibri" w:hAnsi="Calibri"/>
          <w:b w:val="0"/>
          <w:i w:val="0"/>
          <w:smallCaps w:val="0"/>
          <w:strike w:val="0"/>
          <w:color w:val="000000"/>
          <w:sz w:val="16.10443687438965"/>
          <w:szCs w:val="16.10443687438965"/>
          <w:u w:val="none"/>
          <w:shd w:fill="auto" w:val="clear"/>
          <w:vertAlign w:val="baseline"/>
        </w:rPr>
      </w:pPr>
      <w:r w:rsidDel="00000000" w:rsidR="00000000" w:rsidRPr="00000000">
        <w:rPr>
          <w:rFonts w:ascii="Calibri" w:cs="Calibri" w:eastAsia="Calibri" w:hAnsi="Calibri"/>
          <w:b w:val="0"/>
          <w:i w:val="0"/>
          <w:smallCaps w:val="0"/>
          <w:strike w:val="0"/>
          <w:color w:val="000000"/>
          <w:sz w:val="16.10443687438965"/>
          <w:szCs w:val="16.10443687438965"/>
          <w:u w:val="none"/>
          <w:shd w:fill="auto" w:val="clear"/>
          <w:vertAlign w:val="baseline"/>
          <w:rtl w:val="0"/>
        </w:rPr>
        <w:t xml:space="preserve">0.00 </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22.9620361328125" w:line="375.29500007629395" w:lineRule="auto"/>
        <w:ind w:left="0" w:right="0" w:firstLine="0"/>
        <w:jc w:val="left"/>
        <w:rPr>
          <w:rFonts w:ascii="Calibri" w:cs="Calibri" w:eastAsia="Calibri" w:hAnsi="Calibri"/>
          <w:b w:val="0"/>
          <w:i w:val="0"/>
          <w:smallCaps w:val="0"/>
          <w:strike w:val="0"/>
          <w:color w:val="000000"/>
          <w:sz w:val="16.10443687438965"/>
          <w:szCs w:val="16.10443687438965"/>
          <w:u w:val="none"/>
          <w:shd w:fill="auto" w:val="clear"/>
          <w:vertAlign w:val="baseline"/>
        </w:rPr>
        <w:sectPr>
          <w:type w:val="continuous"/>
          <w:pgSz w:h="16820" w:w="11880" w:orient="portrait"/>
          <w:pgMar w:bottom="604.8000335693359" w:top="398.399658203125" w:left="878.3837127685547" w:right="3094.7869873046875" w:header="0" w:footer="720"/>
          <w:cols w:equalWidth="0" w:num="2">
            <w:col w:space="0" w:w="3960"/>
            <w:col w:space="0" w:w="3960"/>
          </w:cols>
        </w:sectPr>
      </w:pPr>
      <w:r w:rsidDel="00000000" w:rsidR="00000000" w:rsidRPr="00000000">
        <w:rPr>
          <w:rFonts w:ascii="Calibri" w:cs="Calibri" w:eastAsia="Calibri" w:hAnsi="Calibri"/>
          <w:b w:val="0"/>
          <w:i w:val="0"/>
          <w:smallCaps w:val="0"/>
          <w:strike w:val="0"/>
          <w:color w:val="000000"/>
          <w:sz w:val="16.133453369140625"/>
          <w:szCs w:val="16.133453369140625"/>
          <w:u w:val="none"/>
          <w:shd w:fill="auto" w:val="clear"/>
          <w:vertAlign w:val="baseline"/>
          <w:rtl w:val="0"/>
        </w:rPr>
        <w:t xml:space="preserve">1995 1996 1997 1998 1999 2000 2001 2002 2003 2004 </w:t>
      </w:r>
      <w:r w:rsidDel="00000000" w:rsidR="00000000" w:rsidRPr="00000000">
        <w:rPr>
          <w:rFonts w:ascii="Calibri" w:cs="Calibri" w:eastAsia="Calibri" w:hAnsi="Calibri"/>
          <w:b w:val="0"/>
          <w:i w:val="0"/>
          <w:smallCaps w:val="0"/>
          <w:strike w:val="0"/>
          <w:color w:val="000000"/>
          <w:sz w:val="16.10443687438965"/>
          <w:szCs w:val="16.10443687438965"/>
          <w:u w:val="none"/>
          <w:shd w:fill="auto" w:val="clear"/>
          <w:vertAlign w:val="baseline"/>
          <w:rtl w:val="0"/>
        </w:rPr>
        <w:t xml:space="preserve">Average (ug/m3)</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254.5965576171875" w:line="240" w:lineRule="auto"/>
        <w:ind w:left="17.401580810546875" w:right="0" w:firstLine="0"/>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30: Historical annual averages for lead (Collingwood 1995-2004) </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7101.5325927734375"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65 </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2039184570312" w:right="0" w:firstLine="0"/>
        <w:jc w:val="lef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317.1142387390137" w:lineRule="auto"/>
        <w:ind w:left="20.319976806640625" w:right="364.581298828125" w:hanging="12.671966552734375"/>
        <w:jc w:val="left"/>
        <w:rPr>
          <w:rFonts w:ascii="Arial" w:cs="Arial" w:eastAsia="Arial" w:hAnsi="Arial"/>
          <w:b w:val="1"/>
          <w:i w:val="0"/>
          <w:smallCaps w:val="0"/>
          <w:strike w:val="0"/>
          <w:color w:val="003f72"/>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Appendix 4 – air monitoring equipment that produces data for EPA’s website </w:t>
      </w: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For monitoring small particles –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10</w:t>
      </w:r>
      <w:r w:rsidDel="00000000" w:rsidR="00000000" w:rsidRPr="00000000">
        <w:rPr>
          <w:rFonts w:ascii="Arial" w:cs="Arial" w:eastAsia="Arial" w:hAnsi="Arial"/>
          <w:b w:val="1"/>
          <w:i w:val="0"/>
          <w:smallCaps w:val="0"/>
          <w:strike w:val="0"/>
          <w:color w:val="003f72"/>
          <w:sz w:val="15.84000015258789"/>
          <w:szCs w:val="15.84000015258789"/>
          <w:u w:val="none"/>
          <w:shd w:fill="auto" w:val="clear"/>
          <w:vertAlign w:val="baseline"/>
          <w:rtl w:val="0"/>
        </w:rPr>
        <w:t xml:space="preserve"> </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3.856201171875" w:line="228.89426708221436" w:lineRule="auto"/>
        <w:ind w:left="7.1584320068359375" w:right="366.044921875" w:hanging="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TEOM – a tapered element oscillating microbalance monitor – continually measures the concentration of  airborne particles. It does this by collecting and weighing the particles using a very sensitive balance.  TEOMs are standard across EPA’s network and meet the Australian National Standard (AS 3580.9.8– 2008). </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237.34375" w:line="240" w:lineRule="auto"/>
        <w:ind w:left="20.319976806640625" w:right="0" w:firstLine="0"/>
        <w:jc w:val="left"/>
        <w:rPr>
          <w:rFonts w:ascii="Arial" w:cs="Arial" w:eastAsia="Arial" w:hAnsi="Arial"/>
          <w:b w:val="1"/>
          <w:i w:val="0"/>
          <w:smallCaps w:val="0"/>
          <w:strike w:val="0"/>
          <w:color w:val="003f72"/>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3f72"/>
          <w:sz w:val="24"/>
          <w:szCs w:val="24"/>
          <w:u w:val="none"/>
          <w:shd w:fill="auto" w:val="clear"/>
          <w:vertAlign w:val="baseline"/>
          <w:rtl w:val="0"/>
        </w:rPr>
        <w:t xml:space="preserve">For monitoring small particles – PM</w:t>
      </w:r>
      <w:r w:rsidDel="00000000" w:rsidR="00000000" w:rsidRPr="00000000">
        <w:rPr>
          <w:rFonts w:ascii="Arial" w:cs="Arial" w:eastAsia="Arial" w:hAnsi="Arial"/>
          <w:b w:val="1"/>
          <w:i w:val="0"/>
          <w:smallCaps w:val="0"/>
          <w:strike w:val="0"/>
          <w:color w:val="003f72"/>
          <w:sz w:val="26.400000254313152"/>
          <w:szCs w:val="26.400000254313152"/>
          <w:u w:val="none"/>
          <w:shd w:fill="auto" w:val="clear"/>
          <w:vertAlign w:val="subscript"/>
          <w:rtl w:val="0"/>
        </w:rPr>
        <w:t xml:space="preserve">2.5</w:t>
      </w:r>
      <w:r w:rsidDel="00000000" w:rsidR="00000000" w:rsidRPr="00000000">
        <w:rPr>
          <w:rFonts w:ascii="Arial" w:cs="Arial" w:eastAsia="Arial" w:hAnsi="Arial"/>
          <w:b w:val="1"/>
          <w:i w:val="0"/>
          <w:smallCaps w:val="0"/>
          <w:strike w:val="0"/>
          <w:color w:val="003f72"/>
          <w:sz w:val="15.84000015258789"/>
          <w:szCs w:val="15.84000015258789"/>
          <w:u w:val="none"/>
          <w:shd w:fill="auto" w:val="clear"/>
          <w:vertAlign w:val="baseline"/>
          <w:rtl w:val="0"/>
        </w:rPr>
        <w:t xml:space="preserve"> </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89.90966796875" w:line="224.3786859512329" w:lineRule="auto"/>
        <w:ind w:left="5.17120361328125" w:right="105.11352539062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EPA has a number of different air monitoring monitors that can be used to measure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levels. Some of  these, such as the BAM and indicative monitors (nephelometers and portable air monitors), produce data  that goes on our website. Other monitors (such as Partisols and HiVols) are used as a reference method to  ensure the accuracy of EPA’s data. Some types of portable monitors are used to respond to major pollution  events.  </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130.6103515625" w:line="224.51178073883057" w:lineRule="auto"/>
        <w:ind w:left="5.17120361328125" w:right="123.10546875" w:hanging="0.8831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data collected by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air monitoring equipment falls into three data categories: data measured by the  reference method; data from monitors with equivalence to the reference method; and data from monitors  that are categorised as being ‘near reference’. The uncertainty associated with near reference monitors,  such as the portable and sensor monitors, are reduced by applying an adjustment factor based on  correlations to BAM measurements where possible.  </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125.68359375" w:line="240" w:lineRule="auto"/>
        <w:ind w:left="5.17120361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main types of monitors are as follows: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116.72607421875" w:line="225.68331241607666" w:lineRule="auto"/>
        <w:ind w:left="5.17120361328125" w:right="76.539306640625" w:firstLine="13.24798583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BAM – a standard beta attenuation monitor automatically measures and records airborne particles. This  monitor works by collecting particles on a filter tape and measuring the reduction in beta rays travelling  through the particles. From this, the concentration of airborne particles is calculated. BAMs meet the  Australian National Standard (AS 3580.9.12–2013) and have equivalence to the reference method. 24-hour  rolling average data collected by BAMs is used to automatically trigger cautionary health advice on EPA  AirWatch. BAMs are currently used to measure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the following stations: Alphington; Footscray;  Geelong South; Morwell South; Morwell East; Traralgon; Moe; and Churchill. </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129.95361328125" w:line="224.37811374664307" w:lineRule="auto"/>
        <w:ind w:left="10.028839111328125" w:right="-7.945556640625" w:firstLine="11.0399627685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Portable air monitors – these use sensitive, light-scattering sensors to detect particles. These monitors  produce indicative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that is usually less accurate than data collected by other types of particle  monitors. The portable air monitors provide the community with a more flexible air monitoring network, which  allows EPA to monitor air quality at more locations. Portable air monitors are currently used to measure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the following sites: Box Hill; Brighton; Dandenong; Altona North; Melton; Macleod; and Wangaratta. </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107.2088623046875" w:line="219.70330238342285" w:lineRule="auto"/>
        <w:ind w:left="9.145584106445312" w:right="247.4829101562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Nephelometer – these monitors measure the amount of particles in the air using very sensitive, light scattering sensors (in a similar way to portable air monitors). Indicative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is calculated from the  nephelometer’s visibility reduction reading, which is of a comparable accuracy to the data produced by  portable air monitors. Nephelometers are currently used to measure indicative PM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2.5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the following sites:  Mooroolbark; Brooklyn; and Point Cook.</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4273.6077880859375" w:line="240" w:lineRule="auto"/>
        <w:ind w:left="17.21923828125" w:right="0" w:firstLine="0"/>
        <w:jc w:val="lef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66 </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20263671875" w:firstLine="0"/>
        <w:jc w:val="right"/>
        <w:rPr>
          <w:rFonts w:ascii="Arial" w:cs="Arial" w:eastAsia="Arial" w:hAnsi="Arial"/>
          <w:b w:val="1"/>
          <w:i w:val="0"/>
          <w:smallCaps w:val="0"/>
          <w:strike w:val="0"/>
          <w:color w:val="003f72"/>
          <w:sz w:val="32.15999984741211"/>
          <w:szCs w:val="32.15999984741211"/>
          <w:u w:val="none"/>
          <w:shd w:fill="auto" w:val="clear"/>
          <w:vertAlign w:val="baseline"/>
        </w:rPr>
      </w:pPr>
      <w:r w:rsidDel="00000000" w:rsidR="00000000" w:rsidRPr="00000000">
        <w:rPr>
          <w:rFonts w:ascii="Arial" w:cs="Arial" w:eastAsia="Arial" w:hAnsi="Arial"/>
          <w:b w:val="1"/>
          <w:i w:val="0"/>
          <w:smallCaps w:val="0"/>
          <w:strike w:val="0"/>
          <w:color w:val="003f72"/>
          <w:sz w:val="32.15999984741211"/>
          <w:szCs w:val="32.15999984741211"/>
          <w:u w:val="none"/>
          <w:shd w:fill="auto" w:val="clear"/>
          <w:vertAlign w:val="baseline"/>
          <w:rtl w:val="0"/>
        </w:rPr>
        <w:t xml:space="preserve">Air pollution in Victoria – a summary of the state of knowledge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618.69384765625" w:line="230.94260215759277" w:lineRule="auto"/>
        <w:ind w:left="455.23841857910156" w:right="597.97607421875" w:hanging="447.5904083251953"/>
        <w:jc w:val="left"/>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Appendix 5 – relationship between visibility as Airborne Particle Index and  PM</w:t>
      </w:r>
      <w:r w:rsidDel="00000000" w:rsidR="00000000" w:rsidRPr="00000000">
        <w:rPr>
          <w:rFonts w:ascii="Arial" w:cs="Arial" w:eastAsia="Arial" w:hAnsi="Arial"/>
          <w:b w:val="1"/>
          <w:i w:val="0"/>
          <w:smallCaps w:val="0"/>
          <w:strike w:val="0"/>
          <w:color w:val="003f72"/>
          <w:sz w:val="30.400002797444664"/>
          <w:szCs w:val="30.400002797444664"/>
          <w:u w:val="none"/>
          <w:shd w:fill="auto" w:val="clear"/>
          <w:vertAlign w:val="subscript"/>
          <w:rtl w:val="0"/>
        </w:rPr>
        <w:t xml:space="preserve">2.5 </w:t>
      </w: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tl w:val="0"/>
        </w:rPr>
        <w:t xml:space="preserve">(Alphington air monitoring station 2017) </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124.813232421875" w:line="240" w:lineRule="auto"/>
        <w:ind w:left="0" w:right="0" w:firstLine="0"/>
        <w:jc w:val="center"/>
        <w:rPr>
          <w:rFonts w:ascii="Arial" w:cs="Arial" w:eastAsia="Arial" w:hAnsi="Arial"/>
          <w:b w:val="1"/>
          <w:i w:val="0"/>
          <w:smallCaps w:val="0"/>
          <w:strike w:val="0"/>
          <w:color w:val="003f72"/>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3f72"/>
          <w:sz w:val="27.84000015258789"/>
          <w:szCs w:val="27.84000015258789"/>
          <w:u w:val="none"/>
          <w:shd w:fill="auto" w:val="clear"/>
          <w:vertAlign w:val="baseline"/>
        </w:rPr>
        <w:drawing>
          <wp:inline distB="19050" distT="19050" distL="19050" distR="19050">
            <wp:extent cx="6656070" cy="6670040"/>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656070" cy="667004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08.61210346221924" w:lineRule="auto"/>
        <w:ind w:left="14.780807495117188" w:right="554.67041015625" w:firstLine="2.6207733154296875"/>
        <w:jc w:val="left"/>
        <w:rPr>
          <w:rFonts w:ascii="Arial" w:cs="Arial" w:eastAsia="Arial" w:hAnsi="Arial"/>
          <w:b w:val="1"/>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Figure 31: Relationship between visibility as Airborne Particle Index and PM</w:t>
      </w:r>
      <w:r w:rsidDel="00000000" w:rsidR="00000000" w:rsidRPr="00000000">
        <w:rPr>
          <w:rFonts w:ascii="Arial" w:cs="Arial" w:eastAsia="Arial" w:hAnsi="Arial"/>
          <w:b w:val="1"/>
          <w:i w:val="1"/>
          <w:smallCaps w:val="0"/>
          <w:strike w:val="0"/>
          <w:color w:val="000000"/>
          <w:sz w:val="21.60000006357829"/>
          <w:szCs w:val="21.60000006357829"/>
          <w:u w:val="none"/>
          <w:shd w:fill="auto" w:val="clear"/>
          <w:vertAlign w:val="subscript"/>
          <w:rtl w:val="0"/>
        </w:rPr>
        <w:t xml:space="preserve">2.5 </w:t>
      </w:r>
      <w:r w:rsidDel="00000000" w:rsidR="00000000" w:rsidRPr="00000000">
        <w:rPr>
          <w:rFonts w:ascii="Arial" w:cs="Arial" w:eastAsia="Arial" w:hAnsi="Arial"/>
          <w:b w:val="1"/>
          <w:i w:val="1"/>
          <w:smallCaps w:val="0"/>
          <w:strike w:val="0"/>
          <w:color w:val="000000"/>
          <w:sz w:val="20.15999984741211"/>
          <w:szCs w:val="20.15999984741211"/>
          <w:u w:val="none"/>
          <w:shd w:fill="auto" w:val="clear"/>
          <w:vertAlign w:val="baseline"/>
          <w:rtl w:val="0"/>
        </w:rPr>
        <w:t xml:space="preserve">(Alphington air monitoring  station 2017)</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2484.2031860351562" w:line="240" w:lineRule="auto"/>
        <w:ind w:left="0" w:right="40.54931640625" w:firstLine="0"/>
        <w:jc w:val="right"/>
        <w:rPr>
          <w:rFonts w:ascii="Arial" w:cs="Arial" w:eastAsia="Arial" w:hAnsi="Arial"/>
          <w:b w:val="0"/>
          <w:i w:val="0"/>
          <w:smallCaps w:val="0"/>
          <w:strike w:val="0"/>
          <w:color w:val="003f72"/>
          <w:sz w:val="39.84000015258789"/>
          <w:szCs w:val="39.84000015258789"/>
          <w:u w:val="none"/>
          <w:shd w:fill="auto" w:val="clear"/>
          <w:vertAlign w:val="baseline"/>
        </w:rPr>
      </w:pPr>
      <w:r w:rsidDel="00000000" w:rsidR="00000000" w:rsidRPr="00000000">
        <w:rPr>
          <w:rFonts w:ascii="Arial" w:cs="Arial" w:eastAsia="Arial" w:hAnsi="Arial"/>
          <w:b w:val="0"/>
          <w:i w:val="0"/>
          <w:smallCaps w:val="0"/>
          <w:strike w:val="0"/>
          <w:color w:val="003f72"/>
          <w:sz w:val="39.84000015258789"/>
          <w:szCs w:val="39.84000015258789"/>
          <w:u w:val="none"/>
          <w:shd w:fill="auto" w:val="clear"/>
          <w:vertAlign w:val="baseline"/>
          <w:rtl w:val="0"/>
        </w:rPr>
        <w:t xml:space="preserve">67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5.06881713867188"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Publication 1709 August 2018 </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246.326904296875" w:line="240" w:lineRule="auto"/>
        <w:ind w:left="149.1712188720703"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Authorised and published by EPA Victoria </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8607940673828"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Level 3, 200 Victoria Street, Carlton VIC 3053 </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3808135986328" w:right="0" w:firstLine="0"/>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1300 372 842 (1300 EPA VIC) </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241.5264892578125" w:line="240" w:lineRule="auto"/>
        <w:ind w:left="149.1712188720703" w:right="0" w:firstLine="0"/>
        <w:jc w:val="left"/>
        <w:rPr>
          <w:rFonts w:ascii="Arial" w:cs="Arial" w:eastAsia="Arial" w:hAnsi="Aria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This publication can be found online in PDF format at </w:t>
      </w:r>
      <w:r w:rsidDel="00000000" w:rsidR="00000000" w:rsidRPr="00000000">
        <w:rPr>
          <w:rFonts w:ascii="Arial" w:cs="Arial" w:eastAsia="Arial" w:hAnsi="Arial"/>
          <w:b w:val="1"/>
          <w:i w:val="0"/>
          <w:smallCaps w:val="0"/>
          <w:strike w:val="0"/>
          <w:color w:val="ffffff"/>
          <w:sz w:val="22.079999923706055"/>
          <w:szCs w:val="22.079999923706055"/>
          <w:u w:val="none"/>
          <w:shd w:fill="auto" w:val="clear"/>
          <w:vertAlign w:val="baseline"/>
          <w:rtl w:val="0"/>
        </w:rPr>
        <w:t xml:space="preserve">epa.vic.gov.au </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572.646484375" w:line="230.77712059020996" w:lineRule="auto"/>
        <w:ind w:left="1263.3663940429688" w:right="2723.0511474609375" w:firstLine="7.286376953125"/>
        <w:jc w:val="left"/>
        <w:rPr>
          <w:rFonts w:ascii="Arial" w:cs="Arial" w:eastAsia="Arial" w:hAnsi="Arial"/>
          <w:b w:val="0"/>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ffffff"/>
          <w:sz w:val="22.079999923706055"/>
          <w:szCs w:val="22.079999923706055"/>
          <w:u w:val="none"/>
          <w:shd w:fill="auto" w:val="clear"/>
          <w:vertAlign w:val="baseline"/>
          <w:rtl w:val="0"/>
        </w:rPr>
        <w:t xml:space="preserve">If you need interpreter assistance or want this document translated,  please call 131 450 and advise your preferred language.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-100520</wp:posOffset>
            </wp:positionV>
            <wp:extent cx="571068" cy="574040"/>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1068" cy="574040"/>
                    </a:xfrm>
                    <a:prstGeom prst="rect"/>
                    <a:ln/>
                  </pic:spPr>
                </pic:pic>
              </a:graphicData>
            </a:graphic>
          </wp:anchor>
        </w:drawing>
      </w:r>
    </w:p>
    <w:sectPr>
      <w:type w:val="continuous"/>
      <w:pgSz w:h="16820" w:w="11880" w:orient="portrait"/>
      <w:pgMar w:bottom="604.8000335693359" w:top="398.399658203125" w:left="680" w:right="616.739501953125" w:header="0" w:footer="720"/>
      <w:cols w:equalWidth="0" w:num="1">
        <w:col w:space="0" w:w="10583.26049804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1.png"/><Relationship Id="rId7" Type="http://schemas.openxmlformats.org/officeDocument/2006/relationships/image" Target="media/image21.png"/><Relationship Id="rId8" Type="http://schemas.openxmlformats.org/officeDocument/2006/relationships/image" Target="media/image25.png"/><Relationship Id="rId31" Type="http://schemas.openxmlformats.org/officeDocument/2006/relationships/image" Target="media/image9.png"/><Relationship Id="rId30" Type="http://schemas.openxmlformats.org/officeDocument/2006/relationships/image" Target="media/image13.png"/><Relationship Id="rId11" Type="http://schemas.openxmlformats.org/officeDocument/2006/relationships/image" Target="media/image20.png"/><Relationship Id="rId10" Type="http://schemas.openxmlformats.org/officeDocument/2006/relationships/image" Target="media/image26.png"/><Relationship Id="rId13" Type="http://schemas.openxmlformats.org/officeDocument/2006/relationships/image" Target="media/image18.png"/><Relationship Id="rId12" Type="http://schemas.openxmlformats.org/officeDocument/2006/relationships/image" Target="media/image24.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