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16FAA" w14:textId="77777777" w:rsidR="001D0014" w:rsidRDefault="005E6B49">
      <w:pPr>
        <w:ind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Representación de estados en esfera de Bloch</w:t>
      </w:r>
    </w:p>
    <w:p w14:paraId="52E5C3BE" w14:textId="77777777" w:rsidR="001D0014" w:rsidRDefault="001D0014"/>
    <w:p w14:paraId="53933AF2" w14:textId="77777777" w:rsidR="001D0014" w:rsidRDefault="001D0014"/>
    <w:p w14:paraId="52493778" w14:textId="77777777" w:rsidR="001D0014" w:rsidRDefault="005E6B49">
      <w:pPr>
        <w:jc w:val="center"/>
      </w:pPr>
      <w:r>
        <w:rPr>
          <w:noProof/>
        </w:rPr>
        <w:drawing>
          <wp:inline distT="114300" distB="114300" distL="114300" distR="114300" wp14:anchorId="3527D377" wp14:editId="53E8540C">
            <wp:extent cx="2381250" cy="25336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1E377" w14:textId="77777777" w:rsidR="001D0014" w:rsidRDefault="001D0014">
      <w:pPr>
        <w:jc w:val="center"/>
      </w:pPr>
    </w:p>
    <w:p w14:paraId="3DE02326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Cualquier punto de la esfera de Bloch es un estado cuántico o </w:t>
      </w:r>
      <w:r>
        <w:rPr>
          <w:i/>
          <w:color w:val="222222"/>
          <w:sz w:val="21"/>
          <w:szCs w:val="21"/>
          <w:highlight w:val="white"/>
        </w:rPr>
        <w:t>qubit</w:t>
      </w:r>
      <w:r>
        <w:rPr>
          <w:color w:val="222222"/>
          <w:sz w:val="21"/>
          <w:szCs w:val="21"/>
          <w:highlight w:val="white"/>
        </w:rPr>
        <w:t xml:space="preserve"> se puede expresar como:</w:t>
      </w:r>
    </w:p>
    <w:p w14:paraId="5AB13741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5BA19945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12ED25B5" wp14:editId="2ECC3FF6">
            <wp:extent cx="2600325" cy="2381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1D20B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4C63D200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Donde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6CBE8479" wp14:editId="63ED1A6E">
            <wp:extent cx="266700" cy="1905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 xml:space="preserve"> son números reales tales que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1A1BCD33" wp14:editId="379BCBD5">
            <wp:extent cx="742950" cy="180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 xml:space="preserve"> y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6EE78DF5" wp14:editId="443DD934">
            <wp:extent cx="857250" cy="1905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>.</w:t>
      </w:r>
    </w:p>
    <w:p w14:paraId="2C7C3A52" w14:textId="77777777" w:rsidR="001D0014" w:rsidRDefault="001D0014">
      <w:pPr>
        <w:pStyle w:val="Heading3"/>
        <w:keepNext w:val="0"/>
        <w:keepLines w:val="0"/>
        <w:pBdr>
          <w:top w:val="none" w:sz="0" w:space="6" w:color="auto"/>
        </w:pBdr>
        <w:shd w:val="clear" w:color="auto" w:fill="FFFFFF"/>
        <w:spacing w:before="80" w:after="60" w:line="384" w:lineRule="auto"/>
        <w:rPr>
          <w:b/>
          <w:color w:val="222222"/>
          <w:sz w:val="31"/>
          <w:szCs w:val="31"/>
          <w:highlight w:val="white"/>
        </w:rPr>
      </w:pPr>
      <w:bookmarkStart w:id="0" w:name="_iyfhikwzwuq3" w:colFirst="0" w:colLast="0"/>
      <w:bookmarkEnd w:id="0"/>
    </w:p>
    <w:p w14:paraId="34D619FB" w14:textId="77777777" w:rsidR="001D0014" w:rsidRDefault="005E6B49">
      <w:pPr>
        <w:pStyle w:val="Heading3"/>
        <w:keepNext w:val="0"/>
        <w:keepLines w:val="0"/>
        <w:pBdr>
          <w:top w:val="none" w:sz="0" w:space="6" w:color="auto"/>
        </w:pBdr>
        <w:shd w:val="clear" w:color="auto" w:fill="FFFFFF"/>
        <w:spacing w:before="80" w:after="60" w:line="384" w:lineRule="auto"/>
        <w:rPr>
          <w:color w:val="222222"/>
          <w:sz w:val="21"/>
          <w:szCs w:val="21"/>
          <w:highlight w:val="white"/>
        </w:rPr>
      </w:pPr>
      <w:bookmarkStart w:id="1" w:name="_mozbolr2vt7i" w:colFirst="0" w:colLast="0"/>
      <w:bookmarkEnd w:id="1"/>
      <w:r>
        <w:rPr>
          <w:b/>
          <w:color w:val="222222"/>
          <w:sz w:val="31"/>
          <w:szCs w:val="31"/>
          <w:highlight w:val="white"/>
        </w:rPr>
        <w:t>El qubit</w:t>
      </w:r>
    </w:p>
    <w:p w14:paraId="14AF82E2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Un qubit se puede representar como una combinación lineal de los estados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13C27AA2" wp14:editId="26E74B0E">
            <wp:extent cx="142875" cy="161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 xml:space="preserve"> y </w:t>
      </w: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12372664" wp14:editId="68C876AF">
            <wp:extent cx="142875" cy="1619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sz w:val="21"/>
          <w:szCs w:val="21"/>
          <w:highlight w:val="white"/>
        </w:rPr>
        <w:t>, es decir:</w:t>
      </w:r>
    </w:p>
    <w:p w14:paraId="2C3CE3A1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36F574ED" w14:textId="77777777" w:rsidR="001D0014" w:rsidRDefault="005E6B49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6D7E05CB" wp14:editId="16B11E02">
            <wp:extent cx="1314450" cy="219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36EFC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10156695" w14:textId="77777777" w:rsidR="001D0014" w:rsidRDefault="001D0014">
      <w:pPr>
        <w:rPr>
          <w:color w:val="222222"/>
          <w:sz w:val="28"/>
          <w:szCs w:val="28"/>
          <w:highlight w:val="white"/>
        </w:rPr>
      </w:pPr>
    </w:p>
    <w:p w14:paraId="200D1BFA" w14:textId="77777777" w:rsidR="001D0014" w:rsidRDefault="005E6B49">
      <w:pPr>
        <w:rPr>
          <w:color w:val="222222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highlight w:val="white"/>
        </w:rPr>
        <w:t xml:space="preserve">→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= cos(θ/2)</m:t>
        </m:r>
      </m:oMath>
    </w:p>
    <w:p w14:paraId="31F70D7E" w14:textId="633AA080" w:rsidR="001D0014" w:rsidRDefault="005E6B49">
      <w:pPr>
        <w:rPr>
          <w:color w:val="222222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highlight w:val="white"/>
        </w:rPr>
        <w:t xml:space="preserve">→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= </m:t>
        </m:r>
        <m:sSup>
          <m:sSupPr>
            <m:ctrl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e</m:t>
            </m:r>
          </m:e>
          <m:sup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iϕ</m:t>
            </m:r>
          </m:sup>
        </m:sSup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sin(θ/2)</m:t>
        </m:r>
      </m:oMath>
    </w:p>
    <w:p w14:paraId="6DCD576D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799FDF14" w14:textId="77777777" w:rsidR="001D0014" w:rsidRDefault="001D0014">
      <w:pPr>
        <w:rPr>
          <w:color w:val="222222"/>
          <w:sz w:val="21"/>
          <w:szCs w:val="21"/>
          <w:highlight w:val="white"/>
        </w:rPr>
      </w:pPr>
    </w:p>
    <w:p w14:paraId="053DE8D9" w14:textId="21D21DD2" w:rsidR="001D0014" w:rsidRPr="00D93A83" w:rsidRDefault="005E6B49">
      <w:pPr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highlight w:val="white"/>
        </w:rPr>
      </w:pPr>
      <w:r w:rsidRPr="00D93A83">
        <w:rPr>
          <w:rFonts w:ascii="Arial Unicode MS" w:eastAsia="Arial Unicode MS" w:hAnsi="Arial Unicode MS" w:cs="Arial Unicode MS"/>
          <w:b/>
          <w:bCs/>
          <w:color w:val="222222"/>
          <w:sz w:val="28"/>
          <w:szCs w:val="28"/>
          <w:highlight w:val="white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=2 </m:t>
        </m:r>
        <m:sSup>
          <m:sSupPr>
            <m:ctrlPr>
              <w:rPr>
                <w:rFonts w:ascii="Cambria Math" w:hAnsi="Cambria Math"/>
                <w:b/>
                <w:bCs/>
                <w:color w:val="222222"/>
                <w:sz w:val="28"/>
                <w:szCs w:val="28"/>
                <w:highlight w:val="whit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  <w:highlight w:val="white"/>
          </w:rPr>
          <m:t>(|α|)</m:t>
        </m:r>
      </m:oMath>
    </w:p>
    <w:p w14:paraId="7F134413" w14:textId="77777777" w:rsidR="00D93A83" w:rsidRDefault="00D93A83">
      <w:pPr>
        <w:rPr>
          <w:color w:val="222222"/>
          <w:sz w:val="28"/>
          <w:szCs w:val="28"/>
          <w:highlight w:val="white"/>
        </w:rPr>
      </w:pPr>
    </w:p>
    <w:p w14:paraId="331A7392" w14:textId="5DC87C1F" w:rsidR="001D0014" w:rsidRDefault="00D93A83">
      <w:pPr>
        <w:rPr>
          <w:color w:val="222222"/>
          <w:sz w:val="28"/>
          <w:szCs w:val="28"/>
        </w:rPr>
      </w:pPr>
      <m:oMath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>α=x+y*i</m:t>
        </m:r>
      </m:oMath>
      <w:r>
        <w:rPr>
          <w:color w:val="222222"/>
          <w:sz w:val="28"/>
          <w:szCs w:val="28"/>
          <w:highlight w:val="white"/>
        </w:rPr>
        <w:t xml:space="preserve">  </w:t>
      </w:r>
      <w:r w:rsidRPr="00D93A83">
        <w:rPr>
          <w:color w:val="222222"/>
          <w:sz w:val="28"/>
          <w:szCs w:val="28"/>
          <w:highlight w:val="white"/>
        </w:rPr>
        <w:sym w:font="Wingdings" w:char="F0E0"/>
      </w:r>
      <w:r>
        <w:rPr>
          <w:color w:val="222222"/>
          <w:sz w:val="28"/>
          <w:szCs w:val="28"/>
          <w:highlight w:val="white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α</m:t>
            </m:r>
          </m:e>
        </m:d>
        <m:r>
          <w:rPr>
            <w:rFonts w:ascii="Cambria Math" w:hAnsi="Cambria Math"/>
            <w:color w:val="222222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/>
                <w:color w:val="222222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/>
                <w:color w:val="222222"/>
                <w:sz w:val="28"/>
                <w:szCs w:val="28"/>
              </w:rPr>
              <m:t xml:space="preserve"> </m:t>
            </m:r>
          </m:e>
        </m:rad>
      </m:oMath>
    </w:p>
    <w:p w14:paraId="18D07E5C" w14:textId="25570AD2" w:rsidR="001D0014" w:rsidRDefault="005E6B49">
      <w:pPr>
        <w:rPr>
          <w:color w:val="222222"/>
          <w:sz w:val="28"/>
          <w:szCs w:val="28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8"/>
          <w:szCs w:val="28"/>
          <w:highlight w:val="white"/>
        </w:rPr>
        <w:t xml:space="preserve">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 =</m:t>
        </m:r>
        <m:func>
          <m:func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arg</m:t>
            </m: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func>
        <m:r>
          <w:rPr>
            <w:rFonts w:ascii="Cambria Math" w:hAnsi="Cambria Math"/>
            <w:color w:val="222222"/>
            <w:sz w:val="28"/>
            <w:szCs w:val="28"/>
          </w:rPr>
          <m:t xml:space="preserve">- </m:t>
        </m:r>
        <m:func>
          <m:funcPr>
            <m:ctrlPr>
              <w:rPr>
                <w:rFonts w:ascii="Cambria Math" w:hAnsi="Cambria Math"/>
                <w:color w:val="22222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arg</m:t>
            </m:r>
            <m:ctrlPr>
              <w:rPr>
                <w:rFonts w:ascii="Cambria Math" w:hAnsi="Cambria Math"/>
                <w:i/>
                <w:color w:val="222222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color w:val="222222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222222"/>
                    <w:sz w:val="28"/>
                    <w:szCs w:val="28"/>
                    <w:highlight w:val="white"/>
                  </w:rPr>
                  <m:t>α</m:t>
                </m:r>
              </m:e>
            </m:d>
          </m:e>
        </m:func>
        <m:r>
          <w:rPr>
            <w:rFonts w:ascii="Cambria Math" w:hAnsi="Cambria Math"/>
            <w:color w:val="222222"/>
            <w:sz w:val="28"/>
            <w:szCs w:val="28"/>
          </w:rPr>
          <m:t xml:space="preserve"> </m:t>
        </m:r>
      </m:oMath>
    </w:p>
    <w:p w14:paraId="118C4C7E" w14:textId="473FC349" w:rsidR="001D0014" w:rsidRDefault="001D0014">
      <w:pPr>
        <w:rPr>
          <w:color w:val="222222"/>
          <w:sz w:val="21"/>
          <w:szCs w:val="21"/>
          <w:highlight w:val="white"/>
        </w:rPr>
      </w:pPr>
    </w:p>
    <w:p w14:paraId="74339538" w14:textId="79F06D0B" w:rsidR="00627899" w:rsidRDefault="00627899">
      <w:pPr>
        <w:rPr>
          <w:color w:val="222222"/>
          <w:sz w:val="21"/>
          <w:szCs w:val="21"/>
          <w:highlight w:val="white"/>
        </w:rPr>
      </w:pPr>
    </w:p>
    <w:p w14:paraId="179427D3" w14:textId="77777777" w:rsidR="00627899" w:rsidRDefault="00627899">
      <w:pPr>
        <w:rPr>
          <w:color w:val="222222"/>
          <w:sz w:val="21"/>
          <w:szCs w:val="21"/>
          <w:highlight w:val="white"/>
        </w:rPr>
      </w:pPr>
    </w:p>
    <w:p w14:paraId="0C21A4E7" w14:textId="1E6FE8DF" w:rsidR="00627899" w:rsidRPr="00627899" w:rsidRDefault="00627899">
      <w:pPr>
        <w:rPr>
          <w:color w:val="22222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w:lastRenderedPageBreak/>
            <m:t>α</m:t>
          </m:r>
          <m:r>
            <w:rPr>
              <w:rFonts w:ascii="Cambria Math" w:hAnsi="Cambria Math"/>
              <w:color w:val="222222"/>
              <w:sz w:val="28"/>
              <w:szCs w:val="28"/>
            </w:rPr>
            <m:t>=x+yi</m:t>
          </m:r>
        </m:oMath>
      </m:oMathPara>
    </w:p>
    <w:p w14:paraId="5C356FA1" w14:textId="250B9EC7" w:rsidR="00D93A83" w:rsidRPr="00627899" w:rsidRDefault="003A2377">
      <w:pPr>
        <w:rPr>
          <w:b/>
          <w:bCs/>
          <w:color w:val="222222"/>
          <w:sz w:val="28"/>
          <w:szCs w:val="28"/>
          <w:highlight w:val="whit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  <w:highlight w:val="white"/>
                </w:rPr>
                <m:t>arg</m:t>
              </m: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highlight w:val="white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color w:val="222222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>arctan</m:t>
          </m:r>
          <m:r>
            <m:rPr>
              <m:sty m:val="bi"/>
            </m:rP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222222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222222"/>
                  <w:sz w:val="28"/>
                  <w:szCs w:val="28"/>
                  <w:highlight w:val="white"/>
                </w:rPr>
                <m:t>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</m:den>
          </m:f>
          <m:r>
            <m:rPr>
              <m:sty m:val="bi"/>
            </m:rP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>)</m:t>
          </m:r>
        </m:oMath>
      </m:oMathPara>
    </w:p>
    <w:p w14:paraId="39B087D9" w14:textId="44585C55" w:rsidR="00627899" w:rsidRDefault="00627899">
      <w:pPr>
        <w:rPr>
          <w:b/>
          <w:bCs/>
          <w:color w:val="222222"/>
          <w:sz w:val="28"/>
          <w:szCs w:val="28"/>
          <w:highlight w:val="white"/>
        </w:rPr>
      </w:pPr>
    </w:p>
    <w:p w14:paraId="3497E11D" w14:textId="7B87BE86" w:rsidR="00627899" w:rsidRPr="00627899" w:rsidRDefault="00627899" w:rsidP="00627899">
      <w:pPr>
        <w:rPr>
          <w:color w:val="222222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>α</m:t>
          </m:r>
          <m:r>
            <w:rPr>
              <w:rFonts w:ascii="Cambria Math" w:hAnsi="Cambria Math"/>
              <w:color w:val="222222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222222"/>
              <w:sz w:val="28"/>
              <w:szCs w:val="28"/>
            </w:rPr>
            <m:t>i</m:t>
          </m:r>
        </m:oMath>
      </m:oMathPara>
    </w:p>
    <w:p w14:paraId="0CDB142E" w14:textId="77777777" w:rsidR="00627899" w:rsidRPr="00627899" w:rsidRDefault="00627899">
      <w:pPr>
        <w:rPr>
          <w:b/>
          <w:bCs/>
          <w:color w:val="222222"/>
          <w:sz w:val="28"/>
          <w:szCs w:val="28"/>
          <w:highlight w:val="white"/>
        </w:rPr>
      </w:pPr>
    </w:p>
    <w:p w14:paraId="07698C26" w14:textId="250A7816" w:rsidR="00627899" w:rsidRPr="00627899" w:rsidRDefault="00627899">
      <w:pPr>
        <w:rPr>
          <w:b/>
          <w:bCs/>
          <w:color w:val="222222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ϕ</m:t>
          </m:r>
          <m: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 xml:space="preserve"> =</m:t>
          </m:r>
          <m:func>
            <m:func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  <w:highlight w:val="white"/>
                </w:rPr>
                <m:t>arg</m:t>
              </m: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color w:val="222222"/>
              <w:sz w:val="28"/>
              <w:szCs w:val="28"/>
            </w:rPr>
            <m:t xml:space="preserve">- </m:t>
          </m:r>
          <m:func>
            <m:funcPr>
              <m:ctrlPr>
                <w:rPr>
                  <w:rFonts w:ascii="Cambria Math" w:hAnsi="Cambria Math"/>
                  <w:color w:val="222222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8"/>
                  <w:szCs w:val="28"/>
                  <w:highlight w:val="white"/>
                </w:rPr>
                <m:t>arg</m:t>
              </m: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22222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highlight w:val="white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color w:val="222222"/>
              <w:sz w:val="28"/>
              <w:szCs w:val="28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>arctan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222222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222222"/>
              <w:sz w:val="28"/>
              <w:szCs w:val="28"/>
              <w:highlight w:val="white"/>
            </w:rPr>
            <m:t>arctan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222222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222222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222222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25C70D8" w14:textId="3886BCAE" w:rsidR="00627899" w:rsidRDefault="00627899">
      <w:pPr>
        <w:rPr>
          <w:color w:val="222222"/>
          <w:sz w:val="21"/>
          <w:szCs w:val="21"/>
          <w:highlight w:val="white"/>
        </w:rPr>
      </w:pPr>
    </w:p>
    <w:p w14:paraId="24012618" w14:textId="17C5D511" w:rsidR="00657BB3" w:rsidRDefault="00E32BB1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Nota</w:t>
      </w:r>
    </w:p>
    <w:p w14:paraId="1B8BA9DF" w14:textId="6108909B" w:rsidR="00E32BB1" w:rsidRDefault="00B93A80">
      <w:r w:rsidRPr="00B93A80">
        <w:rPr>
          <w:color w:val="222222"/>
          <w:sz w:val="28"/>
          <w:szCs w:val="28"/>
        </w:rPr>
        <w:t>Si</w:t>
      </w:r>
      <w:r>
        <w:rPr>
          <w:b/>
          <w:bCs/>
          <w:color w:val="222222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  <w:highlight w:val="white"/>
          </w:rPr>
          <m:t>arctan</m:t>
        </m:r>
        <m:d>
          <m:dPr>
            <m:ctrlPr>
              <w:rPr>
                <w:rFonts w:ascii="Cambria Math" w:hAnsi="Cambria Math"/>
                <w:b/>
                <w:bCs/>
                <w:i/>
                <w:color w:val="222222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222222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  <w:highlight w:val="white"/>
          </w:rPr>
          <m:t>arctan</m:t>
        </m:r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b/>
                <w:bCs/>
                <w:i/>
                <w:color w:val="222222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0</m:t>
            </m:r>
          </m:den>
        </m:f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</w:rPr>
          <m:t>)</m:t>
        </m:r>
      </m:oMath>
      <w:r>
        <w:rPr>
          <w:b/>
          <w:bCs/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 hay que ignorar el ángulo </w:t>
      </w:r>
      <m:oMath>
        <m:r>
          <w:rPr>
            <w:rFonts w:ascii="Cambria Math" w:hAnsi="Cambria Math"/>
          </w:rPr>
          <m:t>ϕ</m:t>
        </m:r>
      </m:oMath>
      <w:r>
        <w:t xml:space="preserve"> porque esta directamente sobre un polo (|0&gt; o |1&gt;) y ese ángulo no influye.</w:t>
      </w:r>
    </w:p>
    <w:p w14:paraId="4AC5E904" w14:textId="2589136C" w:rsidR="00B93A80" w:rsidRDefault="00B93A80"/>
    <w:p w14:paraId="16BAEF54" w14:textId="4BA279A4" w:rsidR="00B93A80" w:rsidRPr="00B93A80" w:rsidRDefault="00B93A80">
      <w:pPr>
        <w:rPr>
          <w:color w:val="222222"/>
          <w:sz w:val="21"/>
          <w:szCs w:val="21"/>
          <w:highlight w:val="white"/>
        </w:rPr>
      </w:pPr>
      <w:r w:rsidRPr="00B93A80">
        <w:rPr>
          <w:color w:val="222222"/>
          <w:sz w:val="28"/>
          <w:szCs w:val="28"/>
        </w:rPr>
        <w:t>Si</w:t>
      </w:r>
      <w:r>
        <w:rPr>
          <w:b/>
          <w:bCs/>
          <w:color w:val="222222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  <w:highlight w:val="white"/>
          </w:rPr>
          <m:t>arctan</m:t>
        </m:r>
        <m:d>
          <m:dPr>
            <m:ctrlPr>
              <w:rPr>
                <w:rFonts w:ascii="Cambria Math" w:hAnsi="Cambria Math"/>
                <w:b/>
                <w:bCs/>
                <w:i/>
                <w:color w:val="222222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222222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  <w:highlight w:val="white"/>
          </w:rPr>
          <m:t>arctan</m:t>
        </m:r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b/>
                <w:bCs/>
                <w:i/>
                <w:color w:val="222222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0</m:t>
            </m:r>
          </m:den>
        </m:f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</w:rPr>
          <m:t>)</m:t>
        </m:r>
      </m:oMath>
      <w:r>
        <w:rPr>
          <w:b/>
          <w:bCs/>
          <w:color w:val="222222"/>
          <w:sz w:val="28"/>
          <w:szCs w:val="28"/>
        </w:rPr>
        <w:t xml:space="preserve"> </w:t>
      </w:r>
      <w:r w:rsidR="00E245A2">
        <w:rPr>
          <w:color w:val="222222"/>
          <w:sz w:val="28"/>
          <w:szCs w:val="28"/>
        </w:rPr>
        <w:t xml:space="preserve">, 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y</m:t>
        </m:r>
        <m:r>
          <m:rPr>
            <m:sty m:val="p"/>
          </m:rPr>
          <w:rPr>
            <w:rFonts w:ascii="Cambria Math"/>
            <w:color w:val="222222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</w:rPr>
          <m:t>≠</m:t>
        </m:r>
        <m:r>
          <m:rPr>
            <m:sty m:val="p"/>
          </m:rPr>
          <w:rPr>
            <w:rFonts w:ascii="Cambria Math"/>
            <w:color w:val="222222"/>
            <w:sz w:val="28"/>
            <w:szCs w:val="28"/>
          </w:rPr>
          <m:t>0</m:t>
        </m:r>
      </m:oMath>
      <w:r w:rsidR="00E245A2">
        <w:rPr>
          <w:color w:val="222222"/>
          <w:sz w:val="28"/>
          <w:szCs w:val="28"/>
        </w:rPr>
        <w:t xml:space="preserve">  </w:t>
      </w:r>
      <w:r w:rsidR="00E245A2" w:rsidRPr="00E245A2">
        <w:rPr>
          <w:color w:val="222222"/>
          <w:sz w:val="28"/>
          <w:szCs w:val="28"/>
        </w:rPr>
        <w:sym w:font="Wingdings" w:char="F0E0"/>
      </w:r>
      <w:r w:rsidR="00E245A2">
        <w:rPr>
          <w:color w:val="222222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  <w:highlight w:val="white"/>
          </w:rPr>
          <m:t>arctan</m:t>
        </m:r>
        <m:d>
          <m:dPr>
            <m:ctrlPr>
              <w:rPr>
                <w:rFonts w:ascii="Cambria Math" w:hAnsi="Cambria Math"/>
                <w:b/>
                <w:bCs/>
                <w:i/>
                <w:color w:val="222222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222222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8"/>
                    <w:szCs w:val="28"/>
                  </w:rPr>
                  <m:t>x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222222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color w:val="222222"/>
            <w:sz w:val="28"/>
            <w:szCs w:val="28"/>
            <w:highlight w:val="white"/>
          </w:rPr>
          <m:t xml:space="preserve">± </m:t>
        </m:r>
        <m:f>
          <m:fPr>
            <m:ctrlPr>
              <w:rPr>
                <w:rFonts w:ascii="Cambria Math" w:hAnsi="Cambria Math"/>
                <w:b/>
                <w:bCs/>
                <w:color w:val="222222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222222"/>
                <w:sz w:val="28"/>
                <w:szCs w:val="28"/>
                <w:highlight w:val="white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22222"/>
                <w:sz w:val="28"/>
                <w:szCs w:val="28"/>
              </w:rPr>
              <m:t>2</m:t>
            </m:r>
          </m:den>
        </m:f>
      </m:oMath>
    </w:p>
    <w:p w14:paraId="4BBEDABD" w14:textId="73DA50B6" w:rsidR="00E32BB1" w:rsidRDefault="00E32BB1">
      <w:pPr>
        <w:rPr>
          <w:color w:val="222222"/>
          <w:sz w:val="21"/>
          <w:szCs w:val="21"/>
          <w:highlight w:val="white"/>
        </w:rPr>
      </w:pPr>
    </w:p>
    <w:p w14:paraId="19573DF8" w14:textId="77777777" w:rsidR="00E32BB1" w:rsidRDefault="00E32BB1">
      <w:pPr>
        <w:rPr>
          <w:color w:val="222222"/>
          <w:sz w:val="21"/>
          <w:szCs w:val="21"/>
          <w:highlight w:val="white"/>
        </w:rPr>
      </w:pPr>
    </w:p>
    <w:p w14:paraId="58054ABE" w14:textId="1C148FD1" w:rsidR="00657BB3" w:rsidRPr="00D93A83" w:rsidRDefault="00657BB3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Bibliografía</w:t>
      </w:r>
    </w:p>
    <w:p w14:paraId="1ED61DD4" w14:textId="5B82D72E" w:rsidR="00D93A83" w:rsidRDefault="00D93A83">
      <w:pPr>
        <w:rPr>
          <w:color w:val="222222"/>
          <w:sz w:val="21"/>
          <w:szCs w:val="21"/>
          <w:highlight w:val="white"/>
        </w:rPr>
      </w:pPr>
    </w:p>
    <w:p w14:paraId="4E5F32AC" w14:textId="0CE5F4F7" w:rsidR="001D0014" w:rsidRPr="00657BB3" w:rsidRDefault="003A2377" w:rsidP="00657BB3">
      <w:pPr>
        <w:pStyle w:val="ListParagraph"/>
        <w:numPr>
          <w:ilvl w:val="0"/>
          <w:numId w:val="1"/>
        </w:numPr>
        <w:rPr>
          <w:color w:val="1155CC"/>
          <w:sz w:val="21"/>
          <w:szCs w:val="21"/>
          <w:highlight w:val="white"/>
          <w:u w:val="single"/>
        </w:rPr>
      </w:pPr>
      <w:hyperlink r:id="rId14">
        <w:r w:rsidR="005E6B49" w:rsidRPr="00657BB3">
          <w:rPr>
            <w:color w:val="1155CC"/>
            <w:sz w:val="21"/>
            <w:szCs w:val="21"/>
            <w:highlight w:val="white"/>
            <w:u w:val="single"/>
          </w:rPr>
          <w:t>https://es.wikipedia.org/wiki/Esfera_de_Bloch</w:t>
        </w:r>
      </w:hyperlink>
    </w:p>
    <w:p w14:paraId="0B93F2C5" w14:textId="20D2A201" w:rsidR="00657BB3" w:rsidRDefault="003A2377" w:rsidP="00657BB3">
      <w:pPr>
        <w:pStyle w:val="ListParagraph"/>
        <w:numPr>
          <w:ilvl w:val="0"/>
          <w:numId w:val="1"/>
        </w:numPr>
      </w:pPr>
      <w:hyperlink r:id="rId15" w:history="1">
        <w:r w:rsidR="00657BB3" w:rsidRPr="00657BB3">
          <w:rPr>
            <w:rStyle w:val="Hyperlink"/>
          </w:rPr>
          <w:t>https://physics.stackexchange.com/questions/27589/convert-state-vectors-to-bloch-sphere-angles</w:t>
        </w:r>
      </w:hyperlink>
    </w:p>
    <w:p w14:paraId="45D53998" w14:textId="0AC10A7D" w:rsidR="00657BB3" w:rsidRDefault="003A2377" w:rsidP="00657BB3">
      <w:pPr>
        <w:pStyle w:val="ListParagraph"/>
        <w:numPr>
          <w:ilvl w:val="0"/>
          <w:numId w:val="1"/>
        </w:numPr>
      </w:pPr>
      <w:hyperlink r:id="rId16" w:history="1">
        <w:r w:rsidR="00657BB3" w:rsidRPr="00657BB3">
          <w:rPr>
            <w:rStyle w:val="Hyperlink"/>
          </w:rPr>
          <w:t>https://es.wikipedia.org/wiki/Argumento_(an%C3%A1lisis_complejo)</w:t>
        </w:r>
      </w:hyperlink>
    </w:p>
    <w:p w14:paraId="62E52ADB" w14:textId="4036170E" w:rsidR="00657BB3" w:rsidRPr="00657BB3" w:rsidRDefault="003A2377" w:rsidP="00657BB3">
      <w:pPr>
        <w:pStyle w:val="ListParagraph"/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hyperlink r:id="rId17" w:history="1">
        <w:r w:rsidR="00657BB3" w:rsidRPr="00657BB3">
          <w:rPr>
            <w:rStyle w:val="Hyperlink"/>
          </w:rPr>
          <w:t>https://www2.clarku.edu/faculty/djoyce/complex/abs.html</w:t>
        </w:r>
      </w:hyperlink>
    </w:p>
    <w:sectPr w:rsidR="00657BB3" w:rsidRPr="00657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24E6B"/>
    <w:multiLevelType w:val="hybridMultilevel"/>
    <w:tmpl w:val="51802D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14"/>
    <w:rsid w:val="001A4849"/>
    <w:rsid w:val="001D0014"/>
    <w:rsid w:val="003A2377"/>
    <w:rsid w:val="003C521A"/>
    <w:rsid w:val="005E6B49"/>
    <w:rsid w:val="00627899"/>
    <w:rsid w:val="00643958"/>
    <w:rsid w:val="00657BB3"/>
    <w:rsid w:val="00B93A80"/>
    <w:rsid w:val="00BC35A9"/>
    <w:rsid w:val="00D93A83"/>
    <w:rsid w:val="00E245A2"/>
    <w:rsid w:val="00E3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B990"/>
  <w15:docId w15:val="{70799CF8-1730-4374-8E08-5F485CB6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B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BB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24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2.clarku.edu/faculty/djoyce/complex/ab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Argumento_(an%C3%A1lisis_complejo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hysics.stackexchange.com/questions/27589/convert-state-vectors-to-bloch-sphere-angle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s.wikipedia.org/wiki/Esfera_de_Blo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D7117-0711-4EDC-BFF8-D8A3C12A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Cardoso</cp:lastModifiedBy>
  <cp:revision>8</cp:revision>
  <dcterms:created xsi:type="dcterms:W3CDTF">2021-01-07T21:35:00Z</dcterms:created>
  <dcterms:modified xsi:type="dcterms:W3CDTF">2021-01-08T23:35:00Z</dcterms:modified>
</cp:coreProperties>
</file>