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60"/>
        <w:jc w:val="center"/>
      </w:pPr>
      <w:r>
        <w:rPr>
          <w:rFonts w:ascii="Calibri" w:cs="Calibri" w:eastAsia="Calibri" w:hAnsi="Calibri"/>
          <w:b/>
          <w:bCs/>
          <w:color w:val="B07D1E"/>
          <w:spacing w:val="80"/>
          <w:sz w:val="20"/>
          <w:szCs w:val="20"/>
        </w:rPr>
        <w:t xml:space="preserve">FLORIDA · BETA SEASON</w:t>
      </w:r>
    </w:p>
    <w:p>
      <w:pPr>
        <w:spacing w:after="40"/>
        <w:jc w:val="center"/>
      </w:pPr>
      <w:r>
        <w:rPr>
          <w:rFonts w:ascii="Calibri" w:cs="Calibri" w:eastAsia="Calibri" w:hAnsi="Calibri"/>
          <w:b/>
          <w:bCs/>
          <w:color w:val="1F2733"/>
          <w:sz w:val="52"/>
          <w:szCs w:val="52"/>
        </w:rPr>
        <w:t xml:space="preserve">Florida Friday Night Lights Fantasy</w:t>
      </w:r>
    </w:p>
    <w:p>
      <w:pPr>
        <w:spacing w:after="400"/>
        <w:jc w:val="center"/>
      </w:pPr>
      <w:r>
        <w:rPr>
          <w:rFonts w:ascii="Calibri" w:cs="Calibri" w:eastAsia="Calibri" w:hAnsi="Calibri"/>
          <w:color w:val="5A6470"/>
          <w:sz w:val="26"/>
          <w:szCs w:val="26"/>
        </w:rPr>
        <w:t xml:space="preserve">Program Guide for Schools and Student Volunteers</w:t>
      </w:r>
    </w:p>
    <w:p>
      <w:pPr>
        <w:pBdr>
          <w:bottom w:val="single" w:color="D6DAE0" w:sz="6"/>
        </w:pBdr>
        <w:spacing w:after="160" w:before="40"/>
      </w:pPr>
    </w:p>
    <w:p>
      <w:pPr>
        <w:spacing w:after="120" w:before="0" w:line="276"/>
        <w:jc w:val="center"/>
      </w:pPr>
      <w:r>
        <w:rPr>
          <w:rFonts w:ascii="Calibri" w:cs="Calibri" w:eastAsia="Calibri" w:hAnsi="Calibri"/>
          <w:color w:val="5A6470"/>
          <w:sz w:val="21"/>
          <w:szCs w:val="21"/>
        </w:rPr>
        <w:t xml:space="preserve">Four free games played on the FHSAA playoff brackets. Open to enrolled Florida students only. Every prize splits in half between the winner and their school. Run by a registered 501(c)(3) and staffed by student volunteers who earn certified service hours for the work.</w:t>
      </w:r>
    </w:p>
    <w:p>
      <w:pPr>
        <w:pBdr>
          <w:bottom w:val="single" w:color="D6DAE0" w:sz="6"/>
        </w:pBdr>
        <w:spacing w:after="160" w:before="40"/>
      </w:pPr>
    </w:p>
    <w:p>
      <w:pPr>
        <w:spacing w:after="20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2340"/>
        <w:gridCol w:w="2340"/>
        <w:gridCol w:w="2340"/>
        <w:gridCol w:w="2340"/>
      </w:tblGrid>
      <w:tr>
        <w:trPr>
          <w:cantSplit/>
          <w:tblHeader/>
        </w:trPr>
        <w:tc>
          <w:tcPr>
            <w:tcW w:type="dxa" w:w="234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Games</w:t>
            </w:r>
          </w:p>
        </w:tc>
        <w:tc>
          <w:tcPr>
            <w:tcW w:type="dxa" w:w="234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Minimum prizes</w:t>
            </w:r>
          </w:p>
        </w:tc>
        <w:tc>
          <w:tcPr>
            <w:tcW w:type="dxa" w:w="234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Entry fee</w:t>
            </w:r>
          </w:p>
        </w:tc>
        <w:tc>
          <w:tcPr>
            <w:tcW w:type="dxa" w:w="234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To schools</w:t>
            </w:r>
          </w:p>
        </w:tc>
      </w:tr>
      <w:tr>
        <w:trPr>
          <w:cantSplit/>
        </w:trPr>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4</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$35,000</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$0</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$17,500</w:t>
            </w:r>
          </w:p>
        </w:tc>
      </w:tr>
    </w:tbl>
    <w:p>
      <w:pPr>
        <w:spacing w:after="300"/>
      </w:pPr>
    </w:p>
    <w:tbl>
      <w:tblPr>
        <w:tblW w:type="dxa" w:w="9360"/>
        <w:tblBorders>
          <w:top w:val="single" w:color="B07D1E" w:sz="4"/>
          <w:left w:val="single" w:color="B07D1E" w:sz="18"/>
          <w:bottom w:val="single" w:color="B07D1E" w:sz="4"/>
          <w:right w:val="single" w:color="B07D1E" w:sz="4"/>
          <w:insideH w:val="none"/>
          <w:insideV w:val="none"/>
        </w:tblBorders>
      </w:tblPr>
      <w:tblGrid>
        <w:gridCol w:w="9360"/>
      </w:tblGrid>
      <w:tr>
        <w:tc>
          <w:tcPr>
            <w:tcW w:type="dxa" w:w="9360"/>
            <w:shd w:fill="FDF6E7" w:color="auto" w:val="clear"/>
            <w:tcMar>
              <w:top w:type="dxa" w:w="140"/>
              <w:left w:type="dxa" w:w="180"/>
              <w:bottom w:type="dxa" w:w="140"/>
              <w:right w:type="dxa" w:w="160"/>
            </w:tcMar>
          </w:tcPr>
          <w:p>
            <w:pPr>
              <w:spacing w:after="70"/>
            </w:pPr>
            <w:r>
              <w:rPr>
                <w:rFonts w:ascii="Calibri" w:cs="Calibri" w:eastAsia="Calibri" w:hAnsi="Calibri"/>
                <w:b/>
                <w:bCs/>
                <w:color w:val="B07D1E"/>
                <w:sz w:val="21"/>
                <w:szCs w:val="21"/>
              </w:rPr>
              <w:t xml:space="preserve">What this document covers</w:t>
            </w:r>
          </w:p>
          <w:p>
            <w:pPr>
              <w:spacing w:after="60" w:line="270"/>
            </w:pPr>
            <w:r>
              <w:rPr>
                <w:rFonts w:ascii="Calibri" w:cs="Calibri" w:eastAsia="Calibri" w:hAnsi="Calibri"/>
                <w:sz w:val="20"/>
                <w:szCs w:val="20"/>
              </w:rPr>
              <w:t xml:space="preserve">Section 1 — how each of the four games is played, with strategy notes.</w:t>
            </w:r>
          </w:p>
          <w:p>
            <w:pPr>
              <w:spacing w:after="60" w:line="270"/>
            </w:pPr>
            <w:r>
              <w:rPr>
                <w:rFonts w:ascii="Calibri" w:cs="Calibri" w:eastAsia="Calibri" w:hAnsi="Calibri"/>
                <w:sz w:val="20"/>
                <w:szCs w:val="20"/>
              </w:rPr>
              <w:t xml:space="preserve">Section 2 — what volunteers actually do, game by game, and where the work is manual.</w:t>
            </w:r>
          </w:p>
          <w:p>
            <w:pPr>
              <w:spacing w:after="60" w:line="270"/>
            </w:pPr>
            <w:r>
              <w:rPr>
                <w:rFonts w:ascii="Calibri" w:cs="Calibri" w:eastAsia="Calibri" w:hAnsi="Calibri"/>
                <w:sz w:val="20"/>
                <w:szCs w:val="20"/>
              </w:rPr>
              <w:t xml:space="preserve">Section 3 — verifying students against the roster we send you.</w:t>
            </w:r>
          </w:p>
          <w:p>
            <w:pPr>
              <w:spacing w:after="60" w:line="270"/>
            </w:pPr>
            <w:r>
              <w:rPr>
                <w:rFonts w:ascii="Calibri" w:cs="Calibri" w:eastAsia="Calibri" w:hAnsi="Calibri"/>
                <w:sz w:val="20"/>
                <w:szCs w:val="20"/>
              </w:rPr>
              <w:t xml:space="preserve">Section 4 — the nonprofit, service hours, and what the school gets.</w:t>
            </w:r>
          </w:p>
          <w:p>
            <w:pPr>
              <w:spacing w:after="60" w:line="270"/>
            </w:pPr>
            <w:r>
              <w:rPr>
                <w:rFonts w:ascii="Calibri" w:cs="Calibri" w:eastAsia="Calibri" w:hAnsi="Calibri"/>
                <w:sz w:val="20"/>
                <w:szCs w:val="20"/>
              </w:rPr>
              <w:t xml:space="preserve">Section 5 — the case for districts, school boards and state representatives.</w:t>
            </w:r>
          </w:p>
        </w:tc>
      </w:tr>
    </w:tbl>
    <w:p>
      <w:r>
        <w:br w:type="page"/>
      </w:r>
    </w:p>
    <w:p>
      <w:pPr>
        <w:pStyle w:val="Heading1"/>
        <w:spacing w:after="160" w:before="360"/>
      </w:pPr>
      <w:r>
        <w:rPr>
          <w:rFonts w:ascii="Calibri" w:cs="Calibri" w:eastAsia="Calibri" w:hAnsi="Calibri"/>
          <w:b/>
          <w:bCs/>
          <w:color w:val="2F6B3C"/>
          <w:sz w:val="32"/>
          <w:szCs w:val="32"/>
        </w:rPr>
        <w:t xml:space="preserve">1. The Four Games</w:t>
      </w:r>
    </w:p>
    <w:p>
      <w:pPr>
        <w:spacing w:after="120" w:before="0" w:line="276"/>
      </w:pPr>
      <w:r>
        <w:rPr>
          <w:rFonts w:ascii="Calibri" w:cs="Calibri" w:eastAsia="Calibri" w:hAnsi="Calibri"/>
          <w:sz w:val="21"/>
          <w:szCs w:val="21"/>
        </w:rPr>
        <w:t xml:space="preserve">All four are free to enter and open only to students enrolled at a Florida public, private or charter high school. Every game produces exactly one winner — no shared prizes, no ties left standing.</w:t>
      </w:r>
    </w:p>
    <w:p>
      <w:pPr>
        <w:spacing w:after="10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3164"/>
        <w:gridCol w:w="1318"/>
        <w:gridCol w:w="1450"/>
        <w:gridCol w:w="3428"/>
      </w:tblGrid>
      <w:tr>
        <w:trPr>
          <w:cantSplit/>
          <w:tblHeader/>
        </w:trPr>
        <w:tc>
          <w:tcPr>
            <w:tcW w:type="dxa" w:w="3164"/>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Game</w:t>
            </w:r>
          </w:p>
        </w:tc>
        <w:tc>
          <w:tcPr>
            <w:tcW w:type="dxa" w:w="1318"/>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Prize</w:t>
            </w:r>
          </w:p>
        </w:tc>
        <w:tc>
          <w:tcPr>
            <w:tcW w:type="dxa" w:w="145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When</w:t>
            </w:r>
          </w:p>
        </w:tc>
        <w:tc>
          <w:tcPr>
            <w:tcW w:type="dxa" w:w="3428"/>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Split</w:t>
            </w:r>
          </w:p>
        </w:tc>
      </w:tr>
      <w:tr>
        <w:trPr>
          <w:cantSplit/>
        </w:trPr>
        <w:tc>
          <w:tcPr>
            <w:tcW w:type="dxa" w:w="3164"/>
            <w:tcMar>
              <w:top w:type="dxa" w:w="90"/>
              <w:left w:type="dxa" w:w="130"/>
              <w:bottom w:type="dxa" w:w="90"/>
              <w:right w:type="dxa" w:w="130"/>
            </w:tcMar>
          </w:tcPr>
          <w:p>
            <w:pPr>
              <w:spacing w:after="0" w:line="260"/>
            </w:pPr>
            <w:r>
              <w:rPr>
                <w:rFonts w:ascii="Calibri" w:cs="Calibri" w:eastAsia="Calibri" w:hAnsi="Calibri"/>
                <w:sz w:val="20"/>
                <w:szCs w:val="20"/>
              </w:rPr>
              <w:t xml:space="preserve">Road to State Champs</w:t>
            </w:r>
          </w:p>
        </w:tc>
        <w:tc>
          <w:tcPr>
            <w:tcW w:type="dxa" w:w="1318"/>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1450"/>
            <w:tcMar>
              <w:top w:type="dxa" w:w="90"/>
              <w:left w:type="dxa" w:w="130"/>
              <w:bottom w:type="dxa" w:w="90"/>
              <w:right w:type="dxa" w:w="130"/>
            </w:tcMar>
          </w:tcPr>
          <w:p>
            <w:pPr>
              <w:spacing w:after="0" w:line="260"/>
            </w:pPr>
            <w:r>
              <w:rPr>
                <w:rFonts w:ascii="Calibri" w:cs="Calibri" w:eastAsia="Calibri" w:hAnsi="Calibri"/>
                <w:sz w:val="20"/>
                <w:szCs w:val="20"/>
              </w:rPr>
              <w:t xml:space="preserve">Open now</w:t>
            </w:r>
          </w:p>
        </w:tc>
        <w:tc>
          <w:tcPr>
            <w:tcW w:type="dxa" w:w="3428"/>
            <w:tcMar>
              <w:top w:type="dxa" w:w="90"/>
              <w:left w:type="dxa" w:w="130"/>
              <w:bottom w:type="dxa" w:w="90"/>
              <w:right w:type="dxa" w:w="130"/>
            </w:tcMar>
          </w:tcPr>
          <w:p>
            <w:pPr>
              <w:spacing w:after="0" w:line="260"/>
            </w:pPr>
            <w:r>
              <w:rPr>
                <w:rFonts w:ascii="Calibri" w:cs="Calibri" w:eastAsia="Calibri" w:hAnsi="Calibri"/>
                <w:sz w:val="20"/>
                <w:szCs w:val="20"/>
              </w:rPr>
              <w:t xml:space="preserve">$2,500 winner / $2,500 their school</w:t>
            </w:r>
          </w:p>
        </w:tc>
      </w:tr>
      <w:tr>
        <w:trPr>
          <w:cantSplit/>
        </w:trPr>
        <w:tc>
          <w:tcPr>
            <w:tcW w:type="dxa" w:w="3164"/>
            <w:tcMar>
              <w:top w:type="dxa" w:w="90"/>
              <w:left w:type="dxa" w:w="130"/>
              <w:bottom w:type="dxa" w:w="90"/>
              <w:right w:type="dxa" w:w="130"/>
            </w:tcMar>
          </w:tcPr>
          <w:p>
            <w:pPr>
              <w:spacing w:after="0" w:line="260"/>
            </w:pPr>
            <w:r>
              <w:rPr>
                <w:rFonts w:ascii="Calibri" w:cs="Calibri" w:eastAsia="Calibri" w:hAnsi="Calibri"/>
                <w:sz w:val="20"/>
                <w:szCs w:val="20"/>
              </w:rPr>
              <w:t xml:space="preserve">Class Championships</w:t>
            </w:r>
          </w:p>
        </w:tc>
        <w:tc>
          <w:tcPr>
            <w:tcW w:type="dxa" w:w="1318"/>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1450"/>
            <w:tcMar>
              <w:top w:type="dxa" w:w="90"/>
              <w:left w:type="dxa" w:w="130"/>
              <w:bottom w:type="dxa" w:w="90"/>
              <w:right w:type="dxa" w:w="130"/>
            </w:tcMar>
          </w:tcPr>
          <w:p>
            <w:pPr>
              <w:spacing w:after="0" w:line="260"/>
            </w:pPr>
            <w:r>
              <w:rPr>
                <w:rFonts w:ascii="Calibri" w:cs="Calibri" w:eastAsia="Calibri" w:hAnsi="Calibri"/>
                <w:sz w:val="20"/>
                <w:szCs w:val="20"/>
              </w:rPr>
              <w:t xml:space="preserve">2027</w:t>
            </w:r>
          </w:p>
        </w:tc>
        <w:tc>
          <w:tcPr>
            <w:tcW w:type="dxa" w:w="3428"/>
            <w:tcMar>
              <w:top w:type="dxa" w:w="90"/>
              <w:left w:type="dxa" w:w="130"/>
              <w:bottom w:type="dxa" w:w="90"/>
              <w:right w:type="dxa" w:w="130"/>
            </w:tcMar>
          </w:tcPr>
          <w:p>
            <w:pPr>
              <w:spacing w:after="0" w:line="260"/>
            </w:pPr>
            <w:r>
              <w:rPr>
                <w:rFonts w:ascii="Calibri" w:cs="Calibri" w:eastAsia="Calibri" w:hAnsi="Calibri"/>
                <w:sz w:val="20"/>
                <w:szCs w:val="20"/>
              </w:rPr>
              <w:t xml:space="preserve">$2,500 winner / $2,500 their school</w:t>
            </w:r>
          </w:p>
        </w:tc>
      </w:tr>
      <w:tr>
        <w:trPr>
          <w:cantSplit/>
        </w:trPr>
        <w:tc>
          <w:tcPr>
            <w:tcW w:type="dxa" w:w="3164"/>
            <w:tcMar>
              <w:top w:type="dxa" w:w="90"/>
              <w:left w:type="dxa" w:w="130"/>
              <w:bottom w:type="dxa" w:w="90"/>
              <w:right w:type="dxa" w:w="130"/>
            </w:tcMar>
          </w:tcPr>
          <w:p>
            <w:pPr>
              <w:spacing w:after="0" w:line="260"/>
            </w:pPr>
            <w:r>
              <w:rPr>
                <w:rFonts w:ascii="Calibri" w:cs="Calibri" w:eastAsia="Calibri" w:hAnsi="Calibri"/>
                <w:sz w:val="20"/>
                <w:szCs w:val="20"/>
              </w:rPr>
              <w:t xml:space="preserve">Undisputed Florida State Champs</w:t>
            </w:r>
          </w:p>
        </w:tc>
        <w:tc>
          <w:tcPr>
            <w:tcW w:type="dxa" w:w="1318"/>
            <w:tcMar>
              <w:top w:type="dxa" w:w="90"/>
              <w:left w:type="dxa" w:w="130"/>
              <w:bottom w:type="dxa" w:w="90"/>
              <w:right w:type="dxa" w:w="130"/>
            </w:tcMar>
          </w:tcPr>
          <w:p>
            <w:pPr>
              <w:spacing w:after="0" w:line="260"/>
            </w:pPr>
            <w:r>
              <w:rPr>
                <w:rFonts w:ascii="Calibri" w:cs="Calibri" w:eastAsia="Calibri" w:hAnsi="Calibri"/>
                <w:sz w:val="20"/>
                <w:szCs w:val="20"/>
              </w:rPr>
              <w:t xml:space="preserve">$20,000</w:t>
            </w:r>
          </w:p>
        </w:tc>
        <w:tc>
          <w:tcPr>
            <w:tcW w:type="dxa" w:w="1450"/>
            <w:tcMar>
              <w:top w:type="dxa" w:w="90"/>
              <w:left w:type="dxa" w:w="130"/>
              <w:bottom w:type="dxa" w:w="90"/>
              <w:right w:type="dxa" w:w="130"/>
            </w:tcMar>
          </w:tcPr>
          <w:p>
            <w:pPr>
              <w:spacing w:after="0" w:line="260"/>
            </w:pPr>
            <w:r>
              <w:rPr>
                <w:rFonts w:ascii="Calibri" w:cs="Calibri" w:eastAsia="Calibri" w:hAnsi="Calibri"/>
                <w:sz w:val="20"/>
                <w:szCs w:val="20"/>
              </w:rPr>
              <w:t xml:space="preserve">2027</w:t>
            </w:r>
          </w:p>
        </w:tc>
        <w:tc>
          <w:tcPr>
            <w:tcW w:type="dxa" w:w="3428"/>
            <w:tcMar>
              <w:top w:type="dxa" w:w="90"/>
              <w:left w:type="dxa" w:w="130"/>
              <w:bottom w:type="dxa" w:w="90"/>
              <w:right w:type="dxa" w:w="130"/>
            </w:tcMar>
          </w:tcPr>
          <w:p>
            <w:pPr>
              <w:spacing w:after="0" w:line="260"/>
            </w:pPr>
            <w:r>
              <w:rPr>
                <w:rFonts w:ascii="Calibri" w:cs="Calibri" w:eastAsia="Calibri" w:hAnsi="Calibri"/>
                <w:sz w:val="20"/>
                <w:szCs w:val="20"/>
              </w:rPr>
              <w:t xml:space="preserve">$10,000 winner / $5,000 No.1 school / $5,000 winner’s school</w:t>
            </w:r>
          </w:p>
        </w:tc>
      </w:tr>
      <w:tr>
        <w:trPr>
          <w:cantSplit/>
        </w:trPr>
        <w:tc>
          <w:tcPr>
            <w:tcW w:type="dxa" w:w="3164"/>
            <w:tcMar>
              <w:top w:type="dxa" w:w="90"/>
              <w:left w:type="dxa" w:w="130"/>
              <w:bottom w:type="dxa" w:w="90"/>
              <w:right w:type="dxa" w:w="130"/>
            </w:tcMar>
          </w:tcPr>
          <w:p>
            <w:pPr>
              <w:spacing w:after="0" w:line="260"/>
            </w:pPr>
            <w:r>
              <w:rPr>
                <w:rFonts w:ascii="Calibri" w:cs="Calibri" w:eastAsia="Calibri" w:hAnsi="Calibri"/>
                <w:sz w:val="20"/>
                <w:szCs w:val="20"/>
              </w:rPr>
              <w:t xml:space="preserve">The Draft</w:t>
            </w:r>
          </w:p>
        </w:tc>
        <w:tc>
          <w:tcPr>
            <w:tcW w:type="dxa" w:w="1318"/>
            <w:tcMar>
              <w:top w:type="dxa" w:w="90"/>
              <w:left w:type="dxa" w:w="130"/>
              <w:bottom w:type="dxa" w:w="90"/>
              <w:right w:type="dxa" w:w="130"/>
            </w:tcMar>
          </w:tcPr>
          <w:p>
            <w:pPr>
              <w:spacing w:after="0" w:line="260"/>
            </w:pPr>
            <w:r>
              <w:rPr>
                <w:rFonts w:ascii="Calibri" w:cs="Calibri" w:eastAsia="Calibri" w:hAnsi="Calibri"/>
                <w:sz w:val="20"/>
                <w:szCs w:val="20"/>
              </w:rPr>
              <w:t xml:space="preserve">$2,500+ per Group</w:t>
            </w:r>
          </w:p>
        </w:tc>
        <w:tc>
          <w:tcPr>
            <w:tcW w:type="dxa" w:w="1450"/>
            <w:tcMar>
              <w:top w:type="dxa" w:w="90"/>
              <w:left w:type="dxa" w:w="130"/>
              <w:bottom w:type="dxa" w:w="90"/>
              <w:right w:type="dxa" w:w="130"/>
            </w:tcMar>
          </w:tcPr>
          <w:p>
            <w:pPr>
              <w:spacing w:after="0" w:line="260"/>
            </w:pPr>
            <w:r>
              <w:rPr>
                <w:rFonts w:ascii="Calibri" w:cs="Calibri" w:eastAsia="Calibri" w:hAnsi="Calibri"/>
                <w:sz w:val="20"/>
                <w:szCs w:val="20"/>
              </w:rPr>
              <w:t xml:space="preserve">2027</w:t>
            </w:r>
          </w:p>
        </w:tc>
        <w:tc>
          <w:tcPr>
            <w:tcW w:type="dxa" w:w="3428"/>
            <w:tcMar>
              <w:top w:type="dxa" w:w="90"/>
              <w:left w:type="dxa" w:w="130"/>
              <w:bottom w:type="dxa" w:w="90"/>
              <w:right w:type="dxa" w:w="130"/>
            </w:tcMar>
          </w:tcPr>
          <w:p>
            <w:pPr>
              <w:spacing w:after="0" w:line="260"/>
            </w:pPr>
            <w:r>
              <w:rPr>
                <w:rFonts w:ascii="Calibri" w:cs="Calibri" w:eastAsia="Calibri" w:hAnsi="Calibri"/>
                <w:sz w:val="20"/>
                <w:szCs w:val="20"/>
              </w:rPr>
              <w:t xml:space="preserve">50/50 winner and the school that ran it</w:t>
            </w:r>
          </w:p>
        </w:tc>
      </w:tr>
    </w:tbl>
    <w:p>
      <w:pPr>
        <w:spacing w:after="160"/>
      </w:pPr>
    </w:p>
    <w:p>
      <w:pPr>
        <w:pStyle w:val="Heading2"/>
        <w:spacing w:after="120" w:before="260"/>
      </w:pPr>
      <w:r>
        <w:rPr>
          <w:rFonts w:ascii="Calibri" w:cs="Calibri" w:eastAsia="Calibri" w:hAnsi="Calibri"/>
          <w:b/>
          <w:bCs/>
          <w:color w:val="1F2733"/>
          <w:sz w:val="25"/>
          <w:szCs w:val="25"/>
        </w:rPr>
        <w:t xml:space="preserve">Game 1 — Road to State Champs</w:t>
      </w:r>
    </w:p>
    <w:p>
      <w:pPr>
        <w:spacing w:after="120" w:before="0" w:line="276"/>
      </w:pPr>
      <w:r>
        <w:rPr>
          <w:rFonts w:ascii="Calibri" w:cs="Calibri" w:eastAsia="Calibri" w:hAnsi="Calibri"/>
          <w:sz w:val="21"/>
          <w:szCs w:val="21"/>
        </w:rPr>
        <w:t xml:space="preserve">Open now. </w:t>
      </w:r>
      <w:r>
        <w:rPr>
          <w:rFonts w:ascii="Calibri" w:cs="Calibri" w:eastAsia="Calibri" w:hAnsi="Calibri"/>
          <w:b w:val="false"/>
          <w:bCs w:val="false"/>
          <w:sz w:val="21"/>
          <w:szCs w:val="21"/>
        </w:rPr>
        <w:t xml:space="preserve">This is the only game that starts at district play, which is why it is the one running this season. Everything else locks before the season begins.</w:t>
      </w:r>
    </w:p>
    <w:p>
      <w:pPr>
        <w:pStyle w:val="Heading3"/>
        <w:spacing w:after="100" w:before="200"/>
      </w:pPr>
      <w:r>
        <w:rPr>
          <w:rFonts w:ascii="Calibri" w:cs="Calibri" w:eastAsia="Calibri" w:hAnsi="Calibri"/>
          <w:b/>
          <w:bCs/>
          <w:color w:val="5A6470"/>
          <w:sz w:val="22"/>
          <w:szCs w:val="22"/>
        </w:rPr>
        <w:t xml:space="preserve">How it is played</w:t>
      </w:r>
    </w:p>
    <w:p>
      <w:pPr>
        <w:pStyle w:val="ListParagraph"/>
        <w:numPr>
          <w:ilvl w:val="0"/>
          <w:numId w:val="2"/>
        </w:numPr>
        <w:spacing w:after="70" w:line="276"/>
      </w:pPr>
      <w:r>
        <w:rPr>
          <w:rFonts w:ascii="Calibri" w:cs="Calibri" w:eastAsia="Calibri" w:hAnsi="Calibri"/>
          <w:sz w:val="21"/>
          <w:szCs w:val="21"/>
        </w:rPr>
        <w:t xml:space="preserve">Pick one FHSAA school in each of the six classifications — 1A, 2A, 3A, 4A, 5A and 6A. Six schools, all different.</w:t>
      </w:r>
    </w:p>
    <w:p>
      <w:pPr>
        <w:pStyle w:val="ListParagraph"/>
        <w:numPr>
          <w:ilvl w:val="0"/>
          <w:numId w:val="2"/>
        </w:numPr>
        <w:spacing w:after="70" w:line="276"/>
      </w:pPr>
      <w:r>
        <w:rPr>
          <w:rFonts w:ascii="Calibri" w:cs="Calibri" w:eastAsia="Calibri" w:hAnsi="Calibri"/>
          <w:sz w:val="21"/>
          <w:szCs w:val="21"/>
        </w:rPr>
        <w:t xml:space="preserve">Sheets lock at the first kickoff of district play and cannot be changed for any reason afterwards.</w:t>
      </w:r>
    </w:p>
    <w:p>
      <w:pPr>
        <w:pStyle w:val="ListParagraph"/>
        <w:numPr>
          <w:ilvl w:val="0"/>
          <w:numId w:val="2"/>
        </w:numPr>
        <w:spacing w:after="70" w:line="276"/>
      </w:pPr>
      <w:r>
        <w:rPr>
          <w:rFonts w:ascii="Calibri" w:cs="Calibri" w:eastAsia="Calibri" w:hAnsi="Calibri"/>
          <w:sz w:val="21"/>
          <w:szCs w:val="21"/>
        </w:rPr>
        <w:t xml:space="preserve">Your six schools then score every time they win something, all the way to the state final.</w:t>
      </w:r>
    </w:p>
    <w:p>
      <w:pPr>
        <w:spacing w:after="6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7020"/>
        <w:gridCol w:w="2340"/>
      </w:tblGrid>
      <w:tr>
        <w:trPr>
          <w:cantSplit/>
          <w:tblHeader/>
        </w:trPr>
        <w:tc>
          <w:tcPr>
            <w:tcW w:type="dxa" w:w="702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Achievement</w:t>
            </w:r>
          </w:p>
        </w:tc>
        <w:tc>
          <w:tcPr>
            <w:tcW w:type="dxa" w:w="234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Points</w:t>
            </w:r>
          </w:p>
        </w:tc>
      </w:tr>
      <w:tr>
        <w:trPr>
          <w:cantSplit/>
        </w:trPr>
        <w:tc>
          <w:tcPr>
            <w:tcW w:type="dxa" w:w="7020"/>
            <w:tcMar>
              <w:top w:type="dxa" w:w="90"/>
              <w:left w:type="dxa" w:w="130"/>
              <w:bottom w:type="dxa" w:w="90"/>
              <w:right w:type="dxa" w:w="130"/>
            </w:tcMar>
          </w:tcPr>
          <w:p>
            <w:pPr>
              <w:spacing w:after="0" w:line="260"/>
            </w:pPr>
            <w:r>
              <w:rPr>
                <w:rFonts w:ascii="Calibri" w:cs="Calibri" w:eastAsia="Calibri" w:hAnsi="Calibri"/>
                <w:sz w:val="20"/>
                <w:szCs w:val="20"/>
              </w:rPr>
              <w:t xml:space="preserve">Wins its district</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10</w:t>
            </w:r>
          </w:p>
        </w:tc>
      </w:tr>
      <w:tr>
        <w:trPr>
          <w:cantSplit/>
        </w:trPr>
        <w:tc>
          <w:tcPr>
            <w:tcW w:type="dxa" w:w="7020"/>
            <w:tcMar>
              <w:top w:type="dxa" w:w="90"/>
              <w:left w:type="dxa" w:w="130"/>
              <w:bottom w:type="dxa" w:w="90"/>
              <w:right w:type="dxa" w:w="130"/>
            </w:tcMar>
          </w:tcPr>
          <w:p>
            <w:pPr>
              <w:spacing w:after="0" w:line="260"/>
            </w:pPr>
            <w:r>
              <w:rPr>
                <w:rFonts w:ascii="Calibri" w:cs="Calibri" w:eastAsia="Calibri" w:hAnsi="Calibri"/>
                <w:sz w:val="20"/>
                <w:szCs w:val="20"/>
              </w:rPr>
              <w:t xml:space="preserve">Wins a playoff game</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15</w:t>
            </w:r>
          </w:p>
        </w:tc>
      </w:tr>
      <w:tr>
        <w:trPr>
          <w:cantSplit/>
        </w:trPr>
        <w:tc>
          <w:tcPr>
            <w:tcW w:type="dxa" w:w="7020"/>
            <w:tcMar>
              <w:top w:type="dxa" w:w="90"/>
              <w:left w:type="dxa" w:w="130"/>
              <w:bottom w:type="dxa" w:w="90"/>
              <w:right w:type="dxa" w:w="130"/>
            </w:tcMar>
          </w:tcPr>
          <w:p>
            <w:pPr>
              <w:spacing w:after="0" w:line="260"/>
            </w:pPr>
            <w:r>
              <w:rPr>
                <w:rFonts w:ascii="Calibri" w:cs="Calibri" w:eastAsia="Calibri" w:hAnsi="Calibri"/>
                <w:sz w:val="20"/>
                <w:szCs w:val="20"/>
              </w:rPr>
              <w:t xml:space="preserve">Wins a regional title</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25</w:t>
            </w:r>
          </w:p>
        </w:tc>
      </w:tr>
      <w:tr>
        <w:trPr>
          <w:cantSplit/>
        </w:trPr>
        <w:tc>
          <w:tcPr>
            <w:tcW w:type="dxa" w:w="7020"/>
            <w:tcMar>
              <w:top w:type="dxa" w:w="90"/>
              <w:left w:type="dxa" w:w="130"/>
              <w:bottom w:type="dxa" w:w="90"/>
              <w:right w:type="dxa" w:w="130"/>
            </w:tcMar>
          </w:tcPr>
          <w:p>
            <w:pPr>
              <w:spacing w:after="0" w:line="260"/>
            </w:pPr>
            <w:r>
              <w:rPr>
                <w:rFonts w:ascii="Calibri" w:cs="Calibri" w:eastAsia="Calibri" w:hAnsi="Calibri"/>
                <w:sz w:val="20"/>
                <w:szCs w:val="20"/>
              </w:rPr>
              <w:t xml:space="preserve">Wins the state championship</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50</w:t>
            </w:r>
          </w:p>
        </w:tc>
      </w:tr>
    </w:tbl>
    <w:p>
      <w:pPr>
        <w:spacing w:after="80"/>
      </w:pPr>
    </w:p>
    <w:p>
      <w:pPr>
        <w:spacing w:after="120" w:before="0" w:line="276"/>
      </w:pPr>
      <w:r>
        <w:rPr>
          <w:rFonts w:ascii="Calibri" w:cs="Calibri" w:eastAsia="Calibri" w:hAnsi="Calibri"/>
          <w:sz w:val="21"/>
          <w:szCs w:val="21"/>
        </w:rPr>
        <w:t xml:space="preserve">Points accumulate. A school that takes its district and then runs the table scores 10 + 60 + 25 + 50 = 145. Six of those on one sheet is a perfect entry and has never happened.</w:t>
      </w:r>
    </w:p>
    <w:p>
      <w:pPr>
        <w:pStyle w:val="Heading3"/>
        <w:spacing w:after="100" w:before="200"/>
      </w:pPr>
      <w:r>
        <w:rPr>
          <w:rFonts w:ascii="Calibri" w:cs="Calibri" w:eastAsia="Calibri" w:hAnsi="Calibri"/>
          <w:b/>
          <w:bCs/>
          <w:color w:val="5A6470"/>
          <w:sz w:val="22"/>
          <w:szCs w:val="22"/>
        </w:rPr>
        <w:t xml:space="preserve">Why nobody is ever eliminated</w:t>
      </w:r>
    </w:p>
    <w:p>
      <w:pPr>
        <w:spacing w:after="120" w:before="0" w:line="276"/>
      </w:pPr>
      <w:r>
        <w:rPr>
          <w:rFonts w:ascii="Calibri" w:cs="Calibri" w:eastAsia="Calibri" w:hAnsi="Calibri"/>
          <w:sz w:val="21"/>
          <w:szCs w:val="21"/>
        </w:rPr>
        <w:t xml:space="preserve">Survivor-style pools knock you out on one wrong pick, and can wipe the whole field in the same round — which forces a shared prize nobody can budget. Here every school keeps scoring for as long as it keeps winning, so the board separates on its own. Highest total wins. Ties break on state titles, then regional titles, then district titles, then the earliest confirmed entry.</w:t>
      </w:r>
    </w:p>
    <w:p>
      <w:pPr>
        <w:pStyle w:val="Heading3"/>
        <w:spacing w:after="100" w:before="200"/>
      </w:pPr>
      <w:r>
        <w:rPr>
          <w:rFonts w:ascii="Calibri" w:cs="Calibri" w:eastAsia="Calibri" w:hAnsi="Calibri"/>
          <w:b/>
          <w:bCs/>
          <w:color w:val="5A6470"/>
          <w:sz w:val="22"/>
          <w:szCs w:val="22"/>
        </w:rPr>
        <w:t xml:space="preserve">Strategy notes</w:t>
      </w:r>
    </w:p>
    <w:p>
      <w:pPr>
        <w:pStyle w:val="ListParagraph"/>
        <w:numPr>
          <w:ilvl w:val="0"/>
          <w:numId w:val="2"/>
        </w:numPr>
        <w:spacing w:after="70" w:line="276"/>
      </w:pPr>
      <w:r>
        <w:rPr>
          <w:rFonts w:ascii="Calibri" w:cs="Calibri" w:eastAsia="Calibri" w:hAnsi="Calibri"/>
          <w:sz w:val="21"/>
          <w:szCs w:val="21"/>
        </w:rPr>
        <w:t xml:space="preserve">The district title is worth only 10, but a school that misses its district usually enters the playoffs on the road and goes out two rounds early. Getting the district right protects everything downstream.</w:t>
      </w:r>
    </w:p>
    <w:p>
      <w:pPr>
        <w:pStyle w:val="ListParagraph"/>
        <w:numPr>
          <w:ilvl w:val="0"/>
          <w:numId w:val="2"/>
        </w:numPr>
        <w:spacing w:after="70" w:line="276"/>
      </w:pPr>
      <w:r>
        <w:rPr>
          <w:rFonts w:ascii="Calibri" w:cs="Calibri" w:eastAsia="Calibri" w:hAnsi="Calibri"/>
          <w:sz w:val="21"/>
          <w:szCs w:val="21"/>
        </w:rPr>
        <w:t xml:space="preserve">The big classifications are heavily picked and tend to cancel out across the field. The separation usually comes from 1A and 2A.</w:t>
      </w:r>
    </w:p>
    <w:p>
      <w:pPr>
        <w:pStyle w:val="ListParagraph"/>
        <w:numPr>
          <w:ilvl w:val="0"/>
          <w:numId w:val="2"/>
        </w:numPr>
        <w:spacing w:after="70" w:line="276"/>
      </w:pPr>
      <w:r>
        <w:rPr>
          <w:rFonts w:ascii="Calibri" w:cs="Calibri" w:eastAsia="Calibri" w:hAnsi="Calibri"/>
          <w:sz w:val="21"/>
          <w:szCs w:val="21"/>
        </w:rPr>
        <w:t xml:space="preserve">A perennial power in a weak district is worth more than a slightly better team in a brutal one, because the points are cumulative rather than winner-take-all.</w:t>
      </w:r>
    </w:p>
    <w:p>
      <w:r>
        <w:br w:type="page"/>
      </w:r>
    </w:p>
    <w:p>
      <w:pPr>
        <w:pStyle w:val="Heading2"/>
        <w:spacing w:after="120" w:before="260"/>
      </w:pPr>
      <w:r>
        <w:rPr>
          <w:rFonts w:ascii="Calibri" w:cs="Calibri" w:eastAsia="Calibri" w:hAnsi="Calibri"/>
          <w:b/>
          <w:bCs/>
          <w:color w:val="1F2733"/>
          <w:sz w:val="25"/>
          <w:szCs w:val="25"/>
        </w:rPr>
        <w:t xml:space="preserve">Game 2 — Class Championships</w:t>
      </w:r>
    </w:p>
    <w:p>
      <w:pPr>
        <w:spacing w:after="120" w:before="0" w:line="276"/>
      </w:pPr>
      <w:r>
        <w:rPr>
          <w:rFonts w:ascii="Calibri" w:cs="Calibri" w:eastAsia="Calibri" w:hAnsi="Calibri"/>
          <w:sz w:val="21"/>
          <w:szCs w:val="21"/>
        </w:rPr>
        <w:t xml:space="preserve">2027. </w:t>
      </w:r>
      <w:r>
        <w:rPr>
          <w:rFonts w:ascii="Calibri" w:cs="Calibri" w:eastAsia="Calibri" w:hAnsi="Calibri"/>
          <w:sz w:val="21"/>
          <w:szCs w:val="21"/>
        </w:rPr>
        <w:t xml:space="preserve">The two-minute game. Highest participation, lowest barrier.</w:t>
      </w:r>
    </w:p>
    <w:p>
      <w:pPr>
        <w:pStyle w:val="Heading3"/>
        <w:spacing w:after="100" w:before="200"/>
      </w:pPr>
      <w:r>
        <w:rPr>
          <w:rFonts w:ascii="Calibri" w:cs="Calibri" w:eastAsia="Calibri" w:hAnsi="Calibri"/>
          <w:b/>
          <w:bCs/>
          <w:color w:val="5A6470"/>
          <w:sz w:val="22"/>
          <w:szCs w:val="22"/>
        </w:rPr>
        <w:t xml:space="preserve">How it is played</w:t>
      </w:r>
    </w:p>
    <w:p>
      <w:pPr>
        <w:pStyle w:val="ListParagraph"/>
        <w:numPr>
          <w:ilvl w:val="0"/>
          <w:numId w:val="2"/>
        </w:numPr>
        <w:spacing w:after="70" w:line="276"/>
      </w:pPr>
      <w:r>
        <w:rPr>
          <w:rFonts w:ascii="Calibri" w:cs="Calibri" w:eastAsia="Calibri" w:hAnsi="Calibri"/>
          <w:sz w:val="21"/>
          <w:szCs w:val="21"/>
        </w:rPr>
        <w:t xml:space="preserve">Name one state champion in each of the six classifications, plus one tiebreak number.</w:t>
      </w:r>
    </w:p>
    <w:p>
      <w:pPr>
        <w:pStyle w:val="ListParagraph"/>
        <w:numPr>
          <w:ilvl w:val="0"/>
          <w:numId w:val="2"/>
        </w:numPr>
        <w:spacing w:after="70" w:line="276"/>
      </w:pPr>
      <w:r>
        <w:rPr>
          <w:rFonts w:ascii="Calibri" w:cs="Calibri" w:eastAsia="Calibri" w:hAnsi="Calibri"/>
          <w:sz w:val="21"/>
          <w:szCs w:val="21"/>
        </w:rPr>
        <w:t xml:space="preserve">Sheets lock at the first playoff kickoff and cannot be changed.</w:t>
      </w:r>
    </w:p>
    <w:p>
      <w:pPr>
        <w:pStyle w:val="ListParagraph"/>
        <w:numPr>
          <w:ilvl w:val="0"/>
          <w:numId w:val="2"/>
        </w:numPr>
        <w:spacing w:after="70" w:line="276"/>
      </w:pPr>
      <w:r>
        <w:rPr>
          <w:rFonts w:ascii="Calibri" w:cs="Calibri" w:eastAsia="Calibri" w:hAnsi="Calibri"/>
          <w:sz w:val="21"/>
          <w:szCs w:val="21"/>
        </w:rPr>
        <w:t xml:space="preserve">Only the furthest round your pick reaches counts — the scores do not add together.</w:t>
      </w:r>
    </w:p>
    <w:p>
      <w:pPr>
        <w:spacing w:after="6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7020"/>
        <w:gridCol w:w="2340"/>
      </w:tblGrid>
      <w:tr>
        <w:trPr>
          <w:cantSplit/>
          <w:tblHeader/>
        </w:trPr>
        <w:tc>
          <w:tcPr>
            <w:tcW w:type="dxa" w:w="702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Your pick’s furthest round</w:t>
            </w:r>
          </w:p>
        </w:tc>
        <w:tc>
          <w:tcPr>
            <w:tcW w:type="dxa" w:w="234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Points</w:t>
            </w:r>
          </w:p>
        </w:tc>
      </w:tr>
      <w:tr>
        <w:trPr>
          <w:cantSplit/>
        </w:trPr>
        <w:tc>
          <w:tcPr>
            <w:tcW w:type="dxa" w:w="7020"/>
            <w:tcMar>
              <w:top w:type="dxa" w:w="90"/>
              <w:left w:type="dxa" w:w="130"/>
              <w:bottom w:type="dxa" w:w="90"/>
              <w:right w:type="dxa" w:w="130"/>
            </w:tcMar>
          </w:tcPr>
          <w:p>
            <w:pPr>
              <w:spacing w:after="0" w:line="260"/>
            </w:pPr>
            <w:r>
              <w:rPr>
                <w:rFonts w:ascii="Calibri" w:cs="Calibri" w:eastAsia="Calibri" w:hAnsi="Calibri"/>
                <w:sz w:val="20"/>
                <w:szCs w:val="20"/>
              </w:rPr>
              <w:t xml:space="preserve">Wins the state championship</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100</w:t>
            </w:r>
          </w:p>
        </w:tc>
      </w:tr>
      <w:tr>
        <w:trPr>
          <w:cantSplit/>
        </w:trPr>
        <w:tc>
          <w:tcPr>
            <w:tcW w:type="dxa" w:w="7020"/>
            <w:tcMar>
              <w:top w:type="dxa" w:w="90"/>
              <w:left w:type="dxa" w:w="130"/>
              <w:bottom w:type="dxa" w:w="90"/>
              <w:right w:type="dxa" w:w="130"/>
            </w:tcMar>
          </w:tcPr>
          <w:p>
            <w:pPr>
              <w:spacing w:after="0" w:line="260"/>
            </w:pPr>
            <w:r>
              <w:rPr>
                <w:rFonts w:ascii="Calibri" w:cs="Calibri" w:eastAsia="Calibri" w:hAnsi="Calibri"/>
                <w:sz w:val="20"/>
                <w:szCs w:val="20"/>
              </w:rPr>
              <w:t xml:space="preserve">Loses the state final</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40</w:t>
            </w:r>
          </w:p>
        </w:tc>
      </w:tr>
      <w:tr>
        <w:trPr>
          <w:cantSplit/>
        </w:trPr>
        <w:tc>
          <w:tcPr>
            <w:tcW w:type="dxa" w:w="7020"/>
            <w:tcMar>
              <w:top w:type="dxa" w:w="90"/>
              <w:left w:type="dxa" w:w="130"/>
              <w:bottom w:type="dxa" w:w="90"/>
              <w:right w:type="dxa" w:w="130"/>
            </w:tcMar>
          </w:tcPr>
          <w:p>
            <w:pPr>
              <w:spacing w:after="0" w:line="260"/>
            </w:pPr>
            <w:r>
              <w:rPr>
                <w:rFonts w:ascii="Calibri" w:cs="Calibri" w:eastAsia="Calibri" w:hAnsi="Calibri"/>
                <w:sz w:val="20"/>
                <w:szCs w:val="20"/>
              </w:rPr>
              <w:t xml:space="preserve">Loses the semifinal</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15</w:t>
            </w:r>
          </w:p>
        </w:tc>
      </w:tr>
      <w:tr>
        <w:trPr>
          <w:cantSplit/>
        </w:trPr>
        <w:tc>
          <w:tcPr>
            <w:tcW w:type="dxa" w:w="7020"/>
            <w:tcMar>
              <w:top w:type="dxa" w:w="90"/>
              <w:left w:type="dxa" w:w="130"/>
              <w:bottom w:type="dxa" w:w="90"/>
              <w:right w:type="dxa" w:w="130"/>
            </w:tcMar>
          </w:tcPr>
          <w:p>
            <w:pPr>
              <w:spacing w:after="0" w:line="260"/>
            </w:pPr>
            <w:r>
              <w:rPr>
                <w:rFonts w:ascii="Calibri" w:cs="Calibri" w:eastAsia="Calibri" w:hAnsi="Calibri"/>
                <w:sz w:val="20"/>
                <w:szCs w:val="20"/>
              </w:rPr>
              <w:t xml:space="preserve">Out before the semifinal</w:t>
            </w:r>
          </w:p>
        </w:tc>
        <w:tc>
          <w:tcPr>
            <w:tcW w:type="dxa" w:w="2340"/>
            <w:tcMar>
              <w:top w:type="dxa" w:w="90"/>
              <w:left w:type="dxa" w:w="130"/>
              <w:bottom w:type="dxa" w:w="90"/>
              <w:right w:type="dxa" w:w="130"/>
            </w:tcMar>
          </w:tcPr>
          <w:p>
            <w:pPr>
              <w:spacing w:after="0" w:line="260"/>
            </w:pPr>
            <w:r>
              <w:rPr>
                <w:rFonts w:ascii="Calibri" w:cs="Calibri" w:eastAsia="Calibri" w:hAnsi="Calibri"/>
                <w:sz w:val="20"/>
                <w:szCs w:val="20"/>
              </w:rPr>
              <w:t xml:space="preserve">0</w:t>
            </w:r>
          </w:p>
        </w:tc>
      </w:tr>
    </w:tbl>
    <w:p>
      <w:pPr>
        <w:spacing w:after="80"/>
      </w:pPr>
    </w:p>
    <w:p>
      <w:pPr>
        <w:spacing w:after="120" w:before="0" w:line="276"/>
      </w:pPr>
      <w:r>
        <w:rPr>
          <w:rFonts w:ascii="Calibri" w:cs="Calibri" w:eastAsia="Calibri" w:hAnsi="Calibri"/>
          <w:sz w:val="21"/>
          <w:szCs w:val="21"/>
        </w:rPr>
        <w:t xml:space="preserve">The tiebreak is the combined points scored by both teams in the Class 6A state final. Closest without going over wins, then the earliest verified entry. With six classifications and a large field, ties on raw points are the expected outcome — the tiebreak decides this game most years.</w:t>
      </w:r>
    </w:p>
    <w:p>
      <w:pPr>
        <w:pStyle w:val="Heading3"/>
        <w:spacing w:after="100" w:before="200"/>
      </w:pPr>
      <w:r>
        <w:rPr>
          <w:rFonts w:ascii="Calibri" w:cs="Calibri" w:eastAsia="Calibri" w:hAnsi="Calibri"/>
          <w:b/>
          <w:bCs/>
          <w:color w:val="5A6470"/>
          <w:sz w:val="22"/>
          <w:szCs w:val="22"/>
        </w:rPr>
        <w:t xml:space="preserve">Strategy notes</w:t>
      </w:r>
    </w:p>
    <w:p>
      <w:pPr>
        <w:pStyle w:val="ListParagraph"/>
        <w:numPr>
          <w:ilvl w:val="0"/>
          <w:numId w:val="2"/>
        </w:numPr>
        <w:spacing w:after="70" w:line="276"/>
      </w:pPr>
      <w:r>
        <w:rPr>
          <w:rFonts w:ascii="Calibri" w:cs="Calibri" w:eastAsia="Calibri" w:hAnsi="Calibri"/>
          <w:sz w:val="21"/>
          <w:szCs w:val="21"/>
        </w:rPr>
        <w:t xml:space="preserve">Six picks, no roster, no maintenance. This is the game to push to the whole student body.</w:t>
      </w:r>
    </w:p>
    <w:p>
      <w:pPr>
        <w:pStyle w:val="ListParagraph"/>
        <w:numPr>
          <w:ilvl w:val="0"/>
          <w:numId w:val="2"/>
        </w:numPr>
        <w:spacing w:after="70" w:line="276"/>
      </w:pPr>
      <w:r>
        <w:rPr>
          <w:rFonts w:ascii="Calibri" w:cs="Calibri" w:eastAsia="Calibri" w:hAnsi="Calibri"/>
          <w:sz w:val="21"/>
          <w:szCs w:val="21"/>
        </w:rPr>
        <w:t xml:space="preserve">The tiebreak number matters more than most entrants expect. Guessing a plausible final score is worth real thought.</w:t>
      </w:r>
    </w:p>
    <w:p>
      <w:pPr>
        <w:pStyle w:val="Heading2"/>
        <w:spacing w:after="120" w:before="260"/>
      </w:pPr>
      <w:r>
        <w:rPr>
          <w:rFonts w:ascii="Calibri" w:cs="Calibri" w:eastAsia="Calibri" w:hAnsi="Calibri"/>
          <w:b/>
          <w:bCs/>
          <w:color w:val="1F2733"/>
          <w:sz w:val="25"/>
          <w:szCs w:val="25"/>
        </w:rPr>
        <w:t xml:space="preserve">Game 3 — Undisputed Florida State Champs</w:t>
      </w:r>
    </w:p>
    <w:p>
      <w:pPr>
        <w:spacing w:after="120" w:before="0" w:line="276"/>
      </w:pPr>
      <w:r>
        <w:rPr>
          <w:rFonts w:ascii="Calibri" w:cs="Calibri" w:eastAsia="Calibri" w:hAnsi="Calibri"/>
          <w:sz w:val="21"/>
          <w:szCs w:val="21"/>
        </w:rPr>
        <w:t xml:space="preserve">2027. </w:t>
      </w:r>
      <w:r>
        <w:rPr>
          <w:rFonts w:ascii="Calibri" w:cs="Calibri" w:eastAsia="Calibri" w:hAnsi="Calibri"/>
          <w:sz w:val="21"/>
          <w:szCs w:val="21"/>
        </w:rPr>
        <w:t xml:space="preserve">The largest prize in the league at $20,000.</w:t>
      </w:r>
    </w:p>
    <w:p>
      <w:pPr>
        <w:pStyle w:val="Heading3"/>
        <w:spacing w:after="100" w:before="200"/>
      </w:pPr>
      <w:r>
        <w:rPr>
          <w:rFonts w:ascii="Calibri" w:cs="Calibri" w:eastAsia="Calibri" w:hAnsi="Calibri"/>
          <w:b/>
          <w:bCs/>
          <w:color w:val="5A6470"/>
          <w:sz w:val="22"/>
          <w:szCs w:val="22"/>
        </w:rPr>
        <w:t xml:space="preserve">How it is played</w:t>
      </w:r>
    </w:p>
    <w:p>
      <w:pPr>
        <w:pStyle w:val="ListParagraph"/>
        <w:numPr>
          <w:ilvl w:val="0"/>
          <w:numId w:val="2"/>
        </w:numPr>
        <w:spacing w:after="70" w:line="276"/>
      </w:pPr>
      <w:r>
        <w:rPr>
          <w:rFonts w:ascii="Calibri" w:cs="Calibri" w:eastAsia="Calibri" w:hAnsi="Calibri"/>
          <w:sz w:val="21"/>
          <w:szCs w:val="21"/>
        </w:rPr>
        <w:t xml:space="preserve">Name the ten best teams in Florida, in order, positions 1 through 10. Classification is irrelevant — a 1A private school and a 6A public can sit on the same ballot.</w:t>
      </w:r>
    </w:p>
    <w:p>
      <w:pPr>
        <w:pStyle w:val="ListParagraph"/>
        <w:numPr>
          <w:ilvl w:val="0"/>
          <w:numId w:val="2"/>
        </w:numPr>
        <w:spacing w:after="70" w:line="276"/>
      </w:pPr>
      <w:r>
        <w:rPr>
          <w:rFonts w:ascii="Calibri" w:cs="Calibri" w:eastAsia="Calibri" w:hAnsi="Calibri"/>
          <w:sz w:val="21"/>
          <w:szCs w:val="21"/>
        </w:rPr>
        <w:t xml:space="preserve">Ballots lock at the first kickoff of the regular season.</w:t>
      </w:r>
    </w:p>
    <w:p>
      <w:pPr>
        <w:pStyle w:val="ListParagraph"/>
        <w:numPr>
          <w:ilvl w:val="0"/>
          <w:numId w:val="2"/>
        </w:numPr>
        <w:spacing w:after="70" w:line="276"/>
      </w:pPr>
      <w:r>
        <w:rPr>
          <w:rFonts w:ascii="Calibri" w:cs="Calibri" w:eastAsia="Calibri" w:hAnsi="Calibri"/>
          <w:sz w:val="21"/>
          <w:szCs w:val="21"/>
        </w:rPr>
        <w:t xml:space="preserve">Settled against one named published Florida ranking, captured on a stated date.</w:t>
      </w:r>
    </w:p>
    <w:p>
      <w:pPr>
        <w:spacing w:after="6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2160"/>
        <w:gridCol w:w="1800"/>
        <w:gridCol w:w="5400"/>
      </w:tblGrid>
      <w:tr>
        <w:trPr>
          <w:cantSplit/>
          <w:tblHeader/>
        </w:trPr>
        <w:tc>
          <w:tcPr>
            <w:tcW w:type="dxa" w:w="216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Share</w:t>
            </w:r>
          </w:p>
        </w:tc>
        <w:tc>
          <w:tcPr>
            <w:tcW w:type="dxa" w:w="180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Amount</w:t>
            </w:r>
          </w:p>
        </w:tc>
        <w:tc>
          <w:tcPr>
            <w:tcW w:type="dxa" w:w="540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Goes to</w:t>
            </w:r>
          </w:p>
        </w:tc>
      </w:tr>
      <w:tr>
        <w:trPr>
          <w:cantSplit/>
        </w:trPr>
        <w:tc>
          <w:tcPr>
            <w:tcW w:type="dxa" w:w="2160"/>
            <w:tcMar>
              <w:top w:type="dxa" w:w="90"/>
              <w:left w:type="dxa" w:w="130"/>
              <w:bottom w:type="dxa" w:w="90"/>
              <w:right w:type="dxa" w:w="130"/>
            </w:tcMar>
          </w:tcPr>
          <w:p>
            <w:pPr>
              <w:spacing w:after="0" w:line="260"/>
            </w:pPr>
            <w:r>
              <w:rPr>
                <w:rFonts w:ascii="Calibri" w:cs="Calibri" w:eastAsia="Calibri" w:hAnsi="Calibri"/>
                <w:sz w:val="20"/>
                <w:szCs w:val="20"/>
              </w:rPr>
              <w:t xml:space="preserve">One half</w:t>
            </w:r>
          </w:p>
        </w:tc>
        <w:tc>
          <w:tcPr>
            <w:tcW w:type="dxa" w:w="1800"/>
            <w:tcMar>
              <w:top w:type="dxa" w:w="90"/>
              <w:left w:type="dxa" w:w="130"/>
              <w:bottom w:type="dxa" w:w="90"/>
              <w:right w:type="dxa" w:w="130"/>
            </w:tcMar>
          </w:tcPr>
          <w:p>
            <w:pPr>
              <w:spacing w:after="0" w:line="260"/>
            </w:pPr>
            <w:r>
              <w:rPr>
                <w:rFonts w:ascii="Calibri" w:cs="Calibri" w:eastAsia="Calibri" w:hAnsi="Calibri"/>
                <w:sz w:val="20"/>
                <w:szCs w:val="20"/>
              </w:rPr>
              <w:t xml:space="preserve">$10,000</w:t>
            </w:r>
          </w:p>
        </w:tc>
        <w:tc>
          <w:tcPr>
            <w:tcW w:type="dxa" w:w="5400"/>
            <w:tcMar>
              <w:top w:type="dxa" w:w="90"/>
              <w:left w:type="dxa" w:w="130"/>
              <w:bottom w:type="dxa" w:w="90"/>
              <w:right w:type="dxa" w:w="130"/>
            </w:tcMar>
          </w:tcPr>
          <w:p>
            <w:pPr>
              <w:spacing w:after="0" w:line="260"/>
            </w:pPr>
            <w:r>
              <w:rPr>
                <w:rFonts w:ascii="Calibri" w:cs="Calibri" w:eastAsia="Calibri" w:hAnsi="Calibri"/>
                <w:sz w:val="20"/>
                <w:szCs w:val="20"/>
              </w:rPr>
              <w:t xml:space="preserve">The winning student, in cash</w:t>
            </w:r>
          </w:p>
        </w:tc>
      </w:tr>
      <w:tr>
        <w:trPr>
          <w:cantSplit/>
        </w:trPr>
        <w:tc>
          <w:tcPr>
            <w:tcW w:type="dxa" w:w="2160"/>
            <w:tcMar>
              <w:top w:type="dxa" w:w="90"/>
              <w:left w:type="dxa" w:w="130"/>
              <w:bottom w:type="dxa" w:w="90"/>
              <w:right w:type="dxa" w:w="130"/>
            </w:tcMar>
          </w:tcPr>
          <w:p>
            <w:pPr>
              <w:spacing w:after="0" w:line="260"/>
            </w:pPr>
            <w:r>
              <w:rPr>
                <w:rFonts w:ascii="Calibri" w:cs="Calibri" w:eastAsia="Calibri" w:hAnsi="Calibri"/>
                <w:sz w:val="20"/>
                <w:szCs w:val="20"/>
              </w:rPr>
              <w:t xml:space="preserve">One quarter</w:t>
            </w:r>
          </w:p>
        </w:tc>
        <w:tc>
          <w:tcPr>
            <w:tcW w:type="dxa" w:w="1800"/>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5400"/>
            <w:tcMar>
              <w:top w:type="dxa" w:w="90"/>
              <w:left w:type="dxa" w:w="130"/>
              <w:bottom w:type="dxa" w:w="90"/>
              <w:right w:type="dxa" w:w="130"/>
            </w:tcMar>
          </w:tcPr>
          <w:p>
            <w:pPr>
              <w:spacing w:after="0" w:line="260"/>
            </w:pPr>
            <w:r>
              <w:rPr>
                <w:rFonts w:ascii="Calibri" w:cs="Calibri" w:eastAsia="Calibri" w:hAnsi="Calibri"/>
                <w:sz w:val="20"/>
                <w:szCs w:val="20"/>
              </w:rPr>
              <w:t xml:space="preserve">The school ranked number one in Florida</w:t>
            </w:r>
          </w:p>
        </w:tc>
      </w:tr>
      <w:tr>
        <w:trPr>
          <w:cantSplit/>
        </w:trPr>
        <w:tc>
          <w:tcPr>
            <w:tcW w:type="dxa" w:w="2160"/>
            <w:tcMar>
              <w:top w:type="dxa" w:w="90"/>
              <w:left w:type="dxa" w:w="130"/>
              <w:bottom w:type="dxa" w:w="90"/>
              <w:right w:type="dxa" w:w="130"/>
            </w:tcMar>
          </w:tcPr>
          <w:p>
            <w:pPr>
              <w:spacing w:after="0" w:line="260"/>
            </w:pPr>
            <w:r>
              <w:rPr>
                <w:rFonts w:ascii="Calibri" w:cs="Calibri" w:eastAsia="Calibri" w:hAnsi="Calibri"/>
                <w:sz w:val="20"/>
                <w:szCs w:val="20"/>
              </w:rPr>
              <w:t xml:space="preserve">One quarter</w:t>
            </w:r>
          </w:p>
        </w:tc>
        <w:tc>
          <w:tcPr>
            <w:tcW w:type="dxa" w:w="1800"/>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5400"/>
            <w:tcMar>
              <w:top w:type="dxa" w:w="90"/>
              <w:left w:type="dxa" w:w="130"/>
              <w:bottom w:type="dxa" w:w="90"/>
              <w:right w:type="dxa" w:w="130"/>
            </w:tcMar>
          </w:tcPr>
          <w:p>
            <w:pPr>
              <w:spacing w:after="0" w:line="260"/>
            </w:pPr>
            <w:r>
              <w:rPr>
                <w:rFonts w:ascii="Calibri" w:cs="Calibri" w:eastAsia="Calibri" w:hAnsi="Calibri"/>
                <w:sz w:val="20"/>
                <w:szCs w:val="20"/>
              </w:rPr>
              <w:t xml:space="preserve">The winner’s own school</w:t>
            </w:r>
          </w:p>
        </w:tc>
      </w:tr>
    </w:tbl>
    <w:p>
      <w:pPr>
        <w:spacing w:after="80"/>
      </w:pPr>
    </w:p>
    <w:p>
      <w:pPr>
        <w:spacing w:after="120" w:before="0" w:line="276"/>
      </w:pPr>
      <w:r>
        <w:rPr>
          <w:rFonts w:ascii="Calibri" w:cs="Calibri" w:eastAsia="Calibri" w:hAnsi="Calibri"/>
          <w:sz w:val="21"/>
          <w:szCs w:val="21"/>
        </w:rPr>
        <w:t xml:space="preserve">If the number one school is excluded from the league, its $5,000 goes to the winner’s school instead — that school then receives $10,000. The winner’s own $10,000 is never affected.</w:t>
      </w:r>
    </w:p>
    <w:tbl>
      <w:tblPr>
        <w:tblW w:type="dxa" w:w="9360"/>
        <w:tblBorders>
          <w:top w:val="single" w:color="B07D1E" w:sz="4"/>
          <w:left w:val="single" w:color="B07D1E" w:sz="18"/>
          <w:bottom w:val="single" w:color="B07D1E" w:sz="4"/>
          <w:right w:val="single" w:color="B07D1E" w:sz="4"/>
          <w:insideH w:val="none"/>
          <w:insideV w:val="none"/>
        </w:tblBorders>
      </w:tblPr>
      <w:tblGrid>
        <w:gridCol w:w="9360"/>
      </w:tblGrid>
      <w:tr>
        <w:tc>
          <w:tcPr>
            <w:tcW w:type="dxa" w:w="9360"/>
            <w:shd w:fill="FDF6E7" w:color="auto" w:val="clear"/>
            <w:tcMar>
              <w:top w:type="dxa" w:w="140"/>
              <w:left w:type="dxa" w:w="180"/>
              <w:bottom w:type="dxa" w:w="140"/>
              <w:right w:type="dxa" w:w="160"/>
            </w:tcMar>
          </w:tcPr>
          <w:p>
            <w:pPr>
              <w:spacing w:after="70"/>
            </w:pPr>
            <w:r>
              <w:rPr>
                <w:rFonts w:ascii="Calibri" w:cs="Calibri" w:eastAsia="Calibri" w:hAnsi="Calibri"/>
                <w:b/>
                <w:bCs/>
                <w:color w:val="B07D1E"/>
                <w:sz w:val="21"/>
                <w:szCs w:val="21"/>
              </w:rPr>
              <w:t xml:space="preserve">A ranking is an opinion, and entrants agree to that</w:t>
            </w:r>
          </w:p>
          <w:p>
            <w:pPr>
              <w:spacing w:after="60" w:line="270"/>
            </w:pPr>
            <w:r>
              <w:rPr>
                <w:rFonts w:ascii="Calibri" w:cs="Calibri" w:eastAsia="Calibri" w:hAnsi="Calibri"/>
                <w:sz w:val="20"/>
                <w:szCs w:val="20"/>
              </w:rPr>
              <w:t xml:space="preserve">No game decides a statewide ranking. It is one publisher’s judgement, it gets revised, and reasonable people disagree with it.</w:t>
            </w:r>
          </w:p>
          <w:p>
            <w:pPr>
              <w:spacing w:after="60" w:line="270"/>
            </w:pPr>
            <w:r>
              <w:rPr>
                <w:rFonts w:ascii="Calibri" w:cs="Calibri" w:eastAsia="Calibri" w:hAnsi="Calibri"/>
                <w:sz w:val="20"/>
                <w:szCs w:val="20"/>
              </w:rPr>
              <w:t xml:space="preserve">Entering means accepting the named ranking as final and agreeing not to dispute it. Revisions published after the settlement date do not reopen the result.</w:t>
            </w:r>
          </w:p>
          <w:p>
            <w:pPr>
              <w:spacing w:after="60" w:line="270"/>
            </w:pPr>
            <w:r>
              <w:rPr>
                <w:rFonts w:ascii="Calibri" w:cs="Calibri" w:eastAsia="Calibri" w:hAnsi="Calibri"/>
                <w:sz w:val="20"/>
                <w:szCs w:val="20"/>
              </w:rPr>
              <w:t xml:space="preserve">This is stated on the entry form, not buried in the rules — it is the one thing about this game that will generate arguments.</w:t>
            </w:r>
          </w:p>
        </w:tc>
      </w:tr>
    </w:tbl>
    <w:p>
      <w:pPr>
        <w:pStyle w:val="Heading3"/>
        <w:spacing w:after="100" w:before="200"/>
      </w:pPr>
      <w:r>
        <w:rPr>
          <w:rFonts w:ascii="Calibri" w:cs="Calibri" w:eastAsia="Calibri" w:hAnsi="Calibri"/>
          <w:b/>
          <w:bCs/>
          <w:color w:val="5A6470"/>
          <w:sz w:val="22"/>
          <w:szCs w:val="22"/>
        </w:rPr>
        <w:t xml:space="preserve">How the winner is found</w:t>
      </w:r>
    </w:p>
    <w:p>
      <w:pPr>
        <w:spacing w:after="120" w:before="0" w:line="276"/>
      </w:pPr>
      <w:r>
        <w:rPr>
          <w:rFonts w:ascii="Calibri" w:cs="Calibri" w:eastAsia="Calibri" w:hAnsi="Calibri"/>
          <w:sz w:val="21"/>
          <w:szCs w:val="21"/>
        </w:rPr>
        <w:t xml:space="preserve">Settlement runs in steps and stops at the first one that leaves a single entrant:</w:t>
      </w:r>
    </w:p>
    <w:p>
      <w:pPr>
        <w:pStyle w:val="ListParagraph"/>
        <w:numPr>
          <w:ilvl w:val="0"/>
          <w:numId w:val="3"/>
        </w:numPr>
        <w:spacing w:after="70" w:line="276"/>
      </w:pPr>
      <w:r>
        <w:rPr>
          <w:rFonts w:ascii="Calibri" w:cs="Calibri" w:eastAsia="Calibri" w:hAnsi="Calibri"/>
          <w:sz w:val="21"/>
          <w:szCs w:val="21"/>
        </w:rPr>
        <w:t xml:space="preserve">Everyone who named the actual number one advances. If nobody did, everyone whose pick finished highest advances instead.</w:t>
      </w:r>
    </w:p>
    <w:p>
      <w:pPr>
        <w:pStyle w:val="ListParagraph"/>
        <w:numPr>
          <w:ilvl w:val="0"/>
          <w:numId w:val="3"/>
        </w:numPr>
        <w:spacing w:after="70" w:line="276"/>
      </w:pPr>
      <w:r>
        <w:rPr>
          <w:rFonts w:ascii="Calibri" w:cs="Calibri" w:eastAsia="Calibri" w:hAnsi="Calibri"/>
          <w:sz w:val="21"/>
          <w:szCs w:val="21"/>
        </w:rPr>
        <w:t xml:space="preserve">Most of positions 2 through 10 in exactly the right slot.</w:t>
      </w:r>
    </w:p>
    <w:p>
      <w:pPr>
        <w:pStyle w:val="ListParagraph"/>
        <w:numPr>
          <w:ilvl w:val="0"/>
          <w:numId w:val="3"/>
        </w:numPr>
        <w:spacing w:after="70" w:line="276"/>
      </w:pPr>
      <w:r>
        <w:rPr>
          <w:rFonts w:ascii="Calibri" w:cs="Calibri" w:eastAsia="Calibri" w:hAnsi="Calibri"/>
          <w:sz w:val="21"/>
          <w:szCs w:val="21"/>
        </w:rPr>
        <w:t xml:space="preserve">Most schools named that appear anywhere in the actual top ten.</w:t>
      </w:r>
    </w:p>
    <w:p>
      <w:pPr>
        <w:pStyle w:val="ListParagraph"/>
        <w:numPr>
          <w:ilvl w:val="0"/>
          <w:numId w:val="3"/>
        </w:numPr>
        <w:spacing w:after="70" w:line="276"/>
      </w:pPr>
      <w:r>
        <w:rPr>
          <w:rFonts w:ascii="Calibri" w:cs="Calibri" w:eastAsia="Calibri" w:hAnsi="Calibri"/>
          <w:sz w:val="21"/>
          <w:szCs w:val="21"/>
        </w:rPr>
        <w:t xml:space="preserve">Smallest total displacement across all ten picks.</w:t>
      </w:r>
    </w:p>
    <w:p>
      <w:pPr>
        <w:pStyle w:val="ListParagraph"/>
        <w:numPr>
          <w:ilvl w:val="0"/>
          <w:numId w:val="3"/>
        </w:numPr>
        <w:spacing w:after="70" w:line="276"/>
      </w:pPr>
      <w:r>
        <w:rPr>
          <w:rFonts w:ascii="Calibri" w:cs="Calibri" w:eastAsia="Calibri" w:hAnsi="Calibri"/>
          <w:sz w:val="21"/>
          <w:szCs w:val="21"/>
        </w:rPr>
        <w:t xml:space="preserve">Earliest confirmed ballot.</w:t>
      </w:r>
    </w:p>
    <w:p>
      <w:pPr>
        <w:spacing w:after="120" w:before="0" w:line="276"/>
      </w:pPr>
      <w:r>
        <w:rPr>
          <w:rFonts w:ascii="Calibri" w:cs="Calibri" w:eastAsia="Calibri" w:hAnsi="Calibri"/>
          <w:sz w:val="21"/>
          <w:szCs w:val="21"/>
        </w:rPr>
        <w:t xml:space="preserve">Step 4 is what usually settles it, so the result turns on the substance of the ballot rather than a timestamp.</w:t>
      </w:r>
    </w:p>
    <w:p>
      <w:pPr>
        <w:pStyle w:val="Heading3"/>
        <w:spacing w:after="100" w:before="200"/>
      </w:pPr>
      <w:r>
        <w:rPr>
          <w:rFonts w:ascii="Calibri" w:cs="Calibri" w:eastAsia="Calibri" w:hAnsi="Calibri"/>
          <w:b/>
          <w:bCs/>
          <w:color w:val="5A6470"/>
          <w:sz w:val="22"/>
          <w:szCs w:val="22"/>
        </w:rPr>
        <w:t xml:space="preserve">Strategy notes</w:t>
      </w:r>
    </w:p>
    <w:p>
      <w:pPr>
        <w:pStyle w:val="ListParagraph"/>
        <w:numPr>
          <w:ilvl w:val="0"/>
          <w:numId w:val="2"/>
        </w:numPr>
        <w:spacing w:after="70" w:line="276"/>
      </w:pPr>
      <w:r>
        <w:rPr>
          <w:rFonts w:ascii="Calibri" w:cs="Calibri" w:eastAsia="Calibri" w:hAnsi="Calibri"/>
          <w:sz w:val="21"/>
          <w:szCs w:val="21"/>
        </w:rPr>
        <w:t xml:space="preserve">Getting number one right is table stakes — in most years several hundred entrants will have it. The game is really positions 2 through 10.</w:t>
      </w:r>
    </w:p>
    <w:p>
      <w:pPr>
        <w:pStyle w:val="ListParagraph"/>
        <w:numPr>
          <w:ilvl w:val="0"/>
          <w:numId w:val="2"/>
        </w:numPr>
        <w:spacing w:after="70" w:line="276"/>
      </w:pPr>
      <w:r>
        <w:rPr>
          <w:rFonts w:ascii="Calibri" w:cs="Calibri" w:eastAsia="Calibri" w:hAnsi="Calibri"/>
          <w:sz w:val="21"/>
          <w:szCs w:val="21"/>
        </w:rPr>
        <w:t xml:space="preserve">Being roughly right everywhere beats being perfect twice and wrong eight times, because of step 4.</w:t>
      </w:r>
    </w:p>
    <w:p>
      <w:pPr>
        <w:pStyle w:val="ListParagraph"/>
        <w:numPr>
          <w:ilvl w:val="0"/>
          <w:numId w:val="2"/>
        </w:numPr>
        <w:spacing w:after="70" w:line="276"/>
      </w:pPr>
      <w:r>
        <w:rPr>
          <w:rFonts w:ascii="Calibri" w:cs="Calibri" w:eastAsia="Calibri" w:hAnsi="Calibri"/>
          <w:sz w:val="21"/>
          <w:szCs w:val="21"/>
        </w:rPr>
        <w:t xml:space="preserve">Private schools with national schedules distort statewide rankings. Deciding how highly to rank them is the single biggest judgement call on the ballot.</w:t>
      </w:r>
    </w:p>
    <w:p>
      <w:r>
        <w:br w:type="page"/>
      </w:r>
    </w:p>
    <w:p>
      <w:pPr>
        <w:pStyle w:val="Heading2"/>
        <w:spacing w:after="120" w:before="260"/>
      </w:pPr>
      <w:r>
        <w:rPr>
          <w:rFonts w:ascii="Calibri" w:cs="Calibri" w:eastAsia="Calibri" w:hAnsi="Calibri"/>
          <w:b/>
          <w:bCs/>
          <w:color w:val="1F2733"/>
          <w:sz w:val="25"/>
          <w:szCs w:val="25"/>
        </w:rPr>
        <w:t xml:space="preserve">Game 4 — The Draft</w:t>
      </w:r>
    </w:p>
    <w:p>
      <w:pPr>
        <w:spacing w:after="120" w:before="0" w:line="276"/>
      </w:pPr>
      <w:r>
        <w:rPr>
          <w:rFonts w:ascii="Calibri" w:cs="Calibri" w:eastAsia="Calibri" w:hAnsi="Calibri"/>
          <w:sz w:val="21"/>
          <w:szCs w:val="21"/>
        </w:rPr>
        <w:t xml:space="preserve">2027. </w:t>
      </w:r>
      <w:r>
        <w:rPr>
          <w:rFonts w:ascii="Calibri" w:cs="Calibri" w:eastAsia="Calibri" w:hAnsi="Calibri"/>
          <w:sz w:val="21"/>
          <w:szCs w:val="21"/>
        </w:rPr>
        <w:t xml:space="preserve">Each school runs its own draft, funds its own prize, and keeps its own half. Groups do not compete against each other.</w:t>
      </w:r>
    </w:p>
    <w:p>
      <w:pPr>
        <w:pStyle w:val="Heading3"/>
        <w:spacing w:after="100" w:before="200"/>
      </w:pPr>
      <w:r>
        <w:rPr>
          <w:rFonts w:ascii="Calibri" w:cs="Calibri" w:eastAsia="Calibri" w:hAnsi="Calibri"/>
          <w:b/>
          <w:bCs/>
          <w:color w:val="5A6470"/>
          <w:sz w:val="22"/>
          <w:szCs w:val="22"/>
        </w:rPr>
        <w:t xml:space="preserve">How it is played</w:t>
      </w:r>
    </w:p>
    <w:p>
      <w:pPr>
        <w:pStyle w:val="ListParagraph"/>
        <w:numPr>
          <w:ilvl w:val="0"/>
          <w:numId w:val="2"/>
        </w:numPr>
        <w:spacing w:after="70" w:line="276"/>
      </w:pPr>
      <w:r>
        <w:rPr>
          <w:rFonts w:ascii="Calibri" w:cs="Calibri" w:eastAsia="Calibri" w:hAnsi="Calibri"/>
          <w:sz w:val="21"/>
          <w:szCs w:val="21"/>
        </w:rPr>
        <w:t xml:space="preserve">A Group is exactly 16 students from one school, with a sponsor committed for at least $2,500.</w:t>
      </w:r>
    </w:p>
    <w:p>
      <w:pPr>
        <w:pStyle w:val="ListParagraph"/>
        <w:numPr>
          <w:ilvl w:val="0"/>
          <w:numId w:val="2"/>
        </w:numPr>
        <w:spacing w:after="70" w:line="276"/>
      </w:pPr>
      <w:r>
        <w:rPr>
          <w:rFonts w:ascii="Calibri" w:cs="Calibri" w:eastAsia="Calibri" w:hAnsi="Calibri"/>
          <w:sz w:val="21"/>
          <w:szCs w:val="21"/>
        </w:rPr>
        <w:t xml:space="preserve">Live snake draft. Six FHSAA schools each, first come first served. Once a school is taken it is off that Group’s board.</w:t>
      </w:r>
    </w:p>
    <w:p>
      <w:pPr>
        <w:pStyle w:val="ListParagraph"/>
        <w:numPr>
          <w:ilvl w:val="0"/>
          <w:numId w:val="2"/>
        </w:numPr>
        <w:spacing w:after="70" w:line="276"/>
      </w:pPr>
      <w:r>
        <w:rPr>
          <w:rFonts w:ascii="Calibri" w:cs="Calibri" w:eastAsia="Calibri" w:hAnsi="Calibri"/>
          <w:sz w:val="21"/>
          <w:szCs w:val="21"/>
        </w:rPr>
        <w:t xml:space="preserve">Rosters lock at the first playoff kickoff. No trades, no adds, no drops.</w:t>
      </w:r>
    </w:p>
    <w:p>
      <w:pPr>
        <w:pStyle w:val="ListParagraph"/>
        <w:numPr>
          <w:ilvl w:val="0"/>
          <w:numId w:val="2"/>
        </w:numPr>
        <w:spacing w:after="70" w:line="276"/>
      </w:pPr>
      <w:r>
        <w:rPr>
          <w:rFonts w:ascii="Calibri" w:cs="Calibri" w:eastAsia="Calibri" w:hAnsi="Calibri"/>
          <w:sz w:val="21"/>
          <w:szCs w:val="21"/>
        </w:rPr>
        <w:t xml:space="preserve">Scoring: 10 per playoff win, 25 for a regional title, 50 for a state championship.</w:t>
      </w:r>
    </w:p>
    <w:p>
      <w:pPr>
        <w:pStyle w:val="ListParagraph"/>
        <w:numPr>
          <w:ilvl w:val="0"/>
          <w:numId w:val="2"/>
        </w:numPr>
        <w:spacing w:after="70" w:line="276"/>
      </w:pPr>
      <w:r>
        <w:rPr>
          <w:rFonts w:ascii="Calibri" w:cs="Calibri" w:eastAsia="Calibri" w:hAnsi="Calibri"/>
          <w:sz w:val="21"/>
          <w:szCs w:val="21"/>
        </w:rPr>
        <w:t xml:space="preserve">Most points in the room wins. That is the end of the game — there is no statewide play-off.</w:t>
      </w:r>
    </w:p>
    <w:p>
      <w:pPr>
        <w:spacing w:after="6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3343"/>
        <w:gridCol w:w="2006"/>
        <w:gridCol w:w="4011"/>
      </w:tblGrid>
      <w:tr>
        <w:trPr>
          <w:cantSplit/>
          <w:tblHeader/>
        </w:trPr>
        <w:tc>
          <w:tcPr>
            <w:tcW w:type="dxa" w:w="3343"/>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Share of sponsorship</w:t>
            </w:r>
          </w:p>
        </w:tc>
        <w:tc>
          <w:tcPr>
            <w:tcW w:type="dxa" w:w="2006"/>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On $2,500</w:t>
            </w:r>
          </w:p>
        </w:tc>
        <w:tc>
          <w:tcPr>
            <w:tcW w:type="dxa" w:w="4011"/>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Goes to</w:t>
            </w:r>
          </w:p>
        </w:tc>
      </w:tr>
      <w:tr>
        <w:trPr>
          <w:cantSplit/>
        </w:trPr>
        <w:tc>
          <w:tcPr>
            <w:tcW w:type="dxa" w:w="3343"/>
            <w:tcMar>
              <w:top w:type="dxa" w:w="90"/>
              <w:left w:type="dxa" w:w="130"/>
              <w:bottom w:type="dxa" w:w="90"/>
              <w:right w:type="dxa" w:w="130"/>
            </w:tcMar>
          </w:tcPr>
          <w:p>
            <w:pPr>
              <w:spacing w:after="0" w:line="260"/>
            </w:pPr>
            <w:r>
              <w:rPr>
                <w:rFonts w:ascii="Calibri" w:cs="Calibri" w:eastAsia="Calibri" w:hAnsi="Calibri"/>
                <w:sz w:val="20"/>
                <w:szCs w:val="20"/>
              </w:rPr>
              <w:t xml:space="preserve">One half</w:t>
            </w:r>
          </w:p>
        </w:tc>
        <w:tc>
          <w:tcPr>
            <w:tcW w:type="dxa" w:w="2006"/>
            <w:tcMar>
              <w:top w:type="dxa" w:w="90"/>
              <w:left w:type="dxa" w:w="130"/>
              <w:bottom w:type="dxa" w:w="90"/>
              <w:right w:type="dxa" w:w="130"/>
            </w:tcMar>
          </w:tcPr>
          <w:p>
            <w:pPr>
              <w:spacing w:after="0" w:line="260"/>
            </w:pPr>
            <w:r>
              <w:rPr>
                <w:rFonts w:ascii="Calibri" w:cs="Calibri" w:eastAsia="Calibri" w:hAnsi="Calibri"/>
                <w:sz w:val="20"/>
                <w:szCs w:val="20"/>
              </w:rPr>
              <w:t xml:space="preserve">$1,250</w:t>
            </w:r>
          </w:p>
        </w:tc>
        <w:tc>
          <w:tcPr>
            <w:tcW w:type="dxa" w:w="4011"/>
            <w:tcMar>
              <w:top w:type="dxa" w:w="90"/>
              <w:left w:type="dxa" w:w="130"/>
              <w:bottom w:type="dxa" w:w="90"/>
              <w:right w:type="dxa" w:w="130"/>
            </w:tcMar>
          </w:tcPr>
          <w:p>
            <w:pPr>
              <w:spacing w:after="0" w:line="260"/>
            </w:pPr>
            <w:r>
              <w:rPr>
                <w:rFonts w:ascii="Calibri" w:cs="Calibri" w:eastAsia="Calibri" w:hAnsi="Calibri"/>
                <w:sz w:val="20"/>
                <w:szCs w:val="20"/>
              </w:rPr>
              <w:t xml:space="preserve">That Group’s winner</w:t>
            </w:r>
          </w:p>
        </w:tc>
      </w:tr>
      <w:tr>
        <w:trPr>
          <w:cantSplit/>
        </w:trPr>
        <w:tc>
          <w:tcPr>
            <w:tcW w:type="dxa" w:w="3343"/>
            <w:tcMar>
              <w:top w:type="dxa" w:w="90"/>
              <w:left w:type="dxa" w:w="130"/>
              <w:bottom w:type="dxa" w:w="90"/>
              <w:right w:type="dxa" w:w="130"/>
            </w:tcMar>
          </w:tcPr>
          <w:p>
            <w:pPr>
              <w:spacing w:after="0" w:line="260"/>
            </w:pPr>
            <w:r>
              <w:rPr>
                <w:rFonts w:ascii="Calibri" w:cs="Calibri" w:eastAsia="Calibri" w:hAnsi="Calibri"/>
                <w:sz w:val="20"/>
                <w:szCs w:val="20"/>
              </w:rPr>
              <w:t xml:space="preserve">One half</w:t>
            </w:r>
          </w:p>
        </w:tc>
        <w:tc>
          <w:tcPr>
            <w:tcW w:type="dxa" w:w="2006"/>
            <w:tcMar>
              <w:top w:type="dxa" w:w="90"/>
              <w:left w:type="dxa" w:w="130"/>
              <w:bottom w:type="dxa" w:w="90"/>
              <w:right w:type="dxa" w:w="130"/>
            </w:tcMar>
          </w:tcPr>
          <w:p>
            <w:pPr>
              <w:spacing w:after="0" w:line="260"/>
            </w:pPr>
            <w:r>
              <w:rPr>
                <w:rFonts w:ascii="Calibri" w:cs="Calibri" w:eastAsia="Calibri" w:hAnsi="Calibri"/>
                <w:sz w:val="20"/>
                <w:szCs w:val="20"/>
              </w:rPr>
              <w:t xml:space="preserve">$1,250</w:t>
            </w:r>
          </w:p>
        </w:tc>
        <w:tc>
          <w:tcPr>
            <w:tcW w:type="dxa" w:w="4011"/>
            <w:tcMar>
              <w:top w:type="dxa" w:w="90"/>
              <w:left w:type="dxa" w:w="130"/>
              <w:bottom w:type="dxa" w:w="90"/>
              <w:right w:type="dxa" w:w="130"/>
            </w:tcMar>
          </w:tcPr>
          <w:p>
            <w:pPr>
              <w:spacing w:after="0" w:line="260"/>
            </w:pPr>
            <w:r>
              <w:rPr>
                <w:rFonts w:ascii="Calibri" w:cs="Calibri" w:eastAsia="Calibri" w:hAnsi="Calibri"/>
                <w:sz w:val="20"/>
                <w:szCs w:val="20"/>
              </w:rPr>
              <w:t xml:space="preserve">The school that ran the Group</w:t>
            </w:r>
          </w:p>
        </w:tc>
      </w:tr>
    </w:tbl>
    <w:p>
      <w:pPr>
        <w:spacing w:after="80"/>
      </w:pPr>
    </w:p>
    <w:p>
      <w:pPr>
        <w:spacing w:after="120" w:before="0" w:line="276"/>
      </w:pPr>
      <w:r>
        <w:rPr>
          <w:rFonts w:ascii="Calibri" w:cs="Calibri" w:eastAsia="Calibri" w:hAnsi="Calibri"/>
          <w:sz w:val="21"/>
          <w:szCs w:val="21"/>
        </w:rPr>
        <w:t xml:space="preserve">Nothing is pooled and nothing leaves the building. A school that runs three Groups keeps half of three sponsorships — $3,750 at the minimum. Running more rooms is the most direct way for a school to raise more.</w:t>
      </w:r>
    </w:p>
    <w:tbl>
      <w:tblPr>
        <w:tblW w:type="dxa" w:w="9360"/>
        <w:tblBorders>
          <w:top w:val="single" w:color="B07D1E" w:sz="4"/>
          <w:left w:val="single" w:color="B07D1E" w:sz="18"/>
          <w:bottom w:val="single" w:color="B07D1E" w:sz="4"/>
          <w:right w:val="single" w:color="B07D1E" w:sz="4"/>
          <w:insideH w:val="none"/>
          <w:insideV w:val="none"/>
        </w:tblBorders>
      </w:tblPr>
      <w:tblGrid>
        <w:gridCol w:w="9360"/>
      </w:tblGrid>
      <w:tr>
        <w:tc>
          <w:tcPr>
            <w:tcW w:type="dxa" w:w="9360"/>
            <w:shd w:fill="FDF6E7" w:color="auto" w:val="clear"/>
            <w:tcMar>
              <w:top w:type="dxa" w:w="140"/>
              <w:left w:type="dxa" w:w="180"/>
              <w:bottom w:type="dxa" w:w="140"/>
              <w:right w:type="dxa" w:w="160"/>
            </w:tcMar>
          </w:tcPr>
          <w:p>
            <w:pPr>
              <w:spacing w:after="70"/>
            </w:pPr>
            <w:r>
              <w:rPr>
                <w:rFonts w:ascii="Calibri" w:cs="Calibri" w:eastAsia="Calibri" w:hAnsi="Calibri"/>
                <w:b/>
                <w:bCs/>
                <w:color w:val="B07D1E"/>
                <w:sz w:val="21"/>
                <w:szCs w:val="21"/>
              </w:rPr>
              <w:t xml:space="preserve">Why sixteen, and why not a gym full</w:t>
            </w:r>
          </w:p>
          <w:p>
            <w:pPr>
              <w:spacing w:after="60" w:line="270"/>
            </w:pPr>
            <w:r>
              <w:rPr>
                <w:rFonts w:ascii="Calibri" w:cs="Calibri" w:eastAsia="Calibri" w:hAnsi="Calibri"/>
                <w:sz w:val="20"/>
                <w:szCs w:val="20"/>
              </w:rPr>
              <w:t xml:space="preserve">Sixteen is a practical number, not a competitive one. A snake draft runs about thirty seconds a pick, so sixteen people over six rounds is about forty-five minutes — one sitting.</w:t>
            </w:r>
          </w:p>
          <w:p>
            <w:pPr>
              <w:spacing w:after="60" w:line="270"/>
            </w:pPr>
            <w:r>
              <w:rPr>
                <w:rFonts w:ascii="Calibri" w:cs="Calibri" w:eastAsia="Calibri" w:hAnsi="Calibri"/>
                <w:sz w:val="20"/>
                <w:szCs w:val="20"/>
              </w:rPr>
              <w:t xml:space="preserve">One giant shared board does not work: 439 schools in classes 1A-6A at six each is a hard ceiling of 73 people, and sixty people over six rounds is roughly three hours.</w:t>
            </w:r>
          </w:p>
          <w:p>
            <w:pPr>
              <w:spacing w:after="60" w:line="270"/>
            </w:pPr>
            <w:r>
              <w:rPr>
                <w:rFonts w:ascii="Calibri" w:cs="Calibri" w:eastAsia="Calibri" w:hAnsi="Calibri"/>
                <w:sz w:val="20"/>
                <w:szCs w:val="20"/>
              </w:rPr>
              <w:t xml:space="preserve">If you want the gym-night atmosphere, run several Groups of 16 simultaneously in the same room. Four boards means four sponsors and four schools each keeping half.</w:t>
            </w:r>
          </w:p>
        </w:tc>
      </w:tr>
    </w:tbl>
    <w:p>
      <w:pPr>
        <w:pStyle w:val="Heading3"/>
        <w:spacing w:after="100" w:before="200"/>
      </w:pPr>
      <w:r>
        <w:rPr>
          <w:rFonts w:ascii="Calibri" w:cs="Calibri" w:eastAsia="Calibri" w:hAnsi="Calibri"/>
          <w:b/>
          <w:bCs/>
          <w:color w:val="5A6470"/>
          <w:sz w:val="22"/>
          <w:szCs w:val="22"/>
        </w:rPr>
        <w:t xml:space="preserve">Strategy notes</w:t>
      </w:r>
    </w:p>
    <w:p>
      <w:pPr>
        <w:pStyle w:val="ListParagraph"/>
        <w:numPr>
          <w:ilvl w:val="0"/>
          <w:numId w:val="2"/>
        </w:numPr>
        <w:spacing w:after="70" w:line="276"/>
      </w:pPr>
      <w:r>
        <w:rPr>
          <w:rFonts w:ascii="Calibri" w:cs="Calibri" w:eastAsia="Calibri" w:hAnsi="Calibri"/>
          <w:sz w:val="21"/>
          <w:szCs w:val="21"/>
        </w:rPr>
        <w:t xml:space="preserve">Because points are cumulative rather than winner-take-all, a spread of likely deep runs beats two favourites and four long shots.</w:t>
      </w:r>
    </w:p>
    <w:p>
      <w:pPr>
        <w:pStyle w:val="ListParagraph"/>
        <w:numPr>
          <w:ilvl w:val="0"/>
          <w:numId w:val="2"/>
        </w:numPr>
        <w:spacing w:after="70" w:line="276"/>
      </w:pPr>
      <w:r>
        <w:rPr>
          <w:rFonts w:ascii="Calibri" w:cs="Calibri" w:eastAsia="Calibri" w:hAnsi="Calibri"/>
          <w:sz w:val="21"/>
          <w:szCs w:val="21"/>
        </w:rPr>
        <w:t xml:space="preserve">The 1A and 2A brackets are where late-round value sits. Most rooms draft the big classifications first.</w:t>
      </w:r>
    </w:p>
    <w:p>
      <w:r>
        <w:br w:type="page"/>
      </w:r>
    </w:p>
    <w:p>
      <w:pPr>
        <w:pStyle w:val="Heading1"/>
        <w:spacing w:after="160" w:before="360"/>
      </w:pPr>
      <w:r>
        <w:rPr>
          <w:rFonts w:ascii="Calibri" w:cs="Calibri" w:eastAsia="Calibri" w:hAnsi="Calibri"/>
          <w:b/>
          <w:bCs/>
          <w:color w:val="2F6B3C"/>
          <w:sz w:val="32"/>
          <w:szCs w:val="32"/>
        </w:rPr>
        <w:t xml:space="preserve">2. What Volunteers Do</w:t>
      </w:r>
    </w:p>
    <w:p>
      <w:pPr>
        <w:spacing w:after="120" w:before="0" w:line="276"/>
      </w:pPr>
      <w:r>
        <w:rPr>
          <w:rFonts w:ascii="Calibri" w:cs="Calibri" w:eastAsia="Calibri" w:hAnsi="Calibri"/>
          <w:sz w:val="21"/>
          <w:szCs w:val="21"/>
        </w:rPr>
        <w:t xml:space="preserve">The goal is to automate everything that can be automated, exactly as we did for the jai-alai project. Where a data source cannot be read automatically, a student enters it by hand — and the volume is small enough that this is genuinely manageable.</w:t>
      </w:r>
    </w:p>
    <w:tbl>
      <w:tblPr>
        <w:tblW w:type="dxa" w:w="9360"/>
        <w:tblBorders>
          <w:top w:val="single" w:color="B07D1E" w:sz="4"/>
          <w:left w:val="single" w:color="B07D1E" w:sz="18"/>
          <w:bottom w:val="single" w:color="B07D1E" w:sz="4"/>
          <w:right w:val="single" w:color="B07D1E" w:sz="4"/>
          <w:insideH w:val="none"/>
          <w:insideV w:val="none"/>
        </w:tblBorders>
      </w:tblPr>
      <w:tblGrid>
        <w:gridCol w:w="9360"/>
      </w:tblGrid>
      <w:tr>
        <w:tc>
          <w:tcPr>
            <w:tcW w:type="dxa" w:w="9360"/>
            <w:shd w:fill="FDF6E7" w:color="auto" w:val="clear"/>
            <w:tcMar>
              <w:top w:type="dxa" w:w="140"/>
              <w:left w:type="dxa" w:w="180"/>
              <w:bottom w:type="dxa" w:w="140"/>
              <w:right w:type="dxa" w:w="160"/>
            </w:tcMar>
          </w:tcPr>
          <w:p>
            <w:pPr>
              <w:spacing w:after="70"/>
            </w:pPr>
            <w:r>
              <w:rPr>
                <w:rFonts w:ascii="Calibri" w:cs="Calibri" w:eastAsia="Calibri" w:hAnsi="Calibri"/>
                <w:b/>
                <w:bCs/>
                <w:color w:val="B07D1E"/>
                <w:sz w:val="21"/>
                <w:szCs w:val="21"/>
              </w:rPr>
              <w:t xml:space="preserve">Why results are entered by hand, and why that is fine</w:t>
            </w:r>
          </w:p>
          <w:p>
            <w:pPr>
              <w:spacing w:after="60" w:line="270"/>
            </w:pPr>
            <w:r>
              <w:rPr>
                <w:rFonts w:ascii="Calibri" w:cs="Calibri" w:eastAsia="Calibri" w:hAnsi="Calibri"/>
                <w:sz w:val="20"/>
                <w:szCs w:val="20"/>
              </w:rPr>
              <w:t xml:space="preserve">There is no machine-readable feed for Florida high school football results. MaxPreps terms prohibit scraping, so their data is off limits, and the FHSAA bracket is the authoritative source our rules point to anyway.</w:t>
            </w:r>
          </w:p>
          <w:p>
            <w:pPr>
              <w:spacing w:after="60" w:line="270"/>
            </w:pPr>
            <w:r>
              <w:rPr>
                <w:rFonts w:ascii="Calibri" w:cs="Calibri" w:eastAsia="Calibri" w:hAnsi="Calibri"/>
                <w:sz w:val="20"/>
                <w:szCs w:val="20"/>
              </w:rPr>
              <w:t xml:space="preserve">The volume is small. A whole postseason across six classifications is roughly 145 games, spread over six weekends, and every game only needs one fact: who won.</w:t>
            </w:r>
          </w:p>
          <w:p>
            <w:pPr>
              <w:spacing w:after="60" w:line="270"/>
            </w:pPr>
            <w:r>
              <w:rPr>
                <w:rFonts w:ascii="Calibri" w:cs="Calibri" w:eastAsia="Calibri" w:hAnsi="Calibri"/>
                <w:sz w:val="20"/>
                <w:szCs w:val="20"/>
              </w:rPr>
              <w:t xml:space="preserve">Round one is the heaviest at about seventy games. After that the field halves every week and the state finals are six games total.</w:t>
            </w:r>
          </w:p>
          <w:p>
            <w:pPr>
              <w:spacing w:after="60" w:line="270"/>
            </w:pPr>
            <w:r>
              <w:rPr>
                <w:rFonts w:ascii="Calibri" w:cs="Calibri" w:eastAsia="Calibri" w:hAnsi="Calibri"/>
                <w:sz w:val="20"/>
                <w:szCs w:val="20"/>
              </w:rPr>
              <w:t xml:space="preserve">Two students working from the published bracket can clear a full round in well under an hour.</w:t>
            </w:r>
          </w:p>
        </w:tc>
      </w:tr>
    </w:tbl>
    <w:p>
      <w:pPr>
        <w:pStyle w:val="Heading2"/>
        <w:spacing w:after="120" w:before="260"/>
      </w:pPr>
      <w:r>
        <w:rPr>
          <w:rFonts w:ascii="Calibri" w:cs="Calibri" w:eastAsia="Calibri" w:hAnsi="Calibri"/>
          <w:b/>
          <w:bCs/>
          <w:color w:val="1F2733"/>
          <w:sz w:val="25"/>
          <w:szCs w:val="25"/>
        </w:rPr>
        <w:t xml:space="preserve">Week-by-week workload</w:t>
      </w: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1872"/>
        <w:gridCol w:w="2574"/>
        <w:gridCol w:w="1755"/>
        <w:gridCol w:w="3159"/>
      </w:tblGrid>
      <w:tr>
        <w:trPr>
          <w:cantSplit/>
          <w:tblHeader/>
        </w:trPr>
        <w:tc>
          <w:tcPr>
            <w:tcW w:type="dxa" w:w="1872"/>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Game</w:t>
            </w:r>
          </w:p>
        </w:tc>
        <w:tc>
          <w:tcPr>
            <w:tcW w:type="dxa" w:w="2574"/>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What is entered</w:t>
            </w:r>
          </w:p>
        </w:tc>
        <w:tc>
          <w:tcPr>
            <w:tcW w:type="dxa" w:w="1755"/>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How often</w:t>
            </w:r>
          </w:p>
        </w:tc>
        <w:tc>
          <w:tcPr>
            <w:tcW w:type="dxa" w:w="3159"/>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Roughly</w:t>
            </w:r>
          </w:p>
        </w:tc>
      </w:tr>
      <w:tr>
        <w:trPr>
          <w:cantSplit/>
        </w:trPr>
        <w:tc>
          <w:tcPr>
            <w:tcW w:type="dxa" w:w="1872"/>
            <w:tcMar>
              <w:top w:type="dxa" w:w="90"/>
              <w:left w:type="dxa" w:w="130"/>
              <w:bottom w:type="dxa" w:w="90"/>
              <w:right w:type="dxa" w:w="130"/>
            </w:tcMar>
          </w:tcPr>
          <w:p>
            <w:pPr>
              <w:spacing w:after="0" w:line="260"/>
            </w:pPr>
            <w:r>
              <w:rPr>
                <w:rFonts w:ascii="Calibri" w:cs="Calibri" w:eastAsia="Calibri" w:hAnsi="Calibri"/>
                <w:sz w:val="20"/>
                <w:szCs w:val="20"/>
              </w:rPr>
              <w:t xml:space="preserve">Road to State Champs</w:t>
            </w:r>
          </w:p>
        </w:tc>
        <w:tc>
          <w:tcPr>
            <w:tcW w:type="dxa" w:w="2574"/>
            <w:tcMar>
              <w:top w:type="dxa" w:w="90"/>
              <w:left w:type="dxa" w:w="130"/>
              <w:bottom w:type="dxa" w:w="90"/>
              <w:right w:type="dxa" w:w="130"/>
            </w:tcMar>
          </w:tcPr>
          <w:p>
            <w:pPr>
              <w:spacing w:after="0" w:line="260"/>
            </w:pPr>
            <w:r>
              <w:rPr>
                <w:rFonts w:ascii="Calibri" w:cs="Calibri" w:eastAsia="Calibri" w:hAnsi="Calibri"/>
                <w:sz w:val="20"/>
                <w:szCs w:val="20"/>
              </w:rPr>
              <w:t xml:space="preserve">District champions, then each playoff result</w:t>
            </w:r>
          </w:p>
        </w:tc>
        <w:tc>
          <w:tcPr>
            <w:tcW w:type="dxa" w:w="1755"/>
            <w:tcMar>
              <w:top w:type="dxa" w:w="90"/>
              <w:left w:type="dxa" w:w="130"/>
              <w:bottom w:type="dxa" w:w="90"/>
              <w:right w:type="dxa" w:w="130"/>
            </w:tcMar>
          </w:tcPr>
          <w:p>
            <w:pPr>
              <w:spacing w:after="0" w:line="260"/>
            </w:pPr>
            <w:r>
              <w:rPr>
                <w:rFonts w:ascii="Calibri" w:cs="Calibri" w:eastAsia="Calibri" w:hAnsi="Calibri"/>
                <w:sz w:val="20"/>
                <w:szCs w:val="20"/>
              </w:rPr>
              <w:t xml:space="preserve">Weekly, Aug–Dec</w:t>
            </w:r>
          </w:p>
        </w:tc>
        <w:tc>
          <w:tcPr>
            <w:tcW w:type="dxa" w:w="3159"/>
            <w:tcMar>
              <w:top w:type="dxa" w:w="90"/>
              <w:left w:type="dxa" w:w="130"/>
              <w:bottom w:type="dxa" w:w="90"/>
              <w:right w:type="dxa" w:w="130"/>
            </w:tcMar>
          </w:tcPr>
          <w:p>
            <w:pPr>
              <w:spacing w:after="0" w:line="260"/>
            </w:pPr>
            <w:r>
              <w:rPr>
                <w:rFonts w:ascii="Calibri" w:cs="Calibri" w:eastAsia="Calibri" w:hAnsi="Calibri"/>
                <w:sz w:val="20"/>
                <w:szCs w:val="20"/>
              </w:rPr>
              <w:t xml:space="preserve">2–3 hrs per round</w:t>
            </w:r>
          </w:p>
        </w:tc>
      </w:tr>
      <w:tr>
        <w:trPr>
          <w:cantSplit/>
        </w:trPr>
        <w:tc>
          <w:tcPr>
            <w:tcW w:type="dxa" w:w="1872"/>
            <w:tcMar>
              <w:top w:type="dxa" w:w="90"/>
              <w:left w:type="dxa" w:w="130"/>
              <w:bottom w:type="dxa" w:w="90"/>
              <w:right w:type="dxa" w:w="130"/>
            </w:tcMar>
          </w:tcPr>
          <w:p>
            <w:pPr>
              <w:spacing w:after="0" w:line="260"/>
            </w:pPr>
            <w:r>
              <w:rPr>
                <w:rFonts w:ascii="Calibri" w:cs="Calibri" w:eastAsia="Calibri" w:hAnsi="Calibri"/>
                <w:sz w:val="20"/>
                <w:szCs w:val="20"/>
              </w:rPr>
              <w:t xml:space="preserve">Undisputed Florida State Champs</w:t>
            </w:r>
          </w:p>
        </w:tc>
        <w:tc>
          <w:tcPr>
            <w:tcW w:type="dxa" w:w="2574"/>
            <w:tcMar>
              <w:top w:type="dxa" w:w="90"/>
              <w:left w:type="dxa" w:w="130"/>
              <w:bottom w:type="dxa" w:w="90"/>
              <w:right w:type="dxa" w:w="130"/>
            </w:tcMar>
          </w:tcPr>
          <w:p>
            <w:pPr>
              <w:spacing w:after="0" w:line="260"/>
            </w:pPr>
            <w:r>
              <w:rPr>
                <w:rFonts w:ascii="Calibri" w:cs="Calibri" w:eastAsia="Calibri" w:hAnsi="Calibri"/>
                <w:sz w:val="20"/>
                <w:szCs w:val="20"/>
              </w:rPr>
              <w:t xml:space="preserve">One final ranking, captured once</w:t>
            </w:r>
          </w:p>
        </w:tc>
        <w:tc>
          <w:tcPr>
            <w:tcW w:type="dxa" w:w="1755"/>
            <w:tcMar>
              <w:top w:type="dxa" w:w="90"/>
              <w:left w:type="dxa" w:w="130"/>
              <w:bottom w:type="dxa" w:w="90"/>
              <w:right w:type="dxa" w:w="130"/>
            </w:tcMar>
          </w:tcPr>
          <w:p>
            <w:pPr>
              <w:spacing w:after="0" w:line="260"/>
            </w:pPr>
            <w:r>
              <w:rPr>
                <w:rFonts w:ascii="Calibri" w:cs="Calibri" w:eastAsia="Calibri" w:hAnsi="Calibri"/>
                <w:sz w:val="20"/>
                <w:szCs w:val="20"/>
              </w:rPr>
              <w:t xml:space="preserve">Once, in December</w:t>
            </w:r>
          </w:p>
        </w:tc>
        <w:tc>
          <w:tcPr>
            <w:tcW w:type="dxa" w:w="3159"/>
            <w:tcMar>
              <w:top w:type="dxa" w:w="90"/>
              <w:left w:type="dxa" w:w="130"/>
              <w:bottom w:type="dxa" w:w="90"/>
              <w:right w:type="dxa" w:w="130"/>
            </w:tcMar>
          </w:tcPr>
          <w:p>
            <w:pPr>
              <w:spacing w:after="0" w:line="260"/>
            </w:pPr>
            <w:r>
              <w:rPr>
                <w:rFonts w:ascii="Calibri" w:cs="Calibri" w:eastAsia="Calibri" w:hAnsi="Calibri"/>
                <w:sz w:val="20"/>
                <w:szCs w:val="20"/>
              </w:rPr>
              <w:t xml:space="preserve">30 min, plus a screenshot for the record</w:t>
            </w:r>
          </w:p>
        </w:tc>
      </w:tr>
      <w:tr>
        <w:trPr>
          <w:cantSplit/>
        </w:trPr>
        <w:tc>
          <w:tcPr>
            <w:tcW w:type="dxa" w:w="1872"/>
            <w:tcMar>
              <w:top w:type="dxa" w:w="90"/>
              <w:left w:type="dxa" w:w="130"/>
              <w:bottom w:type="dxa" w:w="90"/>
              <w:right w:type="dxa" w:w="130"/>
            </w:tcMar>
          </w:tcPr>
          <w:p>
            <w:pPr>
              <w:spacing w:after="0" w:line="260"/>
            </w:pPr>
            <w:r>
              <w:rPr>
                <w:rFonts w:ascii="Calibri" w:cs="Calibri" w:eastAsia="Calibri" w:hAnsi="Calibri"/>
                <w:sz w:val="20"/>
                <w:szCs w:val="20"/>
              </w:rPr>
              <w:t xml:space="preserve">Class Championships</w:t>
            </w:r>
          </w:p>
        </w:tc>
        <w:tc>
          <w:tcPr>
            <w:tcW w:type="dxa" w:w="2574"/>
            <w:tcMar>
              <w:top w:type="dxa" w:w="90"/>
              <w:left w:type="dxa" w:w="130"/>
              <w:bottom w:type="dxa" w:w="90"/>
              <w:right w:type="dxa" w:w="130"/>
            </w:tcMar>
          </w:tcPr>
          <w:p>
            <w:pPr>
              <w:spacing w:after="0" w:line="260"/>
            </w:pPr>
            <w:r>
              <w:rPr>
                <w:rFonts w:ascii="Calibri" w:cs="Calibri" w:eastAsia="Calibri" w:hAnsi="Calibri"/>
                <w:sz w:val="20"/>
                <w:szCs w:val="20"/>
              </w:rPr>
              <w:t xml:space="preserve">Semifinalists, finalists, champions</w:t>
            </w:r>
          </w:p>
        </w:tc>
        <w:tc>
          <w:tcPr>
            <w:tcW w:type="dxa" w:w="1755"/>
            <w:tcMar>
              <w:top w:type="dxa" w:w="90"/>
              <w:left w:type="dxa" w:w="130"/>
              <w:bottom w:type="dxa" w:w="90"/>
              <w:right w:type="dxa" w:w="130"/>
            </w:tcMar>
          </w:tcPr>
          <w:p>
            <w:pPr>
              <w:spacing w:after="0" w:line="260"/>
            </w:pPr>
            <w:r>
              <w:rPr>
                <w:rFonts w:ascii="Calibri" w:cs="Calibri" w:eastAsia="Calibri" w:hAnsi="Calibri"/>
                <w:sz w:val="20"/>
                <w:szCs w:val="20"/>
              </w:rPr>
              <w:t xml:space="preserve">Three times total</w:t>
            </w:r>
          </w:p>
        </w:tc>
        <w:tc>
          <w:tcPr>
            <w:tcW w:type="dxa" w:w="3159"/>
            <w:tcMar>
              <w:top w:type="dxa" w:w="90"/>
              <w:left w:type="dxa" w:w="130"/>
              <w:bottom w:type="dxa" w:w="90"/>
              <w:right w:type="dxa" w:w="130"/>
            </w:tcMar>
          </w:tcPr>
          <w:p>
            <w:pPr>
              <w:spacing w:after="0" w:line="260"/>
            </w:pPr>
            <w:r>
              <w:rPr>
                <w:rFonts w:ascii="Calibri" w:cs="Calibri" w:eastAsia="Calibri" w:hAnsi="Calibri"/>
                <w:sz w:val="20"/>
                <w:szCs w:val="20"/>
              </w:rPr>
              <w:t xml:space="preserve">1 hr each</w:t>
            </w:r>
          </w:p>
        </w:tc>
      </w:tr>
      <w:tr>
        <w:trPr>
          <w:cantSplit/>
        </w:trPr>
        <w:tc>
          <w:tcPr>
            <w:tcW w:type="dxa" w:w="1872"/>
            <w:tcMar>
              <w:top w:type="dxa" w:w="90"/>
              <w:left w:type="dxa" w:w="130"/>
              <w:bottom w:type="dxa" w:w="90"/>
              <w:right w:type="dxa" w:w="130"/>
            </w:tcMar>
          </w:tcPr>
          <w:p>
            <w:pPr>
              <w:spacing w:after="0" w:line="260"/>
            </w:pPr>
            <w:r>
              <w:rPr>
                <w:rFonts w:ascii="Calibri" w:cs="Calibri" w:eastAsia="Calibri" w:hAnsi="Calibri"/>
                <w:sz w:val="20"/>
                <w:szCs w:val="20"/>
              </w:rPr>
              <w:t xml:space="preserve">The Draft</w:t>
            </w:r>
          </w:p>
        </w:tc>
        <w:tc>
          <w:tcPr>
            <w:tcW w:type="dxa" w:w="2574"/>
            <w:tcMar>
              <w:top w:type="dxa" w:w="90"/>
              <w:left w:type="dxa" w:w="130"/>
              <w:bottom w:type="dxa" w:w="90"/>
              <w:right w:type="dxa" w:w="130"/>
            </w:tcMar>
          </w:tcPr>
          <w:p>
            <w:pPr>
              <w:spacing w:after="0" w:line="260"/>
            </w:pPr>
            <w:r>
              <w:rPr>
                <w:rFonts w:ascii="Calibri" w:cs="Calibri" w:eastAsia="Calibri" w:hAnsi="Calibri"/>
                <w:sz w:val="20"/>
                <w:szCs w:val="20"/>
              </w:rPr>
              <w:t xml:space="preserve">Same playoff results as Road to State Champs</w:t>
            </w:r>
          </w:p>
        </w:tc>
        <w:tc>
          <w:tcPr>
            <w:tcW w:type="dxa" w:w="1755"/>
            <w:tcMar>
              <w:top w:type="dxa" w:w="90"/>
              <w:left w:type="dxa" w:w="130"/>
              <w:bottom w:type="dxa" w:w="90"/>
              <w:right w:type="dxa" w:w="130"/>
            </w:tcMar>
          </w:tcPr>
          <w:p>
            <w:pPr>
              <w:spacing w:after="0" w:line="260"/>
            </w:pPr>
            <w:r>
              <w:rPr>
                <w:rFonts w:ascii="Calibri" w:cs="Calibri" w:eastAsia="Calibri" w:hAnsi="Calibri"/>
                <w:sz w:val="20"/>
                <w:szCs w:val="20"/>
              </w:rPr>
              <w:t xml:space="preserve">Weekly, Nov–Dec</w:t>
            </w:r>
          </w:p>
        </w:tc>
        <w:tc>
          <w:tcPr>
            <w:tcW w:type="dxa" w:w="3159"/>
            <w:tcMar>
              <w:top w:type="dxa" w:w="90"/>
              <w:left w:type="dxa" w:w="130"/>
              <w:bottom w:type="dxa" w:w="90"/>
              <w:right w:type="dxa" w:w="130"/>
            </w:tcMar>
          </w:tcPr>
          <w:p>
            <w:pPr>
              <w:spacing w:after="0" w:line="260"/>
            </w:pPr>
            <w:r>
              <w:rPr>
                <w:rFonts w:ascii="Calibri" w:cs="Calibri" w:eastAsia="Calibri" w:hAnsi="Calibri"/>
                <w:sz w:val="20"/>
                <w:szCs w:val="20"/>
              </w:rPr>
              <w:t xml:space="preserve">Shared with Road to State Champs</w:t>
            </w:r>
          </w:p>
        </w:tc>
      </w:tr>
    </w:tbl>
    <w:p>
      <w:pPr>
        <w:spacing w:after="120"/>
      </w:pPr>
    </w:p>
    <w:p>
      <w:pPr>
        <w:spacing w:after="120" w:before="0" w:line="276"/>
      </w:pPr>
      <w:r>
        <w:rPr>
          <w:rFonts w:ascii="Calibri" w:cs="Calibri" w:eastAsia="Calibri" w:hAnsi="Calibri"/>
          <w:sz w:val="21"/>
          <w:szCs w:val="21"/>
        </w:rPr>
        <w:t xml:space="preserve">Road to State Champs and The Draft read from the same bracket, so entering results once covers both. Class Championships needs nothing at all until the semifinals — the board sits empty for the first three weeks by design.</w:t>
      </w:r>
    </w:p>
    <w:p>
      <w:pPr>
        <w:pStyle w:val="Heading2"/>
        <w:spacing w:after="120" w:before="260"/>
      </w:pPr>
      <w:r>
        <w:rPr>
          <w:rFonts w:ascii="Calibri" w:cs="Calibri" w:eastAsia="Calibri" w:hAnsi="Calibri"/>
          <w:b/>
          <w:bCs/>
          <w:color w:val="1F2733"/>
          <w:sz w:val="25"/>
          <w:szCs w:val="25"/>
        </w:rPr>
        <w:t xml:space="preserve">The four volunteer roles</w:t>
      </w: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1989"/>
        <w:gridCol w:w="1755"/>
        <w:gridCol w:w="5616"/>
      </w:tblGrid>
      <w:tr>
        <w:trPr>
          <w:cantSplit/>
          <w:tblHeader/>
        </w:trPr>
        <w:tc>
          <w:tcPr>
            <w:tcW w:type="dxa" w:w="1989"/>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Role</w:t>
            </w:r>
          </w:p>
        </w:tc>
        <w:tc>
          <w:tcPr>
            <w:tcW w:type="dxa" w:w="1755"/>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Hours</w:t>
            </w:r>
          </w:p>
        </w:tc>
        <w:tc>
          <w:tcPr>
            <w:tcW w:type="dxa" w:w="5616"/>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What it involves</w:t>
            </w:r>
          </w:p>
        </w:tc>
      </w:tr>
      <w:tr>
        <w:trPr>
          <w:cantSplit/>
        </w:trPr>
        <w:tc>
          <w:tcPr>
            <w:tcW w:type="dxa" w:w="1989"/>
            <w:tcMar>
              <w:top w:type="dxa" w:w="90"/>
              <w:left w:type="dxa" w:w="130"/>
              <w:bottom w:type="dxa" w:w="90"/>
              <w:right w:type="dxa" w:w="130"/>
            </w:tcMar>
          </w:tcPr>
          <w:p>
            <w:pPr>
              <w:spacing w:after="0" w:line="260"/>
            </w:pPr>
            <w:r>
              <w:rPr>
                <w:rFonts w:ascii="Calibri" w:cs="Calibri" w:eastAsia="Calibri" w:hAnsi="Calibri"/>
                <w:sz w:val="20"/>
                <w:szCs w:val="20"/>
              </w:rPr>
              <w:t xml:space="preserve">Draft night</w:t>
            </w:r>
          </w:p>
        </w:tc>
        <w:tc>
          <w:tcPr>
            <w:tcW w:type="dxa" w:w="1755"/>
            <w:tcMar>
              <w:top w:type="dxa" w:w="90"/>
              <w:left w:type="dxa" w:w="130"/>
              <w:bottom w:type="dxa" w:w="90"/>
              <w:right w:type="dxa" w:w="130"/>
            </w:tcMar>
          </w:tcPr>
          <w:p>
            <w:pPr>
              <w:spacing w:after="0" w:line="260"/>
            </w:pPr>
            <w:r>
              <w:rPr>
                <w:rFonts w:ascii="Calibri" w:cs="Calibri" w:eastAsia="Calibri" w:hAnsi="Calibri"/>
                <w:sz w:val="20"/>
                <w:szCs w:val="20"/>
              </w:rPr>
              <w:t xml:space="preserve">3–5 per Group</w:t>
            </w:r>
          </w:p>
        </w:tc>
        <w:tc>
          <w:tcPr>
            <w:tcW w:type="dxa" w:w="5616"/>
            <w:tcMar>
              <w:top w:type="dxa" w:w="90"/>
              <w:left w:type="dxa" w:w="130"/>
              <w:bottom w:type="dxa" w:w="90"/>
              <w:right w:type="dxa" w:w="130"/>
            </w:tcMar>
          </w:tcPr>
          <w:p>
            <w:pPr>
              <w:spacing w:after="0" w:line="260"/>
            </w:pPr>
            <w:r>
              <w:rPr>
                <w:rFonts w:ascii="Calibri" w:cs="Calibri" w:eastAsia="Calibri" w:hAnsi="Calibri"/>
                <w:sz w:val="20"/>
                <w:szCs w:val="20"/>
              </w:rPr>
              <w:t xml:space="preserve">Set the room, run the board, keep the snake order straight, handle no-shows.</w:t>
            </w:r>
          </w:p>
        </w:tc>
      </w:tr>
      <w:tr>
        <w:trPr>
          <w:cantSplit/>
        </w:trPr>
        <w:tc>
          <w:tcPr>
            <w:tcW w:type="dxa" w:w="1989"/>
            <w:tcMar>
              <w:top w:type="dxa" w:w="90"/>
              <w:left w:type="dxa" w:w="130"/>
              <w:bottom w:type="dxa" w:w="90"/>
              <w:right w:type="dxa" w:w="130"/>
            </w:tcMar>
          </w:tcPr>
          <w:p>
            <w:pPr>
              <w:spacing w:after="0" w:line="260"/>
            </w:pPr>
            <w:r>
              <w:rPr>
                <w:rFonts w:ascii="Calibri" w:cs="Calibri" w:eastAsia="Calibri" w:hAnsi="Calibri"/>
                <w:sz w:val="20"/>
                <w:szCs w:val="20"/>
              </w:rPr>
              <w:t xml:space="preserve">Results</w:t>
            </w:r>
          </w:p>
        </w:tc>
        <w:tc>
          <w:tcPr>
            <w:tcW w:type="dxa" w:w="1755"/>
            <w:tcMar>
              <w:top w:type="dxa" w:w="90"/>
              <w:left w:type="dxa" w:w="130"/>
              <w:bottom w:type="dxa" w:w="90"/>
              <w:right w:type="dxa" w:w="130"/>
            </w:tcMar>
          </w:tcPr>
          <w:p>
            <w:pPr>
              <w:spacing w:after="0" w:line="260"/>
            </w:pPr>
            <w:r>
              <w:rPr>
                <w:rFonts w:ascii="Calibri" w:cs="Calibri" w:eastAsia="Calibri" w:hAnsi="Calibri"/>
                <w:sz w:val="20"/>
                <w:szCs w:val="20"/>
              </w:rPr>
              <w:t xml:space="preserve">2–3 per round</w:t>
            </w:r>
          </w:p>
        </w:tc>
        <w:tc>
          <w:tcPr>
            <w:tcW w:type="dxa" w:w="5616"/>
            <w:tcMar>
              <w:top w:type="dxa" w:w="90"/>
              <w:left w:type="dxa" w:w="130"/>
              <w:bottom w:type="dxa" w:w="90"/>
              <w:right w:type="dxa" w:w="130"/>
            </w:tcMar>
          </w:tcPr>
          <w:p>
            <w:pPr>
              <w:spacing w:after="0" w:line="260"/>
            </w:pPr>
            <w:r>
              <w:rPr>
                <w:rFonts w:ascii="Calibri" w:cs="Calibri" w:eastAsia="Calibri" w:hAnsi="Calibri"/>
                <w:sz w:val="20"/>
                <w:szCs w:val="20"/>
              </w:rPr>
              <w:t xml:space="preserve">Read the official FHSAA bracket, enter every result, post standings the morning after. Six weekends running.</w:t>
            </w:r>
          </w:p>
        </w:tc>
      </w:tr>
      <w:tr>
        <w:trPr>
          <w:cantSplit/>
        </w:trPr>
        <w:tc>
          <w:tcPr>
            <w:tcW w:type="dxa" w:w="1989"/>
            <w:tcMar>
              <w:top w:type="dxa" w:w="90"/>
              <w:left w:type="dxa" w:w="130"/>
              <w:bottom w:type="dxa" w:w="90"/>
              <w:right w:type="dxa" w:w="130"/>
            </w:tcMar>
          </w:tcPr>
          <w:p>
            <w:pPr>
              <w:spacing w:after="0" w:line="260"/>
            </w:pPr>
            <w:r>
              <w:rPr>
                <w:rFonts w:ascii="Calibri" w:cs="Calibri" w:eastAsia="Calibri" w:hAnsi="Calibri"/>
                <w:sz w:val="20"/>
                <w:szCs w:val="20"/>
              </w:rPr>
              <w:t xml:space="preserve">Sponsorship</w:t>
            </w:r>
          </w:p>
        </w:tc>
        <w:tc>
          <w:tcPr>
            <w:tcW w:type="dxa" w:w="1755"/>
            <w:tcMar>
              <w:top w:type="dxa" w:w="90"/>
              <w:left w:type="dxa" w:w="130"/>
              <w:bottom w:type="dxa" w:w="90"/>
              <w:right w:type="dxa" w:w="130"/>
            </w:tcMar>
          </w:tcPr>
          <w:p>
            <w:pPr>
              <w:spacing w:after="0" w:line="260"/>
            </w:pPr>
            <w:r>
              <w:rPr>
                <w:rFonts w:ascii="Calibri" w:cs="Calibri" w:eastAsia="Calibri" w:hAnsi="Calibri"/>
                <w:sz w:val="20"/>
                <w:szCs w:val="20"/>
              </w:rPr>
              <w:t xml:space="preserve">10–20 per sponsor</w:t>
            </w:r>
          </w:p>
        </w:tc>
        <w:tc>
          <w:tcPr>
            <w:tcW w:type="dxa" w:w="5616"/>
            <w:tcMar>
              <w:top w:type="dxa" w:w="90"/>
              <w:left w:type="dxa" w:w="130"/>
              <w:bottom w:type="dxa" w:w="90"/>
              <w:right w:type="dxa" w:w="130"/>
            </w:tcMar>
          </w:tcPr>
          <w:p>
            <w:pPr>
              <w:spacing w:after="0" w:line="260"/>
            </w:pPr>
            <w:r>
              <w:rPr>
                <w:rFonts w:ascii="Calibri" w:cs="Calibri" w:eastAsia="Calibri" w:hAnsi="Calibri"/>
                <w:sz w:val="20"/>
                <w:szCs w:val="20"/>
              </w:rPr>
              <w:t xml:space="preserve">Build the list, write the ask, walk into local businesses, follow up. Counts the same whether the money funds a statewide prize or your own Draft Group — it is fundraising either way.</w:t>
            </w:r>
          </w:p>
        </w:tc>
      </w:tr>
      <w:tr>
        <w:trPr>
          <w:cantSplit/>
        </w:trPr>
        <w:tc>
          <w:tcPr>
            <w:tcW w:type="dxa" w:w="1989"/>
            <w:tcMar>
              <w:top w:type="dxa" w:w="90"/>
              <w:left w:type="dxa" w:w="130"/>
              <w:bottom w:type="dxa" w:w="90"/>
              <w:right w:type="dxa" w:w="130"/>
            </w:tcMar>
          </w:tcPr>
          <w:p>
            <w:pPr>
              <w:spacing w:after="0" w:line="260"/>
            </w:pPr>
            <w:r>
              <w:rPr>
                <w:rFonts w:ascii="Calibri" w:cs="Calibri" w:eastAsia="Calibri" w:hAnsi="Calibri"/>
                <w:sz w:val="20"/>
                <w:szCs w:val="20"/>
              </w:rPr>
              <w:t xml:space="preserve">Coordination</w:t>
            </w:r>
          </w:p>
        </w:tc>
        <w:tc>
          <w:tcPr>
            <w:tcW w:type="dxa" w:w="1755"/>
            <w:tcMar>
              <w:top w:type="dxa" w:w="90"/>
              <w:left w:type="dxa" w:w="130"/>
              <w:bottom w:type="dxa" w:w="90"/>
              <w:right w:type="dxa" w:w="130"/>
            </w:tcMar>
          </w:tcPr>
          <w:p>
            <w:pPr>
              <w:spacing w:after="0" w:line="260"/>
            </w:pPr>
            <w:r>
              <w:rPr>
                <w:rFonts w:ascii="Calibri" w:cs="Calibri" w:eastAsia="Calibri" w:hAnsi="Calibri"/>
                <w:sz w:val="20"/>
                <w:szCs w:val="20"/>
              </w:rPr>
              <w:t xml:space="preserve">15–30 per season</w:t>
            </w:r>
          </w:p>
        </w:tc>
        <w:tc>
          <w:tcPr>
            <w:tcW w:type="dxa" w:w="5616"/>
            <w:tcMar>
              <w:top w:type="dxa" w:w="90"/>
              <w:left w:type="dxa" w:w="130"/>
              <w:bottom w:type="dxa" w:w="90"/>
              <w:right w:type="dxa" w:w="130"/>
            </w:tcMar>
          </w:tcPr>
          <w:p>
            <w:pPr>
              <w:spacing w:after="0" w:line="260"/>
            </w:pPr>
            <w:r>
              <w:rPr>
                <w:rFonts w:ascii="Calibri" w:cs="Calibri" w:eastAsia="Calibri" w:hAnsi="Calibri"/>
                <w:sz w:val="20"/>
                <w:szCs w:val="20"/>
              </w:rPr>
              <w:t xml:space="preserve">Recruit entrants, verify the roster, chase consent forms, answer questions, keep four games moving.</w:t>
            </w:r>
          </w:p>
        </w:tc>
      </w:tr>
    </w:tbl>
    <w:p>
      <w:pPr>
        <w:spacing w:after="140"/>
      </w:pPr>
    </w:p>
    <w:p>
      <w:pPr>
        <w:pStyle w:val="Heading3"/>
        <w:spacing w:after="100" w:before="200"/>
      </w:pPr>
      <w:r>
        <w:rPr>
          <w:rFonts w:ascii="Calibri" w:cs="Calibri" w:eastAsia="Calibri" w:hAnsi="Calibri"/>
          <w:b/>
          <w:bCs/>
          <w:color w:val="5A6470"/>
          <w:sz w:val="22"/>
          <w:szCs w:val="22"/>
        </w:rPr>
        <w:t xml:space="preserve">Rules that govern volunteers</w:t>
      </w:r>
    </w:p>
    <w:p>
      <w:pPr>
        <w:pStyle w:val="ListParagraph"/>
        <w:numPr>
          <w:ilvl w:val="0"/>
          <w:numId w:val="2"/>
        </w:numPr>
        <w:spacing w:after="70" w:line="276"/>
      </w:pPr>
      <w:r>
        <w:rPr>
          <w:rFonts w:ascii="Calibri" w:cs="Calibri" w:eastAsia="Calibri" w:hAnsi="Calibri"/>
          <w:b w:val="false"/>
          <w:bCs w:val="false"/>
          <w:sz w:val="21"/>
          <w:szCs w:val="21"/>
        </w:rPr>
        <w:t xml:space="preserve">A volunteer may not enter a game they administer. If you handle entries, results or standings for a game, you cannot hold an entry in it. You can run results for Road to State Champs and play Class Championships.</w:t>
      </w:r>
    </w:p>
    <w:p>
      <w:pPr>
        <w:pStyle w:val="ListParagraph"/>
        <w:numPr>
          <w:ilvl w:val="0"/>
          <w:numId w:val="2"/>
        </w:numPr>
        <w:spacing w:after="70" w:line="276"/>
      </w:pPr>
      <w:r>
        <w:rPr>
          <w:rFonts w:ascii="Calibri" w:cs="Calibri" w:eastAsia="Calibri" w:hAnsi="Calibri"/>
          <w:sz w:val="21"/>
          <w:szCs w:val="21"/>
        </w:rPr>
        <w:t xml:space="preserve">Nobody who can see a result before it is published should have anything riding on it. That rule protects your certified hours as much as it protects the contest.</w:t>
      </w:r>
    </w:p>
    <w:p>
      <w:pPr>
        <w:pStyle w:val="ListParagraph"/>
        <w:numPr>
          <w:ilvl w:val="0"/>
          <w:numId w:val="2"/>
        </w:numPr>
        <w:spacing w:after="70" w:line="276"/>
      </w:pPr>
      <w:r>
        <w:rPr>
          <w:rFonts w:ascii="Calibri" w:cs="Calibri" w:eastAsia="Calibri" w:hAnsi="Calibri"/>
          <w:sz w:val="21"/>
          <w:szCs w:val="21"/>
        </w:rPr>
        <w:t xml:space="preserve">Volunteers are unpaid and receive no share of any prize or sponsorship.</w:t>
      </w:r>
    </w:p>
    <w:p>
      <w:r>
        <w:br w:type="page"/>
      </w:r>
    </w:p>
    <w:p>
      <w:pPr>
        <w:pStyle w:val="Heading1"/>
        <w:spacing w:after="160" w:before="360"/>
      </w:pPr>
      <w:r>
        <w:rPr>
          <w:rFonts w:ascii="Calibri" w:cs="Calibri" w:eastAsia="Calibri" w:hAnsi="Calibri"/>
          <w:b/>
          <w:bCs/>
          <w:color w:val="2F6B3C"/>
          <w:sz w:val="32"/>
          <w:szCs w:val="32"/>
        </w:rPr>
        <w:t xml:space="preserve">3. Verifying Students</w:t>
      </w:r>
    </w:p>
    <w:p>
      <w:pPr>
        <w:spacing w:after="120" w:before="0" w:line="276"/>
      </w:pPr>
      <w:r>
        <w:rPr>
          <w:rFonts w:ascii="Calibri" w:cs="Calibri" w:eastAsia="Calibri" w:hAnsi="Calibri"/>
          <w:sz w:val="21"/>
          <w:szCs w:val="21"/>
        </w:rPr>
        <w:t xml:space="preserve">Entry is limited to students enrolled at a Florida public, private or charter high school. Parents, staff, alumni and community members cannot enter. Verification is the one job that cannot be automated, because only the school knows who actually attends it.</w:t>
      </w:r>
    </w:p>
    <w:p>
      <w:pPr>
        <w:pStyle w:val="Heading2"/>
        <w:spacing w:after="120" w:before="260"/>
      </w:pPr>
      <w:r>
        <w:rPr>
          <w:rFonts w:ascii="Calibri" w:cs="Calibri" w:eastAsia="Calibri" w:hAnsi="Calibri"/>
          <w:b/>
          <w:bCs/>
          <w:color w:val="1F2733"/>
          <w:sz w:val="25"/>
          <w:szCs w:val="25"/>
        </w:rPr>
        <w:t xml:space="preserve">How it works</w:t>
      </w:r>
    </w:p>
    <w:p>
      <w:pPr>
        <w:pStyle w:val="ListParagraph"/>
        <w:numPr>
          <w:ilvl w:val="0"/>
          <w:numId w:val="3"/>
        </w:numPr>
        <w:spacing w:after="70" w:line="276"/>
      </w:pPr>
      <w:r>
        <w:rPr>
          <w:rFonts w:ascii="Calibri" w:cs="Calibri" w:eastAsia="Calibri" w:hAnsi="Calibri"/>
          <w:sz w:val="21"/>
          <w:szCs w:val="21"/>
        </w:rPr>
        <w:t xml:space="preserve">We send your coordinator a list of every entry submitted naming your school — name, email, and the grade or age band they selected.</w:t>
      </w:r>
    </w:p>
    <w:p>
      <w:pPr>
        <w:pStyle w:val="ListParagraph"/>
        <w:numPr>
          <w:ilvl w:val="0"/>
          <w:numId w:val="3"/>
        </w:numPr>
        <w:spacing w:after="70" w:line="276"/>
      </w:pPr>
      <w:r>
        <w:rPr>
          <w:rFonts w:ascii="Calibri" w:cs="Calibri" w:eastAsia="Calibri" w:hAnsi="Calibri"/>
          <w:sz w:val="21"/>
          <w:szCs w:val="21"/>
        </w:rPr>
        <w:t xml:space="preserve">Your coordinator checks each name against your own enrolment records.</w:t>
      </w:r>
    </w:p>
    <w:p>
      <w:pPr>
        <w:pStyle w:val="ListParagraph"/>
        <w:numPr>
          <w:ilvl w:val="0"/>
          <w:numId w:val="3"/>
        </w:numPr>
        <w:spacing w:after="70" w:line="276"/>
      </w:pPr>
      <w:r>
        <w:rPr>
          <w:rFonts w:ascii="Calibri" w:cs="Calibri" w:eastAsia="Calibri" w:hAnsi="Calibri"/>
          <w:sz w:val="21"/>
          <w:szCs w:val="21"/>
        </w:rPr>
        <w:t xml:space="preserve">You return the list marked verified or not recognised. No student record, ID number or transcript ever leaves your building.</w:t>
      </w:r>
    </w:p>
    <w:p>
      <w:pPr>
        <w:pStyle w:val="ListParagraph"/>
        <w:numPr>
          <w:ilvl w:val="0"/>
          <w:numId w:val="3"/>
        </w:numPr>
        <w:spacing w:after="70" w:line="276"/>
      </w:pPr>
      <w:r>
        <w:rPr>
          <w:rFonts w:ascii="Calibri" w:cs="Calibri" w:eastAsia="Calibri" w:hAnsi="Calibri"/>
          <w:sz w:val="21"/>
          <w:szCs w:val="21"/>
        </w:rPr>
        <w:t xml:space="preserve">Unverified entries are held, not deleted. We contact the student to correct the spelling or the school before anything is voided.</w:t>
      </w:r>
    </w:p>
    <w:p>
      <w:pPr>
        <w:spacing w:after="80"/>
      </w:pPr>
    </w:p>
    <w:tbl>
      <w:tblPr>
        <w:tblW w:type="dxa" w:w="9360"/>
        <w:tblBorders>
          <w:top w:val="single" w:color="B07D1E" w:sz="4"/>
          <w:left w:val="single" w:color="B07D1E" w:sz="18"/>
          <w:bottom w:val="single" w:color="B07D1E" w:sz="4"/>
          <w:right w:val="single" w:color="B07D1E" w:sz="4"/>
          <w:insideH w:val="none"/>
          <w:insideV w:val="none"/>
        </w:tblBorders>
      </w:tblPr>
      <w:tblGrid>
        <w:gridCol w:w="9360"/>
      </w:tblGrid>
      <w:tr>
        <w:tc>
          <w:tcPr>
            <w:tcW w:type="dxa" w:w="9360"/>
            <w:shd w:fill="FDF6E7" w:color="auto" w:val="clear"/>
            <w:tcMar>
              <w:top w:type="dxa" w:w="140"/>
              <w:left w:type="dxa" w:w="180"/>
              <w:bottom w:type="dxa" w:w="140"/>
              <w:right w:type="dxa" w:w="160"/>
            </w:tcMar>
          </w:tcPr>
          <w:p>
            <w:pPr>
              <w:spacing w:after="70"/>
            </w:pPr>
            <w:r>
              <w:rPr>
                <w:rFonts w:ascii="Calibri" w:cs="Calibri" w:eastAsia="Calibri" w:hAnsi="Calibri"/>
                <w:b/>
                <w:bCs/>
                <w:color w:val="B07D1E"/>
                <w:sz w:val="21"/>
                <w:szCs w:val="21"/>
              </w:rPr>
              <w:t xml:space="preserve">What we ask for, and what we never ask for</w:t>
            </w:r>
          </w:p>
          <w:p>
            <w:pPr>
              <w:spacing w:after="60" w:line="270"/>
            </w:pPr>
            <w:r>
              <w:rPr>
                <w:rFonts w:ascii="Calibri" w:cs="Calibri" w:eastAsia="Calibri" w:hAnsi="Calibri"/>
                <w:sz w:val="20"/>
                <w:szCs w:val="20"/>
              </w:rPr>
              <w:t xml:space="preserve">We ask only: does this person attend your school? Yes or no.</w:t>
            </w:r>
          </w:p>
          <w:p>
            <w:pPr>
              <w:spacing w:after="60" w:line="270"/>
            </w:pPr>
            <w:r>
              <w:rPr>
                <w:rFonts w:ascii="Calibri" w:cs="Calibri" w:eastAsia="Calibri" w:hAnsi="Calibri"/>
                <w:sz w:val="20"/>
                <w:szCs w:val="20"/>
              </w:rPr>
              <w:t xml:space="preserve">We do not ask for student ID numbers, dates of birth, grades, addresses, or anything from a student record.</w:t>
            </w:r>
          </w:p>
          <w:p>
            <w:pPr>
              <w:spacing w:after="60" w:line="270"/>
            </w:pPr>
            <w:r>
              <w:rPr>
                <w:rFonts w:ascii="Calibri" w:cs="Calibri" w:eastAsia="Calibri" w:hAnsi="Calibri"/>
                <w:sz w:val="20"/>
                <w:szCs w:val="20"/>
              </w:rPr>
              <w:t xml:space="preserve">We store a name, an email, a school, and for under-18 entrants a guardian name and email. Nothing else.</w:t>
            </w:r>
          </w:p>
          <w:p>
            <w:pPr>
              <w:spacing w:after="60" w:line="270"/>
            </w:pPr>
            <w:r>
              <w:rPr>
                <w:rFonts w:ascii="Calibri" w:cs="Calibri" w:eastAsia="Calibri" w:hAnsi="Calibri"/>
                <w:sz w:val="20"/>
                <w:szCs w:val="20"/>
              </w:rPr>
              <w:t xml:space="preserve">Entrant data is never sold and never shared with sponsors.</w:t>
            </w:r>
          </w:p>
        </w:tc>
      </w:tr>
    </w:tbl>
    <w:p>
      <w:pPr>
        <w:pStyle w:val="Heading2"/>
        <w:spacing w:after="120" w:before="260"/>
      </w:pPr>
      <w:r>
        <w:rPr>
          <w:rFonts w:ascii="Calibri" w:cs="Calibri" w:eastAsia="Calibri" w:hAnsi="Calibri"/>
          <w:b/>
          <w:bCs/>
          <w:color w:val="1F2733"/>
          <w:sz w:val="25"/>
          <w:szCs w:val="25"/>
        </w:rPr>
        <w:t xml:space="preserve">Under-18 entrants</w:t>
      </w:r>
    </w:p>
    <w:p>
      <w:pPr>
        <w:pStyle w:val="ListParagraph"/>
        <w:numPr>
          <w:ilvl w:val="0"/>
          <w:numId w:val="2"/>
        </w:numPr>
        <w:spacing w:after="70" w:line="276"/>
      </w:pPr>
      <w:r>
        <w:rPr>
          <w:rFonts w:ascii="Calibri" w:cs="Calibri" w:eastAsia="Calibri" w:hAnsi="Calibri"/>
          <w:sz w:val="21"/>
          <w:szCs w:val="21"/>
        </w:rPr>
        <w:t xml:space="preserve">An entrant under 18 must supply a parent or guardian email at signup.</w:t>
      </w:r>
    </w:p>
    <w:p>
      <w:pPr>
        <w:pStyle w:val="ListParagraph"/>
        <w:numPr>
          <w:ilvl w:val="0"/>
          <w:numId w:val="2"/>
        </w:numPr>
        <w:spacing w:after="70" w:line="276"/>
      </w:pPr>
      <w:r>
        <w:rPr>
          <w:rFonts w:ascii="Calibri" w:cs="Calibri" w:eastAsia="Calibri" w:hAnsi="Calibri"/>
          <w:sz w:val="21"/>
          <w:szCs w:val="21"/>
        </w:rPr>
        <w:t xml:space="preserve">The entry stays inactive until that guardian clicks an approval link. No guardian approval, no entry.</w:t>
      </w:r>
    </w:p>
    <w:p>
      <w:pPr>
        <w:pStyle w:val="ListParagraph"/>
        <w:numPr>
          <w:ilvl w:val="0"/>
          <w:numId w:val="2"/>
        </w:numPr>
        <w:spacing w:after="70" w:line="276"/>
      </w:pPr>
      <w:r>
        <w:rPr>
          <w:rFonts w:ascii="Calibri" w:cs="Calibri" w:eastAsia="Calibri" w:hAnsi="Calibri"/>
          <w:sz w:val="21"/>
          <w:szCs w:val="21"/>
        </w:rPr>
        <w:t xml:space="preserve">Leaderboards show a first name and last initial for entrants under 18 unless a guardian says otherwise in writing.</w:t>
      </w:r>
    </w:p>
    <w:p>
      <w:pPr>
        <w:pStyle w:val="ListParagraph"/>
        <w:numPr>
          <w:ilvl w:val="0"/>
          <w:numId w:val="2"/>
        </w:numPr>
        <w:spacing w:after="70" w:line="276"/>
      </w:pPr>
      <w:r>
        <w:rPr>
          <w:rFonts w:ascii="Calibri" w:cs="Calibri" w:eastAsia="Calibri" w:hAnsi="Calibri"/>
          <w:sz w:val="21"/>
          <w:szCs w:val="21"/>
        </w:rPr>
        <w:t xml:space="preserve">Any prize is released to the guardian on the consent record, never directly to the student.</w:t>
      </w:r>
    </w:p>
    <w:p>
      <w:pPr>
        <w:pStyle w:val="Heading2"/>
        <w:spacing w:after="120" w:before="260"/>
      </w:pPr>
      <w:r>
        <w:rPr>
          <w:rFonts w:ascii="Calibri" w:cs="Calibri" w:eastAsia="Calibri" w:hAnsi="Calibri"/>
          <w:b/>
          <w:bCs/>
          <w:color w:val="1F2733"/>
          <w:sz w:val="25"/>
          <w:szCs w:val="25"/>
        </w:rPr>
        <w:t xml:space="preserve">Who cannot enter, even if enrolled</w:t>
      </w:r>
    </w:p>
    <w:p>
      <w:pPr>
        <w:pStyle w:val="ListParagraph"/>
        <w:numPr>
          <w:ilvl w:val="0"/>
          <w:numId w:val="2"/>
        </w:numPr>
        <w:spacing w:after="70" w:line="276"/>
      </w:pPr>
      <w:r>
        <w:rPr>
          <w:rFonts w:ascii="Calibri" w:cs="Calibri" w:eastAsia="Calibri" w:hAnsi="Calibri"/>
          <w:sz w:val="21"/>
          <w:szCs w:val="21"/>
        </w:rPr>
        <w:t xml:space="preserve">Any student on a football roster appearing in these brackets. This is absolute and applies whether or not their own team is picked.</w:t>
      </w:r>
    </w:p>
    <w:p>
      <w:pPr>
        <w:pStyle w:val="ListParagraph"/>
        <w:numPr>
          <w:ilvl w:val="0"/>
          <w:numId w:val="2"/>
        </w:numPr>
        <w:spacing w:after="70" w:line="276"/>
      </w:pPr>
      <w:r>
        <w:rPr>
          <w:rFonts w:ascii="Calibri" w:cs="Calibri" w:eastAsia="Calibri" w:hAnsi="Calibri"/>
          <w:sz w:val="21"/>
          <w:szCs w:val="21"/>
        </w:rPr>
        <w:t xml:space="preserve">Coaches, assistant coaches and athletic staff at any school in these brackets.</w:t>
      </w:r>
    </w:p>
    <w:p>
      <w:pPr>
        <w:pStyle w:val="ListParagraph"/>
        <w:numPr>
          <w:ilvl w:val="0"/>
          <w:numId w:val="2"/>
        </w:numPr>
        <w:spacing w:after="70" w:line="276"/>
      </w:pPr>
      <w:r>
        <w:rPr>
          <w:rFonts w:ascii="Calibri" w:cs="Calibri" w:eastAsia="Calibri" w:hAnsi="Calibri"/>
          <w:sz w:val="21"/>
          <w:szCs w:val="21"/>
        </w:rPr>
        <w:t xml:space="preserve">Anyone administering a game, and their immediate family.</w:t>
      </w:r>
    </w:p>
    <w:p>
      <w:pPr>
        <w:pStyle w:val="ListParagraph"/>
        <w:numPr>
          <w:ilvl w:val="0"/>
          <w:numId w:val="2"/>
        </w:numPr>
        <w:spacing w:after="70" w:line="276"/>
      </w:pPr>
      <w:r>
        <w:rPr>
          <w:rFonts w:ascii="Calibri" w:cs="Calibri" w:eastAsia="Calibri" w:hAnsi="Calibri"/>
          <w:sz w:val="21"/>
          <w:szCs w:val="21"/>
        </w:rPr>
        <w:t xml:space="preserve">Students at a school excluded from the league. The exclusion list is published on the entry page.</w:t>
      </w:r>
    </w:p>
    <w:p>
      <w:pPr>
        <w:spacing w:after="80"/>
      </w:pPr>
    </w:p>
    <w:p>
      <w:pPr>
        <w:spacing w:after="120" w:before="0" w:line="276"/>
      </w:pPr>
      <w:r>
        <w:rPr>
          <w:rFonts w:ascii="Calibri" w:cs="Calibri" w:eastAsia="Calibri" w:hAnsi="Calibri"/>
          <w:sz w:val="21"/>
          <w:szCs w:val="21"/>
        </w:rPr>
        <w:t xml:space="preserve">Enforce the roster exclusion before the brackets are released, not after. It is far easier to decline an entry than to withdraw a prize.</w:t>
      </w:r>
    </w:p>
    <w:p>
      <w:r>
        <w:br w:type="page"/>
      </w:r>
    </w:p>
    <w:p>
      <w:pPr>
        <w:pStyle w:val="Heading1"/>
        <w:spacing w:after="160" w:before="360"/>
      </w:pPr>
      <w:r>
        <w:rPr>
          <w:rFonts w:ascii="Calibri" w:cs="Calibri" w:eastAsia="Calibri" w:hAnsi="Calibri"/>
          <w:b/>
          <w:bCs/>
          <w:color w:val="2F6B3C"/>
          <w:sz w:val="32"/>
          <w:szCs w:val="32"/>
        </w:rPr>
        <w:t xml:space="preserve">4. The Nonprofit, Service Hours and the School</w:t>
      </w:r>
    </w:p>
    <w:p>
      <w:pPr>
        <w:pStyle w:val="Heading2"/>
        <w:spacing w:after="120" w:before="260"/>
      </w:pPr>
      <w:r>
        <w:rPr>
          <w:rFonts w:ascii="Calibri" w:cs="Calibri" w:eastAsia="Calibri" w:hAnsi="Calibri"/>
          <w:b/>
          <w:bCs/>
          <w:color w:val="1F2733"/>
          <w:sz w:val="25"/>
          <w:szCs w:val="25"/>
        </w:rPr>
        <w:t xml:space="preserve">Why this runs as a 501(c)(3)</w:t>
      </w:r>
    </w:p>
    <w:p>
      <w:pPr>
        <w:spacing w:after="120" w:before="0" w:line="276"/>
      </w:pPr>
      <w:r>
        <w:rPr>
          <w:rFonts w:ascii="Calibri" w:cs="Calibri" w:eastAsia="Calibri" w:hAnsi="Calibri"/>
          <w:sz w:val="21"/>
          <w:szCs w:val="21"/>
        </w:rPr>
        <w:t xml:space="preserve">The league is operated by a registered 501(c)(3). That is not a label — it is what makes the rest of the structure work.</w:t>
      </w:r>
    </w:p>
    <w:p>
      <w:pPr>
        <w:pStyle w:val="ListParagraph"/>
        <w:numPr>
          <w:ilvl w:val="0"/>
          <w:numId w:val="2"/>
        </w:numPr>
        <w:spacing w:after="70" w:line="276"/>
      </w:pPr>
      <w:r>
        <w:rPr>
          <w:rFonts w:ascii="Calibri" w:cs="Calibri" w:eastAsia="Calibri" w:hAnsi="Calibri"/>
          <w:sz w:val="21"/>
          <w:szCs w:val="21"/>
        </w:rPr>
        <w:t xml:space="preserve">Certified service hours. A 501(c)(3) is a qualifying organisation for documented volunteer service, so hours worked here can be signed off on organisation letterhead.</w:t>
      </w:r>
    </w:p>
    <w:p>
      <w:pPr>
        <w:pStyle w:val="ListParagraph"/>
        <w:numPr>
          <w:ilvl w:val="0"/>
          <w:numId w:val="2"/>
        </w:numPr>
        <w:spacing w:after="70" w:line="276"/>
      </w:pPr>
      <w:r>
        <w:rPr>
          <w:rFonts w:ascii="Calibri" w:cs="Calibri" w:eastAsia="Calibri" w:hAnsi="Calibri"/>
          <w:sz w:val="21"/>
          <w:szCs w:val="21"/>
        </w:rPr>
        <w:t xml:space="preserve">Sponsorship rather than entry fees. Nobody pays to play, so the contest never involves consideration and stays clear of gaming law entirely.</w:t>
      </w:r>
    </w:p>
    <w:p>
      <w:pPr>
        <w:pStyle w:val="ListParagraph"/>
        <w:numPr>
          <w:ilvl w:val="0"/>
          <w:numId w:val="2"/>
        </w:numPr>
        <w:spacing w:after="70" w:line="276"/>
      </w:pPr>
      <w:r>
        <w:rPr>
          <w:rFonts w:ascii="Calibri" w:cs="Calibri" w:eastAsia="Calibri" w:hAnsi="Calibri"/>
          <w:sz w:val="21"/>
          <w:szCs w:val="21"/>
        </w:rPr>
        <w:t xml:space="preserve">Money goes to schools, not to an operator. Half of every prize goes to a school, and sponsorship raised beyond the prize fund goes to schools as well.</w:t>
      </w:r>
    </w:p>
    <w:p>
      <w:pPr>
        <w:pStyle w:val="ListParagraph"/>
        <w:numPr>
          <w:ilvl w:val="0"/>
          <w:numId w:val="2"/>
        </w:numPr>
        <w:spacing w:after="70" w:line="276"/>
      </w:pPr>
      <w:r>
        <w:rPr>
          <w:rFonts w:ascii="Calibri" w:cs="Calibri" w:eastAsia="Calibri" w:hAnsi="Calibri"/>
          <w:sz w:val="21"/>
          <w:szCs w:val="21"/>
        </w:rPr>
        <w:t xml:space="preserve">A clean answer for an athletic director. A nonprofit that charges nothing, publishes its rules, and excludes rostered athletes is a straightforward thing to approve.</w:t>
      </w:r>
    </w:p>
    <w:p>
      <w:pPr>
        <w:pStyle w:val="Heading2"/>
        <w:spacing w:after="120" w:before="260"/>
      </w:pPr>
      <w:r>
        <w:rPr>
          <w:rFonts w:ascii="Calibri" w:cs="Calibri" w:eastAsia="Calibri" w:hAnsi="Calibri"/>
          <w:b/>
          <w:bCs/>
          <w:color w:val="1F2733"/>
          <w:sz w:val="25"/>
          <w:szCs w:val="25"/>
        </w:rPr>
        <w:t xml:space="preserve">Service hours for students</w:t>
      </w:r>
    </w:p>
    <w:p>
      <w:pPr>
        <w:spacing w:after="120" w:before="0" w:line="276"/>
      </w:pPr>
      <w:r>
        <w:rPr>
          <w:rFonts w:ascii="Calibri" w:cs="Calibri" w:eastAsia="Calibri" w:hAnsi="Calibri"/>
          <w:sz w:val="21"/>
          <w:szCs w:val="21"/>
        </w:rPr>
        <w:t xml:space="preserve">Students run the drafts, read the brackets, update the boards and raise the sponsorship. Every hour of that is documented and certified.</w:t>
      </w:r>
    </w:p>
    <w:p>
      <w:pPr>
        <w:pStyle w:val="ListParagraph"/>
        <w:numPr>
          <w:ilvl w:val="0"/>
          <w:numId w:val="2"/>
        </w:numPr>
        <w:spacing w:after="70" w:line="276"/>
      </w:pPr>
      <w:r>
        <w:rPr>
          <w:rFonts w:ascii="Calibri" w:cs="Calibri" w:eastAsia="Calibri" w:hAnsi="Calibri"/>
          <w:sz w:val="21"/>
          <w:szCs w:val="21"/>
        </w:rPr>
        <w:t xml:space="preserve">Volunteers log hours as they work them. A named officer of the organisation signs them off.</w:t>
      </w:r>
    </w:p>
    <w:p>
      <w:pPr>
        <w:pStyle w:val="ListParagraph"/>
        <w:numPr>
          <w:ilvl w:val="0"/>
          <w:numId w:val="2"/>
        </w:numPr>
        <w:spacing w:after="70" w:line="276"/>
      </w:pPr>
      <w:r>
        <w:rPr>
          <w:rFonts w:ascii="Calibri" w:cs="Calibri" w:eastAsia="Calibri" w:hAnsi="Calibri"/>
          <w:sz w:val="21"/>
          <w:szCs w:val="21"/>
        </w:rPr>
        <w:t xml:space="preserve">You receive a letter on 501(c)(3) letterhead stating the dates, the work performed and the total hours.</w:t>
      </w:r>
    </w:p>
    <w:p>
      <w:pPr>
        <w:pStyle w:val="ListParagraph"/>
        <w:numPr>
          <w:ilvl w:val="0"/>
          <w:numId w:val="2"/>
        </w:numPr>
        <w:spacing w:after="70" w:line="276"/>
      </w:pPr>
      <w:r>
        <w:rPr>
          <w:rFonts w:ascii="Calibri" w:cs="Calibri" w:eastAsia="Calibri" w:hAnsi="Calibri"/>
          <w:sz w:val="21"/>
          <w:szCs w:val="21"/>
        </w:rPr>
        <w:t xml:space="preserve">Only hours actually worked and recorded at the time are certified. We do not certify estimated or retrospective hours — that is what makes a district keep accepting our letters.</w:t>
      </w:r>
    </w:p>
    <w:p>
      <w:pPr>
        <w:spacing w:after="8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2704"/>
        <w:gridCol w:w="1456"/>
        <w:gridCol w:w="5200"/>
      </w:tblGrid>
      <w:tr>
        <w:trPr>
          <w:cantSplit/>
          <w:tblHeader/>
        </w:trPr>
        <w:tc>
          <w:tcPr>
            <w:tcW w:type="dxa" w:w="2704"/>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Florida Bright Futures</w:t>
            </w:r>
          </w:p>
        </w:tc>
        <w:tc>
          <w:tcPr>
            <w:tcW w:type="dxa" w:w="1456"/>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Hours</w:t>
            </w:r>
          </w:p>
        </w:tc>
        <w:tc>
          <w:tcPr>
            <w:tcW w:type="dxa" w:w="520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Notes</w:t>
            </w:r>
          </w:p>
        </w:tc>
      </w:tr>
      <w:tr>
        <w:trPr>
          <w:cantSplit/>
        </w:trPr>
        <w:tc>
          <w:tcPr>
            <w:tcW w:type="dxa" w:w="2704"/>
            <w:tcMar>
              <w:top w:type="dxa" w:w="90"/>
              <w:left w:type="dxa" w:w="130"/>
              <w:bottom w:type="dxa" w:w="90"/>
              <w:right w:type="dxa" w:w="130"/>
            </w:tcMar>
          </w:tcPr>
          <w:p>
            <w:pPr>
              <w:spacing w:after="0" w:line="260"/>
            </w:pPr>
            <w:r>
              <w:rPr>
                <w:rFonts w:ascii="Calibri" w:cs="Calibri" w:eastAsia="Calibri" w:hAnsi="Calibri"/>
                <w:sz w:val="20"/>
                <w:szCs w:val="20"/>
              </w:rPr>
              <w:t xml:space="preserve">Florida Academic Scholars</w:t>
            </w:r>
          </w:p>
        </w:tc>
        <w:tc>
          <w:tcPr>
            <w:tcW w:type="dxa" w:w="1456"/>
            <w:tcMar>
              <w:top w:type="dxa" w:w="90"/>
              <w:left w:type="dxa" w:w="130"/>
              <w:bottom w:type="dxa" w:w="90"/>
              <w:right w:type="dxa" w:w="130"/>
            </w:tcMar>
          </w:tcPr>
          <w:p>
            <w:pPr>
              <w:spacing w:after="0" w:line="260"/>
            </w:pPr>
            <w:r>
              <w:rPr>
                <w:rFonts w:ascii="Calibri" w:cs="Calibri" w:eastAsia="Calibri" w:hAnsi="Calibri"/>
                <w:sz w:val="20"/>
                <w:szCs w:val="20"/>
              </w:rPr>
              <w:t xml:space="preserve">100</w:t>
            </w:r>
          </w:p>
        </w:tc>
        <w:tc>
          <w:tcPr>
            <w:tcW w:type="dxa" w:w="5200"/>
            <w:tcMar>
              <w:top w:type="dxa" w:w="90"/>
              <w:left w:type="dxa" w:w="130"/>
              <w:bottom w:type="dxa" w:w="90"/>
              <w:right w:type="dxa" w:w="130"/>
            </w:tcMar>
          </w:tcPr>
          <w:p>
            <w:pPr>
              <w:spacing w:after="0" w:line="260"/>
            </w:pPr>
            <w:r>
              <w:rPr>
                <w:rFonts w:ascii="Calibri" w:cs="Calibri" w:eastAsia="Calibri" w:hAnsi="Calibri"/>
                <w:sz w:val="20"/>
                <w:szCs w:val="20"/>
              </w:rPr>
              <w:t xml:space="preserve">Documented, unpaid, grades 9–12</w:t>
            </w:r>
          </w:p>
        </w:tc>
      </w:tr>
      <w:tr>
        <w:trPr>
          <w:cantSplit/>
        </w:trPr>
        <w:tc>
          <w:tcPr>
            <w:tcW w:type="dxa" w:w="2704"/>
            <w:tcMar>
              <w:top w:type="dxa" w:w="90"/>
              <w:left w:type="dxa" w:w="130"/>
              <w:bottom w:type="dxa" w:w="90"/>
              <w:right w:type="dxa" w:w="130"/>
            </w:tcMar>
          </w:tcPr>
          <w:p>
            <w:pPr>
              <w:spacing w:after="0" w:line="260"/>
            </w:pPr>
            <w:r>
              <w:rPr>
                <w:rFonts w:ascii="Calibri" w:cs="Calibri" w:eastAsia="Calibri" w:hAnsi="Calibri"/>
                <w:sz w:val="20"/>
                <w:szCs w:val="20"/>
              </w:rPr>
              <w:t xml:space="preserve">Florida Medallion Scholars</w:t>
            </w:r>
          </w:p>
        </w:tc>
        <w:tc>
          <w:tcPr>
            <w:tcW w:type="dxa" w:w="1456"/>
            <w:tcMar>
              <w:top w:type="dxa" w:w="90"/>
              <w:left w:type="dxa" w:w="130"/>
              <w:bottom w:type="dxa" w:w="90"/>
              <w:right w:type="dxa" w:w="130"/>
            </w:tcMar>
          </w:tcPr>
          <w:p>
            <w:pPr>
              <w:spacing w:after="0" w:line="260"/>
            </w:pPr>
            <w:r>
              <w:rPr>
                <w:rFonts w:ascii="Calibri" w:cs="Calibri" w:eastAsia="Calibri" w:hAnsi="Calibri"/>
                <w:sz w:val="20"/>
                <w:szCs w:val="20"/>
              </w:rPr>
              <w:t xml:space="preserve">75</w:t>
            </w:r>
          </w:p>
        </w:tc>
        <w:tc>
          <w:tcPr>
            <w:tcW w:type="dxa" w:w="5200"/>
            <w:tcMar>
              <w:top w:type="dxa" w:w="90"/>
              <w:left w:type="dxa" w:w="130"/>
              <w:bottom w:type="dxa" w:w="90"/>
              <w:right w:type="dxa" w:w="130"/>
            </w:tcMar>
          </w:tcPr>
          <w:p>
            <w:pPr>
              <w:spacing w:after="0" w:line="260"/>
            </w:pPr>
            <w:r>
              <w:rPr>
                <w:rFonts w:ascii="Calibri" w:cs="Calibri" w:eastAsia="Calibri" w:hAnsi="Calibri"/>
                <w:sz w:val="20"/>
                <w:szCs w:val="20"/>
              </w:rPr>
              <w:t xml:space="preserve">Through a nonprofit, government entity or school-sponsored program</w:t>
            </w:r>
          </w:p>
        </w:tc>
      </w:tr>
      <w:tr>
        <w:trPr>
          <w:cantSplit/>
        </w:trPr>
        <w:tc>
          <w:tcPr>
            <w:tcW w:type="dxa" w:w="2704"/>
            <w:tcMar>
              <w:top w:type="dxa" w:w="90"/>
              <w:left w:type="dxa" w:w="130"/>
              <w:bottom w:type="dxa" w:w="90"/>
              <w:right w:type="dxa" w:w="130"/>
            </w:tcMar>
          </w:tcPr>
          <w:p>
            <w:pPr>
              <w:spacing w:after="0" w:line="260"/>
            </w:pPr>
            <w:r>
              <w:rPr>
                <w:rFonts w:ascii="Calibri" w:cs="Calibri" w:eastAsia="Calibri" w:hAnsi="Calibri"/>
                <w:sz w:val="20"/>
                <w:szCs w:val="20"/>
              </w:rPr>
              <w:t xml:space="preserve">Gold Seal awards</w:t>
            </w:r>
          </w:p>
        </w:tc>
        <w:tc>
          <w:tcPr>
            <w:tcW w:type="dxa" w:w="1456"/>
            <w:tcMar>
              <w:top w:type="dxa" w:w="90"/>
              <w:left w:type="dxa" w:w="130"/>
              <w:bottom w:type="dxa" w:w="90"/>
              <w:right w:type="dxa" w:w="130"/>
            </w:tcMar>
          </w:tcPr>
          <w:p>
            <w:pPr>
              <w:spacing w:after="0" w:line="260"/>
            </w:pPr>
            <w:r>
              <w:rPr>
                <w:rFonts w:ascii="Calibri" w:cs="Calibri" w:eastAsia="Calibri" w:hAnsi="Calibri"/>
                <w:sz w:val="20"/>
                <w:szCs w:val="20"/>
              </w:rPr>
              <w:t xml:space="preserve">75</w:t>
            </w:r>
          </w:p>
        </w:tc>
        <w:tc>
          <w:tcPr>
            <w:tcW w:type="dxa" w:w="5200"/>
            <w:tcMar>
              <w:top w:type="dxa" w:w="90"/>
              <w:left w:type="dxa" w:w="130"/>
              <w:bottom w:type="dxa" w:w="90"/>
              <w:right w:type="dxa" w:w="130"/>
            </w:tcMar>
          </w:tcPr>
          <w:p>
            <w:pPr>
              <w:spacing w:after="0" w:line="260"/>
            </w:pPr>
            <w:r>
              <w:rPr>
                <w:rFonts w:ascii="Calibri" w:cs="Calibri" w:eastAsia="Calibri" w:hAnsi="Calibri"/>
                <w:sz w:val="20"/>
                <w:szCs w:val="20"/>
              </w:rPr>
              <w:t xml:space="preserve">For students entering grade 9 in 2024–25 or later</w:t>
            </w:r>
          </w:p>
        </w:tc>
      </w:tr>
    </w:tbl>
    <w:p>
      <w:pPr>
        <w:spacing w:after="120"/>
      </w:pPr>
    </w:p>
    <w:tbl>
      <w:tblPr>
        <w:tblW w:type="dxa" w:w="9360"/>
        <w:tblBorders>
          <w:top w:val="single" w:color="B07D1E" w:sz="4"/>
          <w:left w:val="single" w:color="B07D1E" w:sz="18"/>
          <w:bottom w:val="single" w:color="B07D1E" w:sz="4"/>
          <w:right w:val="single" w:color="B07D1E" w:sz="4"/>
          <w:insideH w:val="none"/>
          <w:insideV w:val="none"/>
        </w:tblBorders>
      </w:tblPr>
      <w:tblGrid>
        <w:gridCol w:w="9360"/>
      </w:tblGrid>
      <w:tr>
        <w:tc>
          <w:tcPr>
            <w:tcW w:type="dxa" w:w="9360"/>
            <w:shd w:fill="FDF6E7" w:color="auto" w:val="clear"/>
            <w:tcMar>
              <w:top w:type="dxa" w:w="140"/>
              <w:left w:type="dxa" w:w="180"/>
              <w:bottom w:type="dxa" w:w="140"/>
              <w:right w:type="dxa" w:w="160"/>
            </w:tcMar>
          </w:tcPr>
          <w:p>
            <w:pPr>
              <w:spacing w:after="70"/>
            </w:pPr>
            <w:r>
              <w:rPr>
                <w:rFonts w:ascii="Calibri" w:cs="Calibri" w:eastAsia="Calibri" w:hAnsi="Calibri"/>
                <w:b/>
                <w:bCs/>
                <w:color w:val="B07D1E"/>
                <w:sz w:val="21"/>
                <w:szCs w:val="21"/>
              </w:rPr>
              <w:t xml:space="preserve">Confirm with your own school before relying on this</w:t>
            </w:r>
          </w:p>
          <w:p>
            <w:pPr>
              <w:spacing w:after="60" w:line="270"/>
            </w:pPr>
            <w:r>
              <w:rPr>
                <w:rFonts w:ascii="Calibri" w:cs="Calibri" w:eastAsia="Calibri" w:hAnsi="Calibri"/>
                <w:sz w:val="20"/>
                <w:szCs w:val="20"/>
              </w:rPr>
              <w:t xml:space="preserve">Districts differ on what they accept, and some distinguish community service from general volunteering.</w:t>
            </w:r>
          </w:p>
          <w:p>
            <w:pPr>
              <w:spacing w:after="60" w:line="270"/>
            </w:pPr>
            <w:r>
              <w:rPr>
                <w:rFonts w:ascii="Calibri" w:cs="Calibri" w:eastAsia="Calibri" w:hAnsi="Calibri"/>
                <w:sz w:val="20"/>
                <w:szCs w:val="20"/>
              </w:rPr>
              <w:t xml:space="preserve">We certify hours accurately and on letterhead. Whether they satisfy a particular graduation requirement, honour society or scholarship program is between the student and their school.</w:t>
            </w:r>
          </w:p>
          <w:p>
            <w:pPr>
              <w:spacing w:after="60" w:line="270"/>
            </w:pPr>
            <w:r>
              <w:rPr>
                <w:rFonts w:ascii="Calibri" w:cs="Calibri" w:eastAsia="Calibri" w:hAnsi="Calibri"/>
                <w:sz w:val="20"/>
                <w:szCs w:val="20"/>
              </w:rPr>
              <w:t xml:space="preserve">Ask your guidance office once, in advance. It is a five-minute conversation that prevents a bad surprise in a student’s senior year.</w:t>
            </w:r>
          </w:p>
        </w:tc>
      </w:tr>
    </w:tbl>
    <w:p>
      <w:pPr>
        <w:pStyle w:val="Heading2"/>
        <w:spacing w:after="120" w:before="260"/>
      </w:pPr>
      <w:r>
        <w:rPr>
          <w:rFonts w:ascii="Calibri" w:cs="Calibri" w:eastAsia="Calibri" w:hAnsi="Calibri"/>
          <w:b/>
          <w:bCs/>
          <w:color w:val="1F2733"/>
          <w:sz w:val="25"/>
          <w:szCs w:val="25"/>
        </w:rPr>
        <w:t xml:space="preserve">Three pots any student can win from</w:t>
      </w:r>
    </w:p>
    <w:p>
      <w:pPr>
        <w:spacing w:after="120" w:before="0" w:line="276"/>
      </w:pPr>
      <w:r>
        <w:rPr>
          <w:rFonts w:ascii="Calibri" w:cs="Calibri" w:eastAsia="Calibri" w:hAnsi="Calibri"/>
          <w:sz w:val="21"/>
          <w:szCs w:val="21"/>
        </w:rPr>
        <w:t xml:space="preserve">The point for a student is simple: there are three statewide prize pots, and every student in Florida is eligible for all three. Entering one does not use up a chance at the others.</w:t>
      </w:r>
    </w:p>
    <w:p>
      <w:pPr>
        <w:spacing w:after="6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3016"/>
        <w:gridCol w:w="1352"/>
        <w:gridCol w:w="4992"/>
      </w:tblGrid>
      <w:tr>
        <w:trPr>
          <w:cantSplit/>
          <w:tblHeader/>
        </w:trPr>
        <w:tc>
          <w:tcPr>
            <w:tcW w:type="dxa" w:w="3016"/>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Pot</w:t>
            </w:r>
          </w:p>
        </w:tc>
        <w:tc>
          <w:tcPr>
            <w:tcW w:type="dxa" w:w="1352"/>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Amount</w:t>
            </w:r>
          </w:p>
        </w:tc>
        <w:tc>
          <w:tcPr>
            <w:tcW w:type="dxa" w:w="4992"/>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Who can win it</w:t>
            </w:r>
          </w:p>
        </w:tc>
      </w:tr>
      <w:tr>
        <w:trPr>
          <w:cantSplit/>
        </w:trPr>
        <w:tc>
          <w:tcPr>
            <w:tcW w:type="dxa" w:w="3016"/>
            <w:tcMar>
              <w:top w:type="dxa" w:w="90"/>
              <w:left w:type="dxa" w:w="130"/>
              <w:bottom w:type="dxa" w:w="90"/>
              <w:right w:type="dxa" w:w="130"/>
            </w:tcMar>
          </w:tcPr>
          <w:p>
            <w:pPr>
              <w:spacing w:after="0" w:line="260"/>
            </w:pPr>
            <w:r>
              <w:rPr>
                <w:rFonts w:ascii="Calibri" w:cs="Calibri" w:eastAsia="Calibri" w:hAnsi="Calibri"/>
                <w:sz w:val="20"/>
                <w:szCs w:val="20"/>
              </w:rPr>
              <w:t xml:space="preserve">Undisputed Florida State Champs</w:t>
            </w:r>
          </w:p>
        </w:tc>
        <w:tc>
          <w:tcPr>
            <w:tcW w:type="dxa" w:w="1352"/>
            <w:tcMar>
              <w:top w:type="dxa" w:w="90"/>
              <w:left w:type="dxa" w:w="130"/>
              <w:bottom w:type="dxa" w:w="90"/>
              <w:right w:type="dxa" w:w="130"/>
            </w:tcMar>
          </w:tcPr>
          <w:p>
            <w:pPr>
              <w:spacing w:after="0" w:line="260"/>
            </w:pPr>
            <w:r>
              <w:rPr>
                <w:rFonts w:ascii="Calibri" w:cs="Calibri" w:eastAsia="Calibri" w:hAnsi="Calibri"/>
                <w:sz w:val="20"/>
                <w:szCs w:val="20"/>
              </w:rPr>
              <w:t xml:space="preserve">$20,000</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Any enrolled Florida student</w:t>
            </w:r>
          </w:p>
        </w:tc>
      </w:tr>
      <w:tr>
        <w:trPr>
          <w:cantSplit/>
        </w:trPr>
        <w:tc>
          <w:tcPr>
            <w:tcW w:type="dxa" w:w="3016"/>
            <w:tcMar>
              <w:top w:type="dxa" w:w="90"/>
              <w:left w:type="dxa" w:w="130"/>
              <w:bottom w:type="dxa" w:w="90"/>
              <w:right w:type="dxa" w:w="130"/>
            </w:tcMar>
          </w:tcPr>
          <w:p>
            <w:pPr>
              <w:spacing w:after="0" w:line="260"/>
            </w:pPr>
            <w:r>
              <w:rPr>
                <w:rFonts w:ascii="Calibri" w:cs="Calibri" w:eastAsia="Calibri" w:hAnsi="Calibri"/>
                <w:sz w:val="20"/>
                <w:szCs w:val="20"/>
              </w:rPr>
              <w:t xml:space="preserve">Road to State Champs</w:t>
            </w:r>
          </w:p>
        </w:tc>
        <w:tc>
          <w:tcPr>
            <w:tcW w:type="dxa" w:w="1352"/>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Any enrolled Florida student</w:t>
            </w:r>
          </w:p>
        </w:tc>
      </w:tr>
      <w:tr>
        <w:trPr>
          <w:cantSplit/>
        </w:trPr>
        <w:tc>
          <w:tcPr>
            <w:tcW w:type="dxa" w:w="3016"/>
            <w:tcMar>
              <w:top w:type="dxa" w:w="90"/>
              <w:left w:type="dxa" w:w="130"/>
              <w:bottom w:type="dxa" w:w="90"/>
              <w:right w:type="dxa" w:w="130"/>
            </w:tcMar>
          </w:tcPr>
          <w:p>
            <w:pPr>
              <w:spacing w:after="0" w:line="260"/>
            </w:pPr>
            <w:r>
              <w:rPr>
                <w:rFonts w:ascii="Calibri" w:cs="Calibri" w:eastAsia="Calibri" w:hAnsi="Calibri"/>
                <w:sz w:val="20"/>
                <w:szCs w:val="20"/>
              </w:rPr>
              <w:t xml:space="preserve">Class Championships</w:t>
            </w:r>
          </w:p>
        </w:tc>
        <w:tc>
          <w:tcPr>
            <w:tcW w:type="dxa" w:w="1352"/>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Any enrolled Florida student</w:t>
            </w:r>
          </w:p>
        </w:tc>
      </w:tr>
      <w:tr>
        <w:trPr>
          <w:cantSplit/>
        </w:trPr>
        <w:tc>
          <w:tcPr>
            <w:tcW w:type="dxa" w:w="3016"/>
            <w:tcMar>
              <w:top w:type="dxa" w:w="90"/>
              <w:left w:type="dxa" w:w="130"/>
              <w:bottom w:type="dxa" w:w="90"/>
              <w:right w:type="dxa" w:w="130"/>
            </w:tcMar>
          </w:tcPr>
          <w:p>
            <w:pPr>
              <w:spacing w:after="0" w:line="260"/>
            </w:pPr>
            <w:r>
              <w:rPr>
                <w:rFonts w:ascii="Calibri" w:cs="Calibri" w:eastAsia="Calibri" w:hAnsi="Calibri"/>
                <w:sz w:val="20"/>
                <w:szCs w:val="20"/>
              </w:rPr>
              <w:t xml:space="preserve"/>
            </w:r>
          </w:p>
        </w:tc>
        <w:tc>
          <w:tcPr>
            <w:tcW w:type="dxa" w:w="1352"/>
            <w:tcMar>
              <w:top w:type="dxa" w:w="90"/>
              <w:left w:type="dxa" w:w="130"/>
              <w:bottom w:type="dxa" w:w="90"/>
              <w:right w:type="dxa" w:w="130"/>
            </w:tcMar>
          </w:tcPr>
          <w:p>
            <w:pPr>
              <w:spacing w:after="0" w:line="260"/>
            </w:pPr>
            <w:r>
              <w:rPr>
                <w:rFonts w:ascii="Calibri" w:cs="Calibri" w:eastAsia="Calibri" w:hAnsi="Calibri"/>
                <w:sz w:val="20"/>
                <w:szCs w:val="20"/>
              </w:rPr>
              <w:t xml:space="preserve">$30,000</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Total open to every student, statewide</w:t>
            </w:r>
          </w:p>
        </w:tc>
      </w:tr>
      <w:tr>
        <w:trPr>
          <w:cantSplit/>
        </w:trPr>
        <w:tc>
          <w:tcPr>
            <w:tcW w:type="dxa" w:w="3016"/>
            <w:tcMar>
              <w:top w:type="dxa" w:w="90"/>
              <w:left w:type="dxa" w:w="130"/>
              <w:bottom w:type="dxa" w:w="90"/>
              <w:right w:type="dxa" w:w="130"/>
            </w:tcMar>
          </w:tcPr>
          <w:p>
            <w:pPr>
              <w:spacing w:after="0" w:line="260"/>
            </w:pPr>
            <w:r>
              <w:rPr>
                <w:rFonts w:ascii="Calibri" w:cs="Calibri" w:eastAsia="Calibri" w:hAnsi="Calibri"/>
                <w:sz w:val="20"/>
                <w:szCs w:val="20"/>
              </w:rPr>
              <w:t xml:space="preserve">A school’s own Draft Group</w:t>
            </w:r>
          </w:p>
        </w:tc>
        <w:tc>
          <w:tcPr>
            <w:tcW w:type="dxa" w:w="1352"/>
            <w:tcMar>
              <w:top w:type="dxa" w:w="90"/>
              <w:left w:type="dxa" w:w="130"/>
              <w:bottom w:type="dxa" w:w="90"/>
              <w:right w:type="dxa" w:w="130"/>
            </w:tcMar>
          </w:tcPr>
          <w:p>
            <w:pPr>
              <w:spacing w:after="0" w:line="260"/>
            </w:pPr>
            <w:r>
              <w:rPr>
                <w:rFonts w:ascii="Calibri" w:cs="Calibri" w:eastAsia="Calibri" w:hAnsi="Calibri"/>
                <w:sz w:val="20"/>
                <w:szCs w:val="20"/>
              </w:rPr>
              <w:t xml:space="preserve">$2,500+</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Only the sixteen students in that Group</w:t>
            </w:r>
          </w:p>
        </w:tc>
      </w:tr>
    </w:tbl>
    <w:p>
      <w:pPr>
        <w:spacing w:after="120"/>
      </w:pPr>
    </w:p>
    <w:p>
      <w:pPr>
        <w:spacing w:after="120" w:before="0" w:line="276"/>
      </w:pPr>
      <w:r>
        <w:rPr>
          <w:rFonts w:ascii="Calibri" w:cs="Calibri" w:eastAsia="Calibri" w:hAnsi="Calibri"/>
          <w:sz w:val="21"/>
          <w:szCs w:val="21"/>
        </w:rPr>
        <w:t xml:space="preserve">The Draft is the exception and deliberately so. It is a room of sixteen at one school competing only against each other, which is why it settles on raw points and why the school keeps half of what it raises.</w:t>
      </w:r>
    </w:p>
    <w:p>
      <w:pPr>
        <w:spacing w:after="120"/>
      </w:pPr>
    </w:p>
    <w:p>
      <w:pPr>
        <w:pStyle w:val="Heading2"/>
        <w:spacing w:after="120" w:before="260"/>
      </w:pPr>
      <w:r>
        <w:rPr>
          <w:rFonts w:ascii="Calibri" w:cs="Calibri" w:eastAsia="Calibri" w:hAnsi="Calibri"/>
          <w:b/>
          <w:bCs/>
          <w:color w:val="1F2733"/>
          <w:sz w:val="25"/>
          <w:szCs w:val="25"/>
        </w:rPr>
        <w:t xml:space="preserve">Who pays for it</w:t>
      </w:r>
    </w:p>
    <w:p>
      <w:pPr>
        <w:spacing w:after="120" w:before="0" w:line="276"/>
      </w:pPr>
      <w:r>
        <w:rPr>
          <w:rFonts w:ascii="Calibri" w:cs="Calibri" w:eastAsia="Calibri" w:hAnsi="Calibri"/>
          <w:sz w:val="21"/>
          <w:szCs w:val="21"/>
        </w:rPr>
        <w:t xml:space="preserve">The three statewide pots are funded by the league — the 501(c)(3) raises that sponsorship, whether from one pooled sponsor or a title sponsor per game. A school funds nothing statewide.</w:t>
      </w:r>
    </w:p>
    <w:p>
      <w:pPr>
        <w:spacing w:after="6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3016"/>
        <w:gridCol w:w="1352"/>
        <w:gridCol w:w="4992"/>
      </w:tblGrid>
      <w:tr>
        <w:trPr>
          <w:cantSplit/>
          <w:tblHeader/>
        </w:trPr>
        <w:tc>
          <w:tcPr>
            <w:tcW w:type="dxa" w:w="3016"/>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Funded</w:t>
            </w:r>
          </w:p>
        </w:tc>
        <w:tc>
          <w:tcPr>
            <w:tcW w:type="dxa" w:w="1352"/>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Amount</w:t>
            </w:r>
          </w:p>
        </w:tc>
        <w:tc>
          <w:tcPr>
            <w:tcW w:type="dxa" w:w="4992"/>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Raised by</w:t>
            </w:r>
          </w:p>
        </w:tc>
      </w:tr>
      <w:tr>
        <w:trPr>
          <w:cantSplit/>
        </w:trPr>
        <w:tc>
          <w:tcPr>
            <w:tcW w:type="dxa" w:w="3016"/>
            <w:tcMar>
              <w:top w:type="dxa" w:w="90"/>
              <w:left w:type="dxa" w:w="130"/>
              <w:bottom w:type="dxa" w:w="90"/>
              <w:right w:type="dxa" w:w="130"/>
            </w:tcMar>
          </w:tcPr>
          <w:p>
            <w:pPr>
              <w:spacing w:after="0" w:line="260"/>
            </w:pPr>
            <w:r>
              <w:rPr>
                <w:rFonts w:ascii="Calibri" w:cs="Calibri" w:eastAsia="Calibri" w:hAnsi="Calibri"/>
                <w:sz w:val="20"/>
                <w:szCs w:val="20"/>
              </w:rPr>
              <w:t xml:space="preserve">The three statewide pots</w:t>
            </w:r>
          </w:p>
        </w:tc>
        <w:tc>
          <w:tcPr>
            <w:tcW w:type="dxa" w:w="1352"/>
            <w:tcMar>
              <w:top w:type="dxa" w:w="90"/>
              <w:left w:type="dxa" w:w="130"/>
              <w:bottom w:type="dxa" w:w="90"/>
              <w:right w:type="dxa" w:w="130"/>
            </w:tcMar>
          </w:tcPr>
          <w:p>
            <w:pPr>
              <w:spacing w:after="0" w:line="260"/>
            </w:pPr>
            <w:r>
              <w:rPr>
                <w:rFonts w:ascii="Calibri" w:cs="Calibri" w:eastAsia="Calibri" w:hAnsi="Calibri"/>
                <w:sz w:val="20"/>
                <w:szCs w:val="20"/>
              </w:rPr>
              <w:t xml:space="preserve">$30,000</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The league</w:t>
            </w:r>
          </w:p>
        </w:tc>
      </w:tr>
      <w:tr>
        <w:trPr>
          <w:cantSplit/>
        </w:trPr>
        <w:tc>
          <w:tcPr>
            <w:tcW w:type="dxa" w:w="3016"/>
            <w:tcMar>
              <w:top w:type="dxa" w:w="90"/>
              <w:left w:type="dxa" w:w="130"/>
              <w:bottom w:type="dxa" w:w="90"/>
              <w:right w:type="dxa" w:w="130"/>
            </w:tcMar>
          </w:tcPr>
          <w:p>
            <w:pPr>
              <w:spacing w:after="0" w:line="260"/>
            </w:pPr>
            <w:r>
              <w:rPr>
                <w:rFonts w:ascii="Calibri" w:cs="Calibri" w:eastAsia="Calibri" w:hAnsi="Calibri"/>
                <w:sz w:val="20"/>
                <w:szCs w:val="20"/>
              </w:rPr>
              <w:t xml:space="preserve">A school’s own Draft Group</w:t>
            </w:r>
          </w:p>
        </w:tc>
        <w:tc>
          <w:tcPr>
            <w:tcW w:type="dxa" w:w="1352"/>
            <w:tcMar>
              <w:top w:type="dxa" w:w="90"/>
              <w:left w:type="dxa" w:w="130"/>
              <w:bottom w:type="dxa" w:w="90"/>
              <w:right w:type="dxa" w:w="130"/>
            </w:tcMar>
          </w:tcPr>
          <w:p>
            <w:pPr>
              <w:spacing w:after="0" w:line="260"/>
            </w:pPr>
            <w:r>
              <w:rPr>
                <w:rFonts w:ascii="Calibri" w:cs="Calibri" w:eastAsia="Calibri" w:hAnsi="Calibri"/>
                <w:sz w:val="20"/>
                <w:szCs w:val="20"/>
              </w:rPr>
              <w:t xml:space="preserve">$2,500 each</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The school — one local sponsor, half comes straight back</w:t>
            </w:r>
          </w:p>
        </w:tc>
      </w:tr>
    </w:tbl>
    <w:p>
      <w:pPr>
        <w:spacing w:after="120"/>
      </w:pPr>
    </w:p>
    <w:p>
      <w:pPr>
        <w:spacing w:after="120" w:before="0" w:line="276"/>
      </w:pPr>
      <w:r>
        <w:rPr>
          <w:rFonts w:ascii="Calibri" w:cs="Calibri" w:eastAsia="Calibri" w:hAnsi="Calibri"/>
          <w:b/>
          <w:bCs/>
          <w:sz w:val="21"/>
          <w:szCs w:val="21"/>
        </w:rPr>
        <w:t xml:space="preserve">A school’s entire financial ask is $2,500 per Draft Group. </w:t>
      </w:r>
      <w:r>
        <w:rPr>
          <w:rFonts w:ascii="Calibri" w:cs="Calibri" w:eastAsia="Calibri" w:hAnsi="Calibri"/>
          <w:sz w:val="21"/>
          <w:szCs w:val="21"/>
        </w:rPr>
        <w:t xml:space="preserve">The three statewide games cost a school nothing. Its students play all three for free and can win all three. Nobody is asked to find $20,000 for a statewide prize.</w:t>
      </w:r>
    </w:p>
    <w:p>
      <w:pPr>
        <w:spacing w:after="60"/>
      </w:pPr>
    </w:p>
    <w:tbl>
      <w:tblPr>
        <w:tblW w:type="dxa" w:w="9360"/>
        <w:tblBorders>
          <w:top w:val="single" w:color="B07D1E" w:sz="4"/>
          <w:left w:val="single" w:color="B07D1E" w:sz="18"/>
          <w:bottom w:val="single" w:color="B07D1E" w:sz="4"/>
          <w:right w:val="single" w:color="B07D1E" w:sz="4"/>
          <w:insideH w:val="none"/>
          <w:insideV w:val="none"/>
        </w:tblBorders>
      </w:tblPr>
      <w:tblGrid>
        <w:gridCol w:w="9360"/>
      </w:tblGrid>
      <w:tr>
        <w:tc>
          <w:tcPr>
            <w:tcW w:type="dxa" w:w="9360"/>
            <w:shd w:fill="FDF6E7" w:color="auto" w:val="clear"/>
            <w:tcMar>
              <w:top w:type="dxa" w:w="140"/>
              <w:left w:type="dxa" w:w="180"/>
              <w:bottom w:type="dxa" w:w="140"/>
              <w:right w:type="dxa" w:w="160"/>
            </w:tcMar>
          </w:tcPr>
          <w:p>
            <w:pPr>
              <w:spacing w:after="70"/>
            </w:pPr>
            <w:r>
              <w:rPr>
                <w:rFonts w:ascii="Calibri" w:cs="Calibri" w:eastAsia="Calibri" w:hAnsi="Calibri"/>
                <w:b/>
                <w:bCs/>
                <w:color w:val="B07D1E"/>
                <w:sz w:val="21"/>
                <w:szCs w:val="21"/>
              </w:rPr>
              <w:t xml:space="preserve">Sponsorship work is certified volunteer time</w:t>
            </w:r>
          </w:p>
          <w:p>
            <w:pPr>
              <w:spacing w:after="60" w:line="270"/>
            </w:pPr>
            <w:r>
              <w:rPr>
                <w:rFonts w:ascii="Calibri" w:cs="Calibri" w:eastAsia="Calibri" w:hAnsi="Calibri"/>
                <w:sz w:val="20"/>
                <w:szCs w:val="20"/>
              </w:rPr>
              <w:t xml:space="preserve">Hours spent finding, pitching and following up with your Group’s sponsor count as service hours in exactly the same way as running a draft or entering results. Fundraising for a nonprofit is volunteer work.</w:t>
            </w:r>
          </w:p>
          <w:p>
            <w:pPr>
              <w:spacing w:after="60" w:line="270"/>
            </w:pPr>
            <w:r>
              <w:rPr>
                <w:rFonts w:ascii="Calibri" w:cs="Calibri" w:eastAsia="Calibri" w:hAnsi="Calibri"/>
                <w:sz w:val="20"/>
                <w:szCs w:val="20"/>
              </w:rPr>
              <w:t xml:space="preserve">Ten to twenty hours per sponsor is realistic once you count list-building, the pitch, and chasing the paperwork.</w:t>
            </w:r>
          </w:p>
          <w:p>
            <w:pPr>
              <w:spacing w:after="60" w:line="270"/>
            </w:pPr>
            <w:r>
              <w:rPr>
                <w:rFonts w:ascii="Calibri" w:cs="Calibri" w:eastAsia="Calibri" w:hAnsi="Calibri"/>
                <w:sz w:val="20"/>
                <w:szCs w:val="20"/>
              </w:rPr>
              <w:t xml:space="preserve">Students who want to help the league find statewide sponsorship can do that too, and those hours certify identically — but it is optional, and no school is measured on it.</w:t>
            </w:r>
          </w:p>
        </w:tc>
      </w:tr>
    </w:tbl>
    <w:p>
      <w:pPr>
        <w:spacing w:after="120"/>
      </w:pPr>
    </w:p>
    <w:p>
      <w:pPr>
        <w:pStyle w:val="Heading2"/>
        <w:spacing w:after="120" w:before="260"/>
      </w:pPr>
      <w:r>
        <w:rPr>
          <w:rFonts w:ascii="Calibri" w:cs="Calibri" w:eastAsia="Calibri" w:hAnsi="Calibri"/>
          <w:b/>
          <w:bCs/>
          <w:color w:val="1F2733"/>
          <w:sz w:val="25"/>
          <w:szCs w:val="25"/>
        </w:rPr>
        <w:t xml:space="preserve">What the school gets</w:t>
      </w: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2704"/>
        <w:gridCol w:w="1664"/>
        <w:gridCol w:w="4992"/>
      </w:tblGrid>
      <w:tr>
        <w:trPr>
          <w:cantSplit/>
          <w:tblHeader/>
        </w:trPr>
        <w:tc>
          <w:tcPr>
            <w:tcW w:type="dxa" w:w="2704"/>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Source</w:t>
            </w:r>
          </w:p>
        </w:tc>
        <w:tc>
          <w:tcPr>
            <w:tcW w:type="dxa" w:w="1664"/>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Certainty</w:t>
            </w:r>
          </w:p>
        </w:tc>
        <w:tc>
          <w:tcPr>
            <w:tcW w:type="dxa" w:w="4992"/>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What the school receives</w:t>
            </w:r>
          </w:p>
        </w:tc>
      </w:tr>
      <w:tr>
        <w:trPr>
          <w:cantSplit/>
        </w:trPr>
        <w:tc>
          <w:tcPr>
            <w:tcW w:type="dxa" w:w="2704"/>
            <w:tcMar>
              <w:top w:type="dxa" w:w="90"/>
              <w:left w:type="dxa" w:w="130"/>
              <w:bottom w:type="dxa" w:w="90"/>
              <w:right w:type="dxa" w:w="130"/>
            </w:tcMar>
          </w:tcPr>
          <w:p>
            <w:pPr>
              <w:spacing w:after="0" w:line="260"/>
            </w:pPr>
            <w:r>
              <w:rPr>
                <w:rFonts w:ascii="Calibri" w:cs="Calibri" w:eastAsia="Calibri" w:hAnsi="Calibri"/>
                <w:sz w:val="20"/>
                <w:szCs w:val="20"/>
              </w:rPr>
              <w:t xml:space="preserve">The Draft</w:t>
            </w:r>
          </w:p>
        </w:tc>
        <w:tc>
          <w:tcPr>
            <w:tcW w:type="dxa" w:w="1664"/>
            <w:tcMar>
              <w:top w:type="dxa" w:w="90"/>
              <w:left w:type="dxa" w:w="130"/>
              <w:bottom w:type="dxa" w:w="90"/>
              <w:right w:type="dxa" w:w="130"/>
            </w:tcMar>
          </w:tcPr>
          <w:p>
            <w:pPr>
              <w:spacing w:after="0" w:line="260"/>
            </w:pPr>
            <w:r>
              <w:rPr>
                <w:rFonts w:ascii="Calibri" w:cs="Calibri" w:eastAsia="Calibri" w:hAnsi="Calibri"/>
                <w:sz w:val="20"/>
                <w:szCs w:val="20"/>
              </w:rPr>
              <w:t xml:space="preserve">Guaranteed</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Half of every sponsorship your school raises, every year, whoever wins the room</w:t>
            </w:r>
          </w:p>
        </w:tc>
      </w:tr>
      <w:tr>
        <w:trPr>
          <w:cantSplit/>
        </w:trPr>
        <w:tc>
          <w:tcPr>
            <w:tcW w:type="dxa" w:w="2704"/>
            <w:tcMar>
              <w:top w:type="dxa" w:w="90"/>
              <w:left w:type="dxa" w:w="130"/>
              <w:bottom w:type="dxa" w:w="90"/>
              <w:right w:type="dxa" w:w="130"/>
            </w:tcMar>
          </w:tcPr>
          <w:p>
            <w:pPr>
              <w:spacing w:after="0" w:line="260"/>
            </w:pPr>
            <w:r>
              <w:rPr>
                <w:rFonts w:ascii="Calibri" w:cs="Calibri" w:eastAsia="Calibri" w:hAnsi="Calibri"/>
                <w:sz w:val="20"/>
                <w:szCs w:val="20"/>
              </w:rPr>
              <w:t xml:space="preserve">Road to State Champs</w:t>
            </w:r>
          </w:p>
        </w:tc>
        <w:tc>
          <w:tcPr>
            <w:tcW w:type="dxa" w:w="1664"/>
            <w:tcMar>
              <w:top w:type="dxa" w:w="90"/>
              <w:left w:type="dxa" w:w="130"/>
              <w:bottom w:type="dxa" w:w="90"/>
              <w:right w:type="dxa" w:w="130"/>
            </w:tcMar>
          </w:tcPr>
          <w:p>
            <w:pPr>
              <w:spacing w:after="0" w:line="260"/>
            </w:pPr>
            <w:r>
              <w:rPr>
                <w:rFonts w:ascii="Calibri" w:cs="Calibri" w:eastAsia="Calibri" w:hAnsi="Calibri"/>
                <w:sz w:val="20"/>
                <w:szCs w:val="20"/>
              </w:rPr>
              <w:t xml:space="preserve">If a student wins</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$2,500</w:t>
            </w:r>
          </w:p>
        </w:tc>
      </w:tr>
      <w:tr>
        <w:trPr>
          <w:cantSplit/>
        </w:trPr>
        <w:tc>
          <w:tcPr>
            <w:tcW w:type="dxa" w:w="2704"/>
            <w:tcMar>
              <w:top w:type="dxa" w:w="90"/>
              <w:left w:type="dxa" w:w="130"/>
              <w:bottom w:type="dxa" w:w="90"/>
              <w:right w:type="dxa" w:w="130"/>
            </w:tcMar>
          </w:tcPr>
          <w:p>
            <w:pPr>
              <w:spacing w:after="0" w:line="260"/>
            </w:pPr>
            <w:r>
              <w:rPr>
                <w:rFonts w:ascii="Calibri" w:cs="Calibri" w:eastAsia="Calibri" w:hAnsi="Calibri"/>
                <w:sz w:val="20"/>
                <w:szCs w:val="20"/>
              </w:rPr>
              <w:t xml:space="preserve">Class Championships</w:t>
            </w:r>
          </w:p>
        </w:tc>
        <w:tc>
          <w:tcPr>
            <w:tcW w:type="dxa" w:w="1664"/>
            <w:tcMar>
              <w:top w:type="dxa" w:w="90"/>
              <w:left w:type="dxa" w:w="130"/>
              <w:bottom w:type="dxa" w:w="90"/>
              <w:right w:type="dxa" w:w="130"/>
            </w:tcMar>
          </w:tcPr>
          <w:p>
            <w:pPr>
              <w:spacing w:after="0" w:line="260"/>
            </w:pPr>
            <w:r>
              <w:rPr>
                <w:rFonts w:ascii="Calibri" w:cs="Calibri" w:eastAsia="Calibri" w:hAnsi="Calibri"/>
                <w:sz w:val="20"/>
                <w:szCs w:val="20"/>
              </w:rPr>
              <w:t xml:space="preserve">If a student wins</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$2,500</w:t>
            </w:r>
          </w:p>
        </w:tc>
      </w:tr>
      <w:tr>
        <w:trPr>
          <w:cantSplit/>
        </w:trPr>
        <w:tc>
          <w:tcPr>
            <w:tcW w:type="dxa" w:w="2704"/>
            <w:tcMar>
              <w:top w:type="dxa" w:w="90"/>
              <w:left w:type="dxa" w:w="130"/>
              <w:bottom w:type="dxa" w:w="90"/>
              <w:right w:type="dxa" w:w="130"/>
            </w:tcMar>
          </w:tcPr>
          <w:p>
            <w:pPr>
              <w:spacing w:after="0" w:line="260"/>
            </w:pPr>
            <w:r>
              <w:rPr>
                <w:rFonts w:ascii="Calibri" w:cs="Calibri" w:eastAsia="Calibri" w:hAnsi="Calibri"/>
                <w:sz w:val="20"/>
                <w:szCs w:val="20"/>
              </w:rPr>
              <w:t xml:space="preserve">Undisputed Florida State Champs</w:t>
            </w:r>
          </w:p>
        </w:tc>
        <w:tc>
          <w:tcPr>
            <w:tcW w:type="dxa" w:w="1664"/>
            <w:tcMar>
              <w:top w:type="dxa" w:w="90"/>
              <w:left w:type="dxa" w:w="130"/>
              <w:bottom w:type="dxa" w:w="90"/>
              <w:right w:type="dxa" w:w="130"/>
            </w:tcMar>
          </w:tcPr>
          <w:p>
            <w:pPr>
              <w:spacing w:after="0" w:line="260"/>
            </w:pPr>
            <w:r>
              <w:rPr>
                <w:rFonts w:ascii="Calibri" w:cs="Calibri" w:eastAsia="Calibri" w:hAnsi="Calibri"/>
                <w:sz w:val="20"/>
                <w:szCs w:val="20"/>
              </w:rPr>
              <w:t xml:space="preserve">If a student wins</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$5,000 — or $10,000 if the number one school is excluded</w:t>
            </w:r>
          </w:p>
        </w:tc>
      </w:tr>
      <w:tr>
        <w:trPr>
          <w:cantSplit/>
        </w:trPr>
        <w:tc>
          <w:tcPr>
            <w:tcW w:type="dxa" w:w="2704"/>
            <w:tcMar>
              <w:top w:type="dxa" w:w="90"/>
              <w:left w:type="dxa" w:w="130"/>
              <w:bottom w:type="dxa" w:w="90"/>
              <w:right w:type="dxa" w:w="130"/>
            </w:tcMar>
          </w:tcPr>
          <w:p>
            <w:pPr>
              <w:spacing w:after="0" w:line="260"/>
            </w:pPr>
            <w:r>
              <w:rPr>
                <w:rFonts w:ascii="Calibri" w:cs="Calibri" w:eastAsia="Calibri" w:hAnsi="Calibri"/>
                <w:sz w:val="20"/>
                <w:szCs w:val="20"/>
              </w:rPr>
              <w:t xml:space="preserve">Undisputed Florida State Champs</w:t>
            </w:r>
          </w:p>
        </w:tc>
        <w:tc>
          <w:tcPr>
            <w:tcW w:type="dxa" w:w="1664"/>
            <w:tcMar>
              <w:top w:type="dxa" w:w="90"/>
              <w:left w:type="dxa" w:w="130"/>
              <w:bottom w:type="dxa" w:w="90"/>
              <w:right w:type="dxa" w:w="130"/>
            </w:tcMar>
          </w:tcPr>
          <w:p>
            <w:pPr>
              <w:spacing w:after="0" w:line="260"/>
            </w:pPr>
            <w:r>
              <w:rPr>
                <w:rFonts w:ascii="Calibri" w:cs="Calibri" w:eastAsia="Calibri" w:hAnsi="Calibri"/>
                <w:sz w:val="20"/>
                <w:szCs w:val="20"/>
              </w:rPr>
              <w:t xml:space="preserve">If your team is No. 1</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$5,000, whoever wins the game</w:t>
            </w:r>
          </w:p>
        </w:tc>
      </w:tr>
      <w:tr>
        <w:trPr>
          <w:cantSplit/>
        </w:trPr>
        <w:tc>
          <w:tcPr>
            <w:tcW w:type="dxa" w:w="2704"/>
            <w:tcMar>
              <w:top w:type="dxa" w:w="90"/>
              <w:left w:type="dxa" w:w="130"/>
              <w:bottom w:type="dxa" w:w="90"/>
              <w:right w:type="dxa" w:w="130"/>
            </w:tcMar>
          </w:tcPr>
          <w:p>
            <w:pPr>
              <w:spacing w:after="0" w:line="260"/>
            </w:pPr>
            <w:r>
              <w:rPr>
                <w:rFonts w:ascii="Calibri" w:cs="Calibri" w:eastAsia="Calibri" w:hAnsi="Calibri"/>
                <w:sz w:val="20"/>
                <w:szCs w:val="20"/>
              </w:rPr>
              <w:t xml:space="preserve">Above the prize fund</w:t>
            </w:r>
          </w:p>
        </w:tc>
        <w:tc>
          <w:tcPr>
            <w:tcW w:type="dxa" w:w="1664"/>
            <w:tcMar>
              <w:top w:type="dxa" w:w="90"/>
              <w:left w:type="dxa" w:w="130"/>
              <w:bottom w:type="dxa" w:w="90"/>
              <w:right w:type="dxa" w:w="130"/>
            </w:tcMar>
          </w:tcPr>
          <w:p>
            <w:pPr>
              <w:spacing w:after="0" w:line="260"/>
            </w:pPr>
            <w:r>
              <w:rPr>
                <w:rFonts w:ascii="Calibri" w:cs="Calibri" w:eastAsia="Calibri" w:hAnsi="Calibri"/>
                <w:sz w:val="20"/>
                <w:szCs w:val="20"/>
              </w:rPr>
              <w:t xml:space="preserve">Guaranteed</w:t>
            </w:r>
          </w:p>
        </w:tc>
        <w:tc>
          <w:tcPr>
            <w:tcW w:type="dxa" w:w="4992"/>
            <w:tcMar>
              <w:top w:type="dxa" w:w="90"/>
              <w:left w:type="dxa" w:w="130"/>
              <w:bottom w:type="dxa" w:w="90"/>
              <w:right w:type="dxa" w:w="130"/>
            </w:tcMar>
          </w:tcPr>
          <w:p>
            <w:pPr>
              <w:spacing w:after="0" w:line="260"/>
            </w:pPr>
            <w:r>
              <w:rPr>
                <w:rFonts w:ascii="Calibri" w:cs="Calibri" w:eastAsia="Calibri" w:hAnsi="Calibri"/>
                <w:sz w:val="20"/>
                <w:szCs w:val="20"/>
              </w:rPr>
              <w:t xml:space="preserve">Any Group sponsorship raised beyond the prize goes to that school as well</w:t>
            </w:r>
          </w:p>
        </w:tc>
      </w:tr>
    </w:tbl>
    <w:p>
      <w:pPr>
        <w:spacing w:after="140"/>
      </w:pPr>
    </w:p>
    <w:p>
      <w:pPr>
        <w:spacing w:after="120" w:before="0" w:line="276"/>
      </w:pPr>
      <w:r>
        <w:rPr>
          <w:rFonts w:ascii="Calibri" w:cs="Calibri" w:eastAsia="Calibri" w:hAnsi="Calibri"/>
          <w:b/>
          <w:bCs/>
          <w:sz w:val="21"/>
          <w:szCs w:val="21"/>
        </w:rPr>
        <w:t xml:space="preserve">Worked example — a school running two Draft Groups. </w:t>
      </w:r>
      <w:r>
        <w:rPr>
          <w:rFonts w:ascii="Calibri" w:cs="Calibri" w:eastAsia="Calibri" w:hAnsi="Calibri"/>
          <w:sz w:val="21"/>
          <w:szCs w:val="21"/>
        </w:rPr>
        <w:t xml:space="preserve">Two local sponsors at $2,500 each, thirty-two students in the two rooms, and the whole student body eligible for the other three games at no cost to the school.</w:t>
      </w:r>
    </w:p>
    <w:p>
      <w:pPr>
        <w:spacing w:after="6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4368"/>
        <w:gridCol w:w="1560"/>
        <w:gridCol w:w="3432"/>
      </w:tblGrid>
      <w:tr>
        <w:trPr>
          <w:cantSplit/>
          <w:tblHeader/>
        </w:trPr>
        <w:tc>
          <w:tcPr>
            <w:tcW w:type="dxa" w:w="4368"/>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Line</w:t>
            </w:r>
          </w:p>
        </w:tc>
        <w:tc>
          <w:tcPr>
            <w:tcW w:type="dxa" w:w="1560"/>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Amount</w:t>
            </w:r>
          </w:p>
        </w:tc>
        <w:tc>
          <w:tcPr>
            <w:tcW w:type="dxa" w:w="3432"/>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Notes</w:t>
            </w:r>
          </w:p>
        </w:tc>
      </w:tr>
      <w:tr>
        <w:trPr>
          <w:cantSplit/>
        </w:trPr>
        <w:tc>
          <w:tcPr>
            <w:tcW w:type="dxa" w:w="4368"/>
            <w:tcMar>
              <w:top w:type="dxa" w:w="90"/>
              <w:left w:type="dxa" w:w="130"/>
              <w:bottom w:type="dxa" w:w="90"/>
              <w:right w:type="dxa" w:w="130"/>
            </w:tcMar>
          </w:tcPr>
          <w:p>
            <w:pPr>
              <w:spacing w:after="0" w:line="260"/>
            </w:pPr>
            <w:r>
              <w:rPr>
                <w:rFonts w:ascii="Calibri" w:cs="Calibri" w:eastAsia="Calibri" w:hAnsi="Calibri"/>
                <w:sz w:val="20"/>
                <w:szCs w:val="20"/>
              </w:rPr>
              <w:t xml:space="preserve">Raised by the school</w:t>
            </w:r>
          </w:p>
        </w:tc>
        <w:tc>
          <w:tcPr>
            <w:tcW w:type="dxa" w:w="1560"/>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3432"/>
            <w:tcMar>
              <w:top w:type="dxa" w:w="90"/>
              <w:left w:type="dxa" w:w="130"/>
              <w:bottom w:type="dxa" w:w="90"/>
              <w:right w:type="dxa" w:w="130"/>
            </w:tcMar>
          </w:tcPr>
          <w:p>
            <w:pPr>
              <w:spacing w:after="0" w:line="260"/>
            </w:pPr>
            <w:r>
              <w:rPr>
                <w:rFonts w:ascii="Calibri" w:cs="Calibri" w:eastAsia="Calibri" w:hAnsi="Calibri"/>
                <w:sz w:val="20"/>
                <w:szCs w:val="20"/>
              </w:rPr>
              <w:t xml:space="preserve">Two local sponsors at $2,500</w:t>
            </w:r>
          </w:p>
        </w:tc>
      </w:tr>
      <w:tr>
        <w:trPr>
          <w:cantSplit/>
        </w:trPr>
        <w:tc>
          <w:tcPr>
            <w:tcW w:type="dxa" w:w="4368"/>
            <w:tcMar>
              <w:top w:type="dxa" w:w="90"/>
              <w:left w:type="dxa" w:w="130"/>
              <w:bottom w:type="dxa" w:w="90"/>
              <w:right w:type="dxa" w:w="130"/>
            </w:tcMar>
          </w:tcPr>
          <w:p>
            <w:pPr>
              <w:spacing w:after="0" w:line="260"/>
            </w:pPr>
            <w:r>
              <w:rPr>
                <w:rFonts w:ascii="Calibri" w:cs="Calibri" w:eastAsia="Calibri" w:hAnsi="Calibri"/>
                <w:sz w:val="20"/>
                <w:szCs w:val="20"/>
              </w:rPr>
              <w:t xml:space="preserve">Back to the school, guaranteed</w:t>
            </w:r>
          </w:p>
        </w:tc>
        <w:tc>
          <w:tcPr>
            <w:tcW w:type="dxa" w:w="1560"/>
            <w:tcMar>
              <w:top w:type="dxa" w:w="90"/>
              <w:left w:type="dxa" w:w="130"/>
              <w:bottom w:type="dxa" w:w="90"/>
              <w:right w:type="dxa" w:w="130"/>
            </w:tcMar>
          </w:tcPr>
          <w:p>
            <w:pPr>
              <w:spacing w:after="0" w:line="260"/>
            </w:pPr>
            <w:r>
              <w:rPr>
                <w:rFonts w:ascii="Calibri" w:cs="Calibri" w:eastAsia="Calibri" w:hAnsi="Calibri"/>
                <w:sz w:val="20"/>
                <w:szCs w:val="20"/>
              </w:rPr>
              <w:t xml:space="preserve">$2,500</w:t>
            </w:r>
          </w:p>
        </w:tc>
        <w:tc>
          <w:tcPr>
            <w:tcW w:type="dxa" w:w="3432"/>
            <w:tcMar>
              <w:top w:type="dxa" w:w="90"/>
              <w:left w:type="dxa" w:w="130"/>
              <w:bottom w:type="dxa" w:w="90"/>
              <w:right w:type="dxa" w:w="130"/>
            </w:tcMar>
          </w:tcPr>
          <w:p>
            <w:pPr>
              <w:spacing w:after="0" w:line="260"/>
            </w:pPr>
            <w:r>
              <w:rPr>
                <w:rFonts w:ascii="Calibri" w:cs="Calibri" w:eastAsia="Calibri" w:hAnsi="Calibri"/>
                <w:sz w:val="20"/>
                <w:szCs w:val="20"/>
              </w:rPr>
              <w:t xml:space="preserve">Half of both Group sponsorships</w:t>
            </w:r>
          </w:p>
        </w:tc>
      </w:tr>
      <w:tr>
        <w:trPr>
          <w:cantSplit/>
        </w:trPr>
        <w:tc>
          <w:tcPr>
            <w:tcW w:type="dxa" w:w="4368"/>
            <w:tcMar>
              <w:top w:type="dxa" w:w="90"/>
              <w:left w:type="dxa" w:w="130"/>
              <w:bottom w:type="dxa" w:w="90"/>
              <w:right w:type="dxa" w:w="130"/>
            </w:tcMar>
          </w:tcPr>
          <w:p>
            <w:pPr>
              <w:spacing w:after="0" w:line="260"/>
            </w:pPr>
            <w:r>
              <w:rPr>
                <w:rFonts w:ascii="Calibri" w:cs="Calibri" w:eastAsia="Calibri" w:hAnsi="Calibri"/>
                <w:sz w:val="20"/>
                <w:szCs w:val="20"/>
              </w:rPr>
              <w:t xml:space="preserve">Paid to the school’s own students</w:t>
            </w:r>
          </w:p>
        </w:tc>
        <w:tc>
          <w:tcPr>
            <w:tcW w:type="dxa" w:w="1560"/>
            <w:tcMar>
              <w:top w:type="dxa" w:w="90"/>
              <w:left w:type="dxa" w:w="130"/>
              <w:bottom w:type="dxa" w:w="90"/>
              <w:right w:type="dxa" w:w="130"/>
            </w:tcMar>
          </w:tcPr>
          <w:p>
            <w:pPr>
              <w:spacing w:after="0" w:line="260"/>
            </w:pPr>
            <w:r>
              <w:rPr>
                <w:rFonts w:ascii="Calibri" w:cs="Calibri" w:eastAsia="Calibri" w:hAnsi="Calibri"/>
                <w:sz w:val="20"/>
                <w:szCs w:val="20"/>
              </w:rPr>
              <w:t xml:space="preserve">$2,500</w:t>
            </w:r>
          </w:p>
        </w:tc>
        <w:tc>
          <w:tcPr>
            <w:tcW w:type="dxa" w:w="3432"/>
            <w:tcMar>
              <w:top w:type="dxa" w:w="90"/>
              <w:left w:type="dxa" w:w="130"/>
              <w:bottom w:type="dxa" w:w="90"/>
              <w:right w:type="dxa" w:w="130"/>
            </w:tcMar>
          </w:tcPr>
          <w:p>
            <w:pPr>
              <w:spacing w:after="0" w:line="260"/>
            </w:pPr>
            <w:r>
              <w:rPr>
                <w:rFonts w:ascii="Calibri" w:cs="Calibri" w:eastAsia="Calibri" w:hAnsi="Calibri"/>
                <w:sz w:val="20"/>
                <w:szCs w:val="20"/>
              </w:rPr>
              <w:t xml:space="preserve">Two Draft winners at $1,250</w:t>
            </w:r>
          </w:p>
        </w:tc>
      </w:tr>
      <w:tr>
        <w:trPr>
          <w:cantSplit/>
        </w:trPr>
        <w:tc>
          <w:tcPr>
            <w:tcW w:type="dxa" w:w="4368"/>
            <w:tcMar>
              <w:top w:type="dxa" w:w="90"/>
              <w:left w:type="dxa" w:w="130"/>
              <w:bottom w:type="dxa" w:w="90"/>
              <w:right w:type="dxa" w:w="130"/>
            </w:tcMar>
          </w:tcPr>
          <w:p>
            <w:pPr>
              <w:spacing w:after="0" w:line="260"/>
            </w:pPr>
            <w:r>
              <w:rPr>
                <w:rFonts w:ascii="Calibri" w:cs="Calibri" w:eastAsia="Calibri" w:hAnsi="Calibri"/>
                <w:sz w:val="20"/>
                <w:szCs w:val="20"/>
              </w:rPr>
              <w:t xml:space="preserve">Cost to the school</w:t>
            </w:r>
          </w:p>
        </w:tc>
        <w:tc>
          <w:tcPr>
            <w:tcW w:type="dxa" w:w="1560"/>
            <w:tcMar>
              <w:top w:type="dxa" w:w="90"/>
              <w:left w:type="dxa" w:w="130"/>
              <w:bottom w:type="dxa" w:w="90"/>
              <w:right w:type="dxa" w:w="130"/>
            </w:tcMar>
          </w:tcPr>
          <w:p>
            <w:pPr>
              <w:spacing w:after="0" w:line="260"/>
            </w:pPr>
            <w:r>
              <w:rPr>
                <w:rFonts w:ascii="Calibri" w:cs="Calibri" w:eastAsia="Calibri" w:hAnsi="Calibri"/>
                <w:sz w:val="20"/>
                <w:szCs w:val="20"/>
              </w:rPr>
              <w:t xml:space="preserve">$0</w:t>
            </w:r>
          </w:p>
        </w:tc>
        <w:tc>
          <w:tcPr>
            <w:tcW w:type="dxa" w:w="3432"/>
            <w:tcMar>
              <w:top w:type="dxa" w:w="90"/>
              <w:left w:type="dxa" w:w="130"/>
              <w:bottom w:type="dxa" w:w="90"/>
              <w:right w:type="dxa" w:w="130"/>
            </w:tcMar>
          </w:tcPr>
          <w:p>
            <w:pPr>
              <w:spacing w:after="0" w:line="260"/>
            </w:pPr>
            <w:r>
              <w:rPr>
                <w:rFonts w:ascii="Calibri" w:cs="Calibri" w:eastAsia="Calibri" w:hAnsi="Calibri"/>
                <w:sz w:val="20"/>
                <w:szCs w:val="20"/>
              </w:rPr>
              <w:t xml:space="preserve">No entry fees, no league dues, no statewide contribution</w:t>
            </w:r>
          </w:p>
        </w:tc>
      </w:tr>
      <w:tr>
        <w:trPr>
          <w:cantSplit/>
        </w:trPr>
        <w:tc>
          <w:tcPr>
            <w:tcW w:type="dxa" w:w="4368"/>
            <w:tcMar>
              <w:top w:type="dxa" w:w="90"/>
              <w:left w:type="dxa" w:w="130"/>
              <w:bottom w:type="dxa" w:w="90"/>
              <w:right w:type="dxa" w:w="130"/>
            </w:tcMar>
          </w:tcPr>
          <w:p>
            <w:pPr>
              <w:spacing w:after="0" w:line="260"/>
            </w:pPr>
            <w:r>
              <w:rPr>
                <w:rFonts w:ascii="Calibri" w:cs="Calibri" w:eastAsia="Calibri" w:hAnsi="Calibri"/>
                <w:sz w:val="20"/>
                <w:szCs w:val="20"/>
              </w:rPr>
              <w:t xml:space="preserve">Certified volunteer hours</w:t>
            </w:r>
          </w:p>
        </w:tc>
        <w:tc>
          <w:tcPr>
            <w:tcW w:type="dxa" w:w="1560"/>
            <w:tcMar>
              <w:top w:type="dxa" w:w="90"/>
              <w:left w:type="dxa" w:w="130"/>
              <w:bottom w:type="dxa" w:w="90"/>
              <w:right w:type="dxa" w:w="130"/>
            </w:tcMar>
          </w:tcPr>
          <w:p>
            <w:pPr>
              <w:spacing w:after="0" w:line="260"/>
            </w:pPr>
            <w:r>
              <w:rPr>
                <w:rFonts w:ascii="Calibri" w:cs="Calibri" w:eastAsia="Calibri" w:hAnsi="Calibri"/>
                <w:sz w:val="20"/>
                <w:szCs w:val="20"/>
              </w:rPr>
              <w:t xml:space="preserve">50–80</w:t>
            </w:r>
          </w:p>
        </w:tc>
        <w:tc>
          <w:tcPr>
            <w:tcW w:type="dxa" w:w="3432"/>
            <w:tcMar>
              <w:top w:type="dxa" w:w="90"/>
              <w:left w:type="dxa" w:w="130"/>
              <w:bottom w:type="dxa" w:w="90"/>
              <w:right w:type="dxa" w:w="130"/>
            </w:tcMar>
          </w:tcPr>
          <w:p>
            <w:pPr>
              <w:spacing w:after="0" w:line="260"/>
            </w:pPr>
            <w:r>
              <w:rPr>
                <w:rFonts w:ascii="Calibri" w:cs="Calibri" w:eastAsia="Calibri" w:hAnsi="Calibri"/>
                <w:sz w:val="20"/>
                <w:szCs w:val="20"/>
              </w:rPr>
              <w:t xml:space="preserve">Two sponsor pursuits, two draft nights, results duty, coordination</w:t>
            </w:r>
          </w:p>
        </w:tc>
      </w:tr>
    </w:tbl>
    <w:p>
      <w:pPr>
        <w:spacing w:after="120"/>
      </w:pPr>
    </w:p>
    <w:p>
      <w:pPr>
        <w:spacing w:after="120" w:before="0" w:line="276"/>
      </w:pPr>
      <w:r>
        <w:rPr>
          <w:rFonts w:ascii="Calibri" w:cs="Calibri" w:eastAsia="Calibri" w:hAnsi="Calibri"/>
          <w:sz w:val="21"/>
          <w:szCs w:val="21"/>
        </w:rPr>
        <w:t xml:space="preserve">That is the floor, in a season where nobody wins anything statewide: $2,500 back to the school and $2,500 into the hands of its own students, off $5,000 raised locally.</w:t>
      </w:r>
    </w:p>
    <w:p>
      <w:pPr>
        <w:spacing w:after="80"/>
      </w:pPr>
    </w:p>
    <w:p>
      <w:pPr>
        <w:spacing w:after="120" w:before="0" w:line="276"/>
      </w:pPr>
      <w:r>
        <w:rPr>
          <w:rFonts w:ascii="Calibri" w:cs="Calibri" w:eastAsia="Calibri" w:hAnsi="Calibri"/>
          <w:sz w:val="21"/>
          <w:szCs w:val="21"/>
        </w:rPr>
        <w:t xml:space="preserve">The statewide prizes sit on top and cost the school nothing to chase. A Road to State Champs or Class Championships win adds $2,500. A Undisputed Florida State Champs win adds $5,000, or $10,000 if the number one school is excluded. And $5,000 arrives regardless of who wins that game if the school’s own team finishes number one in Florida.</w:t>
      </w:r>
    </w:p>
    <w:p>
      <w:pPr>
        <w:spacing w:after="80"/>
      </w:pPr>
    </w:p>
    <w:p>
      <w:pPr>
        <w:spacing w:after="120" w:before="0" w:line="276"/>
      </w:pPr>
      <w:r>
        <w:rPr>
          <w:rFonts w:ascii="Calibri" w:cs="Calibri" w:eastAsia="Calibri" w:hAnsi="Calibri"/>
          <w:b/>
          <w:bCs/>
          <w:sz w:val="21"/>
          <w:szCs w:val="21"/>
        </w:rPr>
        <w:t xml:space="preserve">Best realistic season for that school: </w:t>
      </w:r>
      <w:r>
        <w:rPr>
          <w:rFonts w:ascii="Calibri" w:cs="Calibri" w:eastAsia="Calibri" w:hAnsi="Calibri"/>
          <w:sz w:val="21"/>
          <w:szCs w:val="21"/>
        </w:rPr>
        <w:t xml:space="preserve">$2,500 guaranteed, plus $2,500 from a Road to State Champs win, plus $5,000 from a Undisputed Florida State Champs win — $10,000 to the school, off two local sponsorships and about seventy hours of student time.</w:t>
      </w:r>
    </w:p>
    <w:p>
      <w:pPr>
        <w:spacing w:after="120"/>
      </w:pPr>
    </w:p>
    <w:p>
      <w:pPr>
        <w:spacing w:after="120" w:before="0" w:line="276"/>
      </w:pPr>
      <w:r>
        <w:rPr>
          <w:rFonts w:ascii="Calibri" w:cs="Calibri" w:eastAsia="Calibri" w:hAnsi="Calibri"/>
          <w:sz w:val="21"/>
          <w:szCs w:val="21"/>
        </w:rPr>
        <w:t xml:space="preserve">Every figure raised and every figure passed to schools is published at the end of the season, to the dollar.</w:t>
      </w:r>
    </w:p>
    <w:p>
      <w:r>
        <w:br w:type="page"/>
      </w:r>
    </w:p>
    <w:p>
      <w:pPr>
        <w:pStyle w:val="Heading1"/>
        <w:spacing w:after="160" w:before="360"/>
      </w:pPr>
      <w:r>
        <w:rPr>
          <w:rFonts w:ascii="Calibri" w:cs="Calibri" w:eastAsia="Calibri" w:hAnsi="Calibri"/>
          <w:b/>
          <w:bCs/>
          <w:color w:val="2F6B3C"/>
          <w:sz w:val="32"/>
          <w:szCs w:val="32"/>
        </w:rPr>
        <w:t xml:space="preserve">5. For Districts, Boards and State Representatives</w:t>
      </w:r>
    </w:p>
    <w:p>
      <w:pPr>
        <w:spacing w:after="120" w:before="0" w:line="276"/>
      </w:pPr>
      <w:r>
        <w:rPr>
          <w:rFonts w:ascii="Calibri" w:cs="Calibri" w:eastAsia="Calibri" w:hAnsi="Calibri"/>
          <w:sz w:val="21"/>
          <w:szCs w:val="21"/>
        </w:rPr>
        <w:t xml:space="preserve">The argument that matters at this level is not that students enjoy it. It is that the money reaches schools on the basis of student participation rather than athletic budget — and in the biggest game, on two independent tracks.</w:t>
      </w:r>
    </w:p>
    <w:p>
      <w:pPr>
        <w:pStyle w:val="Heading2"/>
        <w:spacing w:after="120" w:before="260"/>
      </w:pPr>
      <w:r>
        <w:rPr>
          <w:rFonts w:ascii="Calibri" w:cs="Calibri" w:eastAsia="Calibri" w:hAnsi="Calibri"/>
          <w:b/>
          <w:bCs/>
          <w:color w:val="1F2733"/>
          <w:sz w:val="25"/>
          <w:szCs w:val="25"/>
        </w:rPr>
        <w:t xml:space="preserve">The two $5,000 shares are independent</w:t>
      </w:r>
    </w:p>
    <w:p>
      <w:pPr>
        <w:spacing w:after="120" w:before="0" w:line="276"/>
      </w:pPr>
      <w:r>
        <w:rPr>
          <w:rFonts w:ascii="Calibri" w:cs="Calibri" w:eastAsia="Calibri" w:hAnsi="Calibri"/>
          <w:sz w:val="21"/>
          <w:szCs w:val="21"/>
        </w:rPr>
        <w:t xml:space="preserve">Undisputed Florida State Champs pays $10,000 to the winning student and $10,000 to schools. That school money splits into two quarters that have nothing to do with each other:</w:t>
      </w:r>
    </w:p>
    <w:p>
      <w:pPr>
        <w:pStyle w:val="ListParagraph"/>
        <w:numPr>
          <w:ilvl w:val="0"/>
          <w:numId w:val="2"/>
        </w:numPr>
        <w:spacing w:after="70" w:line="276"/>
      </w:pPr>
      <w:r>
        <w:rPr>
          <w:rFonts w:ascii="Calibri" w:cs="Calibri" w:eastAsia="Calibri" w:hAnsi="Calibri"/>
          <w:sz w:val="21"/>
          <w:szCs w:val="21"/>
        </w:rPr>
        <w:t xml:space="preserve">$5,000 to the school ranked number one in Florida — paid whoever wins the game.</w:t>
      </w:r>
    </w:p>
    <w:p>
      <w:pPr>
        <w:pStyle w:val="ListParagraph"/>
        <w:numPr>
          <w:ilvl w:val="0"/>
          <w:numId w:val="2"/>
        </w:numPr>
        <w:spacing w:after="70" w:line="276"/>
      </w:pPr>
      <w:r>
        <w:rPr>
          <w:rFonts w:ascii="Calibri" w:cs="Calibri" w:eastAsia="Calibri" w:hAnsi="Calibri"/>
          <w:sz w:val="21"/>
          <w:szCs w:val="21"/>
        </w:rPr>
        <w:t xml:space="preserve">$5,000 to the school the winning student attends — paid whatever its football team did.</w:t>
      </w:r>
    </w:p>
    <w:p>
      <w:pPr>
        <w:spacing w:after="60"/>
      </w:pP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3744"/>
        <w:gridCol w:w="2288"/>
        <w:gridCol w:w="3328"/>
      </w:tblGrid>
      <w:tr>
        <w:trPr>
          <w:cantSplit/>
          <w:tblHeader/>
        </w:trPr>
        <w:tc>
          <w:tcPr>
            <w:tcW w:type="dxa" w:w="3744"/>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 school where…</w:t>
            </w:r>
          </w:p>
        </w:tc>
        <w:tc>
          <w:tcPr>
            <w:tcW w:type="dxa" w:w="2288"/>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Receives</w:t>
            </w:r>
          </w:p>
        </w:tc>
        <w:tc>
          <w:tcPr>
            <w:tcW w:type="dxa" w:w="3328"/>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Because</w:t>
            </w:r>
          </w:p>
        </w:tc>
      </w:tr>
      <w:tr>
        <w:trPr>
          <w:cantSplit/>
        </w:trPr>
        <w:tc>
          <w:tcPr>
            <w:tcW w:type="dxa" w:w="3744"/>
            <w:tcMar>
              <w:top w:type="dxa" w:w="90"/>
              <w:left w:type="dxa" w:w="130"/>
              <w:bottom w:type="dxa" w:w="90"/>
              <w:right w:type="dxa" w:w="130"/>
            </w:tcMar>
          </w:tcPr>
          <w:p>
            <w:pPr>
              <w:spacing w:after="0" w:line="260"/>
            </w:pPr>
            <w:r>
              <w:rPr>
                <w:rFonts w:ascii="Calibri" w:cs="Calibri" w:eastAsia="Calibri" w:hAnsi="Calibri"/>
                <w:sz w:val="20"/>
                <w:szCs w:val="20"/>
              </w:rPr>
              <w:t xml:space="preserve">its team finishes No. 1, but no student wins</w:t>
            </w:r>
          </w:p>
        </w:tc>
        <w:tc>
          <w:tcPr>
            <w:tcW w:type="dxa" w:w="2288"/>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3328"/>
            <w:tcMar>
              <w:top w:type="dxa" w:w="90"/>
              <w:left w:type="dxa" w:w="130"/>
              <w:bottom w:type="dxa" w:w="90"/>
              <w:right w:type="dxa" w:w="130"/>
            </w:tcMar>
          </w:tcPr>
          <w:p>
            <w:pPr>
              <w:spacing w:after="0" w:line="260"/>
            </w:pPr>
            <w:r>
              <w:rPr>
                <w:rFonts w:ascii="Calibri" w:cs="Calibri" w:eastAsia="Calibri" w:hAnsi="Calibri"/>
                <w:sz w:val="20"/>
                <w:szCs w:val="20"/>
              </w:rPr>
              <w:t xml:space="preserve">Athletic result alone</w:t>
            </w:r>
          </w:p>
        </w:tc>
      </w:tr>
      <w:tr>
        <w:trPr>
          <w:cantSplit/>
        </w:trPr>
        <w:tc>
          <w:tcPr>
            <w:tcW w:type="dxa" w:w="3744"/>
            <w:tcMar>
              <w:top w:type="dxa" w:w="90"/>
              <w:left w:type="dxa" w:w="130"/>
              <w:bottom w:type="dxa" w:w="90"/>
              <w:right w:type="dxa" w:w="130"/>
            </w:tcMar>
          </w:tcPr>
          <w:p>
            <w:pPr>
              <w:spacing w:after="0" w:line="260"/>
            </w:pPr>
            <w:r>
              <w:rPr>
                <w:rFonts w:ascii="Calibri" w:cs="Calibri" w:eastAsia="Calibri" w:hAnsi="Calibri"/>
                <w:sz w:val="20"/>
                <w:szCs w:val="20"/>
              </w:rPr>
              <w:t xml:space="preserve">a student wins, but its team is nowhere near No. 1</w:t>
            </w:r>
          </w:p>
        </w:tc>
        <w:tc>
          <w:tcPr>
            <w:tcW w:type="dxa" w:w="2288"/>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3328"/>
            <w:tcMar>
              <w:top w:type="dxa" w:w="90"/>
              <w:left w:type="dxa" w:w="130"/>
              <w:bottom w:type="dxa" w:w="90"/>
              <w:right w:type="dxa" w:w="130"/>
            </w:tcMar>
          </w:tcPr>
          <w:p>
            <w:pPr>
              <w:spacing w:after="0" w:line="260"/>
            </w:pPr>
            <w:r>
              <w:rPr>
                <w:rFonts w:ascii="Calibri" w:cs="Calibri" w:eastAsia="Calibri" w:hAnsi="Calibri"/>
                <w:sz w:val="20"/>
                <w:szCs w:val="20"/>
              </w:rPr>
              <w:t xml:space="preserve">Student judgement alone</w:t>
            </w:r>
          </w:p>
        </w:tc>
      </w:tr>
      <w:tr>
        <w:trPr>
          <w:cantSplit/>
        </w:trPr>
        <w:tc>
          <w:tcPr>
            <w:tcW w:type="dxa" w:w="3744"/>
            <w:tcMar>
              <w:top w:type="dxa" w:w="90"/>
              <w:left w:type="dxa" w:w="130"/>
              <w:bottom w:type="dxa" w:w="90"/>
              <w:right w:type="dxa" w:w="130"/>
            </w:tcMar>
          </w:tcPr>
          <w:p>
            <w:pPr>
              <w:spacing w:after="0" w:line="260"/>
            </w:pPr>
            <w:r>
              <w:rPr>
                <w:rFonts w:ascii="Calibri" w:cs="Calibri" w:eastAsia="Calibri" w:hAnsi="Calibri"/>
                <w:sz w:val="20"/>
                <w:szCs w:val="20"/>
              </w:rPr>
              <w:t xml:space="preserve">its team finishes No. 1 and a student wins</w:t>
            </w:r>
          </w:p>
        </w:tc>
        <w:tc>
          <w:tcPr>
            <w:tcW w:type="dxa" w:w="2288"/>
            <w:tcMar>
              <w:top w:type="dxa" w:w="90"/>
              <w:left w:type="dxa" w:w="130"/>
              <w:bottom w:type="dxa" w:w="90"/>
              <w:right w:type="dxa" w:w="130"/>
            </w:tcMar>
          </w:tcPr>
          <w:p>
            <w:pPr>
              <w:spacing w:after="0" w:line="260"/>
            </w:pPr>
            <w:r>
              <w:rPr>
                <w:rFonts w:ascii="Calibri" w:cs="Calibri" w:eastAsia="Calibri" w:hAnsi="Calibri"/>
                <w:sz w:val="20"/>
                <w:szCs w:val="20"/>
              </w:rPr>
              <w:t xml:space="preserve">$10,000</w:t>
            </w:r>
          </w:p>
        </w:tc>
        <w:tc>
          <w:tcPr>
            <w:tcW w:type="dxa" w:w="3328"/>
            <w:tcMar>
              <w:top w:type="dxa" w:w="90"/>
              <w:left w:type="dxa" w:w="130"/>
              <w:bottom w:type="dxa" w:w="90"/>
              <w:right w:type="dxa" w:w="130"/>
            </w:tcMar>
          </w:tcPr>
          <w:p>
            <w:pPr>
              <w:spacing w:after="0" w:line="260"/>
            </w:pPr>
            <w:r>
              <w:rPr>
                <w:rFonts w:ascii="Calibri" w:cs="Calibri" w:eastAsia="Calibri" w:hAnsi="Calibri"/>
                <w:sz w:val="20"/>
                <w:szCs w:val="20"/>
              </w:rPr>
              <w:t xml:space="preserve">Both tracks</w:t>
            </w:r>
          </w:p>
        </w:tc>
      </w:tr>
      <w:tr>
        <w:trPr>
          <w:cantSplit/>
        </w:trPr>
        <w:tc>
          <w:tcPr>
            <w:tcW w:type="dxa" w:w="3744"/>
            <w:tcMar>
              <w:top w:type="dxa" w:w="90"/>
              <w:left w:type="dxa" w:w="130"/>
              <w:bottom w:type="dxa" w:w="90"/>
              <w:right w:type="dxa" w:w="130"/>
            </w:tcMar>
          </w:tcPr>
          <w:p>
            <w:pPr>
              <w:spacing w:after="0" w:line="260"/>
            </w:pPr>
            <w:r>
              <w:rPr>
                <w:rFonts w:ascii="Calibri" w:cs="Calibri" w:eastAsia="Calibri" w:hAnsi="Calibri"/>
                <w:sz w:val="20"/>
                <w:szCs w:val="20"/>
              </w:rPr>
              <w:t xml:space="preserve">a student wins and the No. 1 school is excluded</w:t>
            </w:r>
          </w:p>
        </w:tc>
        <w:tc>
          <w:tcPr>
            <w:tcW w:type="dxa" w:w="2288"/>
            <w:tcMar>
              <w:top w:type="dxa" w:w="90"/>
              <w:left w:type="dxa" w:w="130"/>
              <w:bottom w:type="dxa" w:w="90"/>
              <w:right w:type="dxa" w:w="130"/>
            </w:tcMar>
          </w:tcPr>
          <w:p>
            <w:pPr>
              <w:spacing w:after="0" w:line="260"/>
            </w:pPr>
            <w:r>
              <w:rPr>
                <w:rFonts w:ascii="Calibri" w:cs="Calibri" w:eastAsia="Calibri" w:hAnsi="Calibri"/>
                <w:sz w:val="20"/>
                <w:szCs w:val="20"/>
              </w:rPr>
              <w:t xml:space="preserve">$10,000</w:t>
            </w:r>
          </w:p>
        </w:tc>
        <w:tc>
          <w:tcPr>
            <w:tcW w:type="dxa" w:w="3328"/>
            <w:tcMar>
              <w:top w:type="dxa" w:w="90"/>
              <w:left w:type="dxa" w:w="130"/>
              <w:bottom w:type="dxa" w:w="90"/>
              <w:right w:type="dxa" w:w="130"/>
            </w:tcMar>
          </w:tcPr>
          <w:p>
            <w:pPr>
              <w:spacing w:after="0" w:line="260"/>
            </w:pPr>
            <w:r>
              <w:rPr>
                <w:rFonts w:ascii="Calibri" w:cs="Calibri" w:eastAsia="Calibri" w:hAnsi="Calibri"/>
                <w:sz w:val="20"/>
                <w:szCs w:val="20"/>
              </w:rPr>
              <w:t xml:space="preserve">Both quarters redirect to the winner’s school</w:t>
            </w:r>
          </w:p>
        </w:tc>
      </w:tr>
      <w:tr>
        <w:trPr>
          <w:cantSplit/>
        </w:trPr>
        <w:tc>
          <w:tcPr>
            <w:tcW w:type="dxa" w:w="3744"/>
            <w:tcMar>
              <w:top w:type="dxa" w:w="90"/>
              <w:left w:type="dxa" w:w="130"/>
              <w:bottom w:type="dxa" w:w="90"/>
              <w:right w:type="dxa" w:w="130"/>
            </w:tcMar>
          </w:tcPr>
          <w:p>
            <w:pPr>
              <w:spacing w:after="0" w:line="260"/>
            </w:pPr>
            <w:r>
              <w:rPr>
                <w:rFonts w:ascii="Calibri" w:cs="Calibri" w:eastAsia="Calibri" w:hAnsi="Calibri"/>
                <w:sz w:val="20"/>
                <w:szCs w:val="20"/>
              </w:rPr>
              <w:t xml:space="preserve">it has no football programme at all</w:t>
            </w:r>
          </w:p>
        </w:tc>
        <w:tc>
          <w:tcPr>
            <w:tcW w:type="dxa" w:w="2288"/>
            <w:tcMar>
              <w:top w:type="dxa" w:w="90"/>
              <w:left w:type="dxa" w:w="130"/>
              <w:bottom w:type="dxa" w:w="90"/>
              <w:right w:type="dxa" w:w="130"/>
            </w:tcMar>
          </w:tcPr>
          <w:p>
            <w:pPr>
              <w:spacing w:after="0" w:line="260"/>
            </w:pPr>
            <w:r>
              <w:rPr>
                <w:rFonts w:ascii="Calibri" w:cs="Calibri" w:eastAsia="Calibri" w:hAnsi="Calibri"/>
                <w:sz w:val="20"/>
                <w:szCs w:val="20"/>
              </w:rPr>
              <w:t xml:space="preserve">$5,000</w:t>
            </w:r>
          </w:p>
        </w:tc>
        <w:tc>
          <w:tcPr>
            <w:tcW w:type="dxa" w:w="3328"/>
            <w:tcMar>
              <w:top w:type="dxa" w:w="90"/>
              <w:left w:type="dxa" w:w="130"/>
              <w:bottom w:type="dxa" w:w="90"/>
              <w:right w:type="dxa" w:w="130"/>
            </w:tcMar>
          </w:tcPr>
          <w:p>
            <w:pPr>
              <w:spacing w:after="0" w:line="260"/>
            </w:pPr>
            <w:r>
              <w:rPr>
                <w:rFonts w:ascii="Calibri" w:cs="Calibri" w:eastAsia="Calibri" w:hAnsi="Calibri"/>
                <w:sz w:val="20"/>
                <w:szCs w:val="20"/>
              </w:rPr>
              <w:t xml:space="preserve">A student can still win the ballot</w:t>
            </w:r>
          </w:p>
        </w:tc>
      </w:tr>
    </w:tbl>
    <w:p>
      <w:pPr>
        <w:spacing w:after="140"/>
      </w:pPr>
    </w:p>
    <w:p>
      <w:pPr>
        <w:spacing w:after="120" w:before="0" w:line="276"/>
      </w:pPr>
      <w:r>
        <w:rPr>
          <w:rFonts w:ascii="Calibri" w:cs="Calibri" w:eastAsia="Calibri" w:hAnsi="Calibri"/>
          <w:b/>
          <w:bCs/>
          <w:sz w:val="21"/>
          <w:szCs w:val="21"/>
        </w:rPr>
        <w:t xml:space="preserve">That is the equity case in one line: </w:t>
      </w:r>
      <w:r>
        <w:rPr>
          <w:rFonts w:ascii="Calibri" w:cs="Calibri" w:eastAsia="Calibri" w:hAnsi="Calibri"/>
          <w:sz w:val="21"/>
          <w:szCs w:val="21"/>
        </w:rPr>
        <w:t xml:space="preserve">a school with no football money, no winning tradition, and in the beta season no football team at all can still send $5,000 back to its own building, because one of its students read the state better than anyone else in Florida.</w:t>
      </w:r>
    </w:p>
    <w:p>
      <w:pPr>
        <w:pStyle w:val="Heading2"/>
        <w:spacing w:after="120" w:before="260"/>
      </w:pPr>
      <w:r>
        <w:rPr>
          <w:rFonts w:ascii="Calibri" w:cs="Calibri" w:eastAsia="Calibri" w:hAnsi="Calibri"/>
          <w:b/>
          <w:bCs/>
          <w:color w:val="1F2733"/>
          <w:sz w:val="25"/>
          <w:szCs w:val="25"/>
        </w:rPr>
        <w:t xml:space="preserve">Why the rest of the programme points the same way</w:t>
      </w:r>
    </w:p>
    <w:p>
      <w:pPr>
        <w:pStyle w:val="ListParagraph"/>
        <w:numPr>
          <w:ilvl w:val="0"/>
          <w:numId w:val="2"/>
        </w:numPr>
        <w:spacing w:after="70" w:line="276"/>
      </w:pPr>
      <w:r>
        <w:rPr>
          <w:rFonts w:ascii="Calibri" w:cs="Calibri" w:eastAsia="Calibri" w:hAnsi="Calibri"/>
          <w:sz w:val="21"/>
          <w:szCs w:val="21"/>
        </w:rPr>
        <w:t xml:space="preserve">Three of the four games are pure judgement. Road to State Champs, Undisputed Florida State Champs and Class Championships reward reading brackets and following the state, not owning a stadium.</w:t>
      </w:r>
    </w:p>
    <w:p>
      <w:pPr>
        <w:pStyle w:val="ListParagraph"/>
        <w:numPr>
          <w:ilvl w:val="0"/>
          <w:numId w:val="2"/>
        </w:numPr>
        <w:spacing w:after="70" w:line="276"/>
      </w:pPr>
      <w:r>
        <w:rPr>
          <w:rFonts w:ascii="Calibri" w:cs="Calibri" w:eastAsia="Calibri" w:hAnsi="Calibri"/>
          <w:sz w:val="21"/>
          <w:szCs w:val="21"/>
        </w:rPr>
        <w:t xml:space="preserve">There is no entry fee anywhere. No student is priced out and no school pays dues.</w:t>
      </w:r>
    </w:p>
    <w:p>
      <w:pPr>
        <w:pStyle w:val="ListParagraph"/>
        <w:numPr>
          <w:ilvl w:val="0"/>
          <w:numId w:val="2"/>
        </w:numPr>
        <w:spacing w:after="70" w:line="276"/>
      </w:pPr>
      <w:r>
        <w:rPr>
          <w:rFonts w:ascii="Calibri" w:cs="Calibri" w:eastAsia="Calibri" w:hAnsi="Calibri"/>
          <w:sz w:val="21"/>
          <w:szCs w:val="21"/>
        </w:rPr>
        <w:t xml:space="preserve">The Draft pays a school half of what it raises every year regardless of results, so a school with a losing programme still keeps money for running the room.</w:t>
      </w:r>
    </w:p>
    <w:p>
      <w:pPr>
        <w:pStyle w:val="ListParagraph"/>
        <w:numPr>
          <w:ilvl w:val="0"/>
          <w:numId w:val="2"/>
        </w:numPr>
        <w:spacing w:after="70" w:line="276"/>
      </w:pPr>
      <w:r>
        <w:rPr>
          <w:rFonts w:ascii="Calibri" w:cs="Calibri" w:eastAsia="Calibri" w:hAnsi="Calibri"/>
          <w:sz w:val="21"/>
          <w:szCs w:val="21"/>
        </w:rPr>
        <w:t xml:space="preserve">Students on football rosters cannot enter, which decouples the prizes from the athletic department entirely.</w:t>
      </w:r>
    </w:p>
    <w:p>
      <w:pPr>
        <w:pStyle w:val="ListParagraph"/>
        <w:numPr>
          <w:ilvl w:val="0"/>
          <w:numId w:val="2"/>
        </w:numPr>
        <w:spacing w:after="70" w:line="276"/>
      </w:pPr>
      <w:r>
        <w:rPr>
          <w:rFonts w:ascii="Calibri" w:cs="Calibri" w:eastAsia="Calibri" w:hAnsi="Calibri"/>
          <w:sz w:val="21"/>
          <w:szCs w:val="21"/>
        </w:rPr>
        <w:t xml:space="preserve">The work — running drafts, entering results, chasing sponsors — generates certified service hours that count toward Bright Futures and graduation requirements.</w:t>
      </w:r>
    </w:p>
    <w:p>
      <w:pPr>
        <w:pStyle w:val="Heading2"/>
        <w:spacing w:after="120" w:before="260"/>
      </w:pPr>
      <w:r>
        <w:rPr>
          <w:rFonts w:ascii="Calibri" w:cs="Calibri" w:eastAsia="Calibri" w:hAnsi="Calibri"/>
          <w:b/>
          <w:bCs/>
          <w:color w:val="1F2733"/>
          <w:sz w:val="25"/>
          <w:szCs w:val="25"/>
        </w:rPr>
        <w:t xml:space="preserve">What a board is likely to ask</w:t>
      </w:r>
    </w:p>
    <w:tbl>
      <w:tblPr>
        <w:tblW w:type="dxa" w:w="9360"/>
        <w:tblBorders>
          <w:top w:val="single" w:color="D6DAE0" w:sz="4"/>
          <w:left w:val="single" w:color="D6DAE0" w:sz="4"/>
          <w:bottom w:val="single" w:color="D6DAE0" w:sz="4"/>
          <w:right w:val="single" w:color="D6DAE0" w:sz="4"/>
          <w:insideH w:val="single" w:color="D6DAE0" w:sz="4"/>
          <w:insideV w:val="single" w:color="D6DAE0" w:sz="4"/>
        </w:tblBorders>
      </w:tblPr>
      <w:tblGrid>
        <w:gridCol w:w="3536"/>
        <w:gridCol w:w="5824"/>
      </w:tblGrid>
      <w:tr>
        <w:trPr>
          <w:cantSplit/>
          <w:tblHeader/>
        </w:trPr>
        <w:tc>
          <w:tcPr>
            <w:tcW w:type="dxa" w:w="3536"/>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Question</w:t>
            </w:r>
          </w:p>
        </w:tc>
        <w:tc>
          <w:tcPr>
            <w:tcW w:type="dxa" w:w="5824"/>
            <w:shd w:fill="2F6B3C"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Answer</w:t>
            </w:r>
          </w:p>
        </w:tc>
      </w:tr>
      <w:tr>
        <w:trPr>
          <w:cantSplit/>
        </w:trPr>
        <w:tc>
          <w:tcPr>
            <w:tcW w:type="dxa" w:w="3536"/>
            <w:tcMar>
              <w:top w:type="dxa" w:w="90"/>
              <w:left w:type="dxa" w:w="130"/>
              <w:bottom w:type="dxa" w:w="90"/>
              <w:right w:type="dxa" w:w="130"/>
            </w:tcMar>
          </w:tcPr>
          <w:p>
            <w:pPr>
              <w:spacing w:after="0" w:line="260"/>
            </w:pPr>
            <w:r>
              <w:rPr>
                <w:rFonts w:ascii="Calibri" w:cs="Calibri" w:eastAsia="Calibri" w:hAnsi="Calibri"/>
                <w:sz w:val="20"/>
                <w:szCs w:val="20"/>
              </w:rPr>
              <w:t xml:space="preserve">Does this cost the district anything?</w:t>
            </w:r>
          </w:p>
        </w:tc>
        <w:tc>
          <w:tcPr>
            <w:tcW w:type="dxa" w:w="5824"/>
            <w:tcMar>
              <w:top w:type="dxa" w:w="90"/>
              <w:left w:type="dxa" w:w="130"/>
              <w:bottom w:type="dxa" w:w="90"/>
              <w:right w:type="dxa" w:w="130"/>
            </w:tcMar>
          </w:tcPr>
          <w:p>
            <w:pPr>
              <w:spacing w:after="0" w:line="260"/>
            </w:pPr>
            <w:r>
              <w:rPr>
                <w:rFonts w:ascii="Calibri" w:cs="Calibri" w:eastAsia="Calibri" w:hAnsi="Calibri"/>
                <w:sz w:val="20"/>
                <w:szCs w:val="20"/>
              </w:rPr>
              <w:t xml:space="preserve">No. Free to enter, no dues, and the statewide prizes are funded centrally by the 501(c)(3).</w:t>
            </w:r>
          </w:p>
        </w:tc>
      </w:tr>
      <w:tr>
        <w:trPr>
          <w:cantSplit/>
        </w:trPr>
        <w:tc>
          <w:tcPr>
            <w:tcW w:type="dxa" w:w="3536"/>
            <w:tcMar>
              <w:top w:type="dxa" w:w="90"/>
              <w:left w:type="dxa" w:w="130"/>
              <w:bottom w:type="dxa" w:w="90"/>
              <w:right w:type="dxa" w:w="130"/>
            </w:tcMar>
          </w:tcPr>
          <w:p>
            <w:pPr>
              <w:spacing w:after="0" w:line="260"/>
            </w:pPr>
            <w:r>
              <w:rPr>
                <w:rFonts w:ascii="Calibri" w:cs="Calibri" w:eastAsia="Calibri" w:hAnsi="Calibri"/>
                <w:sz w:val="20"/>
                <w:szCs w:val="20"/>
              </w:rPr>
              <w:t xml:space="preserve">Is this gambling?</w:t>
            </w:r>
          </w:p>
        </w:tc>
        <w:tc>
          <w:tcPr>
            <w:tcW w:type="dxa" w:w="5824"/>
            <w:tcMar>
              <w:top w:type="dxa" w:w="90"/>
              <w:left w:type="dxa" w:w="130"/>
              <w:bottom w:type="dxa" w:w="90"/>
              <w:right w:type="dxa" w:w="130"/>
            </w:tcMar>
          </w:tcPr>
          <w:p>
            <w:pPr>
              <w:spacing w:after="0" w:line="260"/>
            </w:pPr>
            <w:r>
              <w:rPr>
                <w:rFonts w:ascii="Calibri" w:cs="Calibri" w:eastAsia="Calibri" w:hAnsi="Calibri"/>
                <w:sz w:val="20"/>
                <w:szCs w:val="20"/>
              </w:rPr>
              <w:t xml:space="preserve">No. Entry is free, so there is no consideration. It is a promotion, not a wager.</w:t>
            </w:r>
          </w:p>
        </w:tc>
      </w:tr>
      <w:tr>
        <w:trPr>
          <w:cantSplit/>
        </w:trPr>
        <w:tc>
          <w:tcPr>
            <w:tcW w:type="dxa" w:w="3536"/>
            <w:tcMar>
              <w:top w:type="dxa" w:w="90"/>
              <w:left w:type="dxa" w:w="130"/>
              <w:bottom w:type="dxa" w:w="90"/>
              <w:right w:type="dxa" w:w="130"/>
            </w:tcMar>
          </w:tcPr>
          <w:p>
            <w:pPr>
              <w:spacing w:after="0" w:line="260"/>
            </w:pPr>
            <w:r>
              <w:rPr>
                <w:rFonts w:ascii="Calibri" w:cs="Calibri" w:eastAsia="Calibri" w:hAnsi="Calibri"/>
                <w:sz w:val="20"/>
                <w:szCs w:val="20"/>
              </w:rPr>
              <w:t xml:space="preserve">Are student-athletes involved?</w:t>
            </w:r>
          </w:p>
        </w:tc>
        <w:tc>
          <w:tcPr>
            <w:tcW w:type="dxa" w:w="5824"/>
            <w:tcMar>
              <w:top w:type="dxa" w:w="90"/>
              <w:left w:type="dxa" w:w="130"/>
              <w:bottom w:type="dxa" w:w="90"/>
              <w:right w:type="dxa" w:w="130"/>
            </w:tcMar>
          </w:tcPr>
          <w:p>
            <w:pPr>
              <w:spacing w:after="0" w:line="260"/>
            </w:pPr>
            <w:r>
              <w:rPr>
                <w:rFonts w:ascii="Calibri" w:cs="Calibri" w:eastAsia="Calibri" w:hAnsi="Calibri"/>
                <w:sz w:val="20"/>
                <w:szCs w:val="20"/>
              </w:rPr>
              <w:t xml:space="preserve">No. Any student on a roster in these brackets is barred from entering, as are coaches and athletic staff.</w:t>
            </w:r>
          </w:p>
        </w:tc>
      </w:tr>
      <w:tr>
        <w:trPr>
          <w:cantSplit/>
        </w:trPr>
        <w:tc>
          <w:tcPr>
            <w:tcW w:type="dxa" w:w="3536"/>
            <w:tcMar>
              <w:top w:type="dxa" w:w="90"/>
              <w:left w:type="dxa" w:w="130"/>
              <w:bottom w:type="dxa" w:w="90"/>
              <w:right w:type="dxa" w:w="130"/>
            </w:tcMar>
          </w:tcPr>
          <w:p>
            <w:pPr>
              <w:spacing w:after="0" w:line="260"/>
            </w:pPr>
            <w:r>
              <w:rPr>
                <w:rFonts w:ascii="Calibri" w:cs="Calibri" w:eastAsia="Calibri" w:hAnsi="Calibri"/>
                <w:sz w:val="20"/>
                <w:szCs w:val="20"/>
              </w:rPr>
              <w:t xml:space="preserve">What student data do you hold?</w:t>
            </w:r>
          </w:p>
        </w:tc>
        <w:tc>
          <w:tcPr>
            <w:tcW w:type="dxa" w:w="5824"/>
            <w:tcMar>
              <w:top w:type="dxa" w:w="90"/>
              <w:left w:type="dxa" w:w="130"/>
              <w:bottom w:type="dxa" w:w="90"/>
              <w:right w:type="dxa" w:w="130"/>
            </w:tcMar>
          </w:tcPr>
          <w:p>
            <w:pPr>
              <w:spacing w:after="0" w:line="260"/>
            </w:pPr>
            <w:r>
              <w:rPr>
                <w:rFonts w:ascii="Calibri" w:cs="Calibri" w:eastAsia="Calibri" w:hAnsi="Calibri"/>
                <w:sz w:val="20"/>
                <w:szCs w:val="20"/>
              </w:rPr>
              <w:t xml:space="preserve">A name, an email, a school, and for under-18 entrants a guardian name and email. Nothing from a student record. Never sold.</w:t>
            </w:r>
          </w:p>
        </w:tc>
      </w:tr>
      <w:tr>
        <w:trPr>
          <w:cantSplit/>
        </w:trPr>
        <w:tc>
          <w:tcPr>
            <w:tcW w:type="dxa" w:w="3536"/>
            <w:tcMar>
              <w:top w:type="dxa" w:w="90"/>
              <w:left w:type="dxa" w:w="130"/>
              <w:bottom w:type="dxa" w:w="90"/>
              <w:right w:type="dxa" w:w="130"/>
            </w:tcMar>
          </w:tcPr>
          <w:p>
            <w:pPr>
              <w:spacing w:after="0" w:line="260"/>
            </w:pPr>
            <w:r>
              <w:rPr>
                <w:rFonts w:ascii="Calibri" w:cs="Calibri" w:eastAsia="Calibri" w:hAnsi="Calibri"/>
                <w:sz w:val="20"/>
                <w:szCs w:val="20"/>
              </w:rPr>
              <w:t xml:space="preserve">Who approves an under-18 entry?</w:t>
            </w:r>
          </w:p>
        </w:tc>
        <w:tc>
          <w:tcPr>
            <w:tcW w:type="dxa" w:w="5824"/>
            <w:tcMar>
              <w:top w:type="dxa" w:w="90"/>
              <w:left w:type="dxa" w:w="130"/>
              <w:bottom w:type="dxa" w:w="90"/>
              <w:right w:type="dxa" w:w="130"/>
            </w:tcMar>
          </w:tcPr>
          <w:p>
            <w:pPr>
              <w:spacing w:after="0" w:line="260"/>
            </w:pPr>
            <w:r>
              <w:rPr>
                <w:rFonts w:ascii="Calibri" w:cs="Calibri" w:eastAsia="Calibri" w:hAnsi="Calibri"/>
                <w:sz w:val="20"/>
                <w:szCs w:val="20"/>
              </w:rPr>
              <w:t xml:space="preserve">A parent or guardian, by clicking a link. Until then the entry is inactive.</w:t>
            </w:r>
          </w:p>
        </w:tc>
      </w:tr>
      <w:tr>
        <w:trPr>
          <w:cantSplit/>
        </w:trPr>
        <w:tc>
          <w:tcPr>
            <w:tcW w:type="dxa" w:w="3536"/>
            <w:tcMar>
              <w:top w:type="dxa" w:w="90"/>
              <w:left w:type="dxa" w:w="130"/>
              <w:bottom w:type="dxa" w:w="90"/>
              <w:right w:type="dxa" w:w="130"/>
            </w:tcMar>
          </w:tcPr>
          <w:p>
            <w:pPr>
              <w:spacing w:after="0" w:line="260"/>
            </w:pPr>
            <w:r>
              <w:rPr>
                <w:rFonts w:ascii="Calibri" w:cs="Calibri" w:eastAsia="Calibri" w:hAnsi="Calibri"/>
                <w:sz w:val="20"/>
                <w:szCs w:val="20"/>
              </w:rPr>
              <w:t xml:space="preserve">Can we say no?</w:t>
            </w:r>
          </w:p>
        </w:tc>
        <w:tc>
          <w:tcPr>
            <w:tcW w:type="dxa" w:w="5824"/>
            <w:tcMar>
              <w:top w:type="dxa" w:w="90"/>
              <w:left w:type="dxa" w:w="130"/>
              <w:bottom w:type="dxa" w:w="90"/>
              <w:right w:type="dxa" w:w="130"/>
            </w:tcMar>
          </w:tcPr>
          <w:p>
            <w:pPr>
              <w:spacing w:after="0" w:line="260"/>
            </w:pPr>
            <w:r>
              <w:rPr>
                <w:rFonts w:ascii="Calibri" w:cs="Calibri" w:eastAsia="Calibri" w:hAnsi="Calibri"/>
                <w:sz w:val="20"/>
                <w:szCs w:val="20"/>
              </w:rPr>
              <w:t xml:space="preserve">Yes. Any school can be excluded on request, and exclusion is published without a reason and without implying wrongdoing.</w:t>
            </w:r>
          </w:p>
        </w:tc>
      </w:tr>
    </w:tbl>
    <w:p>
      <w:pPr>
        <w:spacing w:after="140"/>
      </w:pPr>
    </w:p>
    <w:tbl>
      <w:tblPr>
        <w:tblW w:type="dxa" w:w="9360"/>
        <w:tblBorders>
          <w:top w:val="single" w:color="B07D1E" w:sz="4"/>
          <w:left w:val="single" w:color="B07D1E" w:sz="18"/>
          <w:bottom w:val="single" w:color="B07D1E" w:sz="4"/>
          <w:right w:val="single" w:color="B07D1E" w:sz="4"/>
          <w:insideH w:val="none"/>
          <w:insideV w:val="none"/>
        </w:tblBorders>
      </w:tblPr>
      <w:tblGrid>
        <w:gridCol w:w="9360"/>
      </w:tblGrid>
      <w:tr>
        <w:tc>
          <w:tcPr>
            <w:tcW w:type="dxa" w:w="9360"/>
            <w:shd w:fill="FDF6E7" w:color="auto" w:val="clear"/>
            <w:tcMar>
              <w:top w:type="dxa" w:w="140"/>
              <w:left w:type="dxa" w:w="180"/>
              <w:bottom w:type="dxa" w:w="140"/>
              <w:right w:type="dxa" w:w="160"/>
            </w:tcMar>
          </w:tcPr>
          <w:p>
            <w:pPr>
              <w:spacing w:after="70"/>
            </w:pPr>
            <w:r>
              <w:rPr>
                <w:rFonts w:ascii="Calibri" w:cs="Calibri" w:eastAsia="Calibri" w:hAnsi="Calibri"/>
                <w:b/>
                <w:bCs/>
                <w:color w:val="B07D1E"/>
                <w:sz w:val="21"/>
                <w:szCs w:val="21"/>
              </w:rPr>
              <w:t xml:space="preserve">The line to lead with</w:t>
            </w:r>
          </w:p>
          <w:p>
            <w:pPr>
              <w:spacing w:after="60" w:line="270"/>
            </w:pPr>
            <w:r>
              <w:rPr>
                <w:rFonts w:ascii="Calibri" w:cs="Calibri" w:eastAsia="Calibri" w:hAnsi="Calibri"/>
                <w:sz w:val="20"/>
                <w:szCs w:val="20"/>
              </w:rPr>
              <w:t xml:space="preserve">Every school in Florida is on the same footing in three of the four games, and money reaches a school two independent ways in the biggest one — by its team winning, or by one of its students being right.</w:t>
            </w:r>
          </w:p>
          <w:p>
            <w:pPr>
              <w:spacing w:after="60" w:line="270"/>
            </w:pPr>
            <w:r>
              <w:rPr>
                <w:rFonts w:ascii="Calibri" w:cs="Calibri" w:eastAsia="Calibri" w:hAnsi="Calibri"/>
                <w:sz w:val="20"/>
                <w:szCs w:val="20"/>
              </w:rPr>
              <w:t xml:space="preserve">A district can put this in front of every high school it runs, including the ones whose athletic programmes never generate revenue, and each of them has a real path to $5,000 or $10,000.</w:t>
            </w:r>
          </w:p>
          <w:p>
            <w:pPr>
              <w:spacing w:after="60" w:line="270"/>
            </w:pPr>
            <w:r>
              <w:rPr>
                <w:rFonts w:ascii="Calibri" w:cs="Calibri" w:eastAsia="Calibri" w:hAnsi="Calibri"/>
                <w:sz w:val="20"/>
                <w:szCs w:val="20"/>
              </w:rPr>
              <w:t xml:space="preserve">The cost to the district is zero.</w:t>
            </w:r>
          </w:p>
        </w:tc>
      </w:tr>
    </w:tbl>
    <w:p>
      <w:pPr>
        <w:spacing w:after="240"/>
      </w:pPr>
    </w:p>
    <w:p>
      <w:pPr>
        <w:pBdr>
          <w:bottom w:val="single" w:color="D6DAE0" w:sz="6"/>
        </w:pBdr>
        <w:spacing w:after="160" w:before="40"/>
      </w:pPr>
    </w:p>
    <w:p>
      <w:pPr>
        <w:spacing w:after="120" w:before="0" w:line="276"/>
        <w:jc w:val="center"/>
      </w:pPr>
      <w:r>
        <w:rPr>
          <w:rFonts w:ascii="Calibri" w:cs="Calibri" w:eastAsia="Calibri" w:hAnsi="Calibri"/>
          <w:color w:val="5A6470"/>
          <w:sz w:val="18"/>
          <w:szCs w:val="18"/>
        </w:rPr>
        <w:t xml:space="preserve">Florida Friday Night Lights Fantasy · A registered 501(c)(3) · Beta season, Florida students only</w:t>
      </w:r>
    </w:p>
    <w:p>
      <w:pPr>
        <w:spacing w:after="120" w:before="0" w:line="276"/>
        <w:jc w:val="center"/>
      </w:pPr>
      <w:r>
        <w:rPr>
          <w:rFonts w:ascii="Calibri" w:cs="Calibri" w:eastAsia="Calibri" w:hAnsi="Calibri"/>
          <w:color w:val="5A6470"/>
          <w:sz w:val="18"/>
          <w:szCs w:val="18"/>
        </w:rPr>
        <w:t xml:space="preserve">Not operated, sponsored or endorsed by any school, school district, or by the Florida High School Athletic Association.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2026-08-30T19:19:35.001Z</dcterms:created>
  <dcterms:modified xsi:type="dcterms:W3CDTF">2026-08-30T19:19:35.001Z</dcterms:modified>
</cp:coreProperties>
</file>

<file path=docProps/custom.xml><?xml version="1.0" encoding="utf-8"?>
<Properties xmlns="http://schemas.openxmlformats.org/officeDocument/2006/custom-properties" xmlns:vt="http://schemas.openxmlformats.org/officeDocument/2006/docPropsVTypes"/>
</file>