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Open Sans Bold" w:hAnsi="Open Sans Bold" w:cs="Open Sans Bold" w:eastAsia="Open Sans Bold"/>
          <w:b/>
          <w:bCs/>
          <w:color w:val="000000"/>
          <w:sz w:val="64"/>
          <w:szCs w:val="64"/>
        </w:rPr>
        <w:t xml:space="preserve">Formas normais banco de dados revisão de coisas do youtube.
</w:t>
      </w:r>
    </w:p>
    <w:p>
      <w:pPr>
        <w:spacing w:after="120" w:before="120" w:line="336" w:lineRule="auto"/>
        <w:ind w:firstLine="0" w:start="0"/>
        <w:jc w:val="start"/>
      </w:pPr>
      <w:r>
        <w:rPr>
          <w:rFonts w:ascii="Open Sans" w:hAnsi="Open Sans" w:cs="Open Sans" w:eastAsia="Open Sans"/>
          <w:color w:val="000000"/>
          <w:sz w:val="24"/>
          <w:szCs w:val="24"/>
        </w:rPr>
        <w:t xml:space="preserve">As formas normais são modelos interativos, posso desenhar um banco e depois aplicar as formas normais nele.
</w:t>
      </w:r>
    </w:p>
    <w:p>
      <w:pPr>
        <w:numPr>
          <w:ilvl w:val="0"/>
          <w:numId w:val="1"/>
        </w:numPr>
        <w:spacing w:after="0" w:before="0" w:line="336" w:lineRule="auto"/>
        <w:jc w:val="start"/>
      </w:pPr>
      <w:r>
        <w:rPr>
          <w:rFonts w:ascii="Open Sans" w:hAnsi="Open Sans" w:cs="Open Sans" w:eastAsia="Open Sans"/>
          <w:color w:val="000000"/>
          <w:sz w:val="24"/>
          <w:szCs w:val="24"/>
        </w:rPr>
        <w:t>PRIMEIRA FORMA</w:t>
      </w:r>
      <w:r>
        <w:rPr>
          <w:rFonts w:ascii="Open Sans" w:hAnsi="Open Sans" w:cs="Open Sans" w:eastAsia="Open Sans"/>
          <w:color w:val="000000"/>
          <w:sz w:val="24"/>
          <w:szCs w:val="24"/>
        </w:rPr>
        <w:t xml:space="preserve">
</w:t>
      </w:r>
    </w:p>
    <w:p>
      <w:pPr>
        <w:numPr>
          <w:ilvl w:val="1"/>
          <w:numId w:val="1"/>
        </w:numPr>
        <w:spacing w:after="0" w:before="0" w:line="336" w:lineRule="auto"/>
        <w:jc w:val="start"/>
      </w:pPr>
      <w:r>
        <w:rPr>
          <w:rFonts w:ascii="Open Sans" w:hAnsi="Open Sans" w:cs="Open Sans" w:eastAsia="Open Sans"/>
          <w:color w:val="000000"/>
          <w:sz w:val="24"/>
          <w:szCs w:val="24"/>
        </w:rPr>
        <w:t>1-Reprovar atributos multivalorados e as combinações entre eles.</w:t>
      </w:r>
      <w:r>
        <w:rPr>
          <w:rFonts w:ascii="Open Sans" w:hAnsi="Open Sans" w:cs="Open Sans" w:eastAsia="Open Sans"/>
          <w:color w:val="000000"/>
          <w:sz w:val="24"/>
          <w:szCs w:val="24"/>
        </w:rPr>
        <w:t xml:space="preserve">
</w:t>
      </w:r>
    </w:p>
    <w:p>
      <w:pPr>
        <w:numPr>
          <w:ilvl w:val="5"/>
          <w:numId w:val="1"/>
        </w:numPr>
        <w:spacing w:after="0" w:before="0" w:line="336" w:lineRule="auto"/>
        <w:jc w:val="start"/>
      </w:pPr>
      <w:r>
        <w:rPr>
          <w:rFonts w:ascii="Open Sans" w:hAnsi="Open Sans" w:cs="Open Sans" w:eastAsia="Open Sans"/>
          <w:color w:val="000000"/>
          <w:sz w:val="24"/>
          <w:szCs w:val="24"/>
        </w:rPr>
        <w:t>Em termos simples, um atributo multivalorado é uma característica de uma coisa (uma "entidade", no jargão de banco de dados) que pode ter mais de um valor ao mesmo tempo. Imagine, por exemplo, um livro. Ele pode ter vários autores, certo? Então, "autores" seria um atributo multivalorado do livro.</w:t>
      </w:r>
      <w:r>
        <w:rPr>
          <w:rFonts w:ascii="Open Sans" w:hAnsi="Open Sans" w:cs="Open Sans" w:eastAsia="Open Sans"/>
          <w:color w:val="000000"/>
          <w:sz w:val="24"/>
          <w:szCs w:val="24"/>
        </w:rPr>
        <w:t xml:space="preserve">
</w:t>
      </w:r>
    </w:p>
    <w:p>
      <w:pPr>
        <w:numPr>
          <w:ilvl w:val="5"/>
          <w:numId w:val="1"/>
        </w:numPr>
        <w:spacing w:after="0" w:before="0" w:line="336" w:lineRule="auto"/>
        <w:jc w:val="start"/>
      </w:pPr>
      <w:r>
        <w:rPr>
          <w:rFonts w:ascii="Open Sans Bold" w:hAnsi="Open Sans Bold" w:cs="Open Sans Bold" w:eastAsia="Open Sans Bold"/>
          <w:b/>
          <w:bCs/>
          <w:color w:val="000000"/>
          <w:sz w:val="24"/>
          <w:szCs w:val="24"/>
        </w:rPr>
        <w:t>Exemplos:</w:t>
      </w:r>
      <w:r>
        <w:rPr>
          <w:rFonts w:ascii="Open Sans" w:hAnsi="Open Sans" w:cs="Open Sans" w:eastAsia="Open Sans"/>
          <w:color w:val="000000"/>
          <w:sz w:val="24"/>
          <w:szCs w:val="24"/>
        </w:rPr>
        <w:t xml:space="preserve">
</w:t>
      </w:r>
    </w:p>
    <w:p>
      <w:pPr>
        <w:numPr>
          <w:ilvl w:val="3"/>
          <w:numId w:val="2"/>
        </w:numPr>
        <w:spacing w:after="0" w:before="0" w:line="336" w:lineRule="auto"/>
        <w:jc w:val="start"/>
      </w:pPr>
      <w:r>
        <w:rPr>
          <w:rFonts w:ascii="Open Sans Bold" w:hAnsi="Open Sans Bold" w:cs="Open Sans Bold" w:eastAsia="Open Sans Bold"/>
          <w:b/>
          <w:bCs/>
          <w:color w:val="000000"/>
          <w:sz w:val="24"/>
          <w:szCs w:val="24"/>
        </w:rPr>
        <w:t>Telefones de uma pessoa:</w:t>
      </w:r>
      <w:r>
        <w:rPr>
          <w:rFonts w:ascii="Open Sans" w:hAnsi="Open Sans" w:cs="Open Sans" w:eastAsia="Open Sans"/>
          <w:color w:val="000000"/>
          <w:sz w:val="24"/>
          <w:szCs w:val="24"/>
        </w:rPr>
        <w:t xml:space="preserve"> Uma pessoa pode ter vários números de telefone (celular, trabalho, casa).</w:t>
      </w:r>
      <w:r>
        <w:rPr>
          <w:rFonts w:ascii="Open Sans" w:hAnsi="Open Sans" w:cs="Open Sans" w:eastAsia="Open Sans"/>
          <w:color w:val="000000"/>
          <w:sz w:val="24"/>
          <w:szCs w:val="24"/>
        </w:rPr>
        <w:t xml:space="preserve">
</w:t>
      </w:r>
    </w:p>
    <w:p>
      <w:pPr>
        <w:numPr>
          <w:ilvl w:val="3"/>
          <w:numId w:val="2"/>
        </w:numPr>
        <w:spacing w:after="0" w:before="0" w:line="336" w:lineRule="auto"/>
        <w:jc w:val="start"/>
      </w:pPr>
      <w:r>
        <w:rPr>
          <w:rFonts w:ascii="Open Sans Bold" w:hAnsi="Open Sans Bold" w:cs="Open Sans Bold" w:eastAsia="Open Sans Bold"/>
          <w:b/>
          <w:bCs/>
          <w:color w:val="000000"/>
          <w:sz w:val="24"/>
          <w:szCs w:val="24"/>
        </w:rPr>
        <w:t>Habilidades de um funcionário:</w:t>
      </w:r>
      <w:r>
        <w:rPr>
          <w:rFonts w:ascii="Open Sans" w:hAnsi="Open Sans" w:cs="Open Sans" w:eastAsia="Open Sans"/>
          <w:color w:val="000000"/>
          <w:sz w:val="24"/>
          <w:szCs w:val="24"/>
        </w:rPr>
        <w:t xml:space="preserve"> Um funcionário pode ter várias habilidades (programação, design, marketing).</w:t>
      </w:r>
      <w:r>
        <w:rPr>
          <w:rFonts w:ascii="Open Sans" w:hAnsi="Open Sans" w:cs="Open Sans" w:eastAsia="Open Sans"/>
          <w:color w:val="000000"/>
          <w:sz w:val="24"/>
          <w:szCs w:val="24"/>
        </w:rPr>
        <w:t xml:space="preserve">
</w:t>
      </w:r>
    </w:p>
    <w:p>
      <w:pPr>
        <w:numPr>
          <w:ilvl w:val="3"/>
          <w:numId w:val="2"/>
        </w:numPr>
        <w:spacing w:after="0" w:before="0" w:line="336" w:lineRule="auto"/>
        <w:jc w:val="start"/>
      </w:pPr>
      <w:r>
        <w:rPr>
          <w:rFonts w:ascii="Open Sans Bold" w:hAnsi="Open Sans Bold" w:cs="Open Sans Bold" w:eastAsia="Open Sans Bold"/>
          <w:b/>
          <w:bCs/>
          <w:color w:val="000000"/>
          <w:sz w:val="24"/>
          <w:szCs w:val="24"/>
        </w:rPr>
        <w:t>Idiomas falados por um aluno:</w:t>
      </w:r>
      <w:r>
        <w:rPr>
          <w:rFonts w:ascii="Open Sans" w:hAnsi="Open Sans" w:cs="Open Sans" w:eastAsia="Open Sans"/>
          <w:color w:val="000000"/>
          <w:sz w:val="24"/>
          <w:szCs w:val="24"/>
        </w:rPr>
        <w:t xml:space="preserve"> Um aluno pode falar vários idiomas (inglês, espanhol, francês).</w:t>
      </w:r>
      <w:r>
        <w:rPr>
          <w:rFonts w:ascii="Open Sans" w:hAnsi="Open Sans" w:cs="Open Sans" w:eastAsia="Open Sans"/>
          <w:color w:val="000000"/>
          <w:sz w:val="24"/>
          <w:szCs w:val="24"/>
        </w:rPr>
        <w:t xml:space="preserve">
</w:t>
      </w:r>
    </w:p>
    <w:p>
      <w:pPr>
        <w:numPr>
          <w:ilvl w:val="3"/>
          <w:numId w:val="2"/>
        </w:numPr>
        <w:spacing w:after="0" w:before="0" w:line="336" w:lineRule="auto"/>
        <w:jc w:val="start"/>
      </w:pPr>
      <w:r>
        <w:rPr>
          <w:rFonts w:ascii="Open Sans Bold" w:hAnsi="Open Sans Bold" w:cs="Open Sans Bold" w:eastAsia="Open Sans Bold"/>
          <w:b/>
          <w:bCs/>
          <w:color w:val="000000"/>
          <w:sz w:val="24"/>
          <w:szCs w:val="24"/>
        </w:rPr>
        <w:t>Cursos que um professor ministra:</w:t>
      </w:r>
      <w:r>
        <w:rPr>
          <w:rFonts w:ascii="Open Sans" w:hAnsi="Open Sans" w:cs="Open Sans" w:eastAsia="Open Sans"/>
          <w:color w:val="000000"/>
          <w:sz w:val="24"/>
          <w:szCs w:val="24"/>
        </w:rPr>
        <w:t xml:space="preserve"> Um professor pode ministrar vários cursos (matemática, física, química).</w:t>
      </w:r>
      <w:r>
        <w:rPr>
          <w:rFonts w:ascii="Open Sans" w:hAnsi="Open Sans" w:cs="Open Sans" w:eastAsia="Open Sans"/>
          <w:color w:val="000000"/>
          <w:sz w:val="24"/>
          <w:szCs w:val="24"/>
        </w:rPr>
        <w:t xml:space="preserve">
</w:t>
      </w:r>
    </w:p>
    <w:p>
      <w:pPr>
        <w:numPr>
          <w:ilvl w:val="3"/>
          <w:numId w:val="2"/>
        </w:numPr>
        <w:spacing w:after="0" w:before="0" w:line="336" w:lineRule="auto"/>
        <w:jc w:val="start"/>
      </w:pPr>
      <w:r>
        <w:rPr>
          <w:rFonts w:ascii="Open Sans Bold" w:hAnsi="Open Sans Bold" w:cs="Open Sans Bold" w:eastAsia="Open Sans Bold"/>
          <w:b/>
          <w:bCs/>
          <w:color w:val="000000"/>
          <w:sz w:val="24"/>
          <w:szCs w:val="24"/>
        </w:rPr>
        <w:t>Hobbies de um indivíduo:</w:t>
      </w:r>
      <w:r>
        <w:rPr>
          <w:rFonts w:ascii="Open Sans" w:hAnsi="Open Sans" w:cs="Open Sans" w:eastAsia="Open Sans"/>
          <w:color w:val="000000"/>
          <w:sz w:val="24"/>
          <w:szCs w:val="24"/>
        </w:rPr>
        <w:t xml:space="preserve"> Uma pessoa pode ter vários hobbies (leitura, esportes, música).</w:t>
      </w:r>
      <w:r>
        <w:rPr>
          <w:rFonts w:ascii="Open Sans" w:hAnsi="Open Sans" w:cs="Open Sans" w:eastAsia="Open Sans"/>
          <w:color w:val="000000"/>
          <w:sz w:val="24"/>
          <w:szCs w:val="24"/>
        </w:rPr>
        <w:t xml:space="preserve">
</w:t>
      </w:r>
    </w:p>
    <w:p>
      <w:pPr>
        <w:numPr>
          <w:ilvl w:val="5"/>
          <w:numId w:val="3"/>
        </w:numPr>
        <w:spacing w:after="0" w:before="0" w:line="336" w:lineRule="auto"/>
        <w:jc w:val="start"/>
      </w:pPr>
      <w:r>
        <w:rPr>
          <w:rFonts w:ascii="Open Sans Bold" w:hAnsi="Open Sans Bold" w:cs="Open Sans Bold" w:eastAsia="Open Sans Bold"/>
          <w:b/>
          <w:bCs/>
          <w:color w:val="000000"/>
          <w:sz w:val="24"/>
          <w:szCs w:val="24"/>
        </w:rPr>
        <w:t>Analogia:</w:t>
      </w:r>
      <w:r>
        <w:rPr>
          <w:rFonts w:ascii="Open Sans" w:hAnsi="Open Sans" w:cs="Open Sans" w:eastAsia="Open Sans"/>
          <w:color w:val="000000"/>
          <w:sz w:val="24"/>
          <w:szCs w:val="24"/>
        </w:rPr>
        <w:t xml:space="preserve">
</w:t>
      </w:r>
    </w:p>
    <w:p>
      <w:pPr>
        <w:numPr>
          <w:ilvl w:val="5"/>
          <w:numId w:val="3"/>
        </w:numPr>
        <w:spacing w:after="0" w:before="0" w:line="336" w:lineRule="auto"/>
        <w:jc w:val="start"/>
      </w:pPr>
      <w:r>
        <w:rPr>
          <w:rFonts w:ascii="Open Sans" w:hAnsi="Open Sans" w:cs="Open Sans" w:eastAsia="Open Sans"/>
          <w:color w:val="000000"/>
          <w:sz w:val="24"/>
          <w:szCs w:val="24"/>
        </w:rPr>
        <w:t>Pense em uma caixa de ferramentas. Uma caixa de ferramentas pode conter várias ferramentas diferentes (chaves de fenda, alicates, martelos). Nesse caso, "ferramentas" seria um atributo multivalorado da caixa de ferramentas, pois ela pode ter múltiplos valores (ou seja, várias ferramentas) ao mesmo tempo.</w:t>
      </w:r>
      <w:r>
        <w:rPr>
          <w:rFonts w:ascii="Open Sans" w:hAnsi="Open Sans" w:cs="Open Sans" w:eastAsia="Open Sans"/>
          <w:color w:val="000000"/>
          <w:sz w:val="24"/>
          <w:szCs w:val="24"/>
        </w:rPr>
        <w:t xml:space="preserve">
</w:t>
      </w:r>
    </w:p>
    <w:p>
      <w:pPr>
        <w:numPr>
          <w:ilvl w:val="5"/>
          <w:numId w:val="3"/>
        </w:numPr>
        <w:spacing w:after="0" w:before="0" w:line="336" w:lineRule="auto"/>
        <w:jc w:val="start"/>
      </w:pPr>
      <w:r>
        <w:rPr>
          <w:rFonts w:ascii="Open Sans Bold" w:hAnsi="Open Sans Bold" w:cs="Open Sans Bold" w:eastAsia="Open Sans Bold"/>
          <w:b/>
          <w:bCs/>
          <w:color w:val="000000"/>
          <w:sz w:val="24"/>
          <w:szCs w:val="24"/>
        </w:rPr>
        <w:t>Importância em bancos de dados:</w:t>
      </w:r>
      <w:r>
        <w:rPr>
          <w:rFonts w:ascii="Open Sans" w:hAnsi="Open Sans" w:cs="Open Sans" w:eastAsia="Open Sans"/>
          <w:color w:val="000000"/>
          <w:sz w:val="24"/>
          <w:szCs w:val="24"/>
        </w:rPr>
        <w:t xml:space="preserve">
</w:t>
      </w:r>
    </w:p>
    <w:p>
      <w:pPr>
        <w:numPr>
          <w:ilvl w:val="5"/>
          <w:numId w:val="3"/>
        </w:numPr>
        <w:spacing w:after="0" w:before="0" w:line="336" w:lineRule="auto"/>
        <w:jc w:val="start"/>
      </w:pPr>
      <w:r>
        <w:rPr>
          <w:rFonts w:ascii="Open Sans" w:hAnsi="Open Sans" w:cs="Open Sans" w:eastAsia="Open Sans"/>
          <w:color w:val="000000"/>
          <w:sz w:val="24"/>
          <w:szCs w:val="24"/>
        </w:rPr>
        <w:t>Em bancos de dados relacionais, atributos multivalorados geralmente são tratados criando-se tabelas separadas para armazenar os múltiplos valores, em vez de tentar colocar todos os valores em uma única coluna. Isso ajuda a manter a estrutura do banco de dados organizada e eficiente.</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QUANDO DIZEMOS ELIMINAR UM DADO, ISSO SIGNIFICA QUE ELE VAI COMPOR OUTRAS TABELAS.</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 xml:space="preserve">2- O domínio de um atributo deve compor apenas dados atômicos(indivisíveis)
</w:t>
      </w:r>
    </w:p>
    <w:p>
      <w:pPr>
        <w:numPr>
          <w:ilvl w:val="2"/>
          <w:numId w:val="3"/>
        </w:numPr>
        <w:spacing w:after="0" w:before="0" w:line="336" w:lineRule="auto"/>
        <w:jc w:val="start"/>
      </w:pPr>
      <w:r>
        <w:rPr>
          <w:rFonts w:ascii="Open Sans" w:hAnsi="Open Sans" w:cs="Open Sans" w:eastAsia="Open Sans"/>
          <w:color w:val="000000"/>
          <w:sz w:val="24"/>
          <w:szCs w:val="24"/>
        </w:rPr>
        <w:t xml:space="preserve">3-como saber se uma tabela está na primeira forma normal? 
</w:t>
      </w:r>
    </w:p>
    <w:p>
      <w:pPr>
        <w:numPr>
          <w:ilvl w:val="3"/>
          <w:numId w:val="3"/>
        </w:numPr>
        <w:spacing w:after="0" w:before="0" w:line="336" w:lineRule="auto"/>
        <w:jc w:val="start"/>
      </w:pPr>
      <w:r>
        <w:rPr>
          <w:rFonts w:ascii="Open Sans" w:hAnsi="Open Sans" w:cs="Open Sans" w:eastAsia="Open Sans"/>
          <w:color w:val="000000"/>
          <w:sz w:val="24"/>
          <w:szCs w:val="24"/>
        </w:rPr>
        <w:t>a) possui apenas valores atômicos</w:t>
      </w:r>
      <w:r>
        <w:rPr>
          <w:rFonts w:ascii="Open Sans" w:hAnsi="Open Sans" w:cs="Open Sans" w:eastAsia="Open Sans"/>
          <w:color w:val="000000"/>
          <w:sz w:val="24"/>
          <w:szCs w:val="24"/>
        </w:rPr>
        <w:t xml:space="preserve">
</w:t>
      </w:r>
    </w:p>
    <w:p>
      <w:pPr>
        <w:numPr>
          <w:ilvl w:val="3"/>
          <w:numId w:val="3"/>
        </w:numPr>
        <w:spacing w:after="0" w:before="0" w:line="336" w:lineRule="auto"/>
        <w:jc w:val="start"/>
      </w:pPr>
      <w:r>
        <w:rPr>
          <w:rFonts w:ascii="Open Sans" w:hAnsi="Open Sans" w:cs="Open Sans" w:eastAsia="Open Sans"/>
          <w:color w:val="000000"/>
          <w:sz w:val="24"/>
          <w:szCs w:val="24"/>
        </w:rPr>
        <w:t xml:space="preserve">b) Não tem dupla de dados repetidos, só um dado por coluna.
</w:t>
      </w:r>
    </w:p>
    <w:p>
      <w:pPr>
        <w:numPr>
          <w:ilvl w:val="3"/>
          <w:numId w:val="3"/>
        </w:numPr>
        <w:spacing w:after="0" w:before="0" w:line="336" w:lineRule="auto"/>
        <w:jc w:val="start"/>
      </w:pPr>
      <w:r>
        <w:rPr>
          <w:rFonts w:ascii="Open Sans" w:hAnsi="Open Sans" w:cs="Open Sans" w:eastAsia="Open Sans"/>
          <w:color w:val="000000"/>
          <w:sz w:val="24"/>
          <w:szCs w:val="24"/>
        </w:rPr>
        <w:t xml:space="preserve">c) Existe uma forma primária.
</w:t>
      </w:r>
    </w:p>
    <w:p>
      <w:pPr>
        <w:numPr>
          <w:ilvl w:val="3"/>
          <w:numId w:val="3"/>
        </w:numPr>
        <w:spacing w:after="0" w:before="0" w:line="336" w:lineRule="auto"/>
        <w:jc w:val="start"/>
      </w:pPr>
      <w:r>
        <w:rPr>
          <w:rFonts w:ascii="Open Sans" w:hAnsi="Open Sans" w:cs="Open Sans" w:eastAsia="Open Sans"/>
          <w:color w:val="000000"/>
          <w:sz w:val="24"/>
          <w:szCs w:val="24"/>
        </w:rPr>
        <w:t xml:space="preserve">d) Não possui relação aninhada
</w:t>
      </w:r>
    </w:p>
    <w:p>
      <w:pPr>
        <w:numPr>
          <w:ilvl w:val="4"/>
          <w:numId w:val="3"/>
        </w:numPr>
        <w:spacing w:after="0" w:before="0" w:line="336" w:lineRule="auto"/>
        <w:jc w:val="start"/>
      </w:pPr>
      <w:r>
        <w:rPr>
          <w:rFonts w:ascii="Open Sans" w:hAnsi="Open Sans" w:cs="Open Sans" w:eastAsia="Open Sans"/>
          <w:color w:val="000000"/>
          <w:sz w:val="24"/>
          <w:szCs w:val="24"/>
        </w:rPr>
        <w:t>uma tabela dentro de outra tabela.</w:t>
      </w:r>
      <w:r>
        <w:rPr>
          <w:rFonts w:ascii="Open Sans" w:hAnsi="Open Sans" w:cs="Open Sans" w:eastAsia="Open Sans"/>
          <w:color w:val="000000"/>
          <w:sz w:val="24"/>
          <w:szCs w:val="24"/>
        </w:rPr>
        <w:t xml:space="preserve">
</w:t>
      </w:r>
    </w:p>
    <w:p>
      <w:pPr>
        <w:numPr>
          <w:ilvl w:val="4"/>
          <w:numId w:val="3"/>
        </w:numPr>
        <w:spacing w:after="0" w:before="0" w:line="336" w:lineRule="auto"/>
        <w:jc w:val="start"/>
      </w:pPr>
      <w:r>
        <w:rPr>
          <w:rFonts w:ascii="Open Sans" w:hAnsi="Open Sans" w:cs="Open Sans" w:eastAsia="Open Sans"/>
          <w:color w:val="000000"/>
          <w:sz w:val="24"/>
          <w:szCs w:val="24"/>
        </w:rPr>
        <w:t xml:space="preserve">Conjunto de colunas que em si formam outra tabela, que não precisavam estar dentro dessa mothertable.
</w:t>
      </w:r>
    </w:p>
    <w:p>
      <w:pPr>
        <w:numPr>
          <w:ilvl w:val="3"/>
          <w:numId w:val="3"/>
        </w:numPr>
        <w:spacing w:after="0" w:before="0" w:line="336" w:lineRule="auto"/>
        <w:jc w:val="start"/>
      </w:pPr>
      <w:r>
        <w:rPr>
          <w:rFonts w:ascii="Open Sans" w:hAnsi="Open Sans" w:cs="Open Sans" w:eastAsia="Open Sans"/>
          <w:color w:val="000000"/>
          <w:sz w:val="24"/>
          <w:szCs w:val="24"/>
        </w:rPr>
        <w:t>exemplo: Numa tabela que contenha as colunas rua, cep, numero, bloco, referência. , deve ser separada em colunas diferentes.</w:t>
      </w:r>
      <w:r>
        <w:rPr>
          <w:rFonts w:ascii="Open Sans" w:hAnsi="Open Sans" w:cs="Open Sans" w:eastAsia="Open Sans"/>
          <w:color w:val="000000"/>
          <w:sz w:val="24"/>
          <w:szCs w:val="24"/>
        </w:rPr>
        <w:t xml:space="preserve">
</w:t>
      </w:r>
    </w:p>
    <w:p>
      <w:pPr>
        <w:numPr>
          <w:ilvl w:val="3"/>
          <w:numId w:val="3"/>
        </w:numPr>
        <w:spacing w:after="0" w:before="0" w:line="336" w:lineRule="auto"/>
        <w:jc w:val="start"/>
      </w:pPr>
      <w:r>
        <w:rPr>
          <w:rFonts w:ascii="Open Sans" w:hAnsi="Open Sans" w:cs="Open Sans" w:eastAsia="Open Sans"/>
          <w:color w:val="d71111"/>
          <w:sz w:val="24"/>
          <w:szCs w:val="24"/>
        </w:rPr>
        <w:t xml:space="preserve">Obs: O professor fez bem em ensinar como colocar alguns dados em tabelas montadas em excel, só para vermos o comportamento do mesmo.
</w:t>
      </w:r>
    </w:p>
    <w:p>
      <w:pPr>
        <w:numPr>
          <w:ilvl w:val="3"/>
          <w:numId w:val="3"/>
        </w:numPr>
        <w:spacing w:after="0" w:before="0" w:line="336" w:lineRule="auto"/>
        <w:jc w:val="start"/>
      </w:pPr>
      <w:r>
        <w:rPr>
          <w:rFonts w:ascii="Open Sans" w:hAnsi="Open Sans" w:cs="Open Sans" w:eastAsia="Open Sans"/>
          <w:color w:val="000000"/>
          <w:sz w:val="24"/>
          <w:szCs w:val="24"/>
        </w:rPr>
        <w:t xml:space="preserve">Trabalhando uma tabela: 
</w:t>
      </w:r>
    </w:p>
    <w:p>
      <w:pPr>
        <w:spacing w:after="120" w:before="120"/>
        <w:jc w:val="center"/>
      </w:pPr>
      <w:r>
        <w:drawing>
          <wp:inline>
            <wp:extent cx="5734050" cy="2214776"/>
            <wp:docPr id="0" name="Drawing 0" descr="1bf51f0eaca270fce4268ddd0f076f8d.png"/>
            <wp:cNvGraphicFramePr>
              <a:graphicFrameLocks noChangeAspect="true"/>
            </wp:cNvGraphicFramePr>
            <a:graphic>
              <a:graphicData uri="http://schemas.openxmlformats.org/drawingml/2006/picture">
                <pic:pic xmlns:pic="http://schemas.openxmlformats.org/drawingml/2006/picture">
                  <pic:nvPicPr>
                    <pic:cNvPr id="0" name="Picture 0" descr="1bf51f0eaca270fce4268ddd0f076f8d.png"/>
                    <pic:cNvPicPr>
                      <a:picLocks noChangeAspect="true"/>
                    </pic:cNvPicPr>
                  </pic:nvPicPr>
                  <pic:blipFill>
                    <a:blip r:embed="rId4"/>
                    <a:stretch>
                      <a:fillRect/>
                    </a:stretch>
                  </pic:blipFill>
                  <pic:spPr>
                    <a:xfrm flipH="false" flipV="false">
                      <a:off x="0" y="0"/>
                      <a:ext cx="5734050" cy="2214776"/>
                    </a:xfrm>
                    <a:prstGeom prst="rect">
                      <a:avLst/>
                    </a:prstGeom>
                  </pic:spPr>
                </pic:pic>
              </a:graphicData>
            </a:graphic>
          </wp:inline>
        </w:drawing>
      </w:r>
    </w:p>
    <w:p>
      <w:pPr>
        <w:spacing w:after="120" w:before="120"/>
        <w:jc w:val="center"/>
      </w:pPr>
      <w:r>
        <w:drawing>
          <wp:inline>
            <wp:extent cx="5734050" cy="2580322"/>
            <wp:docPr id="1" name="Drawing 1" descr="506e989e33bf013377a5e4098af11d72.png"/>
            <wp:cNvGraphicFramePr>
              <a:graphicFrameLocks noChangeAspect="true"/>
            </wp:cNvGraphicFramePr>
            <a:graphic>
              <a:graphicData uri="http://schemas.openxmlformats.org/drawingml/2006/picture">
                <pic:pic xmlns:pic="http://schemas.openxmlformats.org/drawingml/2006/picture">
                  <pic:nvPicPr>
                    <pic:cNvPr id="0" name="Picture 1" descr="506e989e33bf013377a5e4098af11d72.png"/>
                    <pic:cNvPicPr>
                      <a:picLocks noChangeAspect="true"/>
                    </pic:cNvPicPr>
                  </pic:nvPicPr>
                  <pic:blipFill>
                    <a:blip r:embed="rId5"/>
                    <a:stretch>
                      <a:fillRect/>
                    </a:stretch>
                  </pic:blipFill>
                  <pic:spPr>
                    <a:xfrm flipH="false" flipV="false">
                      <a:off x="0" y="0"/>
                      <a:ext cx="5734050" cy="2580322"/>
                    </a:xfrm>
                    <a:prstGeom prst="rect">
                      <a:avLst/>
                    </a:prstGeom>
                  </pic:spPr>
                </pic:pic>
              </a:graphicData>
            </a:graphic>
          </wp:inline>
        </w:drawing>
      </w:r>
    </w:p>
    <w:p>
      <w:pPr>
        <w:numPr>
          <w:ilvl w:val="2"/>
          <w:numId w:val="3"/>
        </w:numPr>
        <w:spacing w:after="0" w:before="0" w:line="336" w:lineRule="auto"/>
        <w:jc w:val="start"/>
      </w:pPr>
      <w:r>
        <w:rPr>
          <w:rFonts w:ascii="Open Sans" w:hAnsi="Open Sans" w:cs="Open Sans" w:eastAsia="Open Sans"/>
          <w:color w:val="000000"/>
          <w:sz w:val="24"/>
          <w:szCs w:val="24"/>
        </w:rPr>
        <w:t>OBS: A tabela telefone está na primeira forma normal, porém o código cliente está se repetindo, pode juntar os campos telefone e cod cliente para formar uma chave primária, ou colocar auto increment para renomear como “registro1”, “registro2”etc..</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 xml:space="preserve">Bairro não depende de código cliente, pode ir para outra tabela de bairros.Mas isso é trabalho para outras formas normais, na primeira trabalhamos apenas os dados multivalorados e compostos e tabelas aninhadas.
</w:t>
      </w:r>
    </w:p>
    <w:p>
      <w:pPr>
        <w:numPr>
          <w:ilvl w:val="0"/>
          <w:numId w:val="3"/>
        </w:numPr>
        <w:spacing w:after="0" w:before="0" w:line="336" w:lineRule="auto"/>
        <w:jc w:val="start"/>
      </w:pPr>
      <w:r>
        <w:rPr>
          <w:rFonts w:ascii="Open Sans" w:hAnsi="Open Sans" w:cs="Open Sans" w:eastAsia="Open Sans"/>
          <w:color w:val="000000"/>
          <w:sz w:val="24"/>
          <w:szCs w:val="24"/>
        </w:rPr>
        <w:t>SEGUNDA FORMA NORMAL:</w:t>
      </w:r>
      <w:r>
        <w:rPr>
          <w:rFonts w:ascii="Open Sans" w:hAnsi="Open Sans" w:cs="Open Sans" w:eastAsia="Open Sans"/>
          <w:color w:val="000000"/>
          <w:sz w:val="24"/>
          <w:szCs w:val="24"/>
        </w:rPr>
        <w:t xml:space="preserve">
</w:t>
      </w:r>
    </w:p>
    <w:p>
      <w:pPr>
        <w:numPr>
          <w:ilvl w:val="1"/>
          <w:numId w:val="3"/>
        </w:numPr>
        <w:spacing w:after="0" w:before="0" w:line="336" w:lineRule="auto"/>
        <w:jc w:val="start"/>
      </w:pPr>
      <w:r>
        <w:rPr>
          <w:rFonts w:ascii="Open Sans" w:hAnsi="Open Sans" w:cs="Open Sans" w:eastAsia="Open Sans"/>
          <w:color w:val="000000"/>
          <w:sz w:val="24"/>
          <w:szCs w:val="24"/>
        </w:rPr>
        <w:t>1-Cada atributo não chave da tabela deve ser total e funcionalmente dependente da chave primária da tabela.</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se a chave primária tiver só um atributo, não precisa aplicar esse teste.</w:t>
      </w:r>
      <w:r>
        <w:rPr>
          <w:rFonts w:ascii="Open Sans" w:hAnsi="Open Sans" w:cs="Open Sans" w:eastAsia="Open Sans"/>
          <w:color w:val="000000"/>
          <w:sz w:val="24"/>
          <w:szCs w:val="24"/>
        </w:rPr>
        <w:t xml:space="preserve">
</w:t>
      </w:r>
    </w:p>
    <w:p>
      <w:pPr>
        <w:numPr>
          <w:ilvl w:val="1"/>
          <w:numId w:val="3"/>
        </w:numPr>
        <w:spacing w:after="0" w:before="0" w:line="336" w:lineRule="auto"/>
        <w:jc w:val="start"/>
      </w:pPr>
      <w:r>
        <w:rPr>
          <w:rFonts w:ascii="Open Sans" w:hAnsi="Open Sans" w:cs="Open Sans" w:eastAsia="Open Sans"/>
          <w:color w:val="000000"/>
          <w:sz w:val="24"/>
          <w:szCs w:val="24"/>
        </w:rPr>
        <w:t>2-como uma tabela fica na segunda forma normal?</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a) primeiro deve estar na primeira forma normal.</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 xml:space="preserve">b) se a pk for composta e tiver duas ou 3 partes, o atributo deve depender de todas as partes. Caso contrário deve eliminar o dado(criar outra tabela com os dados) 
</w:t>
      </w:r>
    </w:p>
    <w:p>
      <w:pPr>
        <w:numPr>
          <w:ilvl w:val="3"/>
          <w:numId w:val="3"/>
        </w:numPr>
        <w:spacing w:after="0" w:before="0" w:line="336" w:lineRule="auto"/>
        <w:jc w:val="start"/>
      </w:pPr>
      <w:r>
        <w:rPr>
          <w:rFonts w:ascii="Open Sans" w:hAnsi="Open Sans" w:cs="Open Sans" w:eastAsia="Open Sans"/>
          <w:color w:val="000000"/>
          <w:sz w:val="24"/>
          <w:szCs w:val="24"/>
        </w:rPr>
        <w:t>mover os atributos não chaves dependentes dessa pk para a nova tabela onde essa pk será a pk.</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 xml:space="preserve">exemplo: </w:t>
      </w:r>
      <w:r>
        <w:rPr>
          <w:rFonts w:ascii="Open Sans" w:hAnsi="Open Sans" w:cs="Open Sans" w:eastAsia="Open Sans"/>
          <w:color w:val="000000"/>
          <w:sz w:val="24"/>
          <w:szCs w:val="24"/>
        </w:rPr>
        <w:t xml:space="preserve">
</w:t>
      </w:r>
    </w:p>
    <w:p>
      <w:pPr>
        <w:spacing w:after="120" w:before="120"/>
        <w:jc w:val="center"/>
      </w:pPr>
      <w:r>
        <w:drawing>
          <wp:inline>
            <wp:extent cx="5734050" cy="1971079"/>
            <wp:docPr id="2" name="Drawing 2" descr="281f2290d52f72455abd9b59d110313b.png"/>
            <wp:cNvGraphicFramePr>
              <a:graphicFrameLocks noChangeAspect="true"/>
            </wp:cNvGraphicFramePr>
            <a:graphic>
              <a:graphicData uri="http://schemas.openxmlformats.org/drawingml/2006/picture">
                <pic:pic xmlns:pic="http://schemas.openxmlformats.org/drawingml/2006/picture">
                  <pic:nvPicPr>
                    <pic:cNvPr id="0" name="Picture 2" descr="281f2290d52f72455abd9b59d110313b.png"/>
                    <pic:cNvPicPr>
                      <a:picLocks noChangeAspect="true"/>
                    </pic:cNvPicPr>
                  </pic:nvPicPr>
                  <pic:blipFill>
                    <a:blip r:embed="rId6"/>
                    <a:stretch>
                      <a:fillRect/>
                    </a:stretch>
                  </pic:blipFill>
                  <pic:spPr>
                    <a:xfrm flipH="false" flipV="false">
                      <a:off x="0" y="0"/>
                      <a:ext cx="5734050" cy="1971079"/>
                    </a:xfrm>
                    <a:prstGeom prst="rect">
                      <a:avLst/>
                    </a:prstGeom>
                  </pic:spPr>
                </pic:pic>
              </a:graphicData>
            </a:graphic>
          </wp:inline>
        </w:drawing>
      </w:r>
    </w:p>
    <w:p>
      <w:pPr>
        <w:numPr>
          <w:ilvl w:val="3"/>
          <w:numId w:val="3"/>
        </w:numPr>
        <w:spacing w:after="0" w:before="0" w:line="336" w:lineRule="auto"/>
        <w:jc w:val="start"/>
      </w:pPr>
      <w:r>
        <w:rPr>
          <w:rFonts w:ascii="Open Sans" w:hAnsi="Open Sans" w:cs="Open Sans" w:eastAsia="Open Sans"/>
          <w:color w:val="000000"/>
          <w:sz w:val="24"/>
          <w:szCs w:val="24"/>
        </w:rPr>
        <w:t>cod peça e cod fornec compõe a chave primária, sendo ela composta.</w:t>
      </w:r>
      <w:r>
        <w:rPr>
          <w:rFonts w:ascii="Open Sans" w:hAnsi="Open Sans" w:cs="Open Sans" w:eastAsia="Open Sans"/>
          <w:color w:val="000000"/>
          <w:sz w:val="24"/>
          <w:szCs w:val="24"/>
        </w:rPr>
        <w:t xml:space="preserve">
</w:t>
      </w:r>
    </w:p>
    <w:p>
      <w:pPr>
        <w:numPr>
          <w:ilvl w:val="3"/>
          <w:numId w:val="3"/>
        </w:numPr>
        <w:spacing w:after="0" w:before="0" w:line="336" w:lineRule="auto"/>
        <w:jc w:val="start"/>
      </w:pPr>
      <w:r>
        <w:rPr>
          <w:rFonts w:ascii="Open Sans" w:hAnsi="Open Sans" w:cs="Open Sans" w:eastAsia="Open Sans"/>
          <w:color w:val="000000"/>
          <w:sz w:val="24"/>
          <w:szCs w:val="24"/>
        </w:rPr>
        <w:t xml:space="preserve">quantidade em estoque depende do codpeça, mas não do cod fornecedor.
</w:t>
      </w:r>
    </w:p>
    <w:p>
      <w:pPr>
        <w:numPr>
          <w:ilvl w:val="3"/>
          <w:numId w:val="3"/>
        </w:numPr>
        <w:spacing w:after="0" w:before="0" w:line="336" w:lineRule="auto"/>
        <w:jc w:val="start"/>
      </w:pPr>
      <w:r>
        <w:rPr>
          <w:rFonts w:ascii="Open Sans" w:hAnsi="Open Sans" w:cs="Open Sans" w:eastAsia="Open Sans"/>
          <w:color w:val="000000"/>
          <w:sz w:val="24"/>
          <w:szCs w:val="24"/>
        </w:rPr>
        <w:t xml:space="preserve">tel fornecedor depende do cod fornec, mas não do cod da peça.
</w:t>
      </w:r>
    </w:p>
    <w:p>
      <w:pPr>
        <w:numPr>
          <w:ilvl w:val="3"/>
          <w:numId w:val="3"/>
        </w:numPr>
        <w:spacing w:after="0" w:before="0" w:line="336" w:lineRule="auto"/>
        <w:jc w:val="start"/>
      </w:pPr>
      <w:r>
        <w:rPr>
          <w:rFonts w:ascii="Open Sans" w:hAnsi="Open Sans" w:cs="Open Sans" w:eastAsia="Open Sans"/>
          <w:color w:val="000000"/>
          <w:sz w:val="24"/>
          <w:szCs w:val="24"/>
        </w:rPr>
        <w:t xml:space="preserve">qte caixas na verdade é um cálculo, aproximadamente cada caixa cabe 10 peças.
</w:t>
      </w:r>
    </w:p>
    <w:p>
      <w:pPr>
        <w:spacing w:after="120" w:before="120"/>
        <w:jc w:val="center"/>
      </w:pPr>
      <w:r>
        <w:drawing>
          <wp:inline>
            <wp:extent cx="5734050" cy="2114430"/>
            <wp:docPr id="3" name="Drawing 3" descr="e327b876058085b299118d5d4fc2dc91.png"/>
            <wp:cNvGraphicFramePr>
              <a:graphicFrameLocks noChangeAspect="true"/>
            </wp:cNvGraphicFramePr>
            <a:graphic>
              <a:graphicData uri="http://schemas.openxmlformats.org/drawingml/2006/picture">
                <pic:pic xmlns:pic="http://schemas.openxmlformats.org/drawingml/2006/picture">
                  <pic:nvPicPr>
                    <pic:cNvPr id="0" name="Picture 3" descr="e327b876058085b299118d5d4fc2dc91.png"/>
                    <pic:cNvPicPr>
                      <a:picLocks noChangeAspect="true"/>
                    </pic:cNvPicPr>
                  </pic:nvPicPr>
                  <pic:blipFill>
                    <a:blip r:embed="rId7"/>
                    <a:stretch>
                      <a:fillRect/>
                    </a:stretch>
                  </pic:blipFill>
                  <pic:spPr>
                    <a:xfrm flipH="false" flipV="false">
                      <a:off x="0" y="0"/>
                      <a:ext cx="5734050" cy="2114430"/>
                    </a:xfrm>
                    <a:prstGeom prst="rect">
                      <a:avLst/>
                    </a:prstGeom>
                  </pic:spPr>
                </pic:pic>
              </a:graphicData>
            </a:graphic>
          </wp:inline>
        </w:drawing>
      </w:r>
    </w:p>
    <w:p>
      <w:pPr>
        <w:numPr>
          <w:ilvl w:val="1"/>
          <w:numId w:val="3"/>
        </w:numPr>
        <w:spacing w:after="0" w:before="0" w:line="336" w:lineRule="auto"/>
        <w:jc w:val="start"/>
      </w:pPr>
      <w:r>
        <w:rPr>
          <w:rFonts w:ascii="Open Sans" w:hAnsi="Open Sans" w:cs="Open Sans" w:eastAsia="Open Sans"/>
          <w:color w:val="000000"/>
          <w:sz w:val="24"/>
          <w:szCs w:val="24"/>
        </w:rPr>
        <w:t xml:space="preserve">tabela foi normalizada, onde </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Qte caixas pode ser substituído por um campo calculado, onde calculo a quantidade a partir da quantidade em estoque.</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 xml:space="preserve">
</w:t>
      </w:r>
    </w:p>
    <w:p>
      <w:pPr>
        <w:numPr>
          <w:ilvl w:val="0"/>
          <w:numId w:val="3"/>
        </w:numPr>
        <w:spacing w:after="0" w:before="0" w:line="336" w:lineRule="auto"/>
        <w:jc w:val="start"/>
      </w:pPr>
      <w:r>
        <w:rPr>
          <w:rFonts w:ascii="Open Sans" w:hAnsi="Open Sans" w:cs="Open Sans" w:eastAsia="Open Sans"/>
          <w:color w:val="000000"/>
          <w:sz w:val="24"/>
          <w:szCs w:val="24"/>
        </w:rPr>
        <w:t>TERCEIRA FORMA NORMAL:</w:t>
      </w:r>
      <w:r>
        <w:rPr>
          <w:rFonts w:ascii="Open Sans" w:hAnsi="Open Sans" w:cs="Open Sans" w:eastAsia="Open Sans"/>
          <w:color w:val="000000"/>
          <w:sz w:val="24"/>
          <w:szCs w:val="24"/>
        </w:rPr>
        <w:t xml:space="preserve">
</w:t>
      </w:r>
    </w:p>
    <w:p>
      <w:pPr>
        <w:numPr>
          <w:ilvl w:val="1"/>
          <w:numId w:val="3"/>
        </w:numPr>
        <w:spacing w:after="0" w:before="0" w:line="336" w:lineRule="auto"/>
        <w:jc w:val="start"/>
      </w:pPr>
      <w:r>
        <w:rPr>
          <w:rFonts w:ascii="Open Sans" w:hAnsi="Open Sans" w:cs="Open Sans" w:eastAsia="Open Sans"/>
          <w:color w:val="000000"/>
          <w:sz w:val="24"/>
          <w:szCs w:val="24"/>
        </w:rPr>
        <w:t>Os atributos devem depender completa e totalmente da PK ou parte dela.</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Quando ocorrer, decompor a tabela em duas ou mais e remontar a relação.</w:t>
      </w:r>
      <w:r>
        <w:rPr>
          <w:rFonts w:ascii="Open Sans" w:hAnsi="Open Sans" w:cs="Open Sans" w:eastAsia="Open Sans"/>
          <w:color w:val="000000"/>
          <w:sz w:val="24"/>
          <w:szCs w:val="24"/>
        </w:rPr>
        <w:t xml:space="preserve">
</w:t>
      </w:r>
    </w:p>
    <w:p>
      <w:pPr>
        <w:numPr>
          <w:ilvl w:val="3"/>
          <w:numId w:val="3"/>
        </w:numPr>
        <w:spacing w:after="0" w:before="0" w:line="336" w:lineRule="auto"/>
        <w:jc w:val="start"/>
      </w:pPr>
      <w:r>
        <w:rPr>
          <w:rFonts w:ascii="Open Sans" w:hAnsi="Open Sans" w:cs="Open Sans" w:eastAsia="Open Sans"/>
          <w:color w:val="000000"/>
          <w:sz w:val="24"/>
          <w:szCs w:val="24"/>
        </w:rPr>
        <w:t>incluindo os atributos não chave que determinam outros atributos não chave(não deve haver dependencia transitiva). Um atributo não chave não deve depender de outro que também não é chave.</w:t>
      </w:r>
      <w:r>
        <w:rPr>
          <w:rFonts w:ascii="Open Sans" w:hAnsi="Open Sans" w:cs="Open Sans" w:eastAsia="Open Sans"/>
          <w:color w:val="000000"/>
          <w:sz w:val="24"/>
          <w:szCs w:val="24"/>
        </w:rPr>
        <w:t xml:space="preserve">
</w:t>
      </w:r>
    </w:p>
    <w:p>
      <w:pPr>
        <w:numPr>
          <w:ilvl w:val="4"/>
          <w:numId w:val="3"/>
        </w:numPr>
        <w:spacing w:after="0" w:before="0" w:line="336" w:lineRule="auto"/>
        <w:jc w:val="start"/>
      </w:pPr>
      <w:r>
        <w:rPr>
          <w:rFonts w:ascii="Open Sans" w:hAnsi="Open Sans" w:cs="Open Sans" w:eastAsia="Open Sans"/>
          <w:color w:val="000000"/>
          <w:sz w:val="24"/>
          <w:szCs w:val="24"/>
        </w:rPr>
        <w:t>se atributo A depende de atributo B e nenhum deles é chave, criamos uma nova tabela onde atributo A passa a ser chave primária.</w:t>
      </w:r>
      <w:r>
        <w:rPr>
          <w:rFonts w:ascii="Open Sans" w:hAnsi="Open Sans" w:cs="Open Sans" w:eastAsia="Open Sans"/>
          <w:color w:val="000000"/>
          <w:sz w:val="24"/>
          <w:szCs w:val="24"/>
        </w:rPr>
        <w:t xml:space="preserve">
</w:t>
      </w:r>
    </w:p>
    <w:p>
      <w:pPr>
        <w:numPr>
          <w:ilvl w:val="4"/>
          <w:numId w:val="3"/>
        </w:numPr>
        <w:spacing w:after="0" w:before="0" w:line="336" w:lineRule="auto"/>
        <w:jc w:val="start"/>
      </w:pPr>
      <w:r>
        <w:rPr>
          <w:rFonts w:ascii="Open Sans" w:hAnsi="Open Sans" w:cs="Open Sans" w:eastAsia="Open Sans"/>
          <w:color w:val="000000"/>
          <w:sz w:val="24"/>
          <w:szCs w:val="24"/>
        </w:rPr>
        <w:t xml:space="preserve">o atributo pelo qual o B depende deve permanecer na tabela original para fins de relacionamento, mesmo estando em outra tabela como chave primária.
</w:t>
      </w:r>
    </w:p>
    <w:p>
      <w:pPr>
        <w:numPr>
          <w:ilvl w:val="1"/>
          <w:numId w:val="3"/>
        </w:numPr>
        <w:spacing w:after="0" w:before="0" w:line="336" w:lineRule="auto"/>
        <w:jc w:val="start"/>
      </w:pPr>
      <w:r>
        <w:rPr>
          <w:rFonts w:ascii="Open Sans" w:hAnsi="Open Sans" w:cs="Open Sans" w:eastAsia="Open Sans"/>
          <w:color w:val="000000"/>
          <w:sz w:val="24"/>
          <w:szCs w:val="24"/>
        </w:rPr>
        <w:t>1- tem que estar primeiro na segunda forma normal</w:t>
      </w:r>
      <w:r>
        <w:rPr>
          <w:rFonts w:ascii="Open Sans" w:hAnsi="Open Sans" w:cs="Open Sans" w:eastAsia="Open Sans"/>
          <w:color w:val="000000"/>
          <w:sz w:val="24"/>
          <w:szCs w:val="24"/>
        </w:rPr>
        <w:t xml:space="preserve">
</w:t>
      </w:r>
    </w:p>
    <w:p>
      <w:pPr>
        <w:spacing w:after="120" w:before="120"/>
        <w:jc w:val="center"/>
      </w:pPr>
      <w:r>
        <w:drawing>
          <wp:inline>
            <wp:extent cx="5734050" cy="2236279"/>
            <wp:docPr id="4" name="Drawing 4" descr="c765f3ccf35409ce378e6d1f1bf7e96d.png"/>
            <wp:cNvGraphicFramePr>
              <a:graphicFrameLocks noChangeAspect="true"/>
            </wp:cNvGraphicFramePr>
            <a:graphic>
              <a:graphicData uri="http://schemas.openxmlformats.org/drawingml/2006/picture">
                <pic:pic xmlns:pic="http://schemas.openxmlformats.org/drawingml/2006/picture">
                  <pic:nvPicPr>
                    <pic:cNvPr id="0" name="Picture 4" descr="c765f3ccf35409ce378e6d1f1bf7e96d.png"/>
                    <pic:cNvPicPr>
                      <a:picLocks noChangeAspect="true"/>
                    </pic:cNvPicPr>
                  </pic:nvPicPr>
                  <pic:blipFill>
                    <a:blip r:embed="rId8"/>
                    <a:stretch>
                      <a:fillRect/>
                    </a:stretch>
                  </pic:blipFill>
                  <pic:spPr>
                    <a:xfrm flipH="false" flipV="false">
                      <a:off x="0" y="0"/>
                      <a:ext cx="5734050" cy="2236279"/>
                    </a:xfrm>
                    <a:prstGeom prst="rect">
                      <a:avLst/>
                    </a:prstGeom>
                  </pic:spPr>
                </pic:pic>
              </a:graphicData>
            </a:graphic>
          </wp:inline>
        </w:drawing>
      </w:r>
    </w:p>
    <w:p>
      <w:pPr>
        <w:numPr>
          <w:ilvl w:val="2"/>
          <w:numId w:val="3"/>
        </w:numPr>
        <w:spacing w:after="0" w:before="0" w:line="336" w:lineRule="auto"/>
        <w:jc w:val="start"/>
      </w:pPr>
      <w:r>
        <w:rPr>
          <w:rFonts w:ascii="Open Sans" w:hAnsi="Open Sans" w:cs="Open Sans" w:eastAsia="Open Sans"/>
          <w:color w:val="000000"/>
          <w:sz w:val="24"/>
          <w:szCs w:val="24"/>
        </w:rPr>
        <w:t>Nota fiscal = pk</w:t>
      </w:r>
      <w:r>
        <w:rPr>
          <w:rFonts w:ascii="Open Sans" w:hAnsi="Open Sans" w:cs="Open Sans" w:eastAsia="Open Sans"/>
          <w:color w:val="000000"/>
          <w:sz w:val="24"/>
          <w:szCs w:val="24"/>
        </w:rPr>
        <w:t xml:space="preserve">
</w:t>
      </w:r>
    </w:p>
    <w:p>
      <w:pPr>
        <w:numPr>
          <w:ilvl w:val="2"/>
          <w:numId w:val="3"/>
        </w:numPr>
        <w:spacing w:after="0" w:before="0" w:line="336" w:lineRule="auto"/>
        <w:jc w:val="start"/>
      </w:pPr>
      <w:r>
        <w:rPr>
          <w:rFonts w:ascii="Open Sans" w:hAnsi="Open Sans" w:cs="Open Sans" w:eastAsia="Open Sans"/>
          <w:color w:val="000000"/>
          <w:sz w:val="24"/>
          <w:szCs w:val="24"/>
        </w:rPr>
        <w:t xml:space="preserve">vendedor realiza mais de uma venda na loja.
</w:t>
      </w:r>
    </w:p>
    <w:p>
      <w:pPr>
        <w:spacing w:after="120" w:before="120"/>
        <w:jc w:val="center"/>
      </w:pPr>
      <w:r>
        <w:drawing>
          <wp:inline>
            <wp:extent cx="5734050" cy="2272117"/>
            <wp:docPr id="5" name="Drawing 5" descr="f10dbb8e99eee082f436eaf890d2a27a.png"/>
            <wp:cNvGraphicFramePr>
              <a:graphicFrameLocks noChangeAspect="true"/>
            </wp:cNvGraphicFramePr>
            <a:graphic>
              <a:graphicData uri="http://schemas.openxmlformats.org/drawingml/2006/picture">
                <pic:pic xmlns:pic="http://schemas.openxmlformats.org/drawingml/2006/picture">
                  <pic:nvPicPr>
                    <pic:cNvPr id="0" name="Picture 5" descr="f10dbb8e99eee082f436eaf890d2a27a.png"/>
                    <pic:cNvPicPr>
                      <a:picLocks noChangeAspect="true"/>
                    </pic:cNvPicPr>
                  </pic:nvPicPr>
                  <pic:blipFill>
                    <a:blip r:embed="rId9"/>
                    <a:stretch>
                      <a:fillRect/>
                    </a:stretch>
                  </pic:blipFill>
                  <pic:spPr>
                    <a:xfrm flipH="false" flipV="false">
                      <a:off x="0" y="0"/>
                      <a:ext cx="5734050" cy="2272117"/>
                    </a:xfrm>
                    <a:prstGeom prst="rect">
                      <a:avLst/>
                    </a:prstGeom>
                  </pic:spPr>
                </pic:pic>
              </a:graphicData>
            </a:graphic>
          </wp:inline>
        </w:drawing>
      </w:r>
    </w:p>
    <w:p>
      <w:pPr>
        <w:numPr>
          <w:ilvl w:val="0"/>
          <w:numId w:val="3"/>
        </w:numPr>
        <w:spacing w:after="0" w:before="0" w:line="336" w:lineRule="auto"/>
        <w:jc w:val="start"/>
      </w:pPr>
      <w:r>
        <w:rPr>
          <w:rFonts w:ascii="Open Sans" w:hAnsi="Open Sans" w:cs="Open Sans" w:eastAsia="Open Sans"/>
          <w:color w:val="000000"/>
          <w:sz w:val="24"/>
          <w:szCs w:val="24"/>
        </w:rPr>
        <w:t>Nome do vendedor depende do codigo do mesmo, não da nota fiscal.</w:t>
      </w:r>
      <w:r>
        <w:rPr>
          <w:rFonts w:ascii="Open Sans" w:hAnsi="Open Sans" w:cs="Open Sans" w:eastAsia="Open Sans"/>
          <w:color w:val="000000"/>
          <w:sz w:val="24"/>
          <w:szCs w:val="24"/>
        </w:rPr>
        <w:t xml:space="preserve">
</w:t>
      </w:r>
    </w:p>
    <w:p>
      <w:pPr>
        <w:numPr>
          <w:ilvl w:val="0"/>
          <w:numId w:val="3"/>
        </w:numPr>
        <w:spacing w:after="0" w:before="0" w:line="336" w:lineRule="auto"/>
        <w:jc w:val="start"/>
      </w:pPr>
      <w:r>
        <w:rPr>
          <w:rFonts w:ascii="Open Sans" w:hAnsi="Open Sans" w:cs="Open Sans" w:eastAsia="Open Sans"/>
          <w:color w:val="000000"/>
          <w:sz w:val="24"/>
          <w:szCs w:val="24"/>
        </w:rPr>
        <w:t xml:space="preserve">codigo vendedor se tornou chave extrangeira. Removi o dado nome do vendedor, onde em outra tabela ele aparece como dependente do codigo vendedor que se tornou pk e fk.
</w:t>
      </w:r>
    </w:p>
    <w:p>
      <w:pPr>
        <w:spacing w:after="120" w:before="120" w:line="336" w:lineRule="auto"/>
        <w:ind w:firstLine="0" w:start="0"/>
        <w:jc w:val="start"/>
      </w:pPr>
      <w:r>
        <w:rPr>
          <w:rFonts w:ascii="Open Sans" w:hAnsi="Open Sans" w:cs="Open Sans" w:eastAsia="Open Sans"/>
          <w:color w:val="000000"/>
          <w:sz w:val="24"/>
          <w:szCs w:val="24"/>
        </w:rPr>
        <w:t>FALTA A FORMA DE BOYCE-CODD.</w:t>
      </w:r>
      <w:r>
        <w:rPr>
          <w:rFonts w:ascii="Open Sans" w:hAnsi="Open Sans" w:cs="Open Sans" w:eastAsia="Open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Open Sans">
    <w:panose1 w:val="020B0606030504020204"/>
    <w:charset w:characterSet="1"/>
    <w:embedRegular r:id="rId5"/>
  </w:font>
  <w:font w:name="Open Sans Light Italics">
    <w:panose1 w:val="020B0306030504020204"/>
    <w:charset w:characterSet="1"/>
    <w:embedItalic r:id="rId6"/>
  </w:font>
  <w:font w:name="Open Sans Bold Italics">
    <w:panose1 w:val="020B0806030504020204"/>
    <w:charset w:characterSet="1"/>
    <w:embedBoldItalic r:id="rId7"/>
  </w:font>
  <w:font w:name="Open Sans Light">
    <w:panose1 w:val="020B0306030504020204"/>
    <w:charset w:characterSet="1"/>
    <w:embedRegular r:id="rId8"/>
  </w:font>
  <w:font w:name="Open Sans Ultra-Bold">
    <w:panose1 w:val="00000000000000000000"/>
    <w:charset w:characterSet="1"/>
    <w:embedBold r:id="rId9"/>
  </w:font>
  <w:font w:name="Open Sans Bold">
    <w:panose1 w:val="020B0806030504020204"/>
    <w:charset w:characterSet="1"/>
    <w:embedBold r:id="rId10"/>
  </w:font>
  <w:font w:name="Open Sans Italics">
    <w:panose1 w:val="020B0606030504020204"/>
    <w:charset w:characterSet="1"/>
    <w:embedItalic r:id="rId11"/>
  </w:font>
  <w:font w:name="Open Sans Ultra-Bold Italics">
    <w:panose1 w:val="00000000000000000000"/>
    <w:charset w:characterSet="1"/>
    <w:embedBoldItalic r:id="rId12"/>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2025-03-08T00:18:32Z</dcterms:created>
  <dc:creator>Apache POI</dc:creator>
</cp:coreProperties>
</file>