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38B2" w14:textId="77777777" w:rsidR="004206E1" w:rsidRPr="004206E1" w:rsidRDefault="004206E1" w:rsidP="004206E1">
      <w:pPr>
        <w:rPr>
          <w:b/>
          <w:bCs/>
        </w:rPr>
      </w:pPr>
      <w:r w:rsidRPr="004206E1">
        <w:rPr>
          <w:b/>
          <w:bCs/>
        </w:rPr>
        <w:t>INDUSTRIALISATION &amp; GOUVERNANCE D’UN DATA PRODUCT</w:t>
      </w:r>
    </w:p>
    <w:p w14:paraId="7006F1E8" w14:textId="77777777" w:rsidR="004206E1" w:rsidRPr="004206E1" w:rsidRDefault="004206E1" w:rsidP="004206E1">
      <w:pPr>
        <w:rPr>
          <w:b/>
          <w:bCs/>
        </w:rPr>
      </w:pPr>
      <w:r w:rsidRPr="004206E1">
        <w:rPr>
          <w:b/>
          <w:bCs/>
        </w:rPr>
        <w:t xml:space="preserve">Capgemini – Airbus </w:t>
      </w:r>
      <w:proofErr w:type="spellStart"/>
      <w:r w:rsidRPr="004206E1">
        <w:rPr>
          <w:b/>
          <w:bCs/>
        </w:rPr>
        <w:t>Skywise</w:t>
      </w:r>
      <w:proofErr w:type="spellEnd"/>
      <w:r w:rsidRPr="004206E1">
        <w:rPr>
          <w:b/>
          <w:bCs/>
        </w:rPr>
        <w:t xml:space="preserve"> | Équipe Data Exchange</w:t>
      </w:r>
    </w:p>
    <w:p w14:paraId="557B4B0A" w14:textId="77777777" w:rsidR="004206E1" w:rsidRPr="004206E1" w:rsidRDefault="004206E1" w:rsidP="004206E1">
      <w:r w:rsidRPr="004206E1">
        <w:t xml:space="preserve">Lors de mon stage chez Capgemini, j’ai intégré l’équipe </w:t>
      </w:r>
      <w:r w:rsidRPr="004206E1">
        <w:rPr>
          <w:b/>
          <w:bCs/>
        </w:rPr>
        <w:t>Data Exchange</w:t>
      </w:r>
      <w:r w:rsidRPr="004206E1">
        <w:t xml:space="preserve"> de l’écosystème Airbus </w:t>
      </w:r>
      <w:proofErr w:type="spellStart"/>
      <w:r w:rsidRPr="004206E1">
        <w:t>Skywise</w:t>
      </w:r>
      <w:proofErr w:type="spellEnd"/>
      <w:r w:rsidRPr="004206E1">
        <w:t xml:space="preserve"> en tant que </w:t>
      </w:r>
      <w:r w:rsidRPr="004206E1">
        <w:rPr>
          <w:b/>
          <w:bCs/>
        </w:rPr>
        <w:t xml:space="preserve">stagiaire Data Management &amp; </w:t>
      </w:r>
      <w:proofErr w:type="spellStart"/>
      <w:r w:rsidRPr="004206E1">
        <w:rPr>
          <w:b/>
          <w:bCs/>
        </w:rPr>
        <w:t>Governance</w:t>
      </w:r>
      <w:proofErr w:type="spellEnd"/>
      <w:r w:rsidRPr="004206E1">
        <w:t xml:space="preserve">. Ma mission principale était de contribuer à l’industrialisation d’un </w:t>
      </w:r>
      <w:r w:rsidRPr="004206E1">
        <w:rPr>
          <w:b/>
          <w:bCs/>
        </w:rPr>
        <w:t>Data Product de métadonnées</w:t>
      </w:r>
      <w:r w:rsidRPr="004206E1">
        <w:t xml:space="preserve"> et à son passage du niveau </w:t>
      </w:r>
      <w:r w:rsidRPr="004206E1">
        <w:rPr>
          <w:b/>
          <w:bCs/>
        </w:rPr>
        <w:t>Iron au niveau Bronze</w:t>
      </w:r>
      <w:r w:rsidRPr="004206E1">
        <w:t>, avec un travail centré sur la modélisation des données, leur qualité et leur gouvernance.</w:t>
      </w:r>
    </w:p>
    <w:p w14:paraId="75FA9EEA" w14:textId="77777777" w:rsidR="004206E1" w:rsidRPr="004206E1" w:rsidRDefault="004206E1" w:rsidP="004206E1">
      <w:r w:rsidRPr="004206E1">
        <w:pict w14:anchorId="5362611A">
          <v:rect id="_x0000_i1067" style="width:0;height:1.5pt" o:hralign="center" o:hrstd="t" o:hr="t" fillcolor="#a0a0a0" stroked="f"/>
        </w:pict>
      </w:r>
    </w:p>
    <w:p w14:paraId="2AAF6082" w14:textId="77777777" w:rsidR="004206E1" w:rsidRPr="004206E1" w:rsidRDefault="004206E1" w:rsidP="004206E1">
      <w:pPr>
        <w:rPr>
          <w:b/>
          <w:bCs/>
        </w:rPr>
      </w:pPr>
      <w:r w:rsidRPr="004206E1">
        <w:rPr>
          <w:b/>
          <w:bCs/>
        </w:rPr>
        <w:t>01 — COMPRENDRE ET MODÉLISER LE DATA PRODUCT</w:t>
      </w:r>
    </w:p>
    <w:p w14:paraId="25162B7A" w14:textId="77777777" w:rsidR="004206E1" w:rsidRPr="004206E1" w:rsidRDefault="004206E1" w:rsidP="004206E1">
      <w:r w:rsidRPr="004206E1">
        <w:t xml:space="preserve">Le Data Product reposait sur </w:t>
      </w:r>
      <w:r w:rsidRPr="004206E1">
        <w:rPr>
          <w:b/>
          <w:bCs/>
        </w:rPr>
        <w:t>cinq jeux de données de métadonnées</w:t>
      </w:r>
      <w:r w:rsidRPr="004206E1">
        <w:t>, contenant notamment des informations relatives aux flux d’ingestion, aux processus d’export, aux sources de données, aux projets et aux groupes associés.</w:t>
      </w:r>
    </w:p>
    <w:p w14:paraId="5E8EAF66" w14:textId="77777777" w:rsidR="004206E1" w:rsidRPr="004206E1" w:rsidRDefault="004206E1" w:rsidP="004206E1">
      <w:r w:rsidRPr="004206E1">
        <w:t xml:space="preserve">J’ai commencé par analyser la structure des différents datasets, leur </w:t>
      </w:r>
      <w:proofErr w:type="spellStart"/>
      <w:r w:rsidRPr="004206E1">
        <w:rPr>
          <w:b/>
          <w:bCs/>
        </w:rPr>
        <w:t>lineage</w:t>
      </w:r>
      <w:proofErr w:type="spellEnd"/>
      <w:r w:rsidRPr="004206E1">
        <w:t xml:space="preserve"> et leurs dépendances afin de comprendre comment les informations étaient reliées entre elles. J’ai ensuite modélisé leurs relations avec </w:t>
      </w:r>
      <w:r w:rsidRPr="004206E1">
        <w:rPr>
          <w:b/>
          <w:bCs/>
        </w:rPr>
        <w:t>Draw.io</w:t>
      </w:r>
      <w:r w:rsidRPr="004206E1">
        <w:t>, notamment une relation complexe de type plusieurs-à-plusieurs qui nécessitait d’être clarifiée.</w:t>
      </w:r>
    </w:p>
    <w:p w14:paraId="7819E34F" w14:textId="77777777" w:rsidR="004206E1" w:rsidRPr="00F82C91" w:rsidRDefault="004206E1" w:rsidP="004206E1">
      <w:pPr>
        <w:jc w:val="center"/>
        <w:rPr>
          <w:rFonts w:asciiTheme="majorHAnsi" w:hAnsiTheme="majorHAnsi" w:cstheme="majorHAnsi"/>
          <w:lang w:val="en-GB"/>
        </w:rPr>
      </w:pPr>
      <w:r w:rsidRPr="00F82C91">
        <w:rPr>
          <w:rFonts w:asciiTheme="majorHAnsi" w:hAnsiTheme="majorHAnsi" w:cstheme="majorHAnsi"/>
          <w:b/>
          <w:bCs/>
          <w:color w:val="0070C0"/>
          <w:lang w:val="en-GB"/>
        </w:rPr>
        <w:t>Logical model of the Data Product's datasets</w:t>
      </w:r>
    </w:p>
    <w:p w14:paraId="1432448A" w14:textId="77777777" w:rsidR="004206E1" w:rsidRDefault="004206E1" w:rsidP="004206E1">
      <w:r w:rsidRPr="00F82C91">
        <w:drawing>
          <wp:inline distT="0" distB="0" distL="0" distR="0" wp14:anchorId="677C18E7" wp14:editId="1ED44DA8">
            <wp:extent cx="5760720" cy="4361815"/>
            <wp:effectExtent l="0" t="0" r="0" b="635"/>
            <wp:docPr id="1583658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58362" name=""/>
                    <pic:cNvPicPr/>
                  </pic:nvPicPr>
                  <pic:blipFill>
                    <a:blip r:embed="rId5"/>
                    <a:stretch>
                      <a:fillRect/>
                    </a:stretch>
                  </pic:blipFill>
                  <pic:spPr>
                    <a:xfrm>
                      <a:off x="0" y="0"/>
                      <a:ext cx="5760720" cy="4361815"/>
                    </a:xfrm>
                    <a:prstGeom prst="rect">
                      <a:avLst/>
                    </a:prstGeom>
                  </pic:spPr>
                </pic:pic>
              </a:graphicData>
            </a:graphic>
          </wp:inline>
        </w:drawing>
      </w:r>
    </w:p>
    <w:p w14:paraId="4BEC72FA" w14:textId="77777777" w:rsidR="004206E1" w:rsidRPr="004206E1" w:rsidRDefault="004206E1" w:rsidP="004206E1">
      <w:r w:rsidRPr="004206E1">
        <w:rPr>
          <w:i/>
          <w:iCs/>
        </w:rPr>
        <w:lastRenderedPageBreak/>
        <w:t>Modèle logique des cinq datasets et de leurs relations.</w:t>
      </w:r>
    </w:p>
    <w:p w14:paraId="4903C958" w14:textId="77777777" w:rsidR="004206E1" w:rsidRPr="004206E1" w:rsidRDefault="004206E1" w:rsidP="004206E1">
      <w:r w:rsidRPr="004206E1">
        <w:rPr>
          <w:b/>
          <w:bCs/>
        </w:rPr>
        <w:t>Ma contribution</w:t>
      </w:r>
    </w:p>
    <w:p w14:paraId="31501DB8" w14:textId="77777777" w:rsidR="004206E1" w:rsidRPr="004206E1" w:rsidRDefault="004206E1" w:rsidP="004206E1">
      <w:pPr>
        <w:numPr>
          <w:ilvl w:val="0"/>
          <w:numId w:val="1"/>
        </w:numPr>
      </w:pPr>
      <w:r w:rsidRPr="004206E1">
        <w:t xml:space="preserve">Analyse de la structure et du </w:t>
      </w:r>
      <w:proofErr w:type="spellStart"/>
      <w:r w:rsidRPr="004206E1">
        <w:t>lineage</w:t>
      </w:r>
      <w:proofErr w:type="spellEnd"/>
      <w:r w:rsidRPr="004206E1">
        <w:t xml:space="preserve"> des datasets</w:t>
      </w:r>
    </w:p>
    <w:p w14:paraId="6990F322" w14:textId="77777777" w:rsidR="004206E1" w:rsidRPr="004206E1" w:rsidRDefault="004206E1" w:rsidP="004206E1">
      <w:pPr>
        <w:numPr>
          <w:ilvl w:val="0"/>
          <w:numId w:val="1"/>
        </w:numPr>
      </w:pPr>
      <w:r w:rsidRPr="004206E1">
        <w:t>Identification des relations et des dépendances</w:t>
      </w:r>
    </w:p>
    <w:p w14:paraId="78CC50A4" w14:textId="77777777" w:rsidR="004206E1" w:rsidRPr="004206E1" w:rsidRDefault="004206E1" w:rsidP="004206E1">
      <w:pPr>
        <w:numPr>
          <w:ilvl w:val="0"/>
          <w:numId w:val="1"/>
        </w:numPr>
      </w:pPr>
      <w:r w:rsidRPr="004206E1">
        <w:t>Clarification du modèle logique de données</w:t>
      </w:r>
    </w:p>
    <w:p w14:paraId="513E95FE" w14:textId="77777777" w:rsidR="004206E1" w:rsidRPr="004206E1" w:rsidRDefault="004206E1" w:rsidP="004206E1">
      <w:pPr>
        <w:numPr>
          <w:ilvl w:val="0"/>
          <w:numId w:val="1"/>
        </w:numPr>
      </w:pPr>
      <w:r w:rsidRPr="004206E1">
        <w:t>Documentation du modèle pour faciliter sa gouvernance et sa maintenance</w:t>
      </w:r>
    </w:p>
    <w:p w14:paraId="690D1932" w14:textId="77777777" w:rsidR="004206E1" w:rsidRPr="004206E1" w:rsidRDefault="004206E1" w:rsidP="004206E1">
      <w:r w:rsidRPr="004206E1">
        <w:rPr>
          <w:b/>
          <w:bCs/>
        </w:rPr>
        <w:t>Compétences :</w:t>
      </w:r>
      <w:r w:rsidRPr="004206E1">
        <w:t xml:space="preserve"> Modélisation des données · Data </w:t>
      </w:r>
      <w:proofErr w:type="spellStart"/>
      <w:r w:rsidRPr="004206E1">
        <w:t>Lineage</w:t>
      </w:r>
      <w:proofErr w:type="spellEnd"/>
      <w:r w:rsidRPr="004206E1">
        <w:t xml:space="preserve"> · Data </w:t>
      </w:r>
      <w:proofErr w:type="spellStart"/>
      <w:r w:rsidRPr="004206E1">
        <w:t>Governance</w:t>
      </w:r>
      <w:proofErr w:type="spellEnd"/>
      <w:r w:rsidRPr="004206E1">
        <w:t xml:space="preserve"> · Draw.io</w:t>
      </w:r>
    </w:p>
    <w:p w14:paraId="368C90E5" w14:textId="77777777" w:rsidR="004206E1" w:rsidRPr="004206E1" w:rsidRDefault="004206E1" w:rsidP="004206E1">
      <w:r w:rsidRPr="004206E1">
        <w:pict w14:anchorId="00340714">
          <v:rect id="_x0000_i1068" style="width:0;height:1.5pt" o:hralign="center" o:hrstd="t" o:hr="t" fillcolor="#a0a0a0" stroked="f"/>
        </w:pict>
      </w:r>
    </w:p>
    <w:p w14:paraId="499F7316" w14:textId="77777777" w:rsidR="004206E1" w:rsidRPr="004206E1" w:rsidRDefault="004206E1" w:rsidP="004206E1">
      <w:pPr>
        <w:rPr>
          <w:b/>
          <w:bCs/>
        </w:rPr>
      </w:pPr>
      <w:r w:rsidRPr="004206E1">
        <w:rPr>
          <w:b/>
          <w:bCs/>
        </w:rPr>
        <w:t>02 — IDENTIFIER ET ANALYSER UN PROBLÈME DE QUALITÉ DES DONNÉES</w:t>
      </w:r>
    </w:p>
    <w:p w14:paraId="050F014A" w14:textId="77777777" w:rsidR="004206E1" w:rsidRPr="004206E1" w:rsidRDefault="004206E1" w:rsidP="004206E1">
      <w:r w:rsidRPr="004206E1">
        <w:t xml:space="preserve">L’un des principaux problèmes identifiés concernait le </w:t>
      </w:r>
      <w:r w:rsidRPr="004206E1">
        <w:rPr>
          <w:b/>
          <w:bCs/>
        </w:rPr>
        <w:t>statut d’activité des flux de données</w:t>
      </w:r>
      <w:r w:rsidRPr="004206E1">
        <w:t>. Certains flux étaient signalés à tort comme inactifs alors qu’ils continuaient à fonctionner.</w:t>
      </w:r>
    </w:p>
    <w:p w14:paraId="2BB135BF" w14:textId="77777777" w:rsidR="004206E1" w:rsidRPr="004206E1" w:rsidRDefault="004206E1" w:rsidP="004206E1">
      <w:r w:rsidRPr="004206E1">
        <w:t xml:space="preserve">J’ai analysé les données à l’origine de ces statuts et étudié les différents indicateurs permettant de déterminer si un flux était réellement actif. J’ai ensuite traduit cette logique fonctionnelle sous la forme d’un </w:t>
      </w:r>
      <w:r w:rsidRPr="004206E1">
        <w:rPr>
          <w:b/>
          <w:bCs/>
        </w:rPr>
        <w:t>arbre de décision</w:t>
      </w:r>
      <w:r w:rsidRPr="004206E1">
        <w:t xml:space="preserve">, combinant notamment le statut Walter, l’état du </w:t>
      </w:r>
      <w:proofErr w:type="spellStart"/>
      <w:r w:rsidRPr="004206E1">
        <w:t>dataset</w:t>
      </w:r>
      <w:proofErr w:type="spellEnd"/>
      <w:r w:rsidRPr="004206E1">
        <w:t xml:space="preserve"> dans </w:t>
      </w:r>
      <w:proofErr w:type="spellStart"/>
      <w:r w:rsidRPr="004206E1">
        <w:t>Foundry</w:t>
      </w:r>
      <w:proofErr w:type="spellEnd"/>
      <w:r w:rsidRPr="004206E1">
        <w:t xml:space="preserve"> et la fraîcheur du dernier </w:t>
      </w:r>
      <w:proofErr w:type="spellStart"/>
      <w:r w:rsidRPr="004206E1">
        <w:t>build</w:t>
      </w:r>
      <w:proofErr w:type="spellEnd"/>
      <w:r w:rsidRPr="004206E1">
        <w:t>.</w:t>
      </w:r>
    </w:p>
    <w:p w14:paraId="5825A330" w14:textId="77777777" w:rsidR="004206E1" w:rsidRDefault="004206E1" w:rsidP="004206E1">
      <w:pPr>
        <w:jc w:val="center"/>
      </w:pPr>
      <w:r w:rsidRPr="00D62159">
        <w:rPr>
          <w:rFonts w:asciiTheme="majorHAnsi" w:hAnsiTheme="majorHAnsi" w:cstheme="majorHAnsi"/>
          <w:b/>
          <w:bCs/>
          <w:color w:val="0070C0"/>
        </w:rPr>
        <w:t>Activity-</w:t>
      </w:r>
      <w:proofErr w:type="spellStart"/>
      <w:r w:rsidRPr="00D62159">
        <w:rPr>
          <w:rFonts w:asciiTheme="majorHAnsi" w:hAnsiTheme="majorHAnsi" w:cstheme="majorHAnsi"/>
          <w:b/>
          <w:bCs/>
          <w:color w:val="0070C0"/>
        </w:rPr>
        <w:t>status</w:t>
      </w:r>
      <w:proofErr w:type="spellEnd"/>
      <w:r w:rsidRPr="00D62159">
        <w:rPr>
          <w:rFonts w:asciiTheme="majorHAnsi" w:hAnsiTheme="majorHAnsi" w:cstheme="majorHAnsi"/>
          <w:b/>
          <w:bCs/>
          <w:color w:val="0070C0"/>
        </w:rPr>
        <w:t xml:space="preserve"> </w:t>
      </w:r>
      <w:proofErr w:type="spellStart"/>
      <w:r w:rsidRPr="00D62159">
        <w:rPr>
          <w:rFonts w:asciiTheme="majorHAnsi" w:hAnsiTheme="majorHAnsi" w:cstheme="majorHAnsi"/>
          <w:b/>
          <w:bCs/>
          <w:color w:val="0070C0"/>
        </w:rPr>
        <w:t>decision</w:t>
      </w:r>
      <w:proofErr w:type="spellEnd"/>
      <w:r w:rsidRPr="00D62159">
        <w:rPr>
          <w:rFonts w:asciiTheme="majorHAnsi" w:hAnsiTheme="majorHAnsi" w:cstheme="majorHAnsi"/>
          <w:b/>
          <w:bCs/>
          <w:color w:val="0070C0"/>
        </w:rPr>
        <w:t xml:space="preserve"> </w:t>
      </w:r>
      <w:proofErr w:type="spellStart"/>
      <w:r w:rsidRPr="00D62159">
        <w:rPr>
          <w:rFonts w:asciiTheme="majorHAnsi" w:hAnsiTheme="majorHAnsi" w:cstheme="majorHAnsi"/>
          <w:b/>
          <w:bCs/>
          <w:color w:val="0070C0"/>
        </w:rPr>
        <w:t>tree</w:t>
      </w:r>
      <w:proofErr w:type="spellEnd"/>
    </w:p>
    <w:p w14:paraId="36F24952" w14:textId="77777777" w:rsidR="004206E1" w:rsidRDefault="004206E1" w:rsidP="004206E1">
      <w:pPr>
        <w:jc w:val="center"/>
      </w:pPr>
      <w:r w:rsidRPr="00F82C91">
        <w:drawing>
          <wp:inline distT="0" distB="0" distL="0" distR="0" wp14:anchorId="07F3A350" wp14:editId="28CCE358">
            <wp:extent cx="4404742" cy="2667231"/>
            <wp:effectExtent l="0" t="0" r="0" b="0"/>
            <wp:docPr id="1906596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96002" name=""/>
                    <pic:cNvPicPr/>
                  </pic:nvPicPr>
                  <pic:blipFill>
                    <a:blip r:embed="rId6"/>
                    <a:stretch>
                      <a:fillRect/>
                    </a:stretch>
                  </pic:blipFill>
                  <pic:spPr>
                    <a:xfrm>
                      <a:off x="0" y="0"/>
                      <a:ext cx="4404742" cy="2667231"/>
                    </a:xfrm>
                    <a:prstGeom prst="rect">
                      <a:avLst/>
                    </a:prstGeom>
                  </pic:spPr>
                </pic:pic>
              </a:graphicData>
            </a:graphic>
          </wp:inline>
        </w:drawing>
      </w:r>
    </w:p>
    <w:p w14:paraId="4C6ECB1D" w14:textId="77777777" w:rsidR="004206E1" w:rsidRPr="004206E1" w:rsidRDefault="004206E1" w:rsidP="004206E1">
      <w:r w:rsidRPr="004206E1">
        <w:rPr>
          <w:i/>
          <w:iCs/>
        </w:rPr>
        <w:t>Arbre de décision permettant de déterminer le statut d’activité d’un flux.</w:t>
      </w:r>
    </w:p>
    <w:p w14:paraId="51730754" w14:textId="77777777" w:rsidR="004206E1" w:rsidRPr="004206E1" w:rsidRDefault="004206E1" w:rsidP="004206E1">
      <w:r w:rsidRPr="004206E1">
        <w:t>Cette analyse a permis de formaliser la logique fonctionnelle qui allait ensuite être implémentée dans le pipeline PySpark.</w:t>
      </w:r>
    </w:p>
    <w:p w14:paraId="44ECFBA8" w14:textId="77777777" w:rsidR="004206E1" w:rsidRPr="004206E1" w:rsidRDefault="004206E1" w:rsidP="004206E1">
      <w:r w:rsidRPr="004206E1">
        <w:pict w14:anchorId="67003B91">
          <v:rect id="_x0000_i1069" style="width:0;height:1.5pt" o:hralign="center" o:hrstd="t" o:hr="t" fillcolor="#a0a0a0" stroked="f"/>
        </w:pict>
      </w:r>
    </w:p>
    <w:p w14:paraId="527F2336" w14:textId="77777777" w:rsidR="004206E1" w:rsidRPr="004206E1" w:rsidRDefault="004206E1" w:rsidP="004206E1">
      <w:pPr>
        <w:rPr>
          <w:b/>
          <w:bCs/>
        </w:rPr>
      </w:pPr>
      <w:r w:rsidRPr="004206E1">
        <w:rPr>
          <w:b/>
          <w:bCs/>
        </w:rPr>
        <w:t>03 — IMPLÉMENTER LA LOGIQUE AVEC PYSPARK</w:t>
      </w:r>
    </w:p>
    <w:p w14:paraId="7276BDE2" w14:textId="77777777" w:rsidR="004206E1" w:rsidRPr="004206E1" w:rsidRDefault="004206E1" w:rsidP="004206E1">
      <w:r w:rsidRPr="004206E1">
        <w:t xml:space="preserve">Une fois la logique définie, je l’ai traduite dans le pipeline de traitement existant à l’aide de </w:t>
      </w:r>
      <w:r w:rsidRPr="004206E1">
        <w:rPr>
          <w:b/>
          <w:bCs/>
        </w:rPr>
        <w:t>PySpark</w:t>
      </w:r>
      <w:r w:rsidRPr="004206E1">
        <w:t>.</w:t>
      </w:r>
    </w:p>
    <w:p w14:paraId="505F7D30" w14:textId="77777777" w:rsidR="004206E1" w:rsidRPr="004206E1" w:rsidRDefault="004206E1" w:rsidP="004206E1">
      <w:pPr>
        <w:rPr>
          <w:b/>
          <w:bCs/>
        </w:rPr>
      </w:pPr>
      <w:r w:rsidRPr="004206E1">
        <w:rPr>
          <w:b/>
          <w:bCs/>
        </w:rPr>
        <w:t>Sélectionner la dernière exécution</w:t>
      </w:r>
    </w:p>
    <w:p w14:paraId="7A527E77" w14:textId="77777777" w:rsidR="004206E1" w:rsidRPr="004206E1" w:rsidRDefault="004206E1" w:rsidP="004206E1">
      <w:r w:rsidRPr="004206E1">
        <w:t>L’historique des exécutions pouvait contenir plusieurs enregistrements pour un même flux. Afin de baser le calcul du statut d’activité sur l’information la plus récente, j’ai mis en place un mécanisme de classement par date d’exécution permettant de conserver uniquement la dernière exécution.</w:t>
      </w:r>
    </w:p>
    <w:p w14:paraId="2A6F10AE" w14:textId="03183078" w:rsidR="004206E1" w:rsidRPr="004206E1" w:rsidRDefault="004206E1" w:rsidP="004206E1">
      <w:pPr>
        <w:spacing w:after="0"/>
        <w:jc w:val="center"/>
        <w:rPr>
          <w:rFonts w:asciiTheme="majorHAnsi" w:hAnsiTheme="majorHAnsi" w:cstheme="majorHAnsi"/>
          <w:color w:val="0070C0"/>
          <w:lang w:val="en-GB"/>
        </w:rPr>
      </w:pPr>
      <w:r w:rsidRPr="004206E1">
        <w:rPr>
          <w:rFonts w:asciiTheme="majorHAnsi" w:hAnsiTheme="majorHAnsi" w:cstheme="majorHAnsi"/>
          <w:b/>
          <w:bCs/>
          <w:color w:val="0070C0"/>
          <w:lang w:val="en-GB"/>
        </w:rPr>
        <w:t>PySpark excerpt: selecting the latest execution</w:t>
      </w:r>
    </w:p>
    <w:p w14:paraId="01DFAF44" w14:textId="77777777" w:rsidR="004206E1" w:rsidRPr="00D62159" w:rsidRDefault="004206E1" w:rsidP="004206E1">
      <w:pPr>
        <w:spacing w:after="0"/>
        <w:jc w:val="center"/>
        <w:rPr>
          <w:rFonts w:asciiTheme="majorHAnsi" w:hAnsiTheme="majorHAnsi" w:cstheme="majorHAnsi"/>
          <w:color w:val="0070C0"/>
        </w:rPr>
      </w:pPr>
      <w:r w:rsidRPr="00D62159">
        <w:rPr>
          <w:rFonts w:asciiTheme="majorHAnsi" w:hAnsiTheme="majorHAnsi" w:cstheme="majorHAnsi"/>
          <w:noProof/>
          <w:color w:val="0070C0"/>
        </w:rPr>
        <w:drawing>
          <wp:inline distT="0" distB="0" distL="0" distR="0" wp14:anchorId="08297934" wp14:editId="3A1B868C">
            <wp:extent cx="6649008" cy="1849582"/>
            <wp:effectExtent l="0" t="0" r="0" b="0"/>
            <wp:docPr id="201527932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7796" cy="1857590"/>
                    </a:xfrm>
                    <a:prstGeom prst="rect">
                      <a:avLst/>
                    </a:prstGeom>
                    <a:noFill/>
                    <a:ln>
                      <a:noFill/>
                    </a:ln>
                  </pic:spPr>
                </pic:pic>
              </a:graphicData>
            </a:graphic>
          </wp:inline>
        </w:drawing>
      </w:r>
    </w:p>
    <w:p w14:paraId="7D538530" w14:textId="77777777" w:rsidR="004206E1" w:rsidRPr="00D62159" w:rsidRDefault="004206E1" w:rsidP="004206E1">
      <w:pPr>
        <w:jc w:val="center"/>
        <w:rPr>
          <w:rFonts w:asciiTheme="majorHAnsi" w:hAnsiTheme="majorHAnsi" w:cstheme="majorHAnsi"/>
          <w:color w:val="0070C0"/>
        </w:rPr>
      </w:pPr>
      <w:proofErr w:type="gramStart"/>
      <w:r w:rsidRPr="00D62159">
        <w:rPr>
          <w:rFonts w:asciiTheme="majorHAnsi" w:hAnsiTheme="majorHAnsi" w:cstheme="majorHAnsi"/>
          <w:color w:val="0070C0"/>
        </w:rPr>
        <w:t>Source:</w:t>
      </w:r>
      <w:proofErr w:type="gramEnd"/>
      <w:r w:rsidRPr="00D62159">
        <w:rPr>
          <w:rFonts w:asciiTheme="majorHAnsi" w:hAnsiTheme="majorHAnsi" w:cstheme="majorHAnsi"/>
          <w:color w:val="0070C0"/>
        </w:rPr>
        <w:t xml:space="preserve"> Project </w:t>
      </w:r>
      <w:proofErr w:type="spellStart"/>
      <w:r w:rsidRPr="00D62159">
        <w:rPr>
          <w:rFonts w:asciiTheme="majorHAnsi" w:hAnsiTheme="majorHAnsi" w:cstheme="majorHAnsi"/>
          <w:color w:val="0070C0"/>
        </w:rPr>
        <w:t>materials</w:t>
      </w:r>
      <w:proofErr w:type="spellEnd"/>
    </w:p>
    <w:p w14:paraId="79CB84E6" w14:textId="77777777" w:rsidR="004206E1" w:rsidRPr="004206E1" w:rsidRDefault="004206E1" w:rsidP="004206E1">
      <w:r w:rsidRPr="004206E1">
        <w:rPr>
          <w:i/>
          <w:iCs/>
        </w:rPr>
        <w:t>Sélection de l’exécution la plus récente avant de la joindre aux informations de planification.</w:t>
      </w:r>
    </w:p>
    <w:p w14:paraId="0FB6544F" w14:textId="77777777" w:rsidR="004206E1" w:rsidRPr="004206E1" w:rsidRDefault="004206E1" w:rsidP="004206E1">
      <w:r w:rsidRPr="004206E1">
        <w:pict w14:anchorId="0EFA1773">
          <v:rect id="_x0000_i1070" style="width:0;height:1.5pt" o:hralign="center" o:hrstd="t" o:hr="t" fillcolor="#a0a0a0" stroked="f"/>
        </w:pict>
      </w:r>
    </w:p>
    <w:p w14:paraId="60CD0BC7" w14:textId="77777777" w:rsidR="004206E1" w:rsidRPr="004206E1" w:rsidRDefault="004206E1" w:rsidP="004206E1">
      <w:pPr>
        <w:rPr>
          <w:b/>
          <w:bCs/>
        </w:rPr>
      </w:pPr>
      <w:r w:rsidRPr="004206E1">
        <w:rPr>
          <w:b/>
          <w:bCs/>
        </w:rPr>
        <w:t>Réaliser une déduplication déterministe</w:t>
      </w:r>
    </w:p>
    <w:p w14:paraId="3549AA29" w14:textId="77777777" w:rsidR="004206E1" w:rsidRPr="004206E1" w:rsidRDefault="004206E1" w:rsidP="004206E1">
      <w:r w:rsidRPr="004206E1">
        <w:t xml:space="preserve">J’ai également dû traiter la présence de doublons dans les données d’exécution. Plutôt que de supprimer les doublons de manière arbitraire, j’ai mis en place une </w:t>
      </w:r>
      <w:r w:rsidRPr="004206E1">
        <w:rPr>
          <w:b/>
          <w:bCs/>
        </w:rPr>
        <w:t>règle de tri déterministe</w:t>
      </w:r>
      <w:r w:rsidRPr="004206E1">
        <w:t>, permettant de sélectionner systématiquement le bon enregistrement lorsque plusieurs lignes étaient candidates.</w:t>
      </w:r>
    </w:p>
    <w:p w14:paraId="13E3A4CD" w14:textId="4B2F220D" w:rsidR="004206E1" w:rsidRPr="00D62159" w:rsidRDefault="004206E1" w:rsidP="004206E1">
      <w:pPr>
        <w:spacing w:after="0" w:line="240" w:lineRule="auto"/>
        <w:jc w:val="center"/>
        <w:rPr>
          <w:rFonts w:ascii="Times New Roman" w:eastAsia="Times New Roman" w:hAnsi="Times New Roman" w:cs="Times New Roman"/>
          <w:color w:val="0070C0"/>
          <w:lang w:eastAsia="fr-FR"/>
        </w:rPr>
      </w:pPr>
      <w:r w:rsidRPr="00D62159">
        <w:rPr>
          <w:rFonts w:eastAsia="Times New Roman" w:cs="Times New Roman"/>
          <w:b/>
          <w:bCs/>
          <w:color w:val="0070C0"/>
          <w:sz w:val="20"/>
          <w:szCs w:val="20"/>
          <w:lang w:eastAsia="fr-FR"/>
        </w:rPr>
        <w:t xml:space="preserve">PySpark </w:t>
      </w:r>
      <w:proofErr w:type="spellStart"/>
      <w:proofErr w:type="gramStart"/>
      <w:r w:rsidRPr="00D62159">
        <w:rPr>
          <w:rFonts w:eastAsia="Times New Roman" w:cs="Times New Roman"/>
          <w:b/>
          <w:bCs/>
          <w:color w:val="0070C0"/>
          <w:sz w:val="20"/>
          <w:szCs w:val="20"/>
          <w:lang w:eastAsia="fr-FR"/>
        </w:rPr>
        <w:t>excerpt</w:t>
      </w:r>
      <w:proofErr w:type="spellEnd"/>
      <w:r w:rsidRPr="00D62159">
        <w:rPr>
          <w:rFonts w:eastAsia="Times New Roman" w:cs="Times New Roman"/>
          <w:b/>
          <w:bCs/>
          <w:color w:val="0070C0"/>
          <w:sz w:val="20"/>
          <w:szCs w:val="20"/>
          <w:lang w:eastAsia="fr-FR"/>
        </w:rPr>
        <w:t>:</w:t>
      </w:r>
      <w:proofErr w:type="gramEnd"/>
      <w:r w:rsidRPr="00D62159">
        <w:rPr>
          <w:rFonts w:eastAsia="Times New Roman" w:cs="Times New Roman"/>
          <w:b/>
          <w:bCs/>
          <w:color w:val="0070C0"/>
          <w:sz w:val="20"/>
          <w:szCs w:val="20"/>
          <w:lang w:eastAsia="fr-FR"/>
        </w:rPr>
        <w:t xml:space="preserve"> </w:t>
      </w:r>
      <w:proofErr w:type="spellStart"/>
      <w:r w:rsidRPr="00D62159">
        <w:rPr>
          <w:rFonts w:eastAsia="Times New Roman" w:cs="Times New Roman"/>
          <w:b/>
          <w:bCs/>
          <w:color w:val="0070C0"/>
          <w:sz w:val="20"/>
          <w:szCs w:val="20"/>
          <w:lang w:eastAsia="fr-FR"/>
        </w:rPr>
        <w:t>deterministic</w:t>
      </w:r>
      <w:proofErr w:type="spellEnd"/>
      <w:r w:rsidRPr="00D62159">
        <w:rPr>
          <w:rFonts w:eastAsia="Times New Roman" w:cs="Times New Roman"/>
          <w:b/>
          <w:bCs/>
          <w:color w:val="0070C0"/>
          <w:sz w:val="20"/>
          <w:szCs w:val="20"/>
          <w:lang w:eastAsia="fr-FR"/>
        </w:rPr>
        <w:t xml:space="preserve"> </w:t>
      </w:r>
      <w:proofErr w:type="spellStart"/>
      <w:r w:rsidRPr="00D62159">
        <w:rPr>
          <w:rFonts w:eastAsia="Times New Roman" w:cs="Times New Roman"/>
          <w:b/>
          <w:bCs/>
          <w:color w:val="0070C0"/>
          <w:sz w:val="20"/>
          <w:szCs w:val="20"/>
          <w:lang w:eastAsia="fr-FR"/>
        </w:rPr>
        <w:t>deduplication</w:t>
      </w:r>
      <w:proofErr w:type="spellEnd"/>
    </w:p>
    <w:p w14:paraId="1F360C8A" w14:textId="77777777" w:rsidR="004206E1" w:rsidRPr="00D62159" w:rsidRDefault="004206E1" w:rsidP="004206E1">
      <w:pPr>
        <w:spacing w:line="240" w:lineRule="auto"/>
        <w:jc w:val="center"/>
        <w:rPr>
          <w:rFonts w:ascii="Times New Roman" w:eastAsia="Times New Roman" w:hAnsi="Times New Roman" w:cs="Times New Roman"/>
          <w:color w:val="0070C0"/>
          <w:lang w:eastAsia="fr-FR"/>
        </w:rPr>
      </w:pPr>
      <w:r w:rsidRPr="00D62159">
        <w:rPr>
          <w:rFonts w:eastAsia="Times New Roman" w:cs="Times New Roman"/>
          <w:noProof/>
          <w:color w:val="0070C0"/>
          <w:szCs w:val="21"/>
          <w:lang w:eastAsia="fr-FR"/>
        </w:rPr>
        <w:drawing>
          <wp:inline distT="0" distB="0" distL="0" distR="0" wp14:anchorId="48B3674C" wp14:editId="258EB57D">
            <wp:extent cx="6116782" cy="2926749"/>
            <wp:effectExtent l="0" t="0" r="0" b="6985"/>
            <wp:docPr id="56359358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9482" cy="2947180"/>
                    </a:xfrm>
                    <a:prstGeom prst="rect">
                      <a:avLst/>
                    </a:prstGeom>
                    <a:noFill/>
                    <a:ln>
                      <a:noFill/>
                    </a:ln>
                  </pic:spPr>
                </pic:pic>
              </a:graphicData>
            </a:graphic>
          </wp:inline>
        </w:drawing>
      </w:r>
    </w:p>
    <w:p w14:paraId="778BC938" w14:textId="77777777" w:rsidR="004206E1" w:rsidRPr="00D62159" w:rsidRDefault="004206E1" w:rsidP="004206E1">
      <w:pPr>
        <w:jc w:val="center"/>
        <w:rPr>
          <w:rFonts w:eastAsia="Times New Roman" w:cs="Times New Roman"/>
          <w:color w:val="0070C0"/>
          <w:szCs w:val="21"/>
          <w:lang w:eastAsia="fr-FR"/>
        </w:rPr>
      </w:pPr>
      <w:proofErr w:type="gramStart"/>
      <w:r w:rsidRPr="00D62159">
        <w:rPr>
          <w:rFonts w:eastAsia="Times New Roman" w:cs="Times New Roman"/>
          <w:color w:val="0070C0"/>
          <w:szCs w:val="21"/>
          <w:lang w:eastAsia="fr-FR"/>
        </w:rPr>
        <w:t>Source:</w:t>
      </w:r>
      <w:proofErr w:type="gramEnd"/>
      <w:r w:rsidRPr="00D62159">
        <w:rPr>
          <w:rFonts w:eastAsia="Times New Roman" w:cs="Times New Roman"/>
          <w:color w:val="0070C0"/>
          <w:szCs w:val="21"/>
          <w:lang w:eastAsia="fr-FR"/>
        </w:rPr>
        <w:t xml:space="preserve"> Project </w:t>
      </w:r>
      <w:proofErr w:type="spellStart"/>
      <w:r w:rsidRPr="00D62159">
        <w:rPr>
          <w:rFonts w:eastAsia="Times New Roman" w:cs="Times New Roman"/>
          <w:color w:val="0070C0"/>
          <w:szCs w:val="21"/>
          <w:lang w:eastAsia="fr-FR"/>
        </w:rPr>
        <w:t>materials</w:t>
      </w:r>
      <w:proofErr w:type="spellEnd"/>
      <w:r w:rsidRPr="00D62159">
        <w:rPr>
          <w:rFonts w:eastAsia="Times New Roman" w:cs="Times New Roman"/>
          <w:color w:val="0070C0"/>
          <w:szCs w:val="21"/>
          <w:lang w:eastAsia="fr-FR"/>
        </w:rPr>
        <w:t xml:space="preserve"> </w:t>
      </w:r>
    </w:p>
    <w:p w14:paraId="4ECEA3FD" w14:textId="77777777" w:rsidR="004206E1" w:rsidRPr="004206E1" w:rsidRDefault="004206E1" w:rsidP="004206E1">
      <w:r w:rsidRPr="004206E1">
        <w:rPr>
          <w:i/>
          <w:iCs/>
        </w:rPr>
        <w:t>Déduplication déterministe fondée sur une règle de classement reproductible.</w:t>
      </w:r>
    </w:p>
    <w:p w14:paraId="687610A0" w14:textId="77777777" w:rsidR="004206E1" w:rsidRPr="004206E1" w:rsidRDefault="004206E1" w:rsidP="004206E1">
      <w:r w:rsidRPr="004206E1">
        <w:pict w14:anchorId="2B625C9D">
          <v:rect id="_x0000_i1071" style="width:0;height:1.5pt" o:hralign="center" o:hrstd="t" o:hr="t" fillcolor="#a0a0a0" stroked="f"/>
        </w:pict>
      </w:r>
    </w:p>
    <w:p w14:paraId="1468C3A9" w14:textId="77777777" w:rsidR="004206E1" w:rsidRPr="004206E1" w:rsidRDefault="004206E1" w:rsidP="004206E1">
      <w:pPr>
        <w:rPr>
          <w:b/>
          <w:bCs/>
        </w:rPr>
      </w:pPr>
      <w:r w:rsidRPr="004206E1">
        <w:rPr>
          <w:b/>
          <w:bCs/>
        </w:rPr>
        <w:t xml:space="preserve">Calculer l’indicateur </w:t>
      </w:r>
      <w:proofErr w:type="spellStart"/>
      <w:r w:rsidRPr="004206E1">
        <w:rPr>
          <w:b/>
          <w:bCs/>
        </w:rPr>
        <w:t>is_active</w:t>
      </w:r>
      <w:proofErr w:type="spellEnd"/>
    </w:p>
    <w:p w14:paraId="1226F5B3" w14:textId="77777777" w:rsidR="004206E1" w:rsidRPr="004206E1" w:rsidRDefault="004206E1" w:rsidP="004206E1">
      <w:r w:rsidRPr="004206E1">
        <w:t xml:space="preserve">J’ai ensuite traduit l’arbre de décision en conditions PySpark afin de calculer l’indicateur final </w:t>
      </w:r>
      <w:proofErr w:type="spellStart"/>
      <w:r w:rsidRPr="004206E1">
        <w:rPr>
          <w:b/>
          <w:bCs/>
        </w:rPr>
        <w:t>is_active</w:t>
      </w:r>
      <w:proofErr w:type="spellEnd"/>
      <w:r w:rsidRPr="004206E1">
        <w:t>.</w:t>
      </w:r>
    </w:p>
    <w:p w14:paraId="7BAC9C8E" w14:textId="77777777" w:rsidR="004206E1" w:rsidRPr="004206E1" w:rsidRDefault="004206E1" w:rsidP="004206E1">
      <w:r w:rsidRPr="004206E1">
        <w:t xml:space="preserve">Le calcul combine plusieurs informations, notamment le statut Walter, l’état du </w:t>
      </w:r>
      <w:proofErr w:type="spellStart"/>
      <w:r w:rsidRPr="004206E1">
        <w:t>dataset</w:t>
      </w:r>
      <w:proofErr w:type="spellEnd"/>
      <w:r w:rsidRPr="004206E1">
        <w:t xml:space="preserve"> dans </w:t>
      </w:r>
      <w:proofErr w:type="spellStart"/>
      <w:r w:rsidRPr="004206E1">
        <w:t>Foundry</w:t>
      </w:r>
      <w:proofErr w:type="spellEnd"/>
      <w:r w:rsidRPr="004206E1">
        <w:t xml:space="preserve"> et la fraîcheur du dernier </w:t>
      </w:r>
      <w:proofErr w:type="spellStart"/>
      <w:r w:rsidRPr="004206E1">
        <w:t>build</w:t>
      </w:r>
      <w:proofErr w:type="spellEnd"/>
      <w:r w:rsidRPr="004206E1">
        <w:t>, afin de déterminer de manière plus fiable si le flux est réellement actif.</w:t>
      </w:r>
    </w:p>
    <w:p w14:paraId="6A3A249C" w14:textId="7CBEF2EF" w:rsidR="004206E1" w:rsidRPr="004206E1" w:rsidRDefault="004206E1" w:rsidP="004206E1">
      <w:pPr>
        <w:spacing w:after="0"/>
        <w:jc w:val="center"/>
        <w:rPr>
          <w:rFonts w:asciiTheme="majorHAnsi" w:hAnsiTheme="majorHAnsi" w:cstheme="majorHAnsi"/>
          <w:color w:val="0070C0"/>
          <w:lang w:val="en-GB"/>
        </w:rPr>
      </w:pPr>
      <w:r w:rsidRPr="004206E1">
        <w:rPr>
          <w:rFonts w:asciiTheme="majorHAnsi" w:hAnsiTheme="majorHAnsi" w:cstheme="majorHAnsi"/>
          <w:b/>
          <w:bCs/>
          <w:color w:val="0070C0"/>
          <w:lang w:val="en-GB"/>
        </w:rPr>
        <w:t xml:space="preserve">PySpark excerpt: calculating </w:t>
      </w:r>
      <w:proofErr w:type="spellStart"/>
      <w:r w:rsidRPr="004206E1">
        <w:rPr>
          <w:rFonts w:asciiTheme="majorHAnsi" w:hAnsiTheme="majorHAnsi" w:cstheme="majorHAnsi"/>
          <w:b/>
          <w:bCs/>
          <w:color w:val="0070C0"/>
          <w:lang w:val="en-GB"/>
        </w:rPr>
        <w:t>is_active</w:t>
      </w:r>
      <w:proofErr w:type="spellEnd"/>
    </w:p>
    <w:p w14:paraId="539B7759" w14:textId="77777777" w:rsidR="004206E1" w:rsidRPr="00D62159" w:rsidRDefault="004206E1" w:rsidP="004206E1">
      <w:pPr>
        <w:spacing w:after="0"/>
        <w:jc w:val="center"/>
        <w:rPr>
          <w:rFonts w:asciiTheme="majorHAnsi" w:hAnsiTheme="majorHAnsi" w:cstheme="majorHAnsi"/>
          <w:color w:val="0070C0"/>
        </w:rPr>
      </w:pPr>
      <w:r w:rsidRPr="00D62159">
        <w:rPr>
          <w:rFonts w:asciiTheme="majorHAnsi" w:hAnsiTheme="majorHAnsi" w:cstheme="majorHAnsi"/>
          <w:noProof/>
          <w:color w:val="0070C0"/>
        </w:rPr>
        <w:drawing>
          <wp:inline distT="0" distB="0" distL="0" distR="0" wp14:anchorId="0A605725" wp14:editId="00213282">
            <wp:extent cx="6245233" cy="2512348"/>
            <wp:effectExtent l="0" t="0" r="3175" b="2540"/>
            <wp:docPr id="612815619"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2946" cy="2519474"/>
                    </a:xfrm>
                    <a:prstGeom prst="rect">
                      <a:avLst/>
                    </a:prstGeom>
                    <a:noFill/>
                    <a:ln>
                      <a:noFill/>
                    </a:ln>
                  </pic:spPr>
                </pic:pic>
              </a:graphicData>
            </a:graphic>
          </wp:inline>
        </w:drawing>
      </w:r>
    </w:p>
    <w:p w14:paraId="0E3E62C8" w14:textId="77777777" w:rsidR="004206E1" w:rsidRPr="00D62159" w:rsidRDefault="004206E1" w:rsidP="004206E1">
      <w:pPr>
        <w:spacing w:after="40"/>
        <w:jc w:val="center"/>
        <w:rPr>
          <w:rFonts w:asciiTheme="majorHAnsi" w:hAnsiTheme="majorHAnsi" w:cstheme="majorHAnsi"/>
          <w:color w:val="0070C0"/>
        </w:rPr>
      </w:pPr>
      <w:proofErr w:type="gramStart"/>
      <w:r w:rsidRPr="00D62159">
        <w:rPr>
          <w:rFonts w:asciiTheme="majorHAnsi" w:hAnsiTheme="majorHAnsi" w:cstheme="majorHAnsi"/>
          <w:color w:val="0070C0"/>
        </w:rPr>
        <w:t>Source:</w:t>
      </w:r>
      <w:proofErr w:type="gramEnd"/>
      <w:r w:rsidRPr="00D62159">
        <w:rPr>
          <w:rFonts w:asciiTheme="majorHAnsi" w:hAnsiTheme="majorHAnsi" w:cstheme="majorHAnsi"/>
          <w:color w:val="0070C0"/>
        </w:rPr>
        <w:t xml:space="preserve"> Project </w:t>
      </w:r>
      <w:proofErr w:type="spellStart"/>
      <w:r w:rsidRPr="00D62159">
        <w:rPr>
          <w:rFonts w:asciiTheme="majorHAnsi" w:hAnsiTheme="majorHAnsi" w:cstheme="majorHAnsi"/>
          <w:color w:val="0070C0"/>
        </w:rPr>
        <w:t>materials</w:t>
      </w:r>
      <w:proofErr w:type="spellEnd"/>
      <w:r w:rsidRPr="00D62159">
        <w:rPr>
          <w:rFonts w:asciiTheme="majorHAnsi" w:hAnsiTheme="majorHAnsi" w:cstheme="majorHAnsi"/>
          <w:color w:val="0070C0"/>
        </w:rPr>
        <w:t xml:space="preserve"> </w:t>
      </w:r>
    </w:p>
    <w:p w14:paraId="79DE6982" w14:textId="77777777" w:rsidR="004206E1" w:rsidRPr="004206E1" w:rsidRDefault="004206E1" w:rsidP="004206E1">
      <w:r w:rsidRPr="004206E1">
        <w:rPr>
          <w:i/>
          <w:iCs/>
        </w:rPr>
        <w:t>Implémentation en PySpark de la logique permettant de calculer le statut d’activité.</w:t>
      </w:r>
    </w:p>
    <w:p w14:paraId="648291F7" w14:textId="77777777" w:rsidR="004206E1" w:rsidRPr="004206E1" w:rsidRDefault="004206E1" w:rsidP="004206E1">
      <w:r w:rsidRPr="004206E1">
        <w:t xml:space="preserve">La correction a ensuite été </w:t>
      </w:r>
      <w:r w:rsidRPr="004206E1">
        <w:rPr>
          <w:b/>
          <w:bCs/>
        </w:rPr>
        <w:t xml:space="preserve">déployée en production et utilisée dans les </w:t>
      </w:r>
      <w:proofErr w:type="spellStart"/>
      <w:r w:rsidRPr="004206E1">
        <w:rPr>
          <w:b/>
          <w:bCs/>
        </w:rPr>
        <w:t>dashboards</w:t>
      </w:r>
      <w:proofErr w:type="spellEnd"/>
      <w:r w:rsidRPr="004206E1">
        <w:rPr>
          <w:b/>
          <w:bCs/>
        </w:rPr>
        <w:t xml:space="preserve"> de l’équipe</w:t>
      </w:r>
      <w:r w:rsidRPr="004206E1">
        <w:t>, supprimant les faux signaux d’inactivité qui perturbaient le suivi opérationnel.</w:t>
      </w:r>
    </w:p>
    <w:p w14:paraId="0026A6BF" w14:textId="77777777" w:rsidR="004206E1" w:rsidRPr="004206E1" w:rsidRDefault="004206E1" w:rsidP="004206E1">
      <w:r w:rsidRPr="004206E1">
        <w:pict w14:anchorId="7787B199">
          <v:rect id="_x0000_i1072" style="width:0;height:1.5pt" o:hralign="center" o:hrstd="t" o:hr="t" fillcolor="#a0a0a0" stroked="f"/>
        </w:pict>
      </w:r>
    </w:p>
    <w:p w14:paraId="65D7A415" w14:textId="77777777" w:rsidR="004206E1" w:rsidRPr="004206E1" w:rsidRDefault="004206E1" w:rsidP="004206E1">
      <w:pPr>
        <w:rPr>
          <w:b/>
          <w:bCs/>
        </w:rPr>
      </w:pPr>
      <w:r w:rsidRPr="004206E1">
        <w:rPr>
          <w:b/>
          <w:bCs/>
        </w:rPr>
        <w:t>04 — INDUSTRIALISER LA QUALITÉ DES DONNÉES AVEC EDQ</w:t>
      </w:r>
    </w:p>
    <w:p w14:paraId="1CBEAA66" w14:textId="77777777" w:rsidR="004206E1" w:rsidRPr="004206E1" w:rsidRDefault="004206E1" w:rsidP="004206E1">
      <w:r w:rsidRPr="004206E1">
        <w:t xml:space="preserve">Dans le cadre du passage du niveau </w:t>
      </w:r>
      <w:r w:rsidRPr="004206E1">
        <w:rPr>
          <w:b/>
          <w:bCs/>
        </w:rPr>
        <w:t>Iron au niveau Bronze</w:t>
      </w:r>
      <w:r w:rsidRPr="004206E1">
        <w:t>, j’ai également contribué à la mise en place de contrôles automatisés de qualité des données.</w:t>
      </w:r>
    </w:p>
    <w:p w14:paraId="599BDB14" w14:textId="77777777" w:rsidR="004206E1" w:rsidRPr="004206E1" w:rsidRDefault="004206E1" w:rsidP="004206E1">
      <w:r w:rsidRPr="004206E1">
        <w:t xml:space="preserve">J’ai configuré </w:t>
      </w:r>
      <w:r w:rsidRPr="004206E1">
        <w:rPr>
          <w:b/>
          <w:bCs/>
        </w:rPr>
        <w:t>15 règles de qualité dans EDQ</w:t>
      </w:r>
      <w:r w:rsidRPr="004206E1">
        <w:t>, correspondant à trois contrôles de gouvernance appliqués aux cinq datasets :</w:t>
      </w:r>
    </w:p>
    <w:p w14:paraId="4B3067CE" w14:textId="77777777" w:rsidR="004206E1" w:rsidRPr="004206E1" w:rsidRDefault="004206E1" w:rsidP="004206E1">
      <w:pPr>
        <w:numPr>
          <w:ilvl w:val="0"/>
          <w:numId w:val="2"/>
        </w:numPr>
      </w:pPr>
      <w:r w:rsidRPr="004206E1">
        <w:rPr>
          <w:b/>
          <w:bCs/>
        </w:rPr>
        <w:t>Fraîcheur / disponibilité :</w:t>
      </w:r>
      <w:r w:rsidRPr="004206E1">
        <w:t xml:space="preserve"> vérifier que les données sont mises à jour dans le délai défini ;</w:t>
      </w:r>
    </w:p>
    <w:p w14:paraId="1B0B2600" w14:textId="77777777" w:rsidR="004206E1" w:rsidRPr="004206E1" w:rsidRDefault="004206E1" w:rsidP="004206E1">
      <w:pPr>
        <w:numPr>
          <w:ilvl w:val="0"/>
          <w:numId w:val="2"/>
        </w:numPr>
      </w:pPr>
      <w:r w:rsidRPr="004206E1">
        <w:rPr>
          <w:b/>
          <w:bCs/>
        </w:rPr>
        <w:t>Conformité :</w:t>
      </w:r>
      <w:r w:rsidRPr="004206E1">
        <w:t xml:space="preserve"> vérifier que les valeurs appartiennent aux domaines attendus ;</w:t>
      </w:r>
    </w:p>
    <w:p w14:paraId="15BD9183" w14:textId="77777777" w:rsidR="004206E1" w:rsidRPr="004206E1" w:rsidRDefault="004206E1" w:rsidP="004206E1">
      <w:pPr>
        <w:numPr>
          <w:ilvl w:val="0"/>
          <w:numId w:val="2"/>
        </w:numPr>
      </w:pPr>
      <w:r w:rsidRPr="004206E1">
        <w:rPr>
          <w:b/>
          <w:bCs/>
        </w:rPr>
        <w:t>Cohérence :</w:t>
      </w:r>
      <w:r w:rsidRPr="004206E1">
        <w:t xml:space="preserve"> vérifier que les champs de date et d’heure respectent les conventions attendues, notamment le format Timestamp et l’UTC.</w:t>
      </w:r>
    </w:p>
    <w:p w14:paraId="3C18B7F3" w14:textId="08365D09" w:rsidR="004206E1" w:rsidRPr="004206E1" w:rsidRDefault="004206E1" w:rsidP="004206E1">
      <w:pPr>
        <w:spacing w:after="0" w:line="240" w:lineRule="auto"/>
        <w:jc w:val="center"/>
        <w:rPr>
          <w:rFonts w:ascii="Times New Roman" w:eastAsia="Times New Roman" w:hAnsi="Times New Roman" w:cs="Times New Roman"/>
          <w:color w:val="0070C0"/>
          <w:lang w:val="en-GB" w:eastAsia="fr-FR"/>
        </w:rPr>
      </w:pPr>
      <w:r w:rsidRPr="004206E1">
        <w:rPr>
          <w:rFonts w:eastAsia="Times New Roman" w:cs="Times New Roman"/>
          <w:b/>
          <w:bCs/>
          <w:color w:val="0070C0"/>
          <w:sz w:val="20"/>
          <w:szCs w:val="20"/>
          <w:lang w:val="en-GB" w:eastAsia="fr-FR"/>
        </w:rPr>
        <w:t>Example of an EDQ quality rule</w:t>
      </w:r>
    </w:p>
    <w:p w14:paraId="1B55B4A1" w14:textId="289BE808" w:rsidR="004206E1" w:rsidRPr="00D62159" w:rsidRDefault="004206E1" w:rsidP="004206E1">
      <w:pPr>
        <w:spacing w:after="0" w:line="240" w:lineRule="auto"/>
        <w:jc w:val="center"/>
        <w:rPr>
          <w:rFonts w:eastAsia="Times New Roman" w:cs="Times New Roman"/>
          <w:color w:val="0070C0"/>
          <w:szCs w:val="21"/>
          <w:lang w:eastAsia="fr-FR"/>
        </w:rPr>
      </w:pPr>
      <w:r w:rsidRPr="00D62159">
        <w:rPr>
          <w:rFonts w:eastAsia="Times New Roman" w:cs="Times New Roman"/>
          <w:noProof/>
          <w:color w:val="0070C0"/>
          <w:szCs w:val="21"/>
          <w:lang w:eastAsia="fr-FR"/>
        </w:rPr>
        <w:drawing>
          <wp:inline distT="0" distB="0" distL="0" distR="0" wp14:anchorId="1404A089" wp14:editId="108F54F4">
            <wp:extent cx="6147116" cy="1994002"/>
            <wp:effectExtent l="0" t="0" r="6350" b="6350"/>
            <wp:docPr id="115166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6477" name=""/>
                    <pic:cNvPicPr/>
                  </pic:nvPicPr>
                  <pic:blipFill>
                    <a:blip r:embed="rId10"/>
                    <a:stretch>
                      <a:fillRect/>
                    </a:stretch>
                  </pic:blipFill>
                  <pic:spPr>
                    <a:xfrm>
                      <a:off x="0" y="0"/>
                      <a:ext cx="6147116" cy="1994002"/>
                    </a:xfrm>
                    <a:prstGeom prst="rect">
                      <a:avLst/>
                    </a:prstGeom>
                  </pic:spPr>
                </pic:pic>
              </a:graphicData>
            </a:graphic>
          </wp:inline>
        </w:drawing>
      </w:r>
      <w:proofErr w:type="gramStart"/>
      <w:r w:rsidRPr="00D62159">
        <w:rPr>
          <w:rFonts w:eastAsia="Times New Roman" w:cs="Times New Roman"/>
          <w:color w:val="0070C0"/>
          <w:szCs w:val="21"/>
          <w:lang w:eastAsia="fr-FR"/>
        </w:rPr>
        <w:t>Source:</w:t>
      </w:r>
      <w:proofErr w:type="gramEnd"/>
      <w:r w:rsidRPr="00D62159">
        <w:rPr>
          <w:rFonts w:eastAsia="Times New Roman" w:cs="Times New Roman"/>
          <w:color w:val="0070C0"/>
          <w:szCs w:val="21"/>
          <w:lang w:eastAsia="fr-FR"/>
        </w:rPr>
        <w:t xml:space="preserve"> Project </w:t>
      </w:r>
      <w:proofErr w:type="spellStart"/>
      <w:r w:rsidRPr="00D62159">
        <w:rPr>
          <w:rFonts w:eastAsia="Times New Roman" w:cs="Times New Roman"/>
          <w:color w:val="0070C0"/>
          <w:szCs w:val="21"/>
          <w:lang w:eastAsia="fr-FR"/>
        </w:rPr>
        <w:t>materials</w:t>
      </w:r>
      <w:proofErr w:type="spellEnd"/>
      <w:r w:rsidRPr="00D62159">
        <w:rPr>
          <w:rFonts w:eastAsia="Times New Roman" w:cs="Times New Roman"/>
          <w:color w:val="0070C0"/>
          <w:szCs w:val="21"/>
          <w:lang w:eastAsia="fr-FR"/>
        </w:rPr>
        <w:t xml:space="preserve"> / EDQ </w:t>
      </w:r>
      <w:proofErr w:type="spellStart"/>
      <w:r w:rsidRPr="00D62159">
        <w:rPr>
          <w:rFonts w:eastAsia="Times New Roman" w:cs="Times New Roman"/>
          <w:color w:val="0070C0"/>
          <w:szCs w:val="21"/>
          <w:lang w:eastAsia="fr-FR"/>
        </w:rPr>
        <w:t>screenshot</w:t>
      </w:r>
      <w:proofErr w:type="spellEnd"/>
    </w:p>
    <w:p w14:paraId="41FF45AD" w14:textId="77777777" w:rsidR="004206E1" w:rsidRPr="00007272" w:rsidRDefault="004206E1" w:rsidP="004206E1">
      <w:pPr>
        <w:spacing w:after="120" w:line="240" w:lineRule="auto"/>
        <w:rPr>
          <w:rFonts w:eastAsia="Times New Roman" w:cs="Times New Roman"/>
          <w:b/>
          <w:bCs/>
          <w:color w:val="0070C0"/>
          <w:lang w:eastAsia="fr-FR"/>
        </w:rPr>
      </w:pPr>
    </w:p>
    <w:p w14:paraId="7920D8BC" w14:textId="77777777" w:rsidR="004206E1" w:rsidRPr="00007272" w:rsidRDefault="004206E1" w:rsidP="004206E1">
      <w:pPr>
        <w:spacing w:after="120" w:line="240" w:lineRule="auto"/>
        <w:rPr>
          <w:rFonts w:eastAsia="Times New Roman" w:cs="Times New Roman"/>
          <w:b/>
          <w:bCs/>
          <w:color w:val="0070C0"/>
          <w:lang w:eastAsia="fr-FR"/>
        </w:rPr>
      </w:pPr>
    </w:p>
    <w:p w14:paraId="7B18CC43" w14:textId="77777777" w:rsidR="004206E1" w:rsidRPr="004206E1" w:rsidRDefault="004206E1" w:rsidP="004206E1">
      <w:r w:rsidRPr="004206E1">
        <w:rPr>
          <w:i/>
          <w:iCs/>
        </w:rPr>
        <w:t>Exemple d’une règle automatisée de contrôle de qualité mise en place dans EDQ.</w:t>
      </w:r>
    </w:p>
    <w:p w14:paraId="01611E61" w14:textId="77777777" w:rsidR="004206E1" w:rsidRPr="004206E1" w:rsidRDefault="004206E1" w:rsidP="004206E1">
      <w:r w:rsidRPr="004206E1">
        <w:t xml:space="preserve">Ces contrôles ont permis de formaliser la </w:t>
      </w:r>
      <w:proofErr w:type="spellStart"/>
      <w:r w:rsidRPr="004206E1">
        <w:rPr>
          <w:b/>
          <w:bCs/>
        </w:rPr>
        <w:t>Quality</w:t>
      </w:r>
      <w:proofErr w:type="spellEnd"/>
      <w:r w:rsidRPr="004206E1">
        <w:rPr>
          <w:b/>
          <w:bCs/>
        </w:rPr>
        <w:t xml:space="preserve"> of Service (QoS)</w:t>
      </w:r>
      <w:r w:rsidRPr="004206E1">
        <w:t xml:space="preserve"> du Data Product et de disposer de critères mesurables pour sa gouvernance et sa validation au niveau Bronze.</w:t>
      </w:r>
    </w:p>
    <w:p w14:paraId="05D7226B" w14:textId="77777777" w:rsidR="004206E1" w:rsidRPr="004206E1" w:rsidRDefault="004206E1" w:rsidP="004206E1">
      <w:r w:rsidRPr="004206E1">
        <w:pict w14:anchorId="2BB52E1F">
          <v:rect id="_x0000_i1073" style="width:0;height:1.5pt" o:hralign="center" o:hrstd="t" o:hr="t" fillcolor="#a0a0a0" stroked="f"/>
        </w:pict>
      </w:r>
    </w:p>
    <w:p w14:paraId="295018AC" w14:textId="77777777" w:rsidR="004206E1" w:rsidRPr="004206E1" w:rsidRDefault="004206E1" w:rsidP="004206E1">
      <w:pPr>
        <w:rPr>
          <w:b/>
          <w:bCs/>
        </w:rPr>
      </w:pPr>
      <w:r w:rsidRPr="004206E1">
        <w:rPr>
          <w:b/>
          <w:bCs/>
        </w:rPr>
        <w:t>MA CONTRIBUTION AU PROJET</w:t>
      </w:r>
    </w:p>
    <w:p w14:paraId="00CF4D7F" w14:textId="77777777" w:rsidR="004206E1" w:rsidRPr="004206E1" w:rsidRDefault="004206E1" w:rsidP="004206E1">
      <w:r w:rsidRPr="004206E1">
        <w:t xml:space="preserve">Ce projet m’a permis d’intervenir sur différentes étapes du cycle de </w:t>
      </w:r>
      <w:r w:rsidRPr="004206E1">
        <w:rPr>
          <w:b/>
          <w:bCs/>
        </w:rPr>
        <w:t xml:space="preserve">Data Management &amp; Data </w:t>
      </w:r>
      <w:proofErr w:type="spellStart"/>
      <w:r w:rsidRPr="004206E1">
        <w:rPr>
          <w:b/>
          <w:bCs/>
        </w:rPr>
        <w:t>Governance</w:t>
      </w:r>
      <w:proofErr w:type="spellEnd"/>
      <w:r w:rsidRPr="004206E1">
        <w:t xml:space="preserve"> :</w:t>
      </w:r>
    </w:p>
    <w:p w14:paraId="2BDCAE82" w14:textId="77777777" w:rsidR="004206E1" w:rsidRPr="004206E1" w:rsidRDefault="004206E1" w:rsidP="004206E1">
      <w:r w:rsidRPr="004206E1">
        <w:rPr>
          <w:b/>
          <w:bCs/>
        </w:rPr>
        <w:t>Comprendre → Modéliser → Diagnostiquer → Implémenter → Contrôler → Gouverner</w:t>
      </w:r>
    </w:p>
    <w:p w14:paraId="4C1F773F" w14:textId="77777777" w:rsidR="004206E1" w:rsidRPr="004206E1" w:rsidRDefault="004206E1" w:rsidP="004206E1">
      <w:r w:rsidRPr="004206E1">
        <w:t xml:space="preserve">J’ai ainsi combiné </w:t>
      </w:r>
      <w:r w:rsidRPr="004206E1">
        <w:rPr>
          <w:b/>
          <w:bCs/>
        </w:rPr>
        <w:t xml:space="preserve">analyse du </w:t>
      </w:r>
      <w:proofErr w:type="spellStart"/>
      <w:r w:rsidRPr="004206E1">
        <w:rPr>
          <w:b/>
          <w:bCs/>
        </w:rPr>
        <w:t>lineage</w:t>
      </w:r>
      <w:proofErr w:type="spellEnd"/>
      <w:r w:rsidRPr="004206E1">
        <w:rPr>
          <w:b/>
          <w:bCs/>
        </w:rPr>
        <w:t>, modélisation des données, traitement PySpark, contrôles automatisés de qualité et documentation de gouvernance</w:t>
      </w:r>
      <w:r w:rsidRPr="004206E1">
        <w:t xml:space="preserve"> pour contribuer à l’industrialisation d’un Data Product utilisé en production.</w:t>
      </w:r>
    </w:p>
    <w:p w14:paraId="6E2E9A8E" w14:textId="77777777" w:rsidR="004206E1" w:rsidRPr="004206E1" w:rsidRDefault="004206E1" w:rsidP="004206E1">
      <w:pPr>
        <w:rPr>
          <w:b/>
          <w:bCs/>
        </w:rPr>
      </w:pPr>
      <w:r w:rsidRPr="004206E1">
        <w:rPr>
          <w:b/>
          <w:bCs/>
        </w:rPr>
        <w:t>ENVIRONNEMENT TECHNIQUE</w:t>
      </w:r>
    </w:p>
    <w:p w14:paraId="0CEC1E4B" w14:textId="77777777" w:rsidR="004206E1" w:rsidRPr="004206E1" w:rsidRDefault="004206E1" w:rsidP="004206E1">
      <w:proofErr w:type="spellStart"/>
      <w:r w:rsidRPr="004206E1">
        <w:t>Palantir</w:t>
      </w:r>
      <w:proofErr w:type="spellEnd"/>
      <w:r w:rsidRPr="004206E1">
        <w:t xml:space="preserve"> </w:t>
      </w:r>
      <w:proofErr w:type="spellStart"/>
      <w:r w:rsidRPr="004206E1">
        <w:t>Foundry</w:t>
      </w:r>
      <w:proofErr w:type="spellEnd"/>
      <w:r w:rsidRPr="004206E1">
        <w:t xml:space="preserve"> · </w:t>
      </w:r>
      <w:proofErr w:type="spellStart"/>
      <w:r w:rsidRPr="004206E1">
        <w:t>Ontology</w:t>
      </w:r>
      <w:proofErr w:type="spellEnd"/>
      <w:r w:rsidRPr="004206E1">
        <w:t xml:space="preserve"> · PySpark / Apache Spark · EDQ · Draw.io · Confluence · Data </w:t>
      </w:r>
      <w:proofErr w:type="spellStart"/>
      <w:r w:rsidRPr="004206E1">
        <w:t>Governance</w:t>
      </w:r>
      <w:proofErr w:type="spellEnd"/>
    </w:p>
    <w:p w14:paraId="5B7938A8" w14:textId="77777777" w:rsidR="00F62954" w:rsidRDefault="00F62954"/>
    <w:sectPr w:rsidR="00F629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0EC3"/>
    <w:multiLevelType w:val="multilevel"/>
    <w:tmpl w:val="EAE6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054EC"/>
    <w:multiLevelType w:val="multilevel"/>
    <w:tmpl w:val="459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963820">
    <w:abstractNumId w:val="0"/>
  </w:num>
  <w:num w:numId="2" w16cid:durableId="427116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E1"/>
    <w:rsid w:val="004206E1"/>
    <w:rsid w:val="00546555"/>
    <w:rsid w:val="00EE7726"/>
    <w:rsid w:val="00F62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FB8C"/>
  <w15:chartTrackingRefBased/>
  <w15:docId w15:val="{4D82EAA2-B0A1-4985-83B3-94D01423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0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20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206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206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06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06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06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06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06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06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206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206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206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06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06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06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06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06E1"/>
    <w:rPr>
      <w:rFonts w:eastAsiaTheme="majorEastAsia" w:cstheme="majorBidi"/>
      <w:color w:val="272727" w:themeColor="text1" w:themeTint="D8"/>
    </w:rPr>
  </w:style>
  <w:style w:type="paragraph" w:styleId="Titre">
    <w:name w:val="Title"/>
    <w:basedOn w:val="Normal"/>
    <w:next w:val="Normal"/>
    <w:link w:val="TitreCar"/>
    <w:uiPriority w:val="10"/>
    <w:qFormat/>
    <w:rsid w:val="00420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06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06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06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06E1"/>
    <w:pPr>
      <w:spacing w:before="160"/>
      <w:jc w:val="center"/>
    </w:pPr>
    <w:rPr>
      <w:i/>
      <w:iCs/>
      <w:color w:val="404040" w:themeColor="text1" w:themeTint="BF"/>
    </w:rPr>
  </w:style>
  <w:style w:type="character" w:customStyle="1" w:styleId="CitationCar">
    <w:name w:val="Citation Car"/>
    <w:basedOn w:val="Policepardfaut"/>
    <w:link w:val="Citation"/>
    <w:uiPriority w:val="29"/>
    <w:rsid w:val="004206E1"/>
    <w:rPr>
      <w:i/>
      <w:iCs/>
      <w:color w:val="404040" w:themeColor="text1" w:themeTint="BF"/>
    </w:rPr>
  </w:style>
  <w:style w:type="paragraph" w:styleId="Paragraphedeliste">
    <w:name w:val="List Paragraph"/>
    <w:basedOn w:val="Normal"/>
    <w:uiPriority w:val="34"/>
    <w:qFormat/>
    <w:rsid w:val="004206E1"/>
    <w:pPr>
      <w:ind w:left="720"/>
      <w:contextualSpacing/>
    </w:pPr>
  </w:style>
  <w:style w:type="character" w:styleId="Accentuationintense">
    <w:name w:val="Intense Emphasis"/>
    <w:basedOn w:val="Policepardfaut"/>
    <w:uiPriority w:val="21"/>
    <w:qFormat/>
    <w:rsid w:val="004206E1"/>
    <w:rPr>
      <w:i/>
      <w:iCs/>
      <w:color w:val="0F4761" w:themeColor="accent1" w:themeShade="BF"/>
    </w:rPr>
  </w:style>
  <w:style w:type="paragraph" w:styleId="Citationintense">
    <w:name w:val="Intense Quote"/>
    <w:basedOn w:val="Normal"/>
    <w:next w:val="Normal"/>
    <w:link w:val="CitationintenseCar"/>
    <w:uiPriority w:val="30"/>
    <w:qFormat/>
    <w:rsid w:val="00420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06E1"/>
    <w:rPr>
      <w:i/>
      <w:iCs/>
      <w:color w:val="0F4761" w:themeColor="accent1" w:themeShade="BF"/>
    </w:rPr>
  </w:style>
  <w:style w:type="character" w:styleId="Rfrenceintense">
    <w:name w:val="Intense Reference"/>
    <w:basedOn w:val="Policepardfaut"/>
    <w:uiPriority w:val="32"/>
    <w:qFormat/>
    <w:rsid w:val="00420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872</Words>
  <Characters>4798</Characters>
  <Application>Microsoft Office Word</Application>
  <DocSecurity>0</DocSecurity>
  <Lines>39</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guibert</dc:creator>
  <cp:keywords/>
  <dc:description/>
  <cp:lastModifiedBy>karine guibert</cp:lastModifiedBy>
  <cp:revision>1</cp:revision>
  <dcterms:created xsi:type="dcterms:W3CDTF">2026-10-01T22:33:00Z</dcterms:created>
  <dcterms:modified xsi:type="dcterms:W3CDTF">2026-10-01T22:36:00Z</dcterms:modified>
</cp:coreProperties>
</file>