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405EED">
      <w:pPr>
        <w:pStyle w:val="TitulopStyle"/>
      </w:pPr>
      <w:r>
        <w:rPr>
          <w:rStyle w:val="TitulorStyle"/>
        </w:rPr>
        <w:t>TRANSACCIÓN EXTRAJUDICIAL</w:t>
      </w:r>
    </w:p>
    <w:p w:rsidR="00DC4924" w:rsidRDefault="00405EED">
      <w:pPr>
        <w:pStyle w:val="TitulopStyle"/>
      </w:pPr>
      <w:r>
        <w:t xml:space="preserve"> </w:t>
      </w:r>
    </w:p>
    <w:p w:rsidR="00DC4924" w:rsidRDefault="00405EED">
      <w:pPr>
        <w:pStyle w:val="ParrafopStyle"/>
      </w:pPr>
      <w:r>
        <w:t xml:space="preserve">Conste por el presente documento, la </w:t>
      </w:r>
      <w:r>
        <w:rPr>
          <w:b/>
        </w:rPr>
        <w:t>TRANSACCIÓN EXTRAJUDICIAL</w:t>
      </w:r>
      <w:r>
        <w:t>, de acuerdo con el artículo 1302 de código civil que celebran de una parte:</w:t>
      </w:r>
    </w:p>
    <w:p w:rsidR="00DC4924" w:rsidRDefault="00405EED">
      <w:pPr>
        <w:pStyle w:val="ParrafopStyle"/>
      </w:pPr>
      <w:r>
        <w:t xml:space="preserve">1.- Cooperativa de Servicios Múltiples ALVIS, identificado con </w:t>
      </w:r>
      <w:r>
        <w:rPr>
          <w:b/>
        </w:rPr>
        <w:t>RUC N° 20512644440</w:t>
      </w:r>
      <w:r>
        <w:t>, debidamente representado por el Presidente del Consejo de Administración Don Alex Lorenzo VICUÑA SANCHEZ, identificado con DNI N°21068465, conforme a la Partida Registral N° 11842015, del Registro de Personas Jurídicas de Lima, con domicilio para estos e</w:t>
      </w:r>
      <w:r>
        <w:t xml:space="preserv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405EED">
      <w:pPr>
        <w:pStyle w:val="ParrafopStyle"/>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w:t>
      </w:r>
      <w:r>
        <w:t xml:space="preserve"> </w:t>
      </w:r>
      <w:r w:rsidR="0077056C" w:rsidRPr="0077056C">
        <w:rPr>
          <w:b/>
          <w:highlight w:val="yellow"/>
        </w:rPr>
        <w:t>43991874</w:t>
      </w:r>
      <w:r>
        <w:t xml:space="preserve">, con domicilio en </w:t>
      </w:r>
      <w:r w:rsidR="0077056C" w:rsidRPr="0077056C">
        <w:rPr>
          <w:b/>
          <w:highlight w:val="yellow"/>
        </w:rPr>
        <w:t>eeeeeeeeeeeeeeeeeeeeeee en la provincia de AYACUCHO , distrito de CARMEN ALTO , departamento de AYACUCHO</w:t>
      </w:r>
      <w:r>
        <w:t xml:space="preserve">, con Casilla Electrónica del Poder Judicial (SINOE) Nro.: </w:t>
      </w:r>
      <w:r w:rsidR="0077056C" w:rsidRPr="0077056C">
        <w:rPr>
          <w:b/>
          <w:highlight w:val="yellow"/>
        </w:rPr>
        <w:t>N/A</w:t>
      </w:r>
      <w:r>
        <w:t>, conforme lo establece el artículo 35º del Código Civil y el Art.163 del C.P.C; bajo los términos y condiciones siguientes:</w:t>
      </w:r>
    </w:p>
    <w:p w:rsidR="00DC4924" w:rsidRDefault="00405EED">
      <w:pPr>
        <w:pStyle w:val="ParrafopStyle"/>
      </w:pPr>
      <w:r>
        <w:rPr>
          <w:b/>
          <w:u w:val="single"/>
        </w:rPr>
        <w:t>CLAUSULA PRIMERA:</w:t>
      </w:r>
      <w:r>
        <w:rPr>
          <w:b/>
        </w:rPr>
        <w:t xml:space="preserve"> OBJETO DE LA TRANSACCIÓN</w:t>
      </w:r>
    </w:p>
    <w:p w:rsidR="00DC4924" w:rsidRDefault="00405EED">
      <w:pPr>
        <w:pStyle w:val="ParrafopStyle"/>
      </w:pPr>
      <w:r>
        <w:t xml:space="preserve">Con fecha </w:t>
      </w:r>
      <w:r w:rsidR="0077056C" w:rsidRPr="0077056C">
        <w:rPr>
          <w:b/>
          <w:highlight w:val="yellow"/>
        </w:rPr>
        <w:t>${fecha}</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
      </w:r>
      <w:r>
        <w:rPr>
          <w:b/>
        </w:rPr>
        <w:t xml:space="preserve"> (</w:t>
      </w:r>
      <w:r w:rsidR="0077056C" w:rsidRPr="0077056C">
        <w:rPr>
          <w:b/>
          <w:highlight w:val="yellow"/>
        </w:rPr>
        <w:t/>
      </w:r>
      <w:r>
        <w:rPr>
          <w:b/>
        </w:rPr>
        <w:t xml:space="preserve"> 0</w:t>
      </w:r>
      <w:r w:rsidR="0077056C">
        <w:rPr>
          <w:b/>
        </w:rPr>
        <w:t>0</w:t>
      </w:r>
      <w:r>
        <w:rPr>
          <w:b/>
        </w:rPr>
        <w:t>/100 SOLES)</w:t>
      </w:r>
      <w:r>
        <w:t>, cuya suma de dinero fue entregado por el ACREEDOR al DEUDOR sin más constancia n</w:t>
      </w:r>
      <w:r>
        <w:t xml:space="preserve">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w:t>
      </w:r>
      <w:r>
        <w:t>n vía ejecutiva, el Art. 1310 del Código Civil referido a la indivisibilidad de la transacción.</w:t>
      </w:r>
    </w:p>
    <w:p w:rsidR="00DC4924" w:rsidRDefault="00405EED">
      <w:pPr>
        <w:pStyle w:val="ParrafopStyle"/>
      </w:pPr>
      <w:r>
        <w:rPr>
          <w:b/>
          <w:u w:val="single"/>
        </w:rPr>
        <w:t>CLAUSULA SEGUNDA:</w:t>
      </w:r>
      <w:r>
        <w:rPr>
          <w:b/>
        </w:rPr>
        <w:t xml:space="preserve"> DEVOLUCIÓN DEL DINERO TRANSADO</w:t>
      </w:r>
    </w:p>
    <w:p w:rsidR="00DC4924" w:rsidRDefault="00405EED">
      <w:pPr>
        <w:pStyle w:val="ParrafopStyle"/>
      </w:pPr>
      <w:r>
        <w:t xml:space="preserve">En tal virtud, la devolución del dinero transado por parte del DEUDOR al ACREEDOR será en un plazo de </w:t>
      </w:r>
      <w:r w:rsidR="0077056C" w:rsidRPr="0077056C">
        <w:rPr>
          <w:b/>
          <w:highlight w:val="yellow"/>
        </w:rPr>
        <w:t/>
      </w:r>
      <w:r>
        <w:t xml:space="preserve"> </w:t>
      </w:r>
      <w:r w:rsidRPr="0077056C">
        <w:t>(</w:t>
      </w:r>
      <w:r w:rsidR="0077056C" w:rsidRPr="0077056C">
        <w:rPr>
          <w:b/>
          <w:highlight w:val="yellow"/>
        </w:rPr>
        <w:t/>
      </w:r>
      <w:r w:rsidRPr="0077056C">
        <w:t>)</w:t>
      </w:r>
      <w:r>
        <w:t xml:space="preserve"> c</w:t>
      </w:r>
      <w:r>
        <w:t xml:space="preserve">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${monto_cuotas}</w:t>
      </w:r>
      <w:r w:rsidR="0077056C">
        <w:rPr>
          <w:b/>
        </w:rPr>
        <w:t xml:space="preserve"> </w:t>
      </w:r>
      <w:r>
        <w:rPr>
          <w:b/>
        </w:rPr>
        <w:t>(</w:t>
      </w:r>
      <w:r w:rsidR="0077056C" w:rsidRPr="0077056C">
        <w:rPr>
          <w:b/>
          <w:highlight w:val="yellow"/>
        </w:rPr>
        <w:t>${monto_cuotas_letras}</w:t>
      </w:r>
      <w:r>
        <w:rPr>
          <w:b/>
        </w:rPr>
        <w:t xml:space="preserve"> 0</w:t>
      </w:r>
      <w:r w:rsidR="0077056C">
        <w:rPr>
          <w:b/>
        </w:rPr>
        <w:t>0</w:t>
      </w:r>
      <w:r>
        <w:rPr>
          <w:b/>
        </w:rPr>
        <w:t>/100 SOLES)</w:t>
      </w:r>
      <w:r>
        <w:t xml:space="preserve">, cuyo pago se efectuará cada </w:t>
      </w:r>
      <w:r w:rsidR="0077056C" w:rsidRPr="0077056C">
        <w:rPr>
          <w:highlight w:val="yellow"/>
        </w:rPr>
        <w:t/>
      </w:r>
      <w:r>
        <w:t xml:space="preserve"> (</w:t>
      </w:r>
      <w:r w:rsidR="0077056C" w:rsidRPr="0077056C">
        <w:rPr>
          <w:highlight w:val="yellow"/>
        </w:rPr>
        <w:t/>
      </w:r>
      <w:r>
        <w:t>) de cada mes, en</w:t>
      </w:r>
      <w:r>
        <w:t xml:space="preserve">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w:t>
      </w:r>
      <w:r>
        <w:t xml:space="preserve"> Código Civil que precisa en su parte in fine que la transacción extrajudicial se ejecuta en vía ejecutiva.</w:t>
      </w:r>
    </w:p>
    <w:p w:rsidR="00DC4924" w:rsidRDefault="00405EED">
      <w:pPr>
        <w:pStyle w:val="ParrafopStyle"/>
      </w:pPr>
      <w:r>
        <w:rPr>
          <w:b/>
          <w:u w:val="single"/>
        </w:rPr>
        <w:t>CLAUSULA TERCERA:</w:t>
      </w:r>
      <w:r>
        <w:rPr>
          <w:b/>
        </w:rPr>
        <w:t xml:space="preserve"> DE LA EJECUCIÓN POR INCUMPLIMIENTO PAGO DE CUOTAS</w:t>
      </w:r>
    </w:p>
    <w:p w:rsidR="00DC4924" w:rsidRDefault="00405EED">
      <w:pPr>
        <w:pStyle w:val="ParrafopStyle"/>
      </w:pPr>
      <w:r>
        <w:t xml:space="preserve">EL DEUDOR se obliga a cumplir fielmente con el cronograma de pagos descritos en </w:t>
      </w:r>
      <w:r>
        <w:t xml:space="preserve">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LA DEUDA SUFRIRÁ UN INCREMENTO POR CONCEPTO DE PENALIDAD DEBIDO AL IN</w:t>
      </w:r>
      <w:r>
        <w:rPr>
          <w:b/>
        </w:rPr>
        <w:t xml:space="preserve">CUMPLIMIENTO DE PAGO ASCENDENTE A LA SUMA DE S/. </w:t>
      </w:r>
      <w:r w:rsidR="0077056C" w:rsidRPr="0077056C">
        <w:rPr>
          <w:b/>
          <w:highlight w:val="yellow"/>
        </w:rPr>
        <w:t/>
      </w:r>
      <w:r w:rsidR="0077056C">
        <w:rPr>
          <w:b/>
        </w:rPr>
        <w:t xml:space="preserve"> </w:t>
      </w:r>
      <w:r>
        <w:rPr>
          <w:b/>
        </w:rPr>
        <w:t>(</w:t>
      </w:r>
      <w:r w:rsidR="00FF47C1" w:rsidRPr="0077056C">
        <w:rPr>
          <w:b/>
          <w:highlight w:val="yellow"/>
        </w:rPr>
        <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
      </w:r>
      <w:r>
        <w:rPr>
          <w:b/>
        </w:rPr>
        <w:t xml:space="preserve"> (</w:t>
      </w:r>
      <w:r w:rsidR="00FF47C1" w:rsidRPr="0077056C">
        <w:rPr>
          <w:b/>
          <w:highlight w:val="yellow"/>
        </w:rPr>
        <w:t/>
      </w:r>
      <w:r>
        <w:rPr>
          <w:b/>
        </w:rPr>
        <w:t>) CUOTAS DE S/.</w:t>
      </w:r>
      <w:r w:rsidR="00FF47C1">
        <w:rPr>
          <w:b/>
        </w:rPr>
        <w:t xml:space="preserve"> </w:t>
      </w:r>
      <w:r w:rsidR="00FF47C1" w:rsidRPr="0077056C">
        <w:rPr>
          <w:b/>
          <w:highlight w:val="yellow"/>
        </w:rPr>
        <w:t/>
      </w:r>
      <w:r>
        <w:rPr>
          <w:b/>
        </w:rPr>
        <w:t xml:space="preserve"> (</w:t>
      </w:r>
      <w:r w:rsidR="00FF47C1" w:rsidRPr="0077056C">
        <w:rPr>
          <w:b/>
          <w:highlight w:val="yellow"/>
        </w:rPr>
        <w:t/>
      </w:r>
      <w:r>
        <w:rPr>
          <w:b/>
        </w:rPr>
        <w:t xml:space="preserve"> CON 00/100 SOLES)</w:t>
      </w:r>
      <w:r>
        <w:t>, descontándose las cuotas que hubiere pagado el DEUDOR. En caso de in</w:t>
      </w:r>
      <w:r>
        <w:t xml:space="preserve">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w:t>
      </w:r>
      <w:r>
        <w:t xml:space="preserve">indadas por el </w:t>
      </w:r>
      <w:r w:rsidR="00717394">
        <w:t>artículo 25</w:t>
      </w:r>
      <w:r w:rsidR="00FF47C1">
        <w:t xml:space="preserve"> </w:t>
      </w:r>
      <w:r>
        <w:t>del Código Procesal Civil y Art. 1323 del Código Civil.</w:t>
      </w:r>
    </w:p>
    <w:p w:rsidR="00DC4924" w:rsidRPr="00925438" w:rsidRDefault="00405EED">
      <w:pPr>
        <w:pStyle w:val="ParrafopStyle"/>
      </w:pPr>
      <w:r w:rsidRPr="00925438">
        <w:rPr>
          <w:b/>
          <w:u w:val="single"/>
        </w:rPr>
        <w:t>CLAUSULA CUARTA:</w:t>
      </w:r>
      <w:r w:rsidRPr="00925438">
        <w:rPr>
          <w:b/>
        </w:rPr>
        <w:t xml:space="preserve"> AUTORIZACIÓN ESPECIAL</w:t>
      </w:r>
    </w:p>
    <w:p w:rsidR="00DC4924" w:rsidRPr="00925438" w:rsidRDefault="00405EED">
      <w:pPr>
        <w:pStyle w:val="ParrafopStyle"/>
      </w:pPr>
      <w:r w:rsidRPr="00925438">
        <w:t>En el caso que en el transcurso de la vigencia de este TRANSACCIÓN EXTRAJUDICIAL el DEUDOR pase a la situación de retiro, en cualesq</w:t>
      </w:r>
      <w:r w:rsidRPr="00925438">
        <w:t xml:space="preserve">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pPr>
        <w:pStyle w:val="ParrafopStyle"/>
      </w:pPr>
      <w:r w:rsidRPr="00925438">
        <w:t>Asimismo, para</w:t>
      </w:r>
      <w:r w:rsidRPr="00925438">
        <w:t xml:space="preserve"> dicho fin </w:t>
      </w:r>
      <w:r w:rsidRPr="00925438">
        <w:rPr>
          <w:b/>
        </w:rPr>
        <w:t>AUTORIZA</w:t>
      </w:r>
      <w:r w:rsidRPr="00925438">
        <w:t xml:space="preserve"> </w:t>
      </w:r>
      <w:bookmarkStart w:id="0" w:name="_GoBack"/>
      <w:r w:rsidR="00A546F8" w:rsidRPr="00A546F8">
        <w:t>el descuento Vía Judicial Por Planilla de Haberes (caso de moras se entiende el señalado líneas arriba), y Descuento de Otros Beneficios según corresponda, descuento</w:t>
      </w:r>
      <w:bookmarkEnd w:id="0"/>
      <w:r w:rsidR="00A546F8" w:rsidRPr="00A546F8">
        <w:t xml:space="preserve"> </w:t>
      </w:r>
      <w:r w:rsidR="00A546F8" w:rsidRPr="00A546F8">
        <w:rPr>
          <w:b/>
        </w:rPr>
        <w:t xml:space="preserve">que se realizará de sus fondos, por ante el Ministerio de Educación del Perú (MINEDU), </w:t>
      </w:r>
      <w:r w:rsidR="00A546F8" w:rsidRPr="00A448A9">
        <w:rPr>
          <w:b/>
          <w:highlight w:val="yellow"/>
        </w:rPr>
        <w:t>${ugel_nombre},</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w:t>
      </w:r>
      <w:r w:rsidRPr="00925438">
        <w:t xml:space="preserve">nado por el juez de paz, ésta debe cumplirse de conformidad con el Art. 4 de la Ley Orgánica del Poder Judicial, concordante con el Art. 139 Inc. 2 de la constitución política del Perú, por ser de su competencia como la prescribe la Ley 29057 que modificó </w:t>
      </w:r>
      <w:r w:rsidRPr="00925438">
        <w:t>el Art. 546 Inc. 7 del Código Procesal Civil por tratarse de pretensiones hasta 50 URP; Si supera los montos por los juzgados de paz letrado conforme a Ley.</w:t>
      </w:r>
    </w:p>
    <w:p w:rsidR="00DC4924" w:rsidRDefault="00405EED">
      <w:pPr>
        <w:pStyle w:val="ParrafopStyle"/>
      </w:pPr>
      <w:r>
        <w:rPr>
          <w:b/>
          <w:u w:val="single"/>
        </w:rPr>
        <w:t>CLAUSULA QUINTA:</w:t>
      </w:r>
      <w:r>
        <w:rPr>
          <w:b/>
        </w:rPr>
        <w:t xml:space="preserve"> APLICACIÓN SUPLETORIA DEL CÓDIGO CIVIL</w:t>
      </w:r>
    </w:p>
    <w:p w:rsidR="00DC4924" w:rsidRDefault="00405EED">
      <w:pPr>
        <w:pStyle w:val="ParrafopStyle"/>
      </w:pPr>
      <w:r>
        <w:t>Asimismo, ambas partes declaran que la pres</w:t>
      </w:r>
      <w:r>
        <w:t>ente Transacción no constituye una novación de las obligaciones contraídas originariamente por EL DEUDOR, sino que por el contrario constituye una facilidad de pago para la cancelación de la obligación adeudada, y quedando sin efecto el contrato mutuo cele</w:t>
      </w:r>
      <w:r>
        <w:t>brado por las mismas partes que transan.</w:t>
      </w:r>
    </w:p>
    <w:p w:rsidR="00DC4924" w:rsidRDefault="00405EED">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w:t>
      </w:r>
      <w:r w:rsidR="00405EED">
        <w:t>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w:t>
      </w:r>
      <w:r w:rsidR="00405EED">
        <w:t>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Los Juzgados de Paz por menor cuantía de conformidad por el artículo 25º del Código Procesal Civil, para exigir la devolución íntegra de la suma de dinero transado, y el ACREEDOR expresa s</w:t>
      </w:r>
      <w:r w:rsidR="00405EED">
        <w:t xml:space="preserve">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
        <w:br w:type="page"/>
      </w:r>
    </w:p>
    <w:p w:rsidR="00DC4924" w:rsidRDefault="00405EED">
      <w:pPr>
        <w:pStyle w:val="ParrafopStyle"/>
      </w:pPr>
      <w:r>
        <w:rPr>
          <w:b/>
          <w:u w:val="single"/>
        </w:rPr>
        <w:lastRenderedPageBreak/>
        <w:t>CLAUSULA SÉPTIMA:</w:t>
      </w:r>
      <w:r>
        <w:rPr>
          <w:b/>
        </w:rPr>
        <w:t xml:space="preserve"> LA TRANSACCIÓN EXTRAJUDICIAL:</w:t>
      </w:r>
    </w:p>
    <w:p w:rsidR="00DC4924" w:rsidRDefault="00405EED">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405EED">
      <w:pPr>
        <w:pStyle w:val="ParrafopStyle"/>
      </w:pPr>
      <w:r>
        <w:rPr>
          <w:b/>
          <w:u w:val="single"/>
        </w:rPr>
        <w:t>CLAUSULA OCTAVA:</w:t>
      </w:r>
      <w:r>
        <w:rPr>
          <w:b/>
        </w:rPr>
        <w:t xml:space="preserve"> INCUMPLIMIENTO CONTRACTU</w:t>
      </w:r>
      <w:r>
        <w:rPr>
          <w:b/>
        </w:rPr>
        <w:t xml:space="preserve">AL </w:t>
      </w:r>
      <w:r>
        <w:t xml:space="preserve">El deudor en caso no disponga de la capacidad económica en su planilla para poder descontarle de sus haberes como miembro de la PNP, este faculta al ACREEDOR para que pueda ejecutar el cobro mediante embargo de sus bienes o propiedades que se encuentra </w:t>
      </w:r>
      <w:r>
        <w:t>registrados en la SUNARP, asimismo embargo de sus cuentas bancarias que posee en los diferentes bancos, cajas y otras financieras a nivel nacional con la finalidad de honrar la deuda contraída con la Cooperativa, Además si es que existe dos o más transacci</w:t>
      </w:r>
      <w:r>
        <w:t>ones extrajudiciales, y las partes son las mismas (ACREEDOR Y DEUDOR), acuerdan que se acumule y se inicie en un solo proceso ejecutivo, con la finalidad de evitar dilaciones indebidas y los montos se sumen en un solo petitorio.</w:t>
      </w:r>
    </w:p>
    <w:p w:rsidR="00DC4924" w:rsidRDefault="00405EED">
      <w:pPr>
        <w:pStyle w:val="ParrafopStyle"/>
      </w:pPr>
      <w:r>
        <w:rPr>
          <w:b/>
          <w:u w:val="single"/>
        </w:rPr>
        <w:t>CLAUSULA NOVENA:</w:t>
      </w:r>
      <w:r>
        <w:rPr>
          <w:b/>
        </w:rPr>
        <w:t xml:space="preserve"> CRONOGRAMA</w:t>
      </w:r>
      <w:r>
        <w:rPr>
          <w:b/>
        </w:rPr>
        <w:t xml:space="preserve"> DE PAGO DE TRANSACCIÓN EXTRAJUDICIAL</w:t>
      </w:r>
    </w:p>
    <w:p w:rsidR="00DC4924" w:rsidRDefault="00405EED">
      <w:pPr>
        <w:pStyle w:val="ParrafopStyle"/>
      </w:pPr>
      <w:r>
        <w:t>Conste por el presente documento, el CRONOGRAMA DE PAGO DEL TRANSACCIÓN EXTRAJUDICIAL que celebran de una parte:</w:t>
      </w:r>
    </w:p>
    <w:p w:rsidR="00DC4924" w:rsidRDefault="00405EED">
      <w:pPr>
        <w:pStyle w:val="ParrafopStyle"/>
      </w:pPr>
      <w:r>
        <w:t xml:space="preserve">1.- Cooperativa de Servicios Múltiples ALVIS, quien es </w:t>
      </w:r>
      <w:r>
        <w:rPr>
          <w:b/>
        </w:rPr>
        <w:t>EL ACREEDOR</w:t>
      </w:r>
      <w:r>
        <w:t>; y, de la otra parte:</w:t>
      </w:r>
    </w:p>
    <w:p w:rsidR="00DC4924" w:rsidRDefault="00405EED">
      <w:pPr>
        <w:pStyle w:val="ParrafopStyle"/>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w:t>
      </w:r>
      <w:r>
        <w:t xml:space="preserve">IAL suscrito el </w:t>
      </w:r>
      <w:r w:rsidR="00141962" w:rsidRPr="00141962">
        <w:rPr>
          <w:highlight w:val="yellow"/>
        </w:rPr>
        <w:t/>
      </w:r>
      <w:r>
        <w:t>.</w:t>
      </w:r>
    </w:p>
    <w:p w:rsidR="00DC4924" w:rsidRDefault="00405EED">
      <w:pPr>
        <w:pStyle w:val="TitulopStyle"/>
      </w:pPr>
      <w:r>
        <w:t xml:space="preserve"> </w:t>
      </w:r>
    </w:p>
    <w:p w:rsidR="00DC4924" w:rsidRDefault="00405EED">
      <w:pPr>
        <w:pStyle w:val="ParrafopStyle"/>
      </w:pPr>
      <w:r>
        <w:rPr>
          <w:u w:val="single"/>
        </w:rPr>
        <w:t>Cronograma de Cuotas de Devolución:</w:t>
      </w:r>
    </w:p>
    <w:p w:rsidR="00DC4924" w:rsidRDefault="00DC4924">
      <w:pPr>
        <w:pStyle w:val="ParrafopStyle"/>
      </w:pPr>
    </w:p>
    <w:tbl>
      <w:tblPr>
        <w:tblW w:w="0" w:type="auto"/>
        <w:tblInd w:w="10" w:type="dxa"/>
        <w:tblCellMar>
          <w:left w:w="10" w:type="dxa"/>
          <w:right w:w="10" w:type="dxa"/>
        </w:tblCellMar>
        <w:tblLook w:val="0000" w:firstRow="0" w:lastRow="0" w:firstColumn="0" w:lastColumn="0" w:noHBand="0" w:noVBand="0"/>
      </w:tblPr>
      <w:tblGrid>
        <w:gridCol w:w="500"/>
        <w:gridCol w:w="3500"/>
        <w:gridCol w:w="3500"/>
      </w:tblGrid>
      <w:tr w:rsidR="00DC4924">
        <w:tblPrEx>
          <w:tblCellMar>
            <w:top w:w="0" w:type="dxa"/>
            <w:bottom w:w="0" w:type="dxa"/>
          </w:tblCellMar>
        </w:tblPrEx>
        <w:tc>
          <w:tcPr>
            <w:tcW w:w="500" w:type="dxa"/>
          </w:tcPr>
          <w:p w:rsidR="00DC4924" w:rsidRDefault="00405EED">
            <w:pPr>
              <w:spacing w:after="0" w:line="240" w:lineRule="auto"/>
              <w:jc w:val="both"/>
            </w:pPr>
            <w:r>
              <w:t>1.</w:t>
            </w:r>
          </w:p>
        </w:tc>
        <w:tc>
          <w:tcPr>
            <w:tcW w:w="3500" w:type="dxa"/>
          </w:tcPr>
          <w:p w:rsidR="00DC4924" w:rsidRDefault="00405EED">
            <w:pPr>
              <w:spacing w:after="0" w:line="240" w:lineRule="auto"/>
              <w:jc w:val="both"/>
            </w:pPr>
            <w:r>
              <w:t>Cuota 1:  27 de Julio del 2019</w:t>
            </w:r>
          </w:p>
        </w:tc>
        <w:tc>
          <w:tcPr>
            <w:tcW w:w="3500" w:type="dxa"/>
          </w:tcPr>
          <w:p w:rsidR="00DC4924" w:rsidRDefault="00405EED">
            <w:pPr>
              <w:spacing w:after="0" w:line="240" w:lineRule="auto"/>
              <w:jc w:val="both"/>
            </w:pPr>
            <w:r>
              <w:t xml:space="preserve">por la suma de S/. 0.01 SOLES </w:t>
            </w:r>
          </w:p>
        </w:tc>
      </w:tr>
    </w:tbl>
    <w:p w:rsidR="00DC4924" w:rsidRDefault="00405EED">
      <w:pPr>
        <w:pStyle w:val="ParrafopStyle"/>
      </w:pPr>
      <w:r>
        <w:t xml:space="preserve"> </w:t>
      </w:r>
    </w:p>
    <w:p w:rsidR="00DC4924" w:rsidRDefault="00405EED">
      <w:pPr>
        <w:pStyle w:val="ParrafopStyle"/>
      </w:pPr>
      <w:r>
        <w:t>Entiéndase que si el día de pago cae inhábil se computará como último día de pago el siguiente día hábil de dicho mes.</w:t>
      </w:r>
    </w:p>
    <w:p w:rsidR="00DC4924" w:rsidRDefault="00405EED">
      <w:pPr>
        <w:pStyle w:val="ParrafopStyle"/>
      </w:pPr>
      <w:r>
        <w:t xml:space="preserve">Interviene como asesor legal externo el </w:t>
      </w:r>
      <w:proofErr w:type="spellStart"/>
      <w:r>
        <w:t>Dr</w:t>
      </w:r>
      <w:proofErr w:type="spellEnd"/>
      <w:r>
        <w:t>(a); Vicuña Sánchez, Alex Lorenzo, identificado con DNI No 21068465 con CAL Reg. 57060, con dom</w:t>
      </w:r>
      <w:r>
        <w:t xml:space="preserve">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pPr>
        <w:pStyle w:val="ParrafopStyle"/>
      </w:pPr>
      <w:r>
        <w:rPr>
          <w:b/>
          <w:u w:val="single"/>
        </w:rPr>
        <w:t>CLAUSULA DECIMA:</w:t>
      </w:r>
      <w:r>
        <w:t xml:space="preserve"> Los contratantes declaran que todos los docu</w:t>
      </w:r>
      <w:r>
        <w:t>mentos privados, llamarse títulos valores, Autorización de descuento,  Letras de Cambio, contrato de venta y contrato mutuos  que respaldan y  sustentan la presente transacción extrajudicial, son llenados de puño y letra  por  el DEUDOR de modo voluntario,</w:t>
      </w:r>
      <w:r>
        <w:t xml:space="preserve"> y en consecuencia  este último el (DEUDOR) declara no tener nada que reclamar ni en el presente  ni en el futuro  respecto de los mismos, ni sobre el  contenido y firmas puestas en la presente TRANSACCIÓN EXTRAJUDICIAL, tanto en sede judicial como extraju</w:t>
      </w:r>
      <w:r>
        <w:t>dicial, de conformidad al Artículo 141º el Código Civil.</w:t>
      </w:r>
    </w:p>
    <w:p w:rsidR="00DC4924" w:rsidRDefault="00405EED">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w:t>
      </w:r>
      <w:r>
        <w:t>onstancia de sus renuncias a todas las acciones que recíprocamente tuvieran o pudieran tener una contra la otra con respecto al objeto de controversia entre las partes la transacción tiene valor de cosa juzgada.</w:t>
      </w:r>
    </w:p>
    <w:p w:rsidR="00DC4924" w:rsidRDefault="00405EED">
      <w:pPr>
        <w:pStyle w:val="ParrafopStyle"/>
      </w:pPr>
      <w:r>
        <w:rPr>
          <w:b/>
          <w:u w:val="single"/>
        </w:rPr>
        <w:t>CLAUSULA DECIMA SEGUNDA:</w:t>
      </w:r>
      <w:r>
        <w:rPr>
          <w:b/>
        </w:rPr>
        <w:t xml:space="preserve"> APLICACIÓN SUPLETOR</w:t>
      </w:r>
      <w:r>
        <w:rPr>
          <w:b/>
        </w:rPr>
        <w:t>IA DEL CÓDIGO CIVIL</w:t>
      </w:r>
    </w:p>
    <w:p w:rsidR="00DC4924" w:rsidRDefault="00405EED">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405EED">
      <w:pPr>
        <w:pStyle w:val="ParrafopStyle"/>
      </w:pPr>
      <w:r>
        <w:rPr>
          <w:b/>
          <w:u w:val="single"/>
        </w:rPr>
        <w:t>CLAUSULA DECIMA TERCERA:</w:t>
      </w:r>
      <w:r>
        <w:t xml:space="preserve"> E</w:t>
      </w:r>
      <w:r>
        <w:t>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N/A</w:t>
      </w:r>
      <w:r>
        <w:t xml:space="preserve">, Correo Electrónico: </w:t>
      </w:r>
      <w:r w:rsidR="00925438" w:rsidRPr="00925438">
        <w:rPr>
          <w:b/>
          <w:highlight w:val="yellow"/>
        </w:rPr>
        <w:t>N/A</w:t>
      </w:r>
      <w:r>
        <w:t xml:space="preserve"> y/o WhatsApp Nro. Celular: </w:t>
      </w:r>
      <w:r w:rsidR="00925438" w:rsidRPr="00925438">
        <w:rPr>
          <w:b/>
          <w:highlight w:val="yellow"/>
        </w:rPr>
        <w:t>undefined</w:t>
      </w:r>
      <w:r>
        <w:t xml:space="preserve">, dándose por </w:t>
      </w:r>
      <w:r>
        <w:t>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pPr>
        <w:pStyle w:val="ParrafopStyle"/>
      </w:pPr>
      <w:r>
        <w:t xml:space="preserve"> </w:t>
      </w:r>
    </w:p>
    <w:p w:rsidR="00DC4924" w:rsidRDefault="00405EED">
      <w:pPr>
        <w:pStyle w:val="ParrafopStyle"/>
      </w:pPr>
      <w:r>
        <w:t>En se</w:t>
      </w:r>
      <w:r>
        <w:t>ñal de absoluta conformidad con el contenido de este documento, las partes suscriben el presente documento en la ciudad de Acora</w:t>
      </w:r>
      <w:r w:rsidR="00925438">
        <w:t xml:space="preserve"> el</w:t>
      </w:r>
      <w:r>
        <w:t xml:space="preserve"> </w:t>
      </w:r>
      <w:r w:rsidR="00925438" w:rsidRPr="00925438">
        <w:rPr>
          <w:highlight w:val="yellow"/>
        </w:rPr>
        <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925438" w:rsidP="00925438">
            <w:pPr>
              <w:spacing w:after="0" w:line="240" w:lineRule="auto"/>
              <w:jc w:val="center"/>
            </w:pPr>
            <w:r w:rsidRPr="00925438">
              <w:t>ABAD ABAD, LENIN YUNG VANG</w:t>
            </w:r>
          </w:p>
        </w:tc>
        <w:tc>
          <w:tcPr>
            <w:tcW w:w="7500" w:type="dxa"/>
          </w:tcPr>
          <w:p w:rsidR="00DC4924" w:rsidRDefault="00405EED">
            <w:pPr>
              <w:spacing w:after="0" w:line="240" w:lineRule="auto"/>
              <w:jc w:val="center"/>
            </w:pPr>
            <w:r>
              <w:t>A</w:t>
            </w:r>
            <w:r>
              <w:t>LEX LORENZO VICUÑA SANCHEZ</w:t>
            </w:r>
          </w:p>
        </w:tc>
      </w:tr>
      <w:tr w:rsidR="00DC4924">
        <w:tblPrEx>
          <w:tblCellMar>
            <w:top w:w="0" w:type="dxa"/>
            <w:bottom w:w="0" w:type="dxa"/>
          </w:tblCellMar>
        </w:tblPrEx>
        <w:tc>
          <w:tcPr>
            <w:tcW w:w="7500" w:type="dxa"/>
          </w:tcPr>
          <w:p w:rsidR="00DC4924" w:rsidRDefault="00405EED" w:rsidP="00925438">
            <w:pPr>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405EED">
            <w:pPr>
              <w:spacing w:after="0" w:line="240" w:lineRule="auto"/>
              <w:jc w:val="center"/>
            </w:pPr>
            <w:r>
              <w:rPr>
                <w:b/>
                <w:sz w:val="14"/>
                <w:szCs w:val="14"/>
              </w:rPr>
              <w:t>C</w:t>
            </w:r>
            <w:r>
              <w:rPr>
                <w:b/>
                <w:sz w:val="14"/>
                <w:szCs w:val="14"/>
              </w:rPr>
              <w:t>OOPERATIVA DE SERVICIOS MULTIPLES ALVIS</w:t>
            </w:r>
          </w:p>
        </w:tc>
      </w:tr>
      <w:tr w:rsidR="00DC4924">
        <w:tblPrEx>
          <w:tblCellMar>
            <w:top w:w="0" w:type="dxa"/>
            <w:bottom w:w="0" w:type="dxa"/>
          </w:tblCellMar>
        </w:tblPrEx>
        <w:tc>
          <w:tcPr>
            <w:tcW w:w="7500" w:type="dxa"/>
          </w:tcPr>
          <w:p w:rsidR="00DC4924" w:rsidRDefault="00405EED">
            <w:pPr>
              <w:spacing w:after="0" w:line="240" w:lineRule="auto"/>
              <w:jc w:val="center"/>
            </w:pPr>
            <w:r>
              <w:rPr>
                <w:b/>
                <w:sz w:val="14"/>
                <w:szCs w:val="14"/>
              </w:rPr>
              <w:t>DEUDOR</w:t>
            </w:r>
          </w:p>
        </w:tc>
        <w:tc>
          <w:tcPr>
            <w:tcW w:w="7500" w:type="dxa"/>
          </w:tcPr>
          <w:p w:rsidR="00DC4924" w:rsidRDefault="00405EED">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405EED" w:rsidP="00925438">
            <w:pPr>
              <w:spacing w:after="0" w:line="240" w:lineRule="auto"/>
              <w:jc w:val="center"/>
            </w:pPr>
            <w:r>
              <w:t xml:space="preserve">DNI: </w:t>
            </w:r>
            <w:r w:rsidR="00925438">
              <w:t>DNI 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405EED">
            <w:pPr>
              <w:spacing w:after="0" w:line="240" w:lineRule="auto"/>
              <w:jc w:val="center"/>
            </w:pPr>
            <w:r>
              <w:rPr>
                <w:b/>
                <w:sz w:val="14"/>
                <w:szCs w:val="14"/>
              </w:rPr>
              <w:t>AGE</w:t>
            </w:r>
            <w:r>
              <w:rPr>
                <w:b/>
                <w:sz w:val="14"/>
                <w:szCs w:val="14"/>
              </w:rPr>
              <w:t>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405EED"/>
    <w:rsid w:val="00717394"/>
    <w:rsid w:val="0077056C"/>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22240"/>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1662</Words>
  <Characters>9141</Characters>
  <Application>Microsoft Office Word</Application>
  <DocSecurity>0</DocSecurity>
  <Lines>76</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5</cp:revision>
  <dcterms:created xsi:type="dcterms:W3CDTF">2019-07-02T17:59:00Z</dcterms:created>
  <dcterms:modified xsi:type="dcterms:W3CDTF">2019-07-02T18:00:00Z</dcterms:modified>
  <cp:category/>
</cp:coreProperties>
</file>