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111111111111</w:t>
      </w:r>
      <w:r>
        <w:t>, en situación de</w:t>
      </w:r>
      <w:r w:rsidR="005B581E">
        <w:t xml:space="preserve"> 204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11111111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111111111</w:t>
      </w:r>
      <w:r>
        <w:t>, CODOFIN</w:t>
      </w:r>
      <w:r w:rsidR="00CA6CF5">
        <w:t>:</w:t>
      </w:r>
      <w:r w:rsidR="005B581E">
        <w:t xml:space="preserve"> 11111111111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1</w:t>
      </w:r>
      <w:r>
        <w:rPr>
          <w:spacing w:val="-6"/>
        </w:rPr>
        <w:t xml:space="preserve"> </w:t>
      </w:r>
      <w:r w:rsidR="005B581E">
        <w:t>111111111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980967432@h.com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11.50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October 15,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