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Marleny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33675727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jr. pasco 12345, distrito de Samuel pastor, provincia de Camaná del departamento de Arequipa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970861613 y</w:t>
      </w:r>
      <w:r w:rsidR="00A11E00">
        <w:t xml:space="preserve"> </w:t>
      </w:r>
      <w:r>
        <w:t>email</w:t>
      </w:r>
      <w:r w:rsidR="005B581E">
        <w:t xml:space="preserve"> N/A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UTCUBAMBA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270.00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26 de octubre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