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(S/.20)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CABRERA HUAMAN, Johana Miluska</w:t>
      </w:r>
      <w:r>
        <w:t>, en situación de</w:t>
      </w:r>
      <w:r w:rsidR="005B581E">
        <w:t xml:space="preserve"> 316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47399356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null</w:t>
      </w:r>
      <w:r>
        <w:t>,</w:t>
      </w:r>
      <w:r>
        <w:rPr>
          <w:spacing w:val="-4"/>
        </w:rPr>
        <w:t xml:space="preserve"> </w:t>
      </w:r>
      <w:r w:rsidR="005B581E">
        <w:t>No registra</w:t>
      </w:r>
      <w:r>
        <w:rPr>
          <w:spacing w:val="-6"/>
        </w:rPr>
        <w:t xml:space="preserve"> </w:t>
      </w:r>
      <w:r w:rsidR="005B581E">
        <w:t>111111111111 y</w:t>
      </w:r>
      <w:r w:rsidR="00A11E00">
        <w:t xml:space="preserve"> </w:t>
      </w:r>
      <w:r>
        <w:t>email</w:t>
      </w:r>
      <w:r w:rsidR="005B581E">
        <w:t xml:space="preserve"> 1@gmial.om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01 SAN JUAN DE MIRAFLORES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250.00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5 de noviembre de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