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15/10/2019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undefined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undefined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undefined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undefined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