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Magna Robertina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Magna Robertina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317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27824836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27824836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ddddd, distrito de Huanta, provincia de Huanta del departamento de Ayacucho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ddddd, distrito de Huanta, provincia de Huanta del departamento de Ayacucho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undefined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undefined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5400--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5400--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980967432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980967432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27824836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