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0" w:rsidRDefault="00A06320" w:rsidP="003337DE">
      <w:r>
        <w:rPr>
          <w:noProof/>
          <w:lang w:val="es-ES"/>
        </w:rPr>
        <w:drawing>
          <wp:inline distT="0" distB="0" distL="0" distR="0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0" w:rsidRDefault="00A06320" w:rsidP="003337DE"/>
    <w:p w:rsidR="00A06320" w:rsidRDefault="00A06320" w:rsidP="003337DE"/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Pauta </w:t>
      </w: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>(Informe</w:t>
      </w:r>
      <w:r w:rsidR="007E5BAA">
        <w:rPr>
          <w:rFonts w:ascii="Times" w:hAnsi="Times" w:cs="Times"/>
          <w:color w:val="FF0000"/>
          <w:sz w:val="36"/>
          <w:szCs w:val="32"/>
          <w:lang w:val="es-ES"/>
        </w:rPr>
        <w:t xml:space="preserve"> + Modelos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 + Software)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6147A3" w:rsidRDefault="006147A3" w:rsidP="00A06320">
      <w:pPr>
        <w:rPr>
          <w:lang w:val="es-ES"/>
        </w:rPr>
      </w:pPr>
    </w:p>
    <w:p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4679" w:type="pct"/>
        <w:tblLook w:val="0000"/>
      </w:tblPr>
      <w:tblGrid>
        <w:gridCol w:w="2519"/>
        <w:gridCol w:w="3615"/>
        <w:gridCol w:w="2339"/>
      </w:tblGrid>
      <w:tr w:rsidR="00D00280" w:rsidRPr="00D00280" w:rsidTr="000F4EC6">
        <w:tc>
          <w:tcPr>
            <w:tcW w:w="1487" w:type="pct"/>
          </w:tcPr>
          <w:p w:rsidR="00D00280" w:rsidRPr="00D00280" w:rsidRDefault="00D00280" w:rsidP="00D00280">
            <w:r w:rsidRPr="00D00280">
              <w:t>Nombre</w:t>
            </w:r>
          </w:p>
        </w:tc>
        <w:tc>
          <w:tcPr>
            <w:tcW w:w="2133" w:type="pct"/>
          </w:tcPr>
          <w:p w:rsidR="00D00280" w:rsidRPr="00D00280" w:rsidRDefault="00D00280" w:rsidP="00D00280">
            <w:r w:rsidRPr="00D00280">
              <w:t>Email</w:t>
            </w:r>
          </w:p>
        </w:tc>
        <w:tc>
          <w:tcPr>
            <w:tcW w:w="1380" w:type="pct"/>
          </w:tcPr>
          <w:p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Felix Urtubia</w:t>
            </w:r>
          </w:p>
        </w:tc>
        <w:tc>
          <w:tcPr>
            <w:tcW w:w="2133" w:type="pct"/>
          </w:tcPr>
          <w:p w:rsidR="00D00280" w:rsidRPr="00D00280" w:rsidRDefault="00D00280" w:rsidP="00D00280"/>
        </w:tc>
        <w:tc>
          <w:tcPr>
            <w:tcW w:w="1380" w:type="pct"/>
          </w:tcPr>
          <w:p w:rsidR="00D00280" w:rsidRPr="00D00280" w:rsidRDefault="00D00280" w:rsidP="00D00280"/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Juan Pablo León</w:t>
            </w:r>
          </w:p>
        </w:tc>
        <w:tc>
          <w:tcPr>
            <w:tcW w:w="2133" w:type="pct"/>
          </w:tcPr>
          <w:p w:rsidR="00D00280" w:rsidRPr="00D00280" w:rsidRDefault="000F4EC6" w:rsidP="00D00280">
            <w:r>
              <w:t>Juan.leonl.14@sansano.usm.cl</w:t>
            </w:r>
          </w:p>
        </w:tc>
        <w:tc>
          <w:tcPr>
            <w:tcW w:w="1380" w:type="pct"/>
          </w:tcPr>
          <w:p w:rsidR="00D00280" w:rsidRPr="00D00280" w:rsidRDefault="000F4EC6" w:rsidP="00D00280">
            <w:r>
              <w:t>99052469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Jordan Esquivel</w:t>
            </w:r>
          </w:p>
        </w:tc>
        <w:tc>
          <w:tcPr>
            <w:tcW w:w="2133" w:type="pct"/>
          </w:tcPr>
          <w:p w:rsidR="00D00280" w:rsidRPr="00D00280" w:rsidRDefault="00D00280" w:rsidP="00D00280"/>
        </w:tc>
        <w:tc>
          <w:tcPr>
            <w:tcW w:w="1380" w:type="pct"/>
          </w:tcPr>
          <w:p w:rsidR="00D00280" w:rsidRPr="00D00280" w:rsidRDefault="00D00280" w:rsidP="00D00280"/>
        </w:tc>
      </w:tr>
    </w:tbl>
    <w:p w:rsidR="00A06320" w:rsidRDefault="00A06320" w:rsidP="003337DE"/>
    <w:p w:rsidR="00A77A5B" w:rsidRDefault="00D00280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:rsidR="00906972" w:rsidRPr="005F5846" w:rsidRDefault="00A06412" w:rsidP="00906972">
      <w:pPr>
        <w:rPr>
          <w:b/>
          <w:color w:val="FF0000"/>
        </w:rPr>
      </w:pPr>
      <w:r>
        <w:rPr>
          <w:b/>
          <w:color w:val="FF0000"/>
        </w:rPr>
        <w:lastRenderedPageBreak/>
        <w:t>Elimine las siguientes dos pá</w:t>
      </w:r>
      <w:r w:rsidR="00906972" w:rsidRPr="005F5846">
        <w:rPr>
          <w:b/>
          <w:color w:val="FF0000"/>
        </w:rPr>
        <w:t>gina</w:t>
      </w:r>
      <w:r>
        <w:rPr>
          <w:b/>
          <w:color w:val="FF0000"/>
        </w:rPr>
        <w:t>s</w:t>
      </w:r>
      <w:r w:rsidR="00906972" w:rsidRPr="005F5846">
        <w:rPr>
          <w:b/>
          <w:color w:val="FF0000"/>
        </w:rPr>
        <w:t xml:space="preserve"> y las secciones en rojo </w:t>
      </w:r>
      <w:r w:rsidR="00D45CB7">
        <w:rPr>
          <w:b/>
          <w:color w:val="FF0000"/>
        </w:rPr>
        <w:t xml:space="preserve">antes de entregar </w:t>
      </w:r>
      <w:r w:rsidR="00906972" w:rsidRPr="005F5846">
        <w:rPr>
          <w:b/>
          <w:color w:val="FF0000"/>
        </w:rPr>
        <w:t xml:space="preserve">el informe. </w:t>
      </w:r>
    </w:p>
    <w:p w:rsidR="00D00280" w:rsidRDefault="006147A3" w:rsidP="001D34B2">
      <w:pPr>
        <w:pStyle w:val="Ttulo1"/>
      </w:pPr>
      <w:r>
        <w:t xml:space="preserve">Pauta para </w:t>
      </w:r>
      <w:r w:rsidR="00A15CA7">
        <w:t>Entregable/Informe</w:t>
      </w:r>
      <w:r>
        <w:t xml:space="preserve"> I</w:t>
      </w:r>
    </w:p>
    <w:p w:rsidR="001D34B2" w:rsidRDefault="00D00280" w:rsidP="001D34B2">
      <w:pPr>
        <w:pStyle w:val="Ttulo2"/>
      </w:pPr>
      <w:r w:rsidRPr="00E1762E">
        <w:t>Objetivo</w:t>
      </w:r>
    </w:p>
    <w:p w:rsidR="00A06412" w:rsidRDefault="008F36EF" w:rsidP="00F6152F">
      <w:pPr>
        <w:pStyle w:val="Prrafodelista"/>
        <w:ind w:left="0"/>
      </w:pPr>
      <w:r>
        <w:t>Presentar las consideraciones iniciales respecto al proyecto a desarrollar y los elementos requeridos para el Entregable I.</w:t>
      </w:r>
    </w:p>
    <w:p w:rsidR="00A15CA7" w:rsidRDefault="00A15CA7" w:rsidP="00F6152F">
      <w:pPr>
        <w:pStyle w:val="Prrafodelista"/>
        <w:ind w:left="0"/>
      </w:pPr>
    </w:p>
    <w:p w:rsidR="006147A3" w:rsidRDefault="006147A3" w:rsidP="001D34B2">
      <w:pPr>
        <w:pStyle w:val="Ttulo2"/>
      </w:pPr>
      <w:r>
        <w:t>Consideraciones generales</w:t>
      </w:r>
    </w:p>
    <w:p w:rsidR="006147A3" w:rsidRDefault="006147A3" w:rsidP="006147A3">
      <w:r>
        <w:t xml:space="preserve">-Todos los grupos de trabajo </w:t>
      </w:r>
      <w:r w:rsidRPr="00F85E99">
        <w:rPr>
          <w:b/>
        </w:rPr>
        <w:t>(3 personas)</w:t>
      </w:r>
      <w:r>
        <w:t xml:space="preserve"> trabajan en </w:t>
      </w:r>
      <w:r w:rsidR="00F85E99">
        <w:t xml:space="preserve">el </w:t>
      </w:r>
      <w:r>
        <w:t>mismo proyecto</w:t>
      </w:r>
      <w:r w:rsidR="00A06412">
        <w:t>.</w:t>
      </w:r>
      <w:r w:rsidR="00F85E99">
        <w:t xml:space="preserve"> Sin embargo, se espera y acepta diversidad en las formas de trabajo e implementación.</w:t>
      </w:r>
    </w:p>
    <w:p w:rsidR="006147A3" w:rsidRDefault="006147A3" w:rsidP="006147A3">
      <w:r>
        <w:t xml:space="preserve">-Se ha establecido como obligatorio el uso de las siguientes herramientas para </w:t>
      </w:r>
      <w:r w:rsidR="00A15CA7" w:rsidRPr="00A15CA7">
        <w:rPr>
          <w:b/>
        </w:rPr>
        <w:t xml:space="preserve">modelado y </w:t>
      </w:r>
      <w:r w:rsidR="003A01E2" w:rsidRPr="00F85E99">
        <w:rPr>
          <w:b/>
        </w:rPr>
        <w:t xml:space="preserve">gestión del </w:t>
      </w:r>
      <w:r w:rsidRPr="00F85E99">
        <w:rPr>
          <w:b/>
        </w:rPr>
        <w:t>desarrollo de software</w:t>
      </w:r>
      <w:r>
        <w:t>:</w:t>
      </w:r>
    </w:p>
    <w:p w:rsidR="00A15CA7" w:rsidRPr="00A15CA7" w:rsidRDefault="00A15CA7" w:rsidP="006147A3">
      <w:pPr>
        <w:pStyle w:val="Prrafodelista"/>
        <w:numPr>
          <w:ilvl w:val="0"/>
          <w:numId w:val="6"/>
        </w:numPr>
        <w:rPr>
          <w:b/>
        </w:rPr>
      </w:pPr>
      <w:r w:rsidRPr="00A15CA7">
        <w:rPr>
          <w:b/>
        </w:rPr>
        <w:t>Visual Paradigm CE</w:t>
      </w:r>
      <w:r>
        <w:t>(modelado, UML)</w:t>
      </w:r>
    </w:p>
    <w:p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Trello</w:t>
      </w:r>
      <w:r>
        <w:t xml:space="preserve"> (kanban)</w:t>
      </w:r>
    </w:p>
    <w:p w:rsidR="006147A3" w:rsidRDefault="00A15CA7" w:rsidP="006147A3">
      <w:pPr>
        <w:pStyle w:val="Prrafodelista"/>
        <w:numPr>
          <w:ilvl w:val="0"/>
          <w:numId w:val="6"/>
        </w:numPr>
      </w:pPr>
      <w:r>
        <w:rPr>
          <w:b/>
        </w:rPr>
        <w:t xml:space="preserve">Github </w:t>
      </w:r>
      <w:r>
        <w:t>(issue tracker)</w:t>
      </w:r>
    </w:p>
    <w:p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Github</w:t>
      </w:r>
      <w:r>
        <w:t xml:space="preserve"> (scm)</w:t>
      </w:r>
    </w:p>
    <w:p w:rsidR="006147A3" w:rsidRPr="005A2E76" w:rsidRDefault="006147A3" w:rsidP="006147A3">
      <w:r>
        <w:t xml:space="preserve">-Se evaluará </w:t>
      </w:r>
      <w:r w:rsidRPr="00F85E99">
        <w:rPr>
          <w:b/>
        </w:rPr>
        <w:t>buenas prácticas</w:t>
      </w:r>
      <w:r>
        <w:t xml:space="preserve"> del desarrollo. Así también buenas prácticas en el uso de las herramientas mencionadas (mayores detalles </w:t>
      </w:r>
      <w:r w:rsidR="003A01E2">
        <w:t>en siguiente sección</w:t>
      </w:r>
      <w:r>
        <w:t>).</w:t>
      </w:r>
      <w:r w:rsidR="005A2E76">
        <w:t xml:space="preserve"> Todos los proyectos deben ser </w:t>
      </w:r>
      <w:r w:rsidR="005A2E76">
        <w:rPr>
          <w:i/>
        </w:rPr>
        <w:t xml:space="preserve">públicos </w:t>
      </w:r>
      <w:r w:rsidR="005A2E76">
        <w:t>en las herramientas mencionadas.</w:t>
      </w:r>
    </w:p>
    <w:p w:rsidR="00707289" w:rsidRDefault="00707289" w:rsidP="006147A3">
      <w:r>
        <w:t xml:space="preserve">-Se realizarán </w:t>
      </w:r>
      <w:r w:rsidRPr="001B16B5">
        <w:rPr>
          <w:b/>
        </w:rPr>
        <w:t>revisiones por pares</w:t>
      </w:r>
      <w:r>
        <w:t xml:space="preserve">. Los ayudantes informarán el </w:t>
      </w:r>
      <w:r>
        <w:rPr>
          <w:i/>
        </w:rPr>
        <w:t>match</w:t>
      </w:r>
      <w:r>
        <w:t xml:space="preserve"> entre grupos.</w:t>
      </w:r>
      <w:r w:rsidR="003A01E2">
        <w:t xml:space="preserve"> El</w:t>
      </w:r>
      <w:r>
        <w:t xml:space="preserve"> resultado de esta revisión debe concluir en un reporte conciso de 1 página (máximo 2 si es necesario). </w:t>
      </w:r>
      <w:r w:rsidR="003A01E2">
        <w:t>El reporte de revisión debe ser entregado a no más de una semana a contar de la fecha límite para el Entregable. La evaluación de este reporte tiene una ponderación de 20% en la nota del “Proyecto”.</w:t>
      </w:r>
    </w:p>
    <w:p w:rsidR="001B16B5" w:rsidRDefault="001B16B5" w:rsidP="006147A3">
      <w:r>
        <w:t>-Su grupo de trabajo tendrá un ayudante asignado por todo el semestre.</w:t>
      </w:r>
    </w:p>
    <w:p w:rsidR="004673BC" w:rsidRPr="00707289" w:rsidRDefault="004673BC" w:rsidP="006147A3">
      <w:r>
        <w:t xml:space="preserve">-Todos los diagramas, a excepción del modelo de la base de datos, deben ser realizados utilizando </w:t>
      </w:r>
      <w:r w:rsidRPr="004673BC">
        <w:rPr>
          <w:b/>
        </w:rPr>
        <w:t>UML 2.0</w:t>
      </w:r>
      <w:r>
        <w:t xml:space="preserve">. Debe usar una herramienta acorde a esta consideración. </w:t>
      </w:r>
    </w:p>
    <w:p w:rsidR="006147A3" w:rsidRDefault="006147A3" w:rsidP="001D34B2">
      <w:pPr>
        <w:pStyle w:val="Ttulo2"/>
      </w:pPr>
      <w:r>
        <w:t>Consideraciones sobre las herramientas</w:t>
      </w:r>
    </w:p>
    <w:p w:rsidR="00A14563" w:rsidRDefault="00A14563" w:rsidP="00A14563">
      <w:r>
        <w:t xml:space="preserve">Las herramientas mencionadas serán utilizadas siguiendo buenas prácticas del desarrollo de software. </w:t>
      </w:r>
      <w:r w:rsidR="003A01E2">
        <w:t>En particular:</w:t>
      </w:r>
    </w:p>
    <w:p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Trello</w:t>
      </w:r>
      <w:r>
        <w:t xml:space="preserve">: la herramienta implementa un Kanban que debe tener, al menos, tres columnas: Backlog, In Progress, Done. Si usted juzga necesario mantener más columnas, puede hacerlo. Los elementos a incluir en las columnas deben ser </w:t>
      </w:r>
      <w:r w:rsidR="001B16B5">
        <w:rPr>
          <w:b/>
        </w:rPr>
        <w:t>mi</w:t>
      </w:r>
      <w:r>
        <w:rPr>
          <w:b/>
        </w:rPr>
        <w:t>nim</w:t>
      </w:r>
      <w:r w:rsidR="001B16B5">
        <w:rPr>
          <w:b/>
        </w:rPr>
        <w:t>al</w:t>
      </w:r>
      <w:r>
        <w:rPr>
          <w:b/>
        </w:rPr>
        <w:t xml:space="preserve"> marketeable features (MMF)</w:t>
      </w:r>
      <w:r>
        <w:t xml:space="preserve">. </w:t>
      </w:r>
      <w:r w:rsidR="003A01E2">
        <w:t>No está permitido el uso del Kanban como issue tracker, es decir, no se aceptan ítems como “corregir defecto en código xxxxx”.</w:t>
      </w:r>
    </w:p>
    <w:p w:rsidR="00A14563" w:rsidRDefault="00A15CA7" w:rsidP="00A14563">
      <w:pPr>
        <w:pStyle w:val="Prrafodelista"/>
        <w:numPr>
          <w:ilvl w:val="0"/>
          <w:numId w:val="7"/>
        </w:numPr>
      </w:pPr>
      <w:r>
        <w:rPr>
          <w:b/>
        </w:rPr>
        <w:t>Issue Tracker de Github</w:t>
      </w:r>
      <w:r w:rsidR="00A14563">
        <w:t xml:space="preserve">: la herramienta implementa un </w:t>
      </w:r>
      <w:r w:rsidR="00A14563">
        <w:rPr>
          <w:b/>
        </w:rPr>
        <w:t xml:space="preserve">issue tracker </w:t>
      </w:r>
      <w:r w:rsidR="00A14563">
        <w:t>o gestor de incidencias. En esta herramienta deben ir todas las incidencias encontradas. Se incluye aquí elementos como “corregir acento en palabra</w:t>
      </w:r>
      <w:r w:rsidR="001B16B5">
        <w:t xml:space="preserve"> xxxxx</w:t>
      </w:r>
      <w:r w:rsidR="00A14563">
        <w:t xml:space="preserve"> de página inicial”, “aplicar refactoring a código en archivo xxxx.xxxx”, “corregir </w:t>
      </w:r>
      <w:r w:rsidR="00A14563">
        <w:lastRenderedPageBreak/>
        <w:t>defecto en algoritmo xxxx”, etc.</w:t>
      </w:r>
      <w:r w:rsidR="003A01E2">
        <w:t xml:space="preserve"> No deben ir en esta herramienta elementos de tipo MMF.</w:t>
      </w:r>
    </w:p>
    <w:p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Github</w:t>
      </w:r>
      <w:r>
        <w:t xml:space="preserve">: la herramienta es para </w:t>
      </w:r>
      <w:r w:rsidR="00A15CA7">
        <w:rPr>
          <w:b/>
        </w:rPr>
        <w:t xml:space="preserve">gestionar las versiones </w:t>
      </w:r>
      <w:r w:rsidRPr="00A14563">
        <w:rPr>
          <w:b/>
        </w:rPr>
        <w:t>de su proyecto</w:t>
      </w:r>
      <w:r>
        <w:t xml:space="preserve">. Todo el código y la documentación relacionada son ítems de configuración. Es de gran importancia que usted utilice esta herramienta para </w:t>
      </w:r>
      <w:r w:rsidR="00A15CA7">
        <w:rPr>
          <w:b/>
        </w:rPr>
        <w:t xml:space="preserve">gestionar versiones </w:t>
      </w:r>
      <w:r w:rsidRPr="001B16B5">
        <w:rPr>
          <w:b/>
        </w:rPr>
        <w:t>y NO como backup</w:t>
      </w:r>
      <w:r>
        <w:t xml:space="preserve">. Si usted tiene código </w:t>
      </w:r>
      <w:r w:rsidR="001B16B5">
        <w:t>que no compila o con errores,</w:t>
      </w:r>
      <w:r>
        <w:t xml:space="preserve"> o documentación incompleta</w:t>
      </w:r>
      <w:r w:rsidR="001B16B5">
        <w:t>,</w:t>
      </w:r>
      <w:r>
        <w:t xml:space="preserve"> NO debe subirla a Github</w:t>
      </w:r>
      <w:r w:rsidR="003A01E2">
        <w:t>.</w:t>
      </w:r>
    </w:p>
    <w:p w:rsidR="00A14563" w:rsidRDefault="00A14563" w:rsidP="00A14563"/>
    <w:p w:rsidR="00A14563" w:rsidRPr="001B16B5" w:rsidRDefault="00A14563" w:rsidP="00A14563">
      <w:pPr>
        <w:jc w:val="center"/>
        <w:rPr>
          <w:i/>
        </w:rPr>
      </w:pPr>
      <w:r w:rsidRPr="001B16B5">
        <w:rPr>
          <w:i/>
        </w:rPr>
        <w:t>Tanto los ayudantes como el profesor estarán revisando periódicamente el trabajo sobre estas herramientas. El uso de estas herramientas también es evaluado.</w:t>
      </w:r>
    </w:p>
    <w:p w:rsidR="00E1762E" w:rsidRDefault="00D00280" w:rsidP="001D34B2">
      <w:pPr>
        <w:pStyle w:val="Ttulo2"/>
      </w:pPr>
      <w:r w:rsidRPr="001D34B2">
        <w:t>Contenido</w:t>
      </w:r>
      <w:r>
        <w:t xml:space="preserve"> del </w:t>
      </w:r>
      <w:r w:rsidR="00A14563">
        <w:t>Entregable I</w:t>
      </w:r>
    </w:p>
    <w:p w:rsidR="00D00280" w:rsidRDefault="00A14563" w:rsidP="00E1762E">
      <w:pPr>
        <w:pStyle w:val="Prrafodelista"/>
        <w:numPr>
          <w:ilvl w:val="0"/>
          <w:numId w:val="1"/>
        </w:numPr>
      </w:pPr>
      <w:r>
        <w:t>Este informe</w:t>
      </w:r>
      <w:r w:rsidR="00FB0839">
        <w:t xml:space="preserve"> (Informe I)</w:t>
      </w:r>
    </w:p>
    <w:p w:rsidR="007E5BAA" w:rsidRDefault="007E5BAA" w:rsidP="00E1762E">
      <w:pPr>
        <w:pStyle w:val="Prrafodelista"/>
        <w:numPr>
          <w:ilvl w:val="0"/>
          <w:numId w:val="1"/>
        </w:numPr>
      </w:pPr>
      <w:r>
        <w:t>Modelos</w:t>
      </w:r>
    </w:p>
    <w:p w:rsidR="006C6AF6" w:rsidRDefault="00A14563" w:rsidP="002B26A7">
      <w:pPr>
        <w:pStyle w:val="Prrafodelista"/>
        <w:numPr>
          <w:ilvl w:val="0"/>
          <w:numId w:val="1"/>
        </w:numPr>
      </w:pPr>
      <w:r>
        <w:t>Primera parte del software.</w:t>
      </w:r>
    </w:p>
    <w:p w:rsidR="002B26A7" w:rsidRDefault="002B26A7" w:rsidP="007E5BAA">
      <w:pPr>
        <w:pStyle w:val="Ttulo2"/>
        <w:ind w:left="360"/>
      </w:pPr>
      <w:r>
        <w:t>Contenido del Informe I</w:t>
      </w:r>
      <w:r w:rsidR="00A15CA7">
        <w:t xml:space="preserve"> (ver detalles más abajo)</w:t>
      </w:r>
    </w:p>
    <w:p w:rsidR="001B6C7B" w:rsidRDefault="001B6C7B" w:rsidP="007E5BAA">
      <w:pPr>
        <w:pStyle w:val="Prrafodelista"/>
        <w:numPr>
          <w:ilvl w:val="0"/>
          <w:numId w:val="8"/>
        </w:numPr>
        <w:ind w:left="1080"/>
      </w:pPr>
      <w:r>
        <w:t>Listado de requerimientos</w:t>
      </w:r>
    </w:p>
    <w:p w:rsidR="007E5BAA" w:rsidRDefault="007E5BAA" w:rsidP="007E5BAA">
      <w:pPr>
        <w:pStyle w:val="Ttulo2"/>
        <w:ind w:left="360"/>
      </w:pPr>
      <w:r>
        <w:t>Contenido de los Modelos (ver detalles más abajo)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Casos de uso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Diagrama de secuencia del sistema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Modelo (ER) de base de datos</w:t>
      </w:r>
    </w:p>
    <w:p w:rsidR="002B26A7" w:rsidRDefault="002B26A7" w:rsidP="007E5BAA">
      <w:pPr>
        <w:pStyle w:val="Ttulo2"/>
        <w:ind w:left="360"/>
      </w:pPr>
      <w:r>
        <w:t>Contenido del Software</w:t>
      </w:r>
      <w:r w:rsidR="003A01E2">
        <w:t xml:space="preserve"> (primera parte)</w:t>
      </w:r>
    </w:p>
    <w:p w:rsidR="001B6C7B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Base de datos </w:t>
      </w:r>
      <w:r w:rsidRPr="001B16B5">
        <w:rPr>
          <w:i/>
        </w:rPr>
        <w:t>funcionando</w:t>
      </w:r>
      <w:r>
        <w:t xml:space="preserve"> (acorde al modelo entregado en el documento)</w:t>
      </w:r>
    </w:p>
    <w:p w:rsidR="00D27A19" w:rsidRPr="002B26A7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Funcionalidad </w:t>
      </w:r>
      <w:r w:rsidR="00A15CA7">
        <w:t>que ser</w:t>
      </w:r>
      <w:r w:rsidR="007E5BAA">
        <w:t>á indicada por su profesor</w:t>
      </w:r>
      <w:r w:rsidR="00A15CA7">
        <w:t xml:space="preserve"> y/o ayudantes en su respectivo paralelo</w:t>
      </w:r>
    </w:p>
    <w:p w:rsidR="00906972" w:rsidRDefault="00707289" w:rsidP="00AA5C8E">
      <w:pPr>
        <w:pStyle w:val="Ttulo2"/>
      </w:pPr>
      <w:r>
        <w:t>Entrega</w:t>
      </w:r>
    </w:p>
    <w:p w:rsidR="00AC05BF" w:rsidRPr="00AC05BF" w:rsidRDefault="00AC05BF" w:rsidP="00AC05BF"/>
    <w:p w:rsidR="00906972" w:rsidRDefault="00D27A19" w:rsidP="00906972">
      <w:r>
        <w:t>El Entregable I completo (informe</w:t>
      </w:r>
      <w:r w:rsidR="007E5BAA">
        <w:t xml:space="preserve"> + modelos</w:t>
      </w:r>
      <w:r>
        <w:t xml:space="preserve"> + software) debe ser subido a GitHub (ver notas más arriba) </w:t>
      </w:r>
      <w:r w:rsidRPr="001B16B5">
        <w:rPr>
          <w:b/>
        </w:rPr>
        <w:t xml:space="preserve">hasta el día </w:t>
      </w:r>
      <w:r w:rsidR="00A15CA7">
        <w:rPr>
          <w:b/>
        </w:rPr>
        <w:t>11</w:t>
      </w:r>
      <w:r w:rsidR="0089571A">
        <w:rPr>
          <w:b/>
        </w:rPr>
        <w:t>/09</w:t>
      </w:r>
      <w:bookmarkStart w:id="0" w:name="_GoBack"/>
      <w:bookmarkEnd w:id="0"/>
      <w:r w:rsidRPr="001B16B5">
        <w:rPr>
          <w:b/>
        </w:rPr>
        <w:t>/201</w:t>
      </w:r>
      <w:r w:rsidR="00A15CA7">
        <w:rPr>
          <w:b/>
        </w:rPr>
        <w:t>6</w:t>
      </w:r>
      <w:r w:rsidRPr="001B16B5">
        <w:rPr>
          <w:b/>
        </w:rPr>
        <w:t xml:space="preserve"> a las 23:55 horas</w:t>
      </w:r>
      <w:r>
        <w:t>. El informe debe ser subido en formato PDF</w:t>
      </w:r>
      <w:r w:rsidR="00A15CA7">
        <w:t>. Los modelos deben ser subidos en el archivo VPP del software Visual Paradigm</w:t>
      </w:r>
      <w:r>
        <w:t>.</w:t>
      </w:r>
      <w:r w:rsidR="001B16B5">
        <w:t xml:space="preserve"> Por cada día de atraso existe una penalización de 20 puntos. El ayudante asignado a su grupo de trabajo coordinará, posterior a esta fecha, una demostración breve en horario a convenir (ayudantía).</w:t>
      </w:r>
    </w:p>
    <w:p w:rsidR="007E5BAA" w:rsidRDefault="007E5BAA" w:rsidP="00906972">
      <w:r>
        <w:t>Importante: el archivo VPP debe contener todos los modelos, es decir, es uno por proyecto/equipo.</w:t>
      </w:r>
    </w:p>
    <w:p w:rsidR="00707289" w:rsidRDefault="00707289" w:rsidP="00906972"/>
    <w:p w:rsidR="00FB0839" w:rsidRDefault="00FB0839" w:rsidP="00906972"/>
    <w:p w:rsidR="00FB0839" w:rsidRDefault="00FB0839" w:rsidP="00906972"/>
    <w:p w:rsidR="005D3A08" w:rsidRDefault="005D3A08" w:rsidP="00906972"/>
    <w:p w:rsidR="00B15C7F" w:rsidRDefault="00D27A19" w:rsidP="005D3A08">
      <w:pPr>
        <w:pStyle w:val="Ttulo1"/>
        <w:numPr>
          <w:ilvl w:val="0"/>
          <w:numId w:val="11"/>
        </w:numPr>
      </w:pPr>
      <w:r>
        <w:lastRenderedPageBreak/>
        <w:t>Listado de requerimientos</w:t>
      </w:r>
    </w:p>
    <w:p w:rsidR="005D3A08" w:rsidRPr="005D3A08" w:rsidRDefault="005D3A08" w:rsidP="005D3A08">
      <w:pPr>
        <w:pStyle w:val="Prrafodelista"/>
      </w:pPr>
    </w:p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0F4EC6" w:rsidTr="000F4EC6">
        <w:tc>
          <w:tcPr>
            <w:tcW w:w="817" w:type="dxa"/>
          </w:tcPr>
          <w:p w:rsidR="000F4EC6" w:rsidRDefault="000F4EC6" w:rsidP="000F4EC6">
            <w:r>
              <w:t xml:space="preserve">Id </w:t>
            </w:r>
          </w:p>
        </w:tc>
        <w:tc>
          <w:tcPr>
            <w:tcW w:w="6095" w:type="dxa"/>
          </w:tcPr>
          <w:p w:rsidR="000F4EC6" w:rsidRDefault="000F4EC6" w:rsidP="00E1762E">
            <w:r>
              <w:t>Requerimiento</w:t>
            </w:r>
            <w:r w:rsidR="00B64A1B">
              <w:t xml:space="preserve"> funcional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Obligatoriedad</w:t>
            </w:r>
          </w:p>
        </w:tc>
      </w:tr>
      <w:tr w:rsidR="000F4EC6" w:rsidTr="000F4EC6">
        <w:trPr>
          <w:trHeight w:val="320"/>
        </w:trPr>
        <w:tc>
          <w:tcPr>
            <w:tcW w:w="817" w:type="dxa"/>
          </w:tcPr>
          <w:p w:rsidR="000F4EC6" w:rsidRDefault="000F4EC6" w:rsidP="000F4EC6">
            <w:pPr>
              <w:jc w:val="left"/>
            </w:pPr>
            <w:r>
              <w:t>FR1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bases de datos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rPr>
          <w:trHeight w:val="566"/>
        </w:trPr>
        <w:tc>
          <w:tcPr>
            <w:tcW w:w="817" w:type="dxa"/>
          </w:tcPr>
          <w:p w:rsidR="000F4EC6" w:rsidRDefault="000F4EC6" w:rsidP="00E1762E">
            <w:r>
              <w:t>FR2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la encuesta ya subida en SurveyMonkey.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FR3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FR4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FR5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llamadas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FR6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FR7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puede crear, ver, editar y eliminar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FR8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FR9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10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realizar llamadas a contactos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11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6E718A" w:rsidP="00E1762E">
            <w:r>
              <w:t>FR12</w:t>
            </w:r>
          </w:p>
        </w:tc>
        <w:tc>
          <w:tcPr>
            <w:tcW w:w="6095" w:type="dxa"/>
          </w:tcPr>
          <w:p w:rsidR="000F4EC6" w:rsidRDefault="006E718A" w:rsidP="00E1762E">
            <w:r>
              <w:t>El usuario debe poder actualizar el estado del contacto</w:t>
            </w:r>
          </w:p>
        </w:tc>
        <w:tc>
          <w:tcPr>
            <w:tcW w:w="2066" w:type="dxa"/>
          </w:tcPr>
          <w:p w:rsidR="000F4EC6" w:rsidRDefault="006E718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FR13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registrar las llamada en un historial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FR14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</w:tbl>
    <w:p w:rsidR="000F4EC6" w:rsidRDefault="000F4EC6" w:rsidP="00E1762E"/>
    <w:p w:rsidR="006E718A" w:rsidRDefault="006E718A" w:rsidP="00E1762E"/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6E718A" w:rsidTr="006E718A">
        <w:tc>
          <w:tcPr>
            <w:tcW w:w="817" w:type="dxa"/>
          </w:tcPr>
          <w:p w:rsidR="006E718A" w:rsidRDefault="006E718A" w:rsidP="00E1762E">
            <w:r>
              <w:t>Id</w:t>
            </w:r>
          </w:p>
        </w:tc>
        <w:tc>
          <w:tcPr>
            <w:tcW w:w="6095" w:type="dxa"/>
          </w:tcPr>
          <w:p w:rsidR="006E718A" w:rsidRDefault="006E718A" w:rsidP="00E1762E">
            <w:r>
              <w:t>Requerimiento no funcional</w:t>
            </w:r>
          </w:p>
        </w:tc>
        <w:tc>
          <w:tcPr>
            <w:tcW w:w="2066" w:type="dxa"/>
          </w:tcPr>
          <w:p w:rsidR="006E718A" w:rsidRDefault="006E718A" w:rsidP="00E1762E">
            <w:r>
              <w:t>Id de FR asociado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NFR1</w:t>
            </w:r>
          </w:p>
        </w:tc>
        <w:tc>
          <w:tcPr>
            <w:tcW w:w="6095" w:type="dxa"/>
          </w:tcPr>
          <w:p w:rsidR="006E718A" w:rsidRDefault="0029619D" w:rsidP="00E1762E">
            <w:r>
              <w:t xml:space="preserve">Las bases de datos deben seguir un formato </w:t>
            </w:r>
            <w:r w:rsidR="008D16B1">
              <w:t>estándar</w:t>
            </w:r>
          </w:p>
        </w:tc>
        <w:tc>
          <w:tcPr>
            <w:tcW w:w="2066" w:type="dxa"/>
          </w:tcPr>
          <w:p w:rsidR="006E718A" w:rsidRDefault="006E718A" w:rsidP="00E1762E">
            <w:r>
              <w:t>FR1</w:t>
            </w:r>
          </w:p>
        </w:tc>
      </w:tr>
      <w:tr w:rsidR="0029619D" w:rsidTr="006E718A">
        <w:tc>
          <w:tcPr>
            <w:tcW w:w="817" w:type="dxa"/>
          </w:tcPr>
          <w:p w:rsidR="0029619D" w:rsidRDefault="0029619D" w:rsidP="00E1762E">
            <w:r>
              <w:t>NFR2</w:t>
            </w:r>
          </w:p>
        </w:tc>
        <w:tc>
          <w:tcPr>
            <w:tcW w:w="6095" w:type="dxa"/>
          </w:tcPr>
          <w:p w:rsidR="0029619D" w:rsidRDefault="008D16B1" w:rsidP="00E1762E">
            <w:r>
              <w:t>El sistema debe permitir el volver a llamar a un contacto en caso de que la llamada termine inoportunamente</w:t>
            </w:r>
          </w:p>
        </w:tc>
        <w:tc>
          <w:tcPr>
            <w:tcW w:w="2066" w:type="dxa"/>
          </w:tcPr>
          <w:p w:rsidR="0029619D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NFR3</w:t>
            </w:r>
          </w:p>
        </w:tc>
        <w:tc>
          <w:tcPr>
            <w:tcW w:w="6095" w:type="dxa"/>
          </w:tcPr>
          <w:p w:rsidR="006E718A" w:rsidRDefault="008D16B1" w:rsidP="00E1762E">
            <w:r>
              <w:t>El sistema no debe mostrar contactos que ya hayan contestado la encuesta a los usuarios.</w:t>
            </w:r>
          </w:p>
        </w:tc>
        <w:tc>
          <w:tcPr>
            <w:tcW w:w="2066" w:type="dxa"/>
          </w:tcPr>
          <w:p w:rsidR="006E718A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NFR4</w:t>
            </w:r>
          </w:p>
        </w:tc>
        <w:tc>
          <w:tcPr>
            <w:tcW w:w="6095" w:type="dxa"/>
          </w:tcPr>
          <w:p w:rsidR="006E718A" w:rsidRDefault="007A52CA" w:rsidP="008D16B1">
            <w:r>
              <w:t xml:space="preserve">Dos usuarios no deben tener que entrevistar </w:t>
            </w:r>
            <w:r w:rsidR="008D16B1">
              <w:t xml:space="preserve">un </w:t>
            </w:r>
            <w:r>
              <w:t>mismo contacto al mismo tiempo.</w:t>
            </w:r>
          </w:p>
        </w:tc>
        <w:tc>
          <w:tcPr>
            <w:tcW w:w="2066" w:type="dxa"/>
          </w:tcPr>
          <w:p w:rsidR="006E718A" w:rsidRDefault="00B64A1B" w:rsidP="00E1762E">
            <w:r>
              <w:t>FR1</w:t>
            </w:r>
            <w:r w:rsidR="007A52CA">
              <w:t>0</w:t>
            </w:r>
          </w:p>
        </w:tc>
      </w:tr>
    </w:tbl>
    <w:p w:rsidR="007A52CA" w:rsidRPr="000F4EC6" w:rsidRDefault="007A52CA" w:rsidP="00E1762E"/>
    <w:p w:rsidR="00D27A19" w:rsidRDefault="00D27A19" w:rsidP="00D27A19">
      <w:pPr>
        <w:pStyle w:val="Ttulo1"/>
      </w:pPr>
      <w:r>
        <w:t>2- Casos de uso</w:t>
      </w:r>
    </w:p>
    <w:p w:rsidR="005D3A08" w:rsidRDefault="005D3A08" w:rsidP="005D3A08">
      <w:r>
        <w:t>Casos de uso breves:</w:t>
      </w:r>
    </w:p>
    <w:p w:rsidR="005D3A08" w:rsidRDefault="005D3A08" w:rsidP="005D3A08">
      <w:r>
        <w:lastRenderedPageBreak/>
        <w:t>1.- Cargar base de datos.</w:t>
      </w:r>
    </w:p>
    <w:p w:rsidR="005D3A08" w:rsidRDefault="005D3A08" w:rsidP="005D3A08">
      <w:r>
        <w:t>2.- Cargar encuesta.</w:t>
      </w:r>
    </w:p>
    <w:p w:rsidR="005D3A08" w:rsidRDefault="005D3A08" w:rsidP="005D3A08">
      <w:r>
        <w:t>3.- Crear usuario.</w:t>
      </w:r>
    </w:p>
    <w:p w:rsidR="005D3A08" w:rsidRDefault="005D3A08" w:rsidP="005D3A08">
      <w:r>
        <w:t>4. -Editar usuario.</w:t>
      </w:r>
    </w:p>
    <w:p w:rsidR="005D3A08" w:rsidRDefault="005D3A08" w:rsidP="005D3A08">
      <w:r>
        <w:t>5.- Eliminar usuario.</w:t>
      </w:r>
    </w:p>
    <w:p w:rsidR="005D3A08" w:rsidRDefault="005D3A08" w:rsidP="005D3A08">
      <w:r>
        <w:t>6.- Realizar llamada.</w:t>
      </w:r>
    </w:p>
    <w:p w:rsidR="005D3A08" w:rsidRDefault="005D3A08" w:rsidP="005D3A08">
      <w:r>
        <w:t>7.- Revisar estado de usuario.</w:t>
      </w:r>
    </w:p>
    <w:p w:rsidR="005D3A08" w:rsidRDefault="005D3A08" w:rsidP="005D3A08">
      <w:r>
        <w:t>8.- Revisar historial de llamadas.</w:t>
      </w:r>
    </w:p>
    <w:p w:rsidR="005D3A08" w:rsidRDefault="005D3A08" w:rsidP="005D3A08"/>
    <w:p w:rsidR="005D3A08" w:rsidRDefault="005D3A08" w:rsidP="005D3A08">
      <w:r>
        <w:t>Casos de uso expandidos:</w:t>
      </w:r>
    </w:p>
    <w:p w:rsidR="005D3A08" w:rsidRDefault="005D3A08" w:rsidP="005D3A08">
      <w:r>
        <w:t>1.- Cargar base de datos.</w:t>
      </w:r>
    </w:p>
    <w:p w:rsidR="005D3A08" w:rsidRDefault="005D3A08" w:rsidP="005D3A08">
      <w:r>
        <w:t>2.- Crear usuario.</w:t>
      </w:r>
    </w:p>
    <w:p w:rsidR="005D3A08" w:rsidRDefault="005D3A08" w:rsidP="005D3A08">
      <w:r>
        <w:t>3.- Eliminar contacto.</w:t>
      </w:r>
    </w:p>
    <w:p w:rsidR="005D3A08" w:rsidRPr="00BD639E" w:rsidRDefault="005D3A08" w:rsidP="005D3A08">
      <w:r>
        <w:t>4.- Realizar llamada.</w:t>
      </w:r>
    </w:p>
    <w:p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:rsidR="004837A2" w:rsidRPr="004837A2" w:rsidRDefault="004837A2" w:rsidP="00D27A19">
      <w:pPr>
        <w:rPr>
          <w:color w:val="FF0000"/>
        </w:rPr>
      </w:pPr>
      <w:r w:rsidRPr="004837A2">
        <w:rPr>
          <w:color w:val="FF0000"/>
        </w:rPr>
        <w:t xml:space="preserve">IMPORTANTE: </w:t>
      </w:r>
      <w:r>
        <w:rPr>
          <w:color w:val="FF0000"/>
        </w:rPr>
        <w:t>Los diagramas de secuencia deben ser entregados en el archivo de modelo de Visual Paradigm CE.</w:t>
      </w:r>
    </w:p>
    <w:p w:rsidR="007E5BAA" w:rsidRDefault="007E5BAA" w:rsidP="00D27A19">
      <w:pPr>
        <w:rPr>
          <w:color w:val="FF0000"/>
        </w:rPr>
      </w:pPr>
    </w:p>
    <w:p w:rsidR="00F00128" w:rsidRDefault="00F00128" w:rsidP="00D27A19">
      <w:pPr>
        <w:rPr>
          <w:color w:val="FF0000"/>
        </w:rPr>
      </w:pPr>
      <w:r>
        <w:rPr>
          <w:color w:val="FF0000"/>
        </w:rPr>
        <w:t xml:space="preserve">Elija 2 de los casos de uso en formato expandido y construya diagramas de secuencia </w:t>
      </w:r>
      <w:r w:rsidRPr="00F00128">
        <w:rPr>
          <w:b/>
          <w:color w:val="FF0000"/>
        </w:rPr>
        <w:t>del sistema</w:t>
      </w:r>
      <w:r>
        <w:rPr>
          <w:color w:val="FF0000"/>
        </w:rPr>
        <w:t xml:space="preserve"> para ellos. Recuerde notar claramente cursos alternativos y repeticiones.</w:t>
      </w:r>
    </w:p>
    <w:p w:rsidR="00A15CA7" w:rsidRDefault="00A15CA7" w:rsidP="00D27A19">
      <w:pPr>
        <w:rPr>
          <w:color w:val="FF0000"/>
        </w:rPr>
      </w:pPr>
    </w:p>
    <w:p w:rsidR="00A15CA7" w:rsidRDefault="00A15CA7" w:rsidP="00D27A19">
      <w:pPr>
        <w:rPr>
          <w:color w:val="FF0000"/>
        </w:rPr>
      </w:pPr>
      <w:r>
        <w:rPr>
          <w:color w:val="FF0000"/>
        </w:rPr>
        <w:t>Para todos los efectos, considere al sistema como caja negra (i.e., no descomponga el sistema en componentes).</w:t>
      </w:r>
    </w:p>
    <w:p w:rsidR="00D27A19" w:rsidRDefault="00A15CA7" w:rsidP="00D27A19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:rsidR="004837A2" w:rsidRDefault="00C468D3" w:rsidP="00A06412">
      <w:pPr>
        <w:rPr>
          <w:color w:val="FF0000"/>
        </w:rPr>
      </w:pPr>
      <w:r>
        <w:rPr>
          <w:color w:val="FF0000"/>
        </w:rPr>
        <w:t>IMPORTANTE: El modelo de la base de datos debe ser entregado en el archivo de modelo de Visual Paradigm CE.</w:t>
      </w:r>
    </w:p>
    <w:p w:rsidR="007E5BAA" w:rsidRDefault="007E5BAA" w:rsidP="00A06412">
      <w:pPr>
        <w:rPr>
          <w:color w:val="FF0000"/>
        </w:rPr>
      </w:pPr>
    </w:p>
    <w:p w:rsidR="00A06412" w:rsidRPr="00A06412" w:rsidRDefault="00A06412" w:rsidP="00A06412">
      <w:pPr>
        <w:rPr>
          <w:color w:val="FF0000"/>
        </w:rPr>
      </w:pPr>
      <w:r>
        <w:rPr>
          <w:color w:val="FF0000"/>
        </w:rPr>
        <w:t>Presente una versión inicial lo más completa posible del modelo relacional para</w:t>
      </w:r>
      <w:r w:rsidR="0065379C">
        <w:rPr>
          <w:color w:val="FF0000"/>
        </w:rPr>
        <w:t xml:space="preserve"> la base de datos que utilizará </w:t>
      </w:r>
      <w:r>
        <w:rPr>
          <w:color w:val="FF0000"/>
        </w:rPr>
        <w:t>su sistema.</w:t>
      </w: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84F" w:rsidRDefault="0058684F" w:rsidP="00A77A5B">
      <w:r>
        <w:separator/>
      </w:r>
    </w:p>
  </w:endnote>
  <w:endnote w:type="continuationSeparator" w:id="1">
    <w:p w:rsidR="0058684F" w:rsidRDefault="0058684F" w:rsidP="00A7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AC3811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2186" w:rsidRDefault="004A2186" w:rsidP="00A77A5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AC3811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3A08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84F" w:rsidRDefault="0058684F" w:rsidP="00A77A5B">
      <w:r>
        <w:separator/>
      </w:r>
    </w:p>
  </w:footnote>
  <w:footnote w:type="continuationSeparator" w:id="1">
    <w:p w:rsidR="0058684F" w:rsidRDefault="0058684F" w:rsidP="00A7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227AA0"/>
    <w:multiLevelType w:val="hybridMultilevel"/>
    <w:tmpl w:val="DB04CBD2"/>
    <w:lvl w:ilvl="0" w:tplc="04601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7DE"/>
    <w:rsid w:val="000162B0"/>
    <w:rsid w:val="00064BB0"/>
    <w:rsid w:val="0006768B"/>
    <w:rsid w:val="00080995"/>
    <w:rsid w:val="000A7B2F"/>
    <w:rsid w:val="000D7FAD"/>
    <w:rsid w:val="000F4B3C"/>
    <w:rsid w:val="000F4EC6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232FC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84862"/>
    <w:rsid w:val="00295FAB"/>
    <w:rsid w:val="0029619D"/>
    <w:rsid w:val="002A648B"/>
    <w:rsid w:val="002B26A7"/>
    <w:rsid w:val="002C0B7B"/>
    <w:rsid w:val="002E3968"/>
    <w:rsid w:val="002E76BA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17EA"/>
    <w:rsid w:val="004837A2"/>
    <w:rsid w:val="00486060"/>
    <w:rsid w:val="00492517"/>
    <w:rsid w:val="004A1451"/>
    <w:rsid w:val="004A2186"/>
    <w:rsid w:val="004B6DC6"/>
    <w:rsid w:val="004C0B09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8684F"/>
    <w:rsid w:val="005A2E76"/>
    <w:rsid w:val="005B7E57"/>
    <w:rsid w:val="005D00EF"/>
    <w:rsid w:val="005D3A08"/>
    <w:rsid w:val="005F5846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E718A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A52CA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16B1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B1516"/>
    <w:rsid w:val="00AC05BF"/>
    <w:rsid w:val="00AC3811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64A1B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1088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Portatil</cp:lastModifiedBy>
  <cp:revision>3</cp:revision>
  <dcterms:created xsi:type="dcterms:W3CDTF">2016-09-09T13:34:00Z</dcterms:created>
  <dcterms:modified xsi:type="dcterms:W3CDTF">2016-09-10T20:58:00Z</dcterms:modified>
</cp:coreProperties>
</file>