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7" w:type="dxa"/>
        <w:tblLook w:val="04A0" w:firstRow="1" w:lastRow="0" w:firstColumn="1" w:lastColumn="0" w:noHBand="0" w:noVBand="1"/>
      </w:tblPr>
      <w:tblGrid>
        <w:gridCol w:w="2547"/>
        <w:gridCol w:w="6520"/>
      </w:tblGrid>
      <w:tr w:rsidR="00EB56F7" w:rsidRPr="00B409FA" w14:paraId="068F7FB8" w14:textId="77777777" w:rsidTr="008B75A0">
        <w:tc>
          <w:tcPr>
            <w:tcW w:w="2547" w:type="dxa"/>
          </w:tcPr>
          <w:p w14:paraId="6B1F4B86" w14:textId="77777777" w:rsidR="00EB56F7" w:rsidRPr="00B409FA" w:rsidRDefault="00EB56F7" w:rsidP="00EB56F7">
            <w:pPr>
              <w:spacing w:line="360" w:lineRule="auto"/>
              <w:rPr>
                <w:rFonts w:cs="Arial"/>
                <w:b/>
                <w:bCs/>
              </w:rPr>
            </w:pPr>
            <w:r>
              <w:rPr>
                <w:rFonts w:cs="Arial"/>
                <w:b/>
                <w:bCs/>
              </w:rPr>
              <w:t>Programme &amp; Year Group</w:t>
            </w:r>
          </w:p>
        </w:tc>
        <w:tc>
          <w:tcPr>
            <w:tcW w:w="6520" w:type="dxa"/>
          </w:tcPr>
          <w:p w14:paraId="72A0445B" w14:textId="77777777" w:rsidR="008B75A0" w:rsidRDefault="008B75A0" w:rsidP="00EB56F7">
            <w:pPr>
              <w:spacing w:line="360" w:lineRule="auto"/>
              <w:rPr>
                <w:rFonts w:cs="Arial"/>
                <w:b/>
                <w:bCs/>
              </w:rPr>
            </w:pPr>
            <w:r>
              <w:rPr>
                <w:rFonts w:cs="Arial"/>
                <w:b/>
                <w:bCs/>
              </w:rPr>
              <w:t>CW_EDMEM_M</w:t>
            </w:r>
          </w:p>
          <w:p w14:paraId="5835FE23" w14:textId="53A4C181" w:rsidR="00FA0161" w:rsidRDefault="005068F5" w:rsidP="00EB56F7">
            <w:pPr>
              <w:spacing w:line="360" w:lineRule="auto"/>
              <w:rPr>
                <w:rFonts w:cs="Arial"/>
                <w:b/>
                <w:bCs/>
              </w:rPr>
            </w:pPr>
            <w:r>
              <w:rPr>
                <w:rFonts w:cs="Arial"/>
                <w:b/>
                <w:bCs/>
              </w:rPr>
              <w:t>Master of Science in Military Engineering Management</w:t>
            </w:r>
          </w:p>
          <w:p w14:paraId="23450B69" w14:textId="77777777" w:rsidR="008B75A0" w:rsidRDefault="008B75A0" w:rsidP="00EB56F7">
            <w:pPr>
              <w:spacing w:line="360" w:lineRule="auto"/>
              <w:rPr>
                <w:rFonts w:cs="Arial"/>
                <w:b/>
                <w:bCs/>
              </w:rPr>
            </w:pPr>
            <w:r>
              <w:rPr>
                <w:rFonts w:cs="Arial"/>
                <w:b/>
                <w:bCs/>
              </w:rPr>
              <w:t>CW_EDCTM_M</w:t>
            </w:r>
          </w:p>
          <w:p w14:paraId="7CBC1B83" w14:textId="55FE991F" w:rsidR="008B75A0" w:rsidRPr="008B75A0" w:rsidRDefault="008B75A0" w:rsidP="00EB56F7">
            <w:pPr>
              <w:spacing w:line="360" w:lineRule="auto"/>
              <w:rPr>
                <w:rFonts w:cs="Arial"/>
                <w:b/>
                <w:bCs/>
              </w:rPr>
            </w:pPr>
            <w:r w:rsidRPr="008B75A0">
              <w:rPr>
                <w:rFonts w:cs="Arial"/>
                <w:b/>
                <w:bCs/>
              </w:rPr>
              <w:t>Master of Science in Communication Technology Management</w:t>
            </w:r>
          </w:p>
          <w:p w14:paraId="6D13D48C" w14:textId="77777777" w:rsidR="008B75A0" w:rsidRDefault="008B75A0" w:rsidP="008B75A0">
            <w:pPr>
              <w:spacing w:line="360" w:lineRule="auto"/>
              <w:rPr>
                <w:rFonts w:cs="Arial"/>
                <w:b/>
                <w:bCs/>
              </w:rPr>
            </w:pPr>
            <w:r>
              <w:rPr>
                <w:rFonts w:cs="Arial"/>
                <w:b/>
                <w:bCs/>
              </w:rPr>
              <w:t>CW_EDWOM_M</w:t>
            </w:r>
          </w:p>
          <w:p w14:paraId="2AA13C35" w14:textId="2CCDF70C" w:rsidR="008B75A0" w:rsidRPr="008B75A0" w:rsidRDefault="008B75A0" w:rsidP="00EB56F7">
            <w:pPr>
              <w:spacing w:line="360" w:lineRule="auto"/>
              <w:rPr>
                <w:rFonts w:cs="Arial"/>
                <w:b/>
                <w:bCs/>
              </w:rPr>
            </w:pPr>
            <w:r w:rsidRPr="008B75A0">
              <w:rPr>
                <w:rFonts w:cs="Arial"/>
                <w:b/>
                <w:bCs/>
              </w:rPr>
              <w:t xml:space="preserve">Master of Engineering in Ordnance, Munitions and Explosives Engineering   </w:t>
            </w:r>
          </w:p>
        </w:tc>
      </w:tr>
      <w:tr w:rsidR="00EB56F7" w:rsidRPr="00B409FA" w14:paraId="48CC2FCE" w14:textId="77777777" w:rsidTr="008B75A0">
        <w:tc>
          <w:tcPr>
            <w:tcW w:w="2547" w:type="dxa"/>
          </w:tcPr>
          <w:p w14:paraId="4A236DBD" w14:textId="77777777" w:rsidR="00EB56F7" w:rsidRPr="00B409FA" w:rsidRDefault="00EB56F7" w:rsidP="00EB56F7">
            <w:pPr>
              <w:spacing w:line="360" w:lineRule="auto"/>
              <w:rPr>
                <w:rFonts w:cs="Arial"/>
                <w:b/>
                <w:bCs/>
              </w:rPr>
            </w:pPr>
            <w:r>
              <w:rPr>
                <w:rFonts w:cs="Arial"/>
                <w:b/>
                <w:bCs/>
              </w:rPr>
              <w:t>Module Title</w:t>
            </w:r>
          </w:p>
        </w:tc>
        <w:tc>
          <w:tcPr>
            <w:tcW w:w="6520" w:type="dxa"/>
          </w:tcPr>
          <w:p w14:paraId="4C35D8D5" w14:textId="27B1CF1B" w:rsidR="00EB56F7" w:rsidRPr="00FA0161" w:rsidRDefault="008B75A0" w:rsidP="00FA0161">
            <w:pPr>
              <w:spacing w:line="360" w:lineRule="auto"/>
              <w:rPr>
                <w:rFonts w:cs="Arial"/>
                <w:b/>
                <w:bCs/>
              </w:rPr>
            </w:pPr>
            <w:r>
              <w:rPr>
                <w:rFonts w:cs="Arial"/>
                <w:b/>
                <w:bCs/>
              </w:rPr>
              <w:t>RESEARCH METHOD FOR ENGINEERING</w:t>
            </w:r>
          </w:p>
        </w:tc>
      </w:tr>
      <w:tr w:rsidR="00EB56F7" w:rsidRPr="00B409FA" w14:paraId="18CA1967" w14:textId="77777777" w:rsidTr="008B75A0">
        <w:tc>
          <w:tcPr>
            <w:tcW w:w="2547" w:type="dxa"/>
          </w:tcPr>
          <w:p w14:paraId="5C52D62A" w14:textId="77777777" w:rsidR="00EB56F7" w:rsidRPr="00B409FA" w:rsidRDefault="00EB56F7" w:rsidP="00EB56F7">
            <w:pPr>
              <w:spacing w:line="360" w:lineRule="auto"/>
              <w:rPr>
                <w:rFonts w:cs="Arial"/>
                <w:b/>
                <w:bCs/>
              </w:rPr>
            </w:pPr>
            <w:r>
              <w:rPr>
                <w:rFonts w:cs="Arial"/>
                <w:b/>
                <w:bCs/>
              </w:rPr>
              <w:t>Lecturer</w:t>
            </w:r>
          </w:p>
        </w:tc>
        <w:tc>
          <w:tcPr>
            <w:tcW w:w="6520" w:type="dxa"/>
          </w:tcPr>
          <w:p w14:paraId="70EEEB69" w14:textId="1E625E23" w:rsidR="00EB56F7" w:rsidRPr="000C7767" w:rsidRDefault="008B75A0" w:rsidP="00EB56F7">
            <w:pPr>
              <w:spacing w:line="360" w:lineRule="auto"/>
              <w:rPr>
                <w:rFonts w:cs="Arial"/>
              </w:rPr>
            </w:pPr>
            <w:r>
              <w:rPr>
                <w:rFonts w:cs="Arial"/>
              </w:rPr>
              <w:t>D</w:t>
            </w:r>
            <w:r w:rsidR="005068F5">
              <w:rPr>
                <w:rFonts w:cs="Arial"/>
              </w:rPr>
              <w:t xml:space="preserve">r </w:t>
            </w:r>
            <w:r>
              <w:rPr>
                <w:rFonts w:cs="Arial"/>
              </w:rPr>
              <w:t xml:space="preserve">Edmond Tobin </w:t>
            </w:r>
          </w:p>
        </w:tc>
      </w:tr>
      <w:tr w:rsidR="00B409FA" w:rsidRPr="00B409FA" w14:paraId="25962CDF" w14:textId="77777777" w:rsidTr="008B75A0">
        <w:tc>
          <w:tcPr>
            <w:tcW w:w="2547" w:type="dxa"/>
          </w:tcPr>
          <w:p w14:paraId="74EBE20A" w14:textId="77777777" w:rsidR="00B409FA" w:rsidRPr="00B409FA" w:rsidRDefault="00B409FA" w:rsidP="00B44A72">
            <w:pPr>
              <w:spacing w:line="360" w:lineRule="auto"/>
              <w:rPr>
                <w:rFonts w:cs="Arial"/>
              </w:rPr>
            </w:pPr>
            <w:r w:rsidRPr="00B409FA">
              <w:rPr>
                <w:rFonts w:cs="Arial"/>
                <w:b/>
                <w:bCs/>
              </w:rPr>
              <w:t>Assignment Weighting</w:t>
            </w:r>
          </w:p>
        </w:tc>
        <w:tc>
          <w:tcPr>
            <w:tcW w:w="6520" w:type="dxa"/>
          </w:tcPr>
          <w:p w14:paraId="184B8E13" w14:textId="63F17BAC" w:rsidR="008B75A0" w:rsidRPr="00993479" w:rsidRDefault="00993479" w:rsidP="008B75A0">
            <w:pPr>
              <w:spacing w:line="360" w:lineRule="auto"/>
              <w:rPr>
                <w:rFonts w:cs="Arial"/>
                <w:b/>
                <w:bCs/>
              </w:rPr>
            </w:pPr>
            <w:r w:rsidRPr="00993479">
              <w:rPr>
                <w:rFonts w:cs="Arial"/>
                <w:b/>
                <w:bCs/>
              </w:rPr>
              <w:t xml:space="preserve">Data Analysis and Visualisation </w:t>
            </w:r>
            <w:r w:rsidR="00ED242E" w:rsidRPr="00993479">
              <w:rPr>
                <w:rFonts w:cs="Arial"/>
                <w:b/>
                <w:bCs/>
              </w:rPr>
              <w:t>30%</w:t>
            </w:r>
          </w:p>
        </w:tc>
      </w:tr>
      <w:tr w:rsidR="00B409FA" w:rsidRPr="00B409FA" w14:paraId="0CA68BE3" w14:textId="77777777" w:rsidTr="008B75A0">
        <w:tc>
          <w:tcPr>
            <w:tcW w:w="2547" w:type="dxa"/>
          </w:tcPr>
          <w:p w14:paraId="0D4422CF" w14:textId="77777777" w:rsidR="00B409FA" w:rsidRPr="00B409FA" w:rsidRDefault="00B409FA" w:rsidP="00B44A72">
            <w:pPr>
              <w:spacing w:line="360" w:lineRule="auto"/>
              <w:rPr>
                <w:rFonts w:cs="Arial"/>
                <w:b/>
                <w:bCs/>
              </w:rPr>
            </w:pPr>
            <w:r>
              <w:rPr>
                <w:rFonts w:cs="Arial"/>
                <w:b/>
                <w:bCs/>
              </w:rPr>
              <w:t>Assignment type</w:t>
            </w:r>
          </w:p>
        </w:tc>
        <w:tc>
          <w:tcPr>
            <w:tcW w:w="6520" w:type="dxa"/>
          </w:tcPr>
          <w:p w14:paraId="09F810BB" w14:textId="602FEA02" w:rsidR="00B409FA" w:rsidRPr="000C7767" w:rsidRDefault="00EA5ADF" w:rsidP="00B44A72">
            <w:pPr>
              <w:spacing w:line="360" w:lineRule="auto"/>
              <w:rPr>
                <w:rFonts w:cs="Arial"/>
              </w:rPr>
            </w:pPr>
            <w:r>
              <w:rPr>
                <w:rFonts w:cs="Arial"/>
              </w:rPr>
              <w:t xml:space="preserve">ASSIGNMENT NUMBER </w:t>
            </w:r>
            <w:r w:rsidR="00993479">
              <w:rPr>
                <w:rFonts w:cs="Arial"/>
              </w:rPr>
              <w:t>2</w:t>
            </w:r>
            <w:r>
              <w:rPr>
                <w:rFonts w:cs="Arial"/>
              </w:rPr>
              <w:t xml:space="preserve">: </w:t>
            </w:r>
            <w:r w:rsidR="000C7767" w:rsidRPr="000C7767">
              <w:rPr>
                <w:rFonts w:cs="Arial"/>
              </w:rPr>
              <w:t>Individual</w:t>
            </w:r>
          </w:p>
        </w:tc>
      </w:tr>
      <w:tr w:rsidR="00993479" w:rsidRPr="00B409FA" w14:paraId="2D809E66" w14:textId="77777777" w:rsidTr="00FC576C">
        <w:tc>
          <w:tcPr>
            <w:tcW w:w="2547" w:type="dxa"/>
          </w:tcPr>
          <w:p w14:paraId="5C98294C" w14:textId="77777777" w:rsidR="00993479" w:rsidRPr="00B409FA" w:rsidRDefault="00993479" w:rsidP="00FC576C">
            <w:pPr>
              <w:spacing w:line="360" w:lineRule="auto"/>
              <w:rPr>
                <w:rFonts w:cs="Arial"/>
              </w:rPr>
            </w:pPr>
            <w:r w:rsidRPr="00B409FA">
              <w:rPr>
                <w:rFonts w:cs="Arial"/>
                <w:b/>
                <w:bCs/>
              </w:rPr>
              <w:t xml:space="preserve">Submission </w:t>
            </w:r>
            <w:r>
              <w:rPr>
                <w:rFonts w:cs="Arial"/>
                <w:b/>
                <w:bCs/>
              </w:rPr>
              <w:t>date</w:t>
            </w:r>
          </w:p>
        </w:tc>
        <w:tc>
          <w:tcPr>
            <w:tcW w:w="6520" w:type="dxa"/>
          </w:tcPr>
          <w:p w14:paraId="547527B1" w14:textId="63FD2C8A" w:rsidR="00993479" w:rsidRPr="000C7767" w:rsidRDefault="00993479" w:rsidP="00FC576C">
            <w:pPr>
              <w:spacing w:line="360" w:lineRule="auto"/>
              <w:rPr>
                <w:rFonts w:cs="Arial"/>
                <w:highlight w:val="yellow"/>
              </w:rPr>
            </w:pPr>
            <w:r w:rsidRPr="000C7767">
              <w:rPr>
                <w:rFonts w:cs="Arial"/>
              </w:rPr>
              <w:t xml:space="preserve">By 23:59 </w:t>
            </w:r>
            <w:r>
              <w:rPr>
                <w:rFonts w:cs="Arial"/>
              </w:rPr>
              <w:t>–</w:t>
            </w:r>
            <w:r w:rsidRPr="000C7767">
              <w:rPr>
                <w:rFonts w:cs="Arial"/>
              </w:rPr>
              <w:t xml:space="preserve"> </w:t>
            </w:r>
            <w:r w:rsidR="00213AB7" w:rsidRPr="00213AB7">
              <w:rPr>
                <w:rFonts w:cs="Arial"/>
              </w:rPr>
              <w:t>15</w:t>
            </w:r>
            <w:r w:rsidR="00213AB7" w:rsidRPr="00213AB7">
              <w:rPr>
                <w:rFonts w:cs="Arial"/>
                <w:vertAlign w:val="superscript"/>
              </w:rPr>
              <w:t>th</w:t>
            </w:r>
            <w:r w:rsidR="00213AB7" w:rsidRPr="00213AB7">
              <w:rPr>
                <w:rFonts w:cs="Arial"/>
              </w:rPr>
              <w:t xml:space="preserve"> November</w:t>
            </w:r>
            <w:r w:rsidRPr="00213AB7">
              <w:rPr>
                <w:rFonts w:cs="Arial"/>
              </w:rPr>
              <w:t xml:space="preserve"> 2022</w:t>
            </w:r>
          </w:p>
        </w:tc>
      </w:tr>
      <w:tr w:rsidR="00993479" w:rsidRPr="00B409FA" w14:paraId="48AC604A" w14:textId="77777777" w:rsidTr="00FC576C">
        <w:tc>
          <w:tcPr>
            <w:tcW w:w="2547" w:type="dxa"/>
          </w:tcPr>
          <w:p w14:paraId="3A497484" w14:textId="77777777" w:rsidR="00993479" w:rsidRPr="00B409FA" w:rsidRDefault="00993479" w:rsidP="00FC576C">
            <w:pPr>
              <w:spacing w:line="360" w:lineRule="auto"/>
              <w:rPr>
                <w:rFonts w:cs="Arial"/>
                <w:b/>
                <w:bCs/>
              </w:rPr>
            </w:pPr>
            <w:r>
              <w:rPr>
                <w:rFonts w:cs="Arial"/>
                <w:b/>
                <w:bCs/>
              </w:rPr>
              <w:t>Submission details</w:t>
            </w:r>
          </w:p>
        </w:tc>
        <w:tc>
          <w:tcPr>
            <w:tcW w:w="6520" w:type="dxa"/>
          </w:tcPr>
          <w:p w14:paraId="2F07AE0B" w14:textId="77777777" w:rsidR="00993479" w:rsidRDefault="00993479" w:rsidP="00FC576C">
            <w:pPr>
              <w:spacing w:line="360" w:lineRule="auto"/>
              <w:rPr>
                <w:rFonts w:cs="Arial"/>
                <w:b/>
                <w:bCs/>
              </w:rPr>
            </w:pPr>
            <w:r w:rsidRPr="00166A1B">
              <w:rPr>
                <w:rFonts w:cs="Arial"/>
                <w:b/>
                <w:bCs/>
              </w:rPr>
              <w:t>Turnitin on Blackboard</w:t>
            </w:r>
          </w:p>
          <w:p w14:paraId="54AC976A" w14:textId="77777777" w:rsidR="00993479" w:rsidRDefault="00993479" w:rsidP="00FC576C">
            <w:pPr>
              <w:spacing w:line="360" w:lineRule="auto"/>
              <w:rPr>
                <w:rFonts w:ascii="Calibri" w:hAnsi="Calibri"/>
              </w:rPr>
            </w:pPr>
            <w:r>
              <w:rPr>
                <w:rFonts w:ascii="Calibri" w:hAnsi="Calibri"/>
                <w:b/>
              </w:rPr>
              <w:t xml:space="preserve">Note: </w:t>
            </w:r>
            <w:r>
              <w:rPr>
                <w:rFonts w:ascii="Calibri" w:hAnsi="Calibri"/>
              </w:rPr>
              <w:t>A</w:t>
            </w:r>
            <w:r w:rsidRPr="00B409FA">
              <w:rPr>
                <w:rFonts w:ascii="Calibri" w:hAnsi="Calibri"/>
              </w:rPr>
              <w:t xml:space="preserve">ssignments not submitted via Turnitin, will be regarded as a </w:t>
            </w:r>
            <w:r w:rsidRPr="00B409FA">
              <w:rPr>
                <w:rFonts w:ascii="Calibri" w:hAnsi="Calibri"/>
                <w:u w:val="single"/>
              </w:rPr>
              <w:t>non-submission</w:t>
            </w:r>
            <w:r>
              <w:rPr>
                <w:rFonts w:ascii="Calibri" w:hAnsi="Calibri"/>
              </w:rPr>
              <w:t xml:space="preserve"> unless approved by Extended Campus </w:t>
            </w:r>
          </w:p>
          <w:p w14:paraId="7C3998EB" w14:textId="77777777" w:rsidR="00993479" w:rsidRPr="00B0000C" w:rsidRDefault="00000000" w:rsidP="00FC576C">
            <w:pPr>
              <w:spacing w:line="360" w:lineRule="auto"/>
              <w:rPr>
                <w:rFonts w:ascii="Calibri" w:hAnsi="Calibri"/>
              </w:rPr>
            </w:pPr>
            <w:hyperlink r:id="rId8" w:history="1">
              <w:r w:rsidR="00993479" w:rsidRPr="0010553B">
                <w:rPr>
                  <w:rStyle w:val="Hyperlink"/>
                  <w:rFonts w:ascii="Calibri" w:hAnsi="Calibri"/>
                </w:rPr>
                <w:t>extendedcampus.cw@setu.ie</w:t>
              </w:r>
            </w:hyperlink>
            <w:r w:rsidR="00993479">
              <w:rPr>
                <w:rFonts w:ascii="Calibri" w:hAnsi="Calibri"/>
              </w:rPr>
              <w:t xml:space="preserve"> </w:t>
            </w:r>
          </w:p>
        </w:tc>
      </w:tr>
    </w:tbl>
    <w:p w14:paraId="20DEF542" w14:textId="77777777" w:rsidR="005068F5" w:rsidRDefault="005068F5" w:rsidP="00A049C8"/>
    <w:tbl>
      <w:tblPr>
        <w:tblStyle w:val="TableGrid"/>
        <w:tblW w:w="0" w:type="auto"/>
        <w:tblLook w:val="04A0" w:firstRow="1" w:lastRow="0" w:firstColumn="1" w:lastColumn="0" w:noHBand="0" w:noVBand="1"/>
      </w:tblPr>
      <w:tblGrid>
        <w:gridCol w:w="9016"/>
      </w:tblGrid>
      <w:tr w:rsidR="00476A51" w14:paraId="264863AC" w14:textId="77777777" w:rsidTr="00476A51">
        <w:tc>
          <w:tcPr>
            <w:tcW w:w="9016" w:type="dxa"/>
          </w:tcPr>
          <w:p w14:paraId="7A9F9F28" w14:textId="0A1BF5B1" w:rsidR="00331188" w:rsidRPr="000C20FD" w:rsidRDefault="00331188" w:rsidP="000C20FD">
            <w:pPr>
              <w:spacing w:line="276" w:lineRule="auto"/>
              <w:rPr>
                <w:rFonts w:cstheme="majorHAnsi"/>
                <w:b/>
                <w:bCs/>
                <w:u w:val="single"/>
              </w:rPr>
            </w:pPr>
            <w:r w:rsidRPr="000C20FD">
              <w:rPr>
                <w:rFonts w:cstheme="majorHAnsi"/>
                <w:b/>
                <w:bCs/>
                <w:u w:val="single"/>
              </w:rPr>
              <w:t>Assignment Brief</w:t>
            </w:r>
            <w:r w:rsidR="005068F5" w:rsidRPr="000C20FD">
              <w:rPr>
                <w:rFonts w:cstheme="majorHAnsi"/>
                <w:b/>
                <w:bCs/>
                <w:u w:val="single"/>
              </w:rPr>
              <w:t>:</w:t>
            </w:r>
          </w:p>
          <w:p w14:paraId="1E58A820" w14:textId="77777777" w:rsidR="00993479" w:rsidRPr="000C20FD" w:rsidRDefault="00993479" w:rsidP="000C20FD">
            <w:pPr>
              <w:spacing w:line="276" w:lineRule="auto"/>
              <w:rPr>
                <w:rFonts w:cstheme="majorHAnsi"/>
              </w:rPr>
            </w:pPr>
            <w:r w:rsidRPr="000C20FD">
              <w:rPr>
                <w:rFonts w:cstheme="majorHAnsi"/>
              </w:rPr>
              <w:t xml:space="preserve">Using the dataset provided, produce a statistical analysis report of the </w:t>
            </w:r>
            <w:proofErr w:type="gramStart"/>
            <w:r w:rsidRPr="000C20FD">
              <w:rPr>
                <w:rFonts w:cstheme="majorHAnsi"/>
              </w:rPr>
              <w:t>data</w:t>
            </w:r>
            <w:proofErr w:type="gramEnd"/>
            <w:r w:rsidRPr="000C20FD">
              <w:rPr>
                <w:rFonts w:cstheme="majorHAnsi"/>
              </w:rPr>
              <w:t xml:space="preserve"> and present a series of graphs of the data that would be in a form suitable for publication in a journal paper or other formal report.</w:t>
            </w:r>
          </w:p>
          <w:p w14:paraId="4A369231" w14:textId="77777777" w:rsidR="00993479" w:rsidRPr="000C20FD" w:rsidRDefault="00993479" w:rsidP="000C20FD">
            <w:pPr>
              <w:spacing w:line="276" w:lineRule="auto"/>
              <w:rPr>
                <w:rFonts w:cstheme="majorHAnsi"/>
              </w:rPr>
            </w:pPr>
          </w:p>
          <w:p w14:paraId="2A932EFB" w14:textId="77777777" w:rsidR="00993479" w:rsidRPr="000C20FD" w:rsidRDefault="00993479" w:rsidP="000C20FD">
            <w:pPr>
              <w:spacing w:line="276" w:lineRule="auto"/>
              <w:rPr>
                <w:rFonts w:cstheme="majorHAnsi"/>
              </w:rPr>
            </w:pPr>
            <w:r w:rsidRPr="000C20FD">
              <w:rPr>
                <w:rFonts w:cstheme="majorHAnsi"/>
              </w:rPr>
              <w:t>The dataset has 4 dependent variables, all of which should be analysed. Perform normality and homogeneity tests first, and complete post hoc tests if required.</w:t>
            </w:r>
          </w:p>
          <w:p w14:paraId="6B7E0A1B" w14:textId="77777777" w:rsidR="00993479" w:rsidRPr="000C20FD" w:rsidRDefault="00993479" w:rsidP="000C20FD">
            <w:pPr>
              <w:spacing w:line="276" w:lineRule="auto"/>
              <w:rPr>
                <w:rFonts w:cstheme="majorHAnsi"/>
              </w:rPr>
            </w:pPr>
          </w:p>
          <w:p w14:paraId="5D568D1E" w14:textId="77777777" w:rsidR="00993479" w:rsidRPr="000C20FD" w:rsidRDefault="00993479" w:rsidP="000C20FD">
            <w:pPr>
              <w:spacing w:line="276" w:lineRule="auto"/>
              <w:rPr>
                <w:rFonts w:cstheme="majorHAnsi"/>
              </w:rPr>
            </w:pPr>
            <w:r w:rsidRPr="000C20FD">
              <w:rPr>
                <w:rFonts w:cstheme="majorHAnsi"/>
              </w:rPr>
              <w:t xml:space="preserve">The report should have a discussion on the data including the significance of the dataset. </w:t>
            </w:r>
          </w:p>
          <w:p w14:paraId="5C709389" w14:textId="77777777" w:rsidR="00993479" w:rsidRPr="000C20FD" w:rsidRDefault="00993479" w:rsidP="000C20FD">
            <w:pPr>
              <w:spacing w:line="276" w:lineRule="auto"/>
              <w:rPr>
                <w:rFonts w:cstheme="majorHAnsi"/>
              </w:rPr>
            </w:pPr>
          </w:p>
          <w:p w14:paraId="65D8CE3A" w14:textId="77777777" w:rsidR="00993479" w:rsidRPr="000C20FD" w:rsidRDefault="00993479" w:rsidP="000C20FD">
            <w:pPr>
              <w:spacing w:line="276" w:lineRule="auto"/>
              <w:rPr>
                <w:rFonts w:cstheme="majorHAnsi"/>
              </w:rPr>
            </w:pPr>
            <w:r w:rsidRPr="000C20FD">
              <w:rPr>
                <w:rFonts w:cstheme="majorHAnsi"/>
              </w:rPr>
              <w:t xml:space="preserve">You can use any statistical software that you are familiar with. </w:t>
            </w:r>
            <w:proofErr w:type="spellStart"/>
            <w:r w:rsidRPr="000C20FD">
              <w:rPr>
                <w:rFonts w:cstheme="majorHAnsi"/>
              </w:rPr>
              <w:t>Jamovi</w:t>
            </w:r>
            <w:proofErr w:type="spellEnd"/>
            <w:r w:rsidRPr="000C20FD">
              <w:rPr>
                <w:rFonts w:cstheme="majorHAnsi"/>
              </w:rPr>
              <w:t xml:space="preserve"> is available to download if you don’t access to one (link on Blackboard). </w:t>
            </w:r>
          </w:p>
          <w:p w14:paraId="5E54C92E" w14:textId="185E4B44" w:rsidR="007B0D75" w:rsidRPr="00993479" w:rsidRDefault="007B0D75" w:rsidP="007B0D75">
            <w:pPr>
              <w:spacing w:line="360" w:lineRule="auto"/>
              <w:rPr>
                <w:rFonts w:asciiTheme="majorHAnsi" w:hAnsiTheme="majorHAnsi" w:cstheme="majorHAnsi"/>
                <w:sz w:val="24"/>
                <w:szCs w:val="24"/>
              </w:rPr>
            </w:pPr>
          </w:p>
          <w:p w14:paraId="76BC063E" w14:textId="00FF3599" w:rsidR="00331188" w:rsidRPr="00993479" w:rsidRDefault="00331188" w:rsidP="007B0D75">
            <w:pPr>
              <w:spacing w:line="360" w:lineRule="auto"/>
              <w:rPr>
                <w:rFonts w:asciiTheme="majorHAnsi" w:hAnsiTheme="majorHAnsi" w:cstheme="majorHAnsi"/>
                <w:b/>
                <w:i/>
              </w:rPr>
            </w:pPr>
          </w:p>
        </w:tc>
      </w:tr>
    </w:tbl>
    <w:p w14:paraId="35D58B01" w14:textId="6AF788F8" w:rsidR="005068F5" w:rsidRDefault="005068F5" w:rsidP="006139F1">
      <w:pPr>
        <w:pStyle w:val="Heading1"/>
        <w:rPr>
          <w:sz w:val="24"/>
          <w:szCs w:val="24"/>
        </w:rPr>
      </w:pPr>
    </w:p>
    <w:p w14:paraId="5C21C7F4" w14:textId="3DD8E470" w:rsidR="005068F5" w:rsidRDefault="005068F5" w:rsidP="005068F5">
      <w:pPr>
        <w:rPr>
          <w:lang w:val="en-GB"/>
        </w:rPr>
      </w:pPr>
    </w:p>
    <w:p w14:paraId="44C07AB9" w14:textId="77777777" w:rsidR="007B0D75" w:rsidRDefault="007B0D75" w:rsidP="005068F5">
      <w:pPr>
        <w:rPr>
          <w:lang w:val="en-GB"/>
        </w:rPr>
      </w:pPr>
    </w:p>
    <w:p w14:paraId="199371C0" w14:textId="77777777" w:rsidR="007B0D75" w:rsidRDefault="007B0D75">
      <w:pPr>
        <w:rPr>
          <w:rFonts w:asciiTheme="majorHAnsi" w:eastAsiaTheme="majorEastAsia" w:hAnsiTheme="majorHAnsi" w:cstheme="majorBidi"/>
          <w:color w:val="2E74B5" w:themeColor="accent1" w:themeShade="BF"/>
          <w:sz w:val="24"/>
          <w:szCs w:val="24"/>
          <w:lang w:val="en-GB"/>
        </w:rPr>
      </w:pPr>
      <w:r>
        <w:rPr>
          <w:sz w:val="24"/>
          <w:szCs w:val="24"/>
        </w:rPr>
        <w:br w:type="page"/>
      </w:r>
    </w:p>
    <w:p w14:paraId="32A58CD2" w14:textId="2730E379" w:rsidR="00B409FA" w:rsidRPr="006139F1" w:rsidRDefault="00B409FA" w:rsidP="006139F1">
      <w:pPr>
        <w:pStyle w:val="Heading1"/>
        <w:spacing w:before="0"/>
        <w:rPr>
          <w:sz w:val="24"/>
          <w:szCs w:val="24"/>
        </w:rPr>
      </w:pPr>
      <w:r w:rsidRPr="006139F1">
        <w:rPr>
          <w:sz w:val="24"/>
          <w:szCs w:val="24"/>
        </w:rPr>
        <w:lastRenderedPageBreak/>
        <w:t>Extension Policy</w:t>
      </w:r>
    </w:p>
    <w:p w14:paraId="14182B95" w14:textId="77777777" w:rsidR="00B409FA" w:rsidRPr="00B409FA" w:rsidRDefault="00B409FA" w:rsidP="00B409FA">
      <w:pPr>
        <w:pStyle w:val="Default"/>
        <w:jc w:val="both"/>
        <w:rPr>
          <w:rFonts w:ascii="Calibri" w:hAnsi="Calibri"/>
          <w:sz w:val="22"/>
          <w:szCs w:val="22"/>
        </w:rPr>
      </w:pPr>
      <w:r w:rsidRPr="00B409FA">
        <w:rPr>
          <w:rFonts w:ascii="Calibri" w:hAnsi="Calibri"/>
          <w:sz w:val="22"/>
          <w:szCs w:val="22"/>
        </w:rPr>
        <w:t xml:space="preserve">Assignments will not be accepted after the submission date. </w:t>
      </w:r>
    </w:p>
    <w:p w14:paraId="7E4CBE0E" w14:textId="601C638B" w:rsidR="00B409FA" w:rsidRPr="00B409FA" w:rsidRDefault="00B409FA" w:rsidP="00B409FA">
      <w:pPr>
        <w:pStyle w:val="Default"/>
        <w:jc w:val="both"/>
        <w:rPr>
          <w:rFonts w:ascii="Calibri" w:hAnsi="Calibri"/>
          <w:sz w:val="22"/>
          <w:szCs w:val="22"/>
        </w:rPr>
      </w:pPr>
      <w:r w:rsidRPr="00B409FA">
        <w:rPr>
          <w:rFonts w:ascii="Calibri" w:hAnsi="Calibri"/>
          <w:sz w:val="22"/>
          <w:szCs w:val="22"/>
        </w:rPr>
        <w:t xml:space="preserve">As per </w:t>
      </w:r>
      <w:r w:rsidR="0024796D">
        <w:rPr>
          <w:rFonts w:ascii="Calibri" w:hAnsi="Calibri"/>
          <w:sz w:val="22"/>
          <w:szCs w:val="22"/>
        </w:rPr>
        <w:t xml:space="preserve">SETU </w:t>
      </w:r>
      <w:r w:rsidRPr="00B409FA">
        <w:rPr>
          <w:rFonts w:ascii="Calibri" w:hAnsi="Calibri"/>
          <w:sz w:val="22"/>
          <w:szCs w:val="22"/>
        </w:rPr>
        <w:t xml:space="preserve">policy, submission dates will only be extended in exceptional circumstances. </w:t>
      </w:r>
    </w:p>
    <w:p w14:paraId="61241180" w14:textId="77777777" w:rsidR="00B409FA" w:rsidRPr="00B409FA" w:rsidRDefault="00B409FA" w:rsidP="00B409FA">
      <w:pPr>
        <w:pStyle w:val="Default"/>
        <w:jc w:val="both"/>
        <w:rPr>
          <w:rFonts w:ascii="Calibri" w:hAnsi="Calibri"/>
          <w:sz w:val="22"/>
          <w:szCs w:val="22"/>
        </w:rPr>
      </w:pPr>
    </w:p>
    <w:p w14:paraId="3FC0436D" w14:textId="7CCFAC54" w:rsidR="00B409FA" w:rsidRPr="00B409FA" w:rsidRDefault="00B409FA" w:rsidP="00B409FA">
      <w:pPr>
        <w:pStyle w:val="Default"/>
        <w:jc w:val="both"/>
        <w:rPr>
          <w:rFonts w:ascii="Calibri" w:hAnsi="Calibri"/>
          <w:sz w:val="22"/>
          <w:szCs w:val="22"/>
        </w:rPr>
      </w:pPr>
      <w:r w:rsidRPr="00B409FA">
        <w:rPr>
          <w:rFonts w:ascii="Calibri" w:hAnsi="Calibri"/>
          <w:sz w:val="22"/>
          <w:szCs w:val="22"/>
        </w:rPr>
        <w:t xml:space="preserve">If an extension is required, students must </w:t>
      </w:r>
      <w:r>
        <w:rPr>
          <w:rFonts w:ascii="Calibri" w:hAnsi="Calibri"/>
          <w:sz w:val="22"/>
          <w:szCs w:val="22"/>
        </w:rPr>
        <w:t xml:space="preserve">email </w:t>
      </w:r>
      <w:hyperlink r:id="rId9" w:history="1">
        <w:r w:rsidR="00B0000C" w:rsidRPr="0010553B">
          <w:rPr>
            <w:rStyle w:val="Hyperlink"/>
            <w:rFonts w:ascii="Calibri" w:hAnsi="Calibri"/>
            <w:sz w:val="22"/>
            <w:szCs w:val="22"/>
          </w:rPr>
          <w:t>extendedcampus.cw@setu.ie</w:t>
        </w:r>
      </w:hyperlink>
      <w:r>
        <w:rPr>
          <w:rFonts w:ascii="Calibri" w:hAnsi="Calibri"/>
          <w:sz w:val="22"/>
          <w:szCs w:val="22"/>
        </w:rPr>
        <w:t xml:space="preserve"> </w:t>
      </w:r>
      <w:r w:rsidRPr="00B409FA">
        <w:rPr>
          <w:rFonts w:ascii="Calibri" w:hAnsi="Calibri"/>
          <w:sz w:val="22"/>
          <w:szCs w:val="22"/>
        </w:rPr>
        <w:t xml:space="preserve">in </w:t>
      </w:r>
      <w:r w:rsidRPr="00166A1B">
        <w:rPr>
          <w:rFonts w:ascii="Calibri" w:hAnsi="Calibri"/>
          <w:b/>
          <w:sz w:val="22"/>
          <w:szCs w:val="22"/>
          <w:u w:val="single"/>
        </w:rPr>
        <w:t>advance</w:t>
      </w:r>
      <w:r w:rsidRPr="00B409FA">
        <w:rPr>
          <w:rFonts w:ascii="Calibri" w:hAnsi="Calibri"/>
          <w:sz w:val="22"/>
          <w:szCs w:val="22"/>
        </w:rPr>
        <w:t xml:space="preserve"> of the deadline</w:t>
      </w:r>
      <w:r>
        <w:rPr>
          <w:rFonts w:ascii="Calibri" w:hAnsi="Calibri"/>
          <w:sz w:val="22"/>
          <w:szCs w:val="22"/>
        </w:rPr>
        <w:t>.</w:t>
      </w:r>
      <w:r w:rsidRPr="00B409FA">
        <w:rPr>
          <w:rFonts w:ascii="Calibri" w:hAnsi="Calibri"/>
          <w:sz w:val="22"/>
          <w:szCs w:val="22"/>
        </w:rPr>
        <w:t xml:space="preserve"> Supporting documentary evidence m</w:t>
      </w:r>
      <w:r>
        <w:rPr>
          <w:rFonts w:ascii="Calibri" w:hAnsi="Calibri"/>
          <w:sz w:val="22"/>
          <w:szCs w:val="22"/>
        </w:rPr>
        <w:t xml:space="preserve">ay </w:t>
      </w:r>
      <w:r w:rsidRPr="00B409FA">
        <w:rPr>
          <w:rFonts w:ascii="Calibri" w:hAnsi="Calibri"/>
          <w:sz w:val="22"/>
          <w:szCs w:val="22"/>
        </w:rPr>
        <w:t xml:space="preserve">also be </w:t>
      </w:r>
      <w:r>
        <w:rPr>
          <w:rFonts w:ascii="Calibri" w:hAnsi="Calibri"/>
          <w:sz w:val="22"/>
          <w:szCs w:val="22"/>
        </w:rPr>
        <w:t>requested</w:t>
      </w:r>
      <w:r w:rsidRPr="00B409FA">
        <w:rPr>
          <w:rFonts w:ascii="Calibri" w:hAnsi="Calibri"/>
          <w:sz w:val="22"/>
          <w:szCs w:val="22"/>
        </w:rPr>
        <w:t xml:space="preserve">. </w:t>
      </w:r>
    </w:p>
    <w:p w14:paraId="4DE783F7" w14:textId="77777777" w:rsidR="00B409FA" w:rsidRPr="00B409FA" w:rsidRDefault="00B409FA" w:rsidP="00B409FA">
      <w:pPr>
        <w:pStyle w:val="Default"/>
        <w:jc w:val="both"/>
        <w:rPr>
          <w:rFonts w:ascii="Calibri" w:hAnsi="Calibri"/>
          <w:sz w:val="22"/>
          <w:szCs w:val="22"/>
        </w:rPr>
      </w:pPr>
    </w:p>
    <w:tbl>
      <w:tblPr>
        <w:tblW w:w="8354" w:type="dxa"/>
        <w:tblBorders>
          <w:top w:val="single" w:sz="8" w:space="0" w:color="auto"/>
          <w:left w:val="single" w:sz="8" w:space="0" w:color="auto"/>
          <w:bottom w:val="single" w:sz="8" w:space="0" w:color="auto"/>
          <w:right w:val="single" w:sz="8" w:space="0" w:color="auto"/>
          <w:insideH w:val="single" w:sz="8" w:space="0" w:color="auto"/>
          <w:insideV w:val="single" w:sz="6" w:space="0" w:color="auto"/>
        </w:tblBorders>
        <w:tblLayout w:type="fixed"/>
        <w:tblLook w:val="04A0" w:firstRow="1" w:lastRow="0" w:firstColumn="1" w:lastColumn="0" w:noHBand="0" w:noVBand="1"/>
      </w:tblPr>
      <w:tblGrid>
        <w:gridCol w:w="2400"/>
        <w:gridCol w:w="5954"/>
      </w:tblGrid>
      <w:tr w:rsidR="006139F1" w:rsidRPr="000D449B" w14:paraId="1F2D6417" w14:textId="77777777" w:rsidTr="006139F1">
        <w:trPr>
          <w:trHeight w:val="397"/>
        </w:trPr>
        <w:tc>
          <w:tcPr>
            <w:tcW w:w="2400" w:type="dxa"/>
            <w:vAlign w:val="center"/>
          </w:tcPr>
          <w:p w14:paraId="45BE6CA1" w14:textId="77777777" w:rsidR="006139F1" w:rsidRDefault="006139F1" w:rsidP="006139F1">
            <w:pPr>
              <w:rPr>
                <w:rFonts w:cstheme="minorHAnsi"/>
                <w:b/>
                <w:szCs w:val="20"/>
              </w:rPr>
            </w:pPr>
            <w:r>
              <w:rPr>
                <w:rFonts w:cstheme="minorHAnsi"/>
                <w:b/>
                <w:szCs w:val="20"/>
              </w:rPr>
              <w:t>Penalties for late submission for current assignment (where no formal extension has been granted):</w:t>
            </w:r>
          </w:p>
        </w:tc>
        <w:tc>
          <w:tcPr>
            <w:tcW w:w="5954" w:type="dxa"/>
            <w:vAlign w:val="center"/>
          </w:tcPr>
          <w:p w14:paraId="355A246C" w14:textId="77777777" w:rsidR="006139F1" w:rsidRPr="006139F1" w:rsidRDefault="006139F1" w:rsidP="006139F1">
            <w:pPr>
              <w:spacing w:after="120"/>
              <w:rPr>
                <w:rFonts w:cstheme="minorHAnsi"/>
                <w:szCs w:val="20"/>
              </w:rPr>
            </w:pPr>
            <w:r w:rsidRPr="006139F1">
              <w:rPr>
                <w:rFonts w:cstheme="minorHAnsi"/>
                <w:szCs w:val="20"/>
              </w:rPr>
              <w:t xml:space="preserve">Assignments received at any time after </w:t>
            </w:r>
            <w:r>
              <w:rPr>
                <w:rFonts w:cstheme="minorHAnsi"/>
                <w:szCs w:val="20"/>
              </w:rPr>
              <w:t xml:space="preserve">the submission date may </w:t>
            </w:r>
            <w:r w:rsidRPr="006139F1">
              <w:rPr>
                <w:rFonts w:cstheme="minorHAnsi"/>
                <w:szCs w:val="20"/>
              </w:rPr>
              <w:t xml:space="preserve">be graded, but a penalty applies, as follows: </w:t>
            </w:r>
          </w:p>
          <w:p w14:paraId="5E340518" w14:textId="77777777" w:rsidR="006139F1" w:rsidRDefault="006139F1" w:rsidP="006139F1">
            <w:pPr>
              <w:pStyle w:val="ListParagraph"/>
              <w:numPr>
                <w:ilvl w:val="0"/>
                <w:numId w:val="9"/>
              </w:numPr>
              <w:spacing w:after="120"/>
              <w:rPr>
                <w:rFonts w:asciiTheme="minorHAnsi" w:hAnsiTheme="minorHAnsi" w:cstheme="minorHAnsi"/>
                <w:sz w:val="22"/>
                <w:szCs w:val="20"/>
              </w:rPr>
            </w:pPr>
            <w:r w:rsidRPr="00770CCA">
              <w:rPr>
                <w:rFonts w:asciiTheme="minorHAnsi" w:hAnsiTheme="minorHAnsi" w:cstheme="minorHAnsi"/>
                <w:sz w:val="22"/>
                <w:szCs w:val="20"/>
              </w:rPr>
              <w:t>Assignments submitted at any time up to one week after the due date to have the mark awarded to them reduced by 10 per cent (for example, from 57% to 47%)</w:t>
            </w:r>
            <w:r>
              <w:rPr>
                <w:rFonts w:asciiTheme="minorHAnsi" w:hAnsiTheme="minorHAnsi" w:cstheme="minorHAnsi"/>
                <w:sz w:val="22"/>
                <w:szCs w:val="20"/>
              </w:rPr>
              <w:t>;</w:t>
            </w:r>
            <w:r w:rsidRPr="00770CCA">
              <w:rPr>
                <w:rFonts w:asciiTheme="minorHAnsi" w:hAnsiTheme="minorHAnsi" w:cstheme="minorHAnsi"/>
                <w:sz w:val="22"/>
                <w:szCs w:val="20"/>
              </w:rPr>
              <w:t xml:space="preserve"> </w:t>
            </w:r>
          </w:p>
          <w:p w14:paraId="0CB45CF6" w14:textId="6630B1C2" w:rsidR="006139F1" w:rsidRDefault="006139F1" w:rsidP="006139F1">
            <w:pPr>
              <w:pStyle w:val="ListParagraph"/>
              <w:numPr>
                <w:ilvl w:val="0"/>
                <w:numId w:val="9"/>
              </w:numPr>
              <w:spacing w:after="120"/>
              <w:rPr>
                <w:rFonts w:asciiTheme="minorHAnsi" w:hAnsiTheme="minorHAnsi" w:cstheme="minorHAnsi"/>
                <w:sz w:val="22"/>
                <w:szCs w:val="20"/>
              </w:rPr>
            </w:pPr>
            <w:r w:rsidRPr="00770CCA">
              <w:rPr>
                <w:rFonts w:asciiTheme="minorHAnsi" w:hAnsiTheme="minorHAnsi" w:cstheme="minorHAnsi"/>
                <w:sz w:val="22"/>
                <w:szCs w:val="20"/>
              </w:rPr>
              <w:t>Assignments submitted more than one week but up to two weeks after the due date to have the mark reduced by 20 per cent (for example, from 87% to 67%</w:t>
            </w:r>
            <w:proofErr w:type="gramStart"/>
            <w:r w:rsidRPr="00770CCA">
              <w:rPr>
                <w:rFonts w:asciiTheme="minorHAnsi" w:hAnsiTheme="minorHAnsi" w:cstheme="minorHAnsi"/>
                <w:sz w:val="22"/>
                <w:szCs w:val="20"/>
              </w:rPr>
              <w:t>)</w:t>
            </w:r>
            <w:r>
              <w:rPr>
                <w:rFonts w:asciiTheme="minorHAnsi" w:hAnsiTheme="minorHAnsi" w:cstheme="minorHAnsi"/>
                <w:sz w:val="22"/>
                <w:szCs w:val="20"/>
              </w:rPr>
              <w:t>;</w:t>
            </w:r>
            <w:proofErr w:type="gramEnd"/>
          </w:p>
          <w:p w14:paraId="7E5F0AC7" w14:textId="77777777" w:rsidR="006139F1" w:rsidRPr="00770CCA" w:rsidRDefault="006139F1" w:rsidP="006139F1">
            <w:pPr>
              <w:pStyle w:val="ListParagraph"/>
              <w:numPr>
                <w:ilvl w:val="0"/>
                <w:numId w:val="9"/>
              </w:numPr>
              <w:spacing w:after="120"/>
              <w:rPr>
                <w:rFonts w:asciiTheme="minorHAnsi" w:hAnsiTheme="minorHAnsi" w:cstheme="minorHAnsi"/>
                <w:sz w:val="22"/>
                <w:szCs w:val="20"/>
              </w:rPr>
            </w:pPr>
            <w:r w:rsidRPr="00770CCA">
              <w:rPr>
                <w:rFonts w:asciiTheme="minorHAnsi" w:hAnsiTheme="minorHAnsi" w:cstheme="minorHAnsi"/>
                <w:sz w:val="22"/>
                <w:szCs w:val="20"/>
              </w:rPr>
              <w:t>Assignments received more than two weeks after the due date shall not be accepted. In this event, the learner shall receive a grade of 0.</w:t>
            </w:r>
          </w:p>
        </w:tc>
      </w:tr>
    </w:tbl>
    <w:p w14:paraId="2B657A22" w14:textId="77777777" w:rsidR="00B409FA" w:rsidRPr="00B409FA" w:rsidRDefault="00B409FA" w:rsidP="00B409FA">
      <w:pPr>
        <w:pStyle w:val="Default"/>
        <w:jc w:val="both"/>
        <w:rPr>
          <w:rFonts w:ascii="Calibri" w:hAnsi="Calibri"/>
          <w:sz w:val="22"/>
          <w:szCs w:val="22"/>
        </w:rPr>
      </w:pPr>
    </w:p>
    <w:p w14:paraId="6F0B3188" w14:textId="77777777" w:rsidR="00B44A72" w:rsidRDefault="00B44A72">
      <w:pPr>
        <w:rPr>
          <w:rFonts w:asciiTheme="majorHAnsi" w:eastAsiaTheme="majorEastAsia" w:hAnsiTheme="majorHAnsi" w:cstheme="majorBidi"/>
          <w:color w:val="2E74B5" w:themeColor="accent1" w:themeShade="BF"/>
          <w:sz w:val="24"/>
          <w:szCs w:val="24"/>
          <w:lang w:val="en-GB"/>
        </w:rPr>
      </w:pPr>
      <w:r>
        <w:rPr>
          <w:sz w:val="24"/>
          <w:szCs w:val="24"/>
        </w:rPr>
        <w:br w:type="page"/>
      </w:r>
    </w:p>
    <w:p w14:paraId="1B781DAD" w14:textId="77777777" w:rsidR="00B409FA" w:rsidRPr="006139F1" w:rsidRDefault="00B409FA" w:rsidP="006139F1">
      <w:pPr>
        <w:pStyle w:val="Heading1"/>
        <w:spacing w:before="0"/>
        <w:rPr>
          <w:sz w:val="24"/>
          <w:szCs w:val="24"/>
        </w:rPr>
      </w:pPr>
      <w:r w:rsidRPr="006139F1">
        <w:rPr>
          <w:sz w:val="24"/>
          <w:szCs w:val="24"/>
        </w:rPr>
        <w:lastRenderedPageBreak/>
        <w:t>Plagiarism Policy</w:t>
      </w:r>
    </w:p>
    <w:p w14:paraId="6A1745A5" w14:textId="77777777" w:rsidR="00B409FA" w:rsidRPr="00B409FA" w:rsidRDefault="00B409FA" w:rsidP="00B409FA">
      <w:pPr>
        <w:pStyle w:val="Default"/>
        <w:jc w:val="both"/>
        <w:rPr>
          <w:rFonts w:ascii="Calibri" w:hAnsi="Calibri"/>
          <w:color w:val="auto"/>
          <w:sz w:val="22"/>
          <w:szCs w:val="22"/>
        </w:rPr>
      </w:pPr>
      <w:r w:rsidRPr="00B409FA">
        <w:rPr>
          <w:rFonts w:ascii="Calibri" w:hAnsi="Calibri"/>
          <w:color w:val="auto"/>
          <w:sz w:val="22"/>
          <w:szCs w:val="22"/>
        </w:rPr>
        <w:t xml:space="preserve">Assignments which have copied work from websites, from other authors, from other students or any other sources will receive a grade of 0. All instances of plagiarism </w:t>
      </w:r>
      <w:r w:rsidR="00166A1B">
        <w:rPr>
          <w:rFonts w:ascii="Calibri" w:hAnsi="Calibri"/>
          <w:color w:val="auto"/>
          <w:sz w:val="22"/>
          <w:szCs w:val="22"/>
        </w:rPr>
        <w:t xml:space="preserve">will </w:t>
      </w:r>
      <w:r w:rsidRPr="00B409FA">
        <w:rPr>
          <w:rFonts w:ascii="Calibri" w:hAnsi="Calibri"/>
          <w:color w:val="auto"/>
          <w:sz w:val="22"/>
          <w:szCs w:val="22"/>
        </w:rPr>
        <w:t xml:space="preserve">be reported to the Head of Department who, in turn, is obliged to report them to the </w:t>
      </w:r>
      <w:r w:rsidR="00B44A72">
        <w:rPr>
          <w:rFonts w:ascii="Calibri" w:hAnsi="Calibri"/>
          <w:color w:val="auto"/>
          <w:sz w:val="22"/>
          <w:szCs w:val="22"/>
        </w:rPr>
        <w:t>Vice President for Academic Affairs</w:t>
      </w:r>
      <w:r w:rsidRPr="00B409FA">
        <w:rPr>
          <w:rFonts w:ascii="Calibri" w:hAnsi="Calibri"/>
          <w:color w:val="auto"/>
          <w:sz w:val="22"/>
          <w:szCs w:val="22"/>
        </w:rPr>
        <w:t xml:space="preserve">. Students who receive this grade may be asked to justify their actions to the Institute’s plagiarism panel. Please note that copying verbatim from original sources is unacceptable </w:t>
      </w:r>
      <w:r w:rsidRPr="00B409FA">
        <w:rPr>
          <w:rFonts w:ascii="Calibri" w:hAnsi="Calibri"/>
          <w:color w:val="auto"/>
          <w:sz w:val="22"/>
          <w:szCs w:val="22"/>
          <w:u w:val="single"/>
        </w:rPr>
        <w:t>even if</w:t>
      </w:r>
      <w:r w:rsidRPr="00B409FA">
        <w:rPr>
          <w:rFonts w:ascii="Calibri" w:hAnsi="Calibri"/>
          <w:color w:val="auto"/>
          <w:sz w:val="22"/>
          <w:szCs w:val="22"/>
        </w:rPr>
        <w:t xml:space="preserve"> you provide references. </w:t>
      </w:r>
    </w:p>
    <w:p w14:paraId="19D7B5F1" w14:textId="77777777" w:rsidR="00B409FA" w:rsidRPr="00B409FA" w:rsidRDefault="00B409FA" w:rsidP="00B409FA">
      <w:pPr>
        <w:pStyle w:val="Default"/>
        <w:jc w:val="both"/>
        <w:rPr>
          <w:rFonts w:ascii="Calibri" w:hAnsi="Calibri"/>
          <w:color w:val="auto"/>
          <w:sz w:val="22"/>
          <w:szCs w:val="22"/>
        </w:rPr>
      </w:pPr>
    </w:p>
    <w:p w14:paraId="036BA0B7" w14:textId="77777777" w:rsidR="00B409FA" w:rsidRPr="006139F1" w:rsidRDefault="00B409FA" w:rsidP="006139F1">
      <w:pPr>
        <w:pStyle w:val="Heading1"/>
        <w:spacing w:before="0"/>
        <w:rPr>
          <w:sz w:val="24"/>
          <w:szCs w:val="24"/>
        </w:rPr>
      </w:pPr>
      <w:r w:rsidRPr="006139F1">
        <w:rPr>
          <w:sz w:val="24"/>
          <w:szCs w:val="24"/>
        </w:rPr>
        <w:t xml:space="preserve">Referencing </w:t>
      </w:r>
      <w:r w:rsidR="006139F1" w:rsidRPr="006139F1">
        <w:rPr>
          <w:sz w:val="24"/>
          <w:szCs w:val="24"/>
        </w:rPr>
        <w:t>&amp; Resources</w:t>
      </w:r>
    </w:p>
    <w:tbl>
      <w:tblPr>
        <w:tblW w:w="8921" w:type="dxa"/>
        <w:tblBorders>
          <w:top w:val="single" w:sz="8" w:space="0" w:color="auto"/>
          <w:left w:val="single" w:sz="8" w:space="0" w:color="auto"/>
          <w:bottom w:val="single" w:sz="8" w:space="0" w:color="auto"/>
          <w:right w:val="single" w:sz="8" w:space="0" w:color="auto"/>
          <w:insideH w:val="single" w:sz="8" w:space="0" w:color="auto"/>
          <w:insideV w:val="single" w:sz="6" w:space="0" w:color="auto"/>
        </w:tblBorders>
        <w:tblLayout w:type="fixed"/>
        <w:tblLook w:val="04A0" w:firstRow="1" w:lastRow="0" w:firstColumn="1" w:lastColumn="0" w:noHBand="0" w:noVBand="1"/>
      </w:tblPr>
      <w:tblGrid>
        <w:gridCol w:w="2117"/>
        <w:gridCol w:w="6804"/>
      </w:tblGrid>
      <w:tr w:rsidR="006139F1" w:rsidRPr="000D449B" w14:paraId="7D3C8325" w14:textId="77777777" w:rsidTr="006139F1">
        <w:trPr>
          <w:trHeight w:val="397"/>
        </w:trPr>
        <w:tc>
          <w:tcPr>
            <w:tcW w:w="2117" w:type="dxa"/>
            <w:vAlign w:val="center"/>
          </w:tcPr>
          <w:p w14:paraId="53014EDE" w14:textId="77777777" w:rsidR="006139F1" w:rsidRDefault="006139F1" w:rsidP="006139F1">
            <w:pPr>
              <w:rPr>
                <w:rFonts w:cstheme="minorHAnsi"/>
                <w:b/>
                <w:szCs w:val="20"/>
              </w:rPr>
            </w:pPr>
            <w:r>
              <w:rPr>
                <w:rFonts w:cstheme="minorHAnsi"/>
                <w:b/>
                <w:szCs w:val="20"/>
              </w:rPr>
              <w:t>Referencing Style:</w:t>
            </w:r>
          </w:p>
        </w:tc>
        <w:tc>
          <w:tcPr>
            <w:tcW w:w="6804" w:type="dxa"/>
            <w:vAlign w:val="center"/>
          </w:tcPr>
          <w:p w14:paraId="743B71F0" w14:textId="77777777" w:rsidR="006139F1" w:rsidRDefault="006139F1" w:rsidP="006139F1">
            <w:pPr>
              <w:rPr>
                <w:rFonts w:cstheme="minorHAnsi"/>
                <w:szCs w:val="20"/>
              </w:rPr>
            </w:pPr>
            <w:r>
              <w:rPr>
                <w:rFonts w:cstheme="minorHAnsi"/>
                <w:szCs w:val="20"/>
              </w:rPr>
              <w:t>You should use Harvard Referencing for your assignment. Should you need any support with this, please consult the resources at the following links:</w:t>
            </w:r>
          </w:p>
          <w:p w14:paraId="278EF57B" w14:textId="77777777" w:rsidR="006139F1" w:rsidRDefault="006139F1" w:rsidP="006139F1">
            <w:pPr>
              <w:pStyle w:val="ListParagraph"/>
              <w:numPr>
                <w:ilvl w:val="0"/>
                <w:numId w:val="6"/>
              </w:numPr>
              <w:spacing w:after="240"/>
              <w:ind w:left="883" w:hanging="425"/>
              <w:rPr>
                <w:rFonts w:asciiTheme="minorHAnsi" w:hAnsiTheme="minorHAnsi" w:cstheme="minorHAnsi"/>
                <w:sz w:val="22"/>
                <w:szCs w:val="20"/>
              </w:rPr>
            </w:pPr>
            <w:r w:rsidRPr="00F42919">
              <w:rPr>
                <w:rFonts w:asciiTheme="minorHAnsi" w:hAnsiTheme="minorHAnsi" w:cstheme="minorHAnsi"/>
                <w:sz w:val="22"/>
                <w:szCs w:val="20"/>
              </w:rPr>
              <w:t xml:space="preserve">On Blackboard (in TLC Student Hub), check out Module 3 of the </w:t>
            </w:r>
            <w:hyperlink r:id="rId10" w:history="1">
              <w:r w:rsidRPr="00F42919">
                <w:rPr>
                  <w:rStyle w:val="Hyperlink"/>
                  <w:rFonts w:asciiTheme="minorHAnsi" w:hAnsiTheme="minorHAnsi" w:cstheme="minorHAnsi"/>
                  <w:sz w:val="22"/>
                  <w:szCs w:val="20"/>
                </w:rPr>
                <w:t>PACE Modules from Library and Teaching and Learning Centre</w:t>
              </w:r>
            </w:hyperlink>
            <w:r w:rsidRPr="00F42919">
              <w:rPr>
                <w:rFonts w:asciiTheme="minorHAnsi" w:hAnsiTheme="minorHAnsi" w:cstheme="minorHAnsi"/>
                <w:sz w:val="22"/>
                <w:szCs w:val="20"/>
              </w:rPr>
              <w:t xml:space="preserve"> </w:t>
            </w:r>
            <w:r>
              <w:rPr>
                <w:rFonts w:asciiTheme="minorHAnsi" w:hAnsiTheme="minorHAnsi" w:cstheme="minorHAnsi"/>
                <w:sz w:val="22"/>
                <w:szCs w:val="20"/>
              </w:rPr>
              <w:t>– Module 3 explores citations and referencing and will guide you on how to reference correctly.</w:t>
            </w:r>
          </w:p>
          <w:p w14:paraId="326C3BBD" w14:textId="77777777" w:rsidR="006139F1" w:rsidRPr="005B2610" w:rsidRDefault="006139F1" w:rsidP="006139F1">
            <w:pPr>
              <w:pStyle w:val="ListParagraph"/>
              <w:numPr>
                <w:ilvl w:val="0"/>
                <w:numId w:val="6"/>
              </w:numPr>
              <w:spacing w:after="120"/>
              <w:ind w:left="884" w:hanging="425"/>
              <w:rPr>
                <w:rFonts w:asciiTheme="minorHAnsi" w:hAnsiTheme="minorHAnsi" w:cstheme="minorHAnsi"/>
                <w:sz w:val="22"/>
                <w:szCs w:val="20"/>
              </w:rPr>
            </w:pPr>
            <w:r w:rsidRPr="005B2610">
              <w:rPr>
                <w:rFonts w:asciiTheme="minorHAnsi" w:hAnsiTheme="minorHAnsi" w:cstheme="minorHAnsi"/>
                <w:i/>
                <w:sz w:val="22"/>
                <w:szCs w:val="20"/>
              </w:rPr>
              <w:t>Credit where Credit is Due</w:t>
            </w:r>
            <w:r w:rsidRPr="005B2610">
              <w:rPr>
                <w:rFonts w:asciiTheme="minorHAnsi" w:hAnsiTheme="minorHAnsi" w:cstheme="minorHAnsi"/>
                <w:sz w:val="22"/>
                <w:szCs w:val="20"/>
              </w:rPr>
              <w:t xml:space="preserve"> – Institute’s Referencing Guide – available at: </w:t>
            </w:r>
            <w:hyperlink r:id="rId11" w:history="1">
              <w:r w:rsidRPr="005B2610">
                <w:rPr>
                  <w:rStyle w:val="Hyperlink"/>
                  <w:rFonts w:asciiTheme="minorHAnsi" w:hAnsiTheme="minorHAnsi" w:cstheme="minorHAnsi"/>
                  <w:sz w:val="22"/>
                  <w:szCs w:val="20"/>
                </w:rPr>
                <w:t>https://libguides.itcarlow.ie/ld.php?content_id=31933427</w:t>
              </w:r>
            </w:hyperlink>
            <w:r w:rsidRPr="005B2610">
              <w:rPr>
                <w:rFonts w:asciiTheme="minorHAnsi" w:hAnsiTheme="minorHAnsi" w:cstheme="minorHAnsi"/>
                <w:color w:val="FF0000"/>
                <w:sz w:val="22"/>
                <w:szCs w:val="20"/>
              </w:rPr>
              <w:t xml:space="preserve"> </w:t>
            </w:r>
          </w:p>
        </w:tc>
      </w:tr>
      <w:tr w:rsidR="00EC712E" w:rsidRPr="000D449B" w14:paraId="3D6EA31A" w14:textId="77777777" w:rsidTr="006139F1">
        <w:trPr>
          <w:trHeight w:val="397"/>
        </w:trPr>
        <w:tc>
          <w:tcPr>
            <w:tcW w:w="2117" w:type="dxa"/>
            <w:vAlign w:val="center"/>
          </w:tcPr>
          <w:p w14:paraId="15801935" w14:textId="0F7D8BD5" w:rsidR="00EC712E" w:rsidRDefault="00EC712E" w:rsidP="006139F1">
            <w:pPr>
              <w:rPr>
                <w:rFonts w:cstheme="minorHAnsi"/>
                <w:b/>
                <w:szCs w:val="20"/>
              </w:rPr>
            </w:pPr>
            <w:r>
              <w:rPr>
                <w:rFonts w:cstheme="minorHAnsi"/>
                <w:b/>
                <w:szCs w:val="20"/>
              </w:rPr>
              <w:t>Additional Supports (if required):</w:t>
            </w:r>
          </w:p>
        </w:tc>
        <w:tc>
          <w:tcPr>
            <w:tcW w:w="6804" w:type="dxa"/>
            <w:vAlign w:val="center"/>
          </w:tcPr>
          <w:p w14:paraId="27251673" w14:textId="77777777" w:rsidR="00EC712E" w:rsidRDefault="00EC712E" w:rsidP="006139F1">
            <w:pPr>
              <w:rPr>
                <w:rFonts w:cstheme="minorHAnsi"/>
                <w:szCs w:val="20"/>
              </w:rPr>
            </w:pPr>
            <w:r>
              <w:rPr>
                <w:rFonts w:cstheme="minorHAnsi"/>
                <w:szCs w:val="20"/>
              </w:rPr>
              <w:t>As this is a written assignment, you may wish to avail of the additional supports that are available to you on Blackboard (via TLC Student Hub), as follows:</w:t>
            </w:r>
          </w:p>
          <w:p w14:paraId="54DAFF76" w14:textId="77777777" w:rsidR="00EC712E" w:rsidRDefault="00000000" w:rsidP="006139F1">
            <w:pPr>
              <w:pStyle w:val="ListParagraph"/>
              <w:numPr>
                <w:ilvl w:val="0"/>
                <w:numId w:val="5"/>
              </w:numPr>
              <w:rPr>
                <w:rFonts w:asciiTheme="minorHAnsi" w:hAnsiTheme="minorHAnsi" w:cstheme="minorHAnsi"/>
                <w:sz w:val="22"/>
                <w:szCs w:val="20"/>
              </w:rPr>
            </w:pPr>
            <w:hyperlink r:id="rId12" w:history="1">
              <w:r w:rsidR="00EC712E" w:rsidRPr="0032056F">
                <w:rPr>
                  <w:rStyle w:val="Hyperlink"/>
                  <w:rFonts w:asciiTheme="minorHAnsi" w:hAnsiTheme="minorHAnsi" w:cstheme="minorHAnsi"/>
                  <w:sz w:val="22"/>
                  <w:szCs w:val="20"/>
                </w:rPr>
                <w:t>Academic Writing Resources</w:t>
              </w:r>
            </w:hyperlink>
            <w:r w:rsidR="00EC712E">
              <w:rPr>
                <w:rFonts w:asciiTheme="minorHAnsi" w:hAnsiTheme="minorHAnsi" w:cstheme="minorHAnsi"/>
                <w:sz w:val="22"/>
                <w:szCs w:val="20"/>
              </w:rPr>
              <w:t xml:space="preserve"> – [log-in required] links to a range of supports and materials that will help you with your writing.</w:t>
            </w:r>
          </w:p>
          <w:p w14:paraId="708728DB" w14:textId="77777777" w:rsidR="00EC712E" w:rsidRDefault="00000000" w:rsidP="006139F1">
            <w:pPr>
              <w:pStyle w:val="ListParagraph"/>
              <w:numPr>
                <w:ilvl w:val="0"/>
                <w:numId w:val="5"/>
              </w:numPr>
              <w:rPr>
                <w:rFonts w:asciiTheme="minorHAnsi" w:hAnsiTheme="minorHAnsi" w:cstheme="minorHAnsi"/>
                <w:sz w:val="22"/>
                <w:szCs w:val="20"/>
              </w:rPr>
            </w:pPr>
            <w:hyperlink r:id="rId13" w:history="1">
              <w:r w:rsidR="00EC712E" w:rsidRPr="0032056F">
                <w:rPr>
                  <w:rStyle w:val="Hyperlink"/>
                  <w:rFonts w:asciiTheme="minorHAnsi" w:hAnsiTheme="minorHAnsi" w:cstheme="minorHAnsi"/>
                  <w:sz w:val="22"/>
                  <w:szCs w:val="20"/>
                </w:rPr>
                <w:t>PACE Modules from Library and Teaching and Learning Centre</w:t>
              </w:r>
            </w:hyperlink>
            <w:r w:rsidR="00EC712E">
              <w:rPr>
                <w:rFonts w:asciiTheme="minorHAnsi" w:hAnsiTheme="minorHAnsi" w:cstheme="minorHAnsi"/>
                <w:sz w:val="22"/>
                <w:szCs w:val="20"/>
              </w:rPr>
              <w:t xml:space="preserve"> – a suite of online modules to help you Plan, Access, Critique, and Evaluate resources in the library that can assist you with your assignment.</w:t>
            </w:r>
          </w:p>
          <w:p w14:paraId="0C375558" w14:textId="77777777" w:rsidR="00EC712E" w:rsidRDefault="00EC712E" w:rsidP="006139F1">
            <w:pPr>
              <w:pStyle w:val="ListParagraph"/>
              <w:numPr>
                <w:ilvl w:val="0"/>
                <w:numId w:val="5"/>
              </w:numPr>
              <w:rPr>
                <w:rFonts w:asciiTheme="minorHAnsi" w:hAnsiTheme="minorHAnsi" w:cstheme="minorHAnsi"/>
                <w:sz w:val="22"/>
                <w:szCs w:val="20"/>
              </w:rPr>
            </w:pPr>
            <w:r>
              <w:rPr>
                <w:rFonts w:asciiTheme="minorHAnsi" w:hAnsiTheme="minorHAnsi" w:cstheme="minorHAnsi"/>
                <w:sz w:val="22"/>
                <w:szCs w:val="20"/>
              </w:rPr>
              <w:t xml:space="preserve">Academic Writing Centre one-on-one session – if you need help with any aspect of your assignment writing (e.g. sentence structure, referencing, etc.) and would like a 15-minute session with an Academic Writing Tutor, then check out TLC Student Hub each week for the timetable of support sessions and book a slot by emailing </w:t>
            </w:r>
            <w:hyperlink r:id="rId14" w:history="1">
              <w:r w:rsidRPr="00AE7D8E">
                <w:rPr>
                  <w:rStyle w:val="Hyperlink"/>
                  <w:rFonts w:asciiTheme="minorHAnsi" w:hAnsiTheme="minorHAnsi" w:cstheme="minorHAnsi"/>
                  <w:sz w:val="22"/>
                  <w:szCs w:val="20"/>
                </w:rPr>
                <w:t>tlc@itcarlow.ie</w:t>
              </w:r>
            </w:hyperlink>
            <w:r>
              <w:rPr>
                <w:rFonts w:asciiTheme="minorHAnsi" w:hAnsiTheme="minorHAnsi" w:cstheme="minorHAnsi"/>
                <w:sz w:val="22"/>
                <w:szCs w:val="20"/>
              </w:rPr>
              <w:t xml:space="preserve"> </w:t>
            </w:r>
          </w:p>
          <w:p w14:paraId="41D1C724" w14:textId="77777777" w:rsidR="00EC712E" w:rsidRDefault="00EC712E" w:rsidP="006139F1">
            <w:pPr>
              <w:pStyle w:val="ListParagraph"/>
              <w:numPr>
                <w:ilvl w:val="0"/>
                <w:numId w:val="5"/>
              </w:numPr>
              <w:rPr>
                <w:rFonts w:asciiTheme="minorHAnsi" w:hAnsiTheme="minorHAnsi" w:cstheme="minorHAnsi"/>
                <w:sz w:val="22"/>
                <w:szCs w:val="20"/>
              </w:rPr>
            </w:pPr>
            <w:r w:rsidRPr="00001A89">
              <w:rPr>
                <w:rFonts w:asciiTheme="minorHAnsi" w:hAnsiTheme="minorHAnsi" w:cstheme="minorHAnsi"/>
                <w:sz w:val="22"/>
                <w:szCs w:val="20"/>
              </w:rPr>
              <w:t xml:space="preserve">Online </w:t>
            </w:r>
            <w:r>
              <w:rPr>
                <w:rFonts w:asciiTheme="minorHAnsi" w:hAnsiTheme="minorHAnsi" w:cstheme="minorHAnsi"/>
                <w:sz w:val="22"/>
                <w:szCs w:val="20"/>
              </w:rPr>
              <w:t xml:space="preserve">support </w:t>
            </w:r>
            <w:r w:rsidRPr="00001A89">
              <w:rPr>
                <w:rFonts w:asciiTheme="minorHAnsi" w:hAnsiTheme="minorHAnsi" w:cstheme="minorHAnsi"/>
                <w:sz w:val="22"/>
                <w:szCs w:val="20"/>
              </w:rPr>
              <w:t xml:space="preserve">resources: </w:t>
            </w:r>
          </w:p>
          <w:p w14:paraId="27D1966F" w14:textId="77777777" w:rsidR="00EC712E" w:rsidRPr="00001A89" w:rsidRDefault="00000000" w:rsidP="006139F1">
            <w:pPr>
              <w:pStyle w:val="ListParagraph"/>
              <w:numPr>
                <w:ilvl w:val="0"/>
                <w:numId w:val="6"/>
              </w:numPr>
              <w:rPr>
                <w:rFonts w:asciiTheme="minorHAnsi" w:hAnsiTheme="minorHAnsi" w:cstheme="minorHAnsi"/>
                <w:sz w:val="20"/>
                <w:szCs w:val="20"/>
              </w:rPr>
            </w:pPr>
            <w:hyperlink r:id="rId15" w:history="1">
              <w:r w:rsidR="00EC712E" w:rsidRPr="00001A89">
                <w:rPr>
                  <w:rStyle w:val="Hyperlink"/>
                  <w:rFonts w:asciiTheme="minorHAnsi" w:hAnsiTheme="minorHAnsi" w:cstheme="minorHAnsi"/>
                  <w:sz w:val="22"/>
                </w:rPr>
                <w:t>https://libguides.westminster.ac.uk/critical-thinking-and-writing/critical-writing</w:t>
              </w:r>
            </w:hyperlink>
            <w:r w:rsidR="00EC712E" w:rsidRPr="00001A89">
              <w:rPr>
                <w:rFonts w:asciiTheme="minorHAnsi" w:hAnsiTheme="minorHAnsi" w:cstheme="minorHAnsi"/>
                <w:sz w:val="22"/>
              </w:rPr>
              <w:t xml:space="preserve"> [outlines the key features of critical writing and how to structure your writing in order to express criticality]</w:t>
            </w:r>
          </w:p>
          <w:p w14:paraId="2E84D872" w14:textId="77777777" w:rsidR="00EC712E" w:rsidRPr="00001A89" w:rsidRDefault="00000000" w:rsidP="006139F1">
            <w:pPr>
              <w:pStyle w:val="ListParagraph"/>
              <w:numPr>
                <w:ilvl w:val="0"/>
                <w:numId w:val="6"/>
              </w:numPr>
              <w:rPr>
                <w:rFonts w:asciiTheme="minorHAnsi" w:hAnsiTheme="minorHAnsi" w:cstheme="minorHAnsi"/>
                <w:sz w:val="20"/>
                <w:szCs w:val="20"/>
              </w:rPr>
            </w:pPr>
            <w:hyperlink r:id="rId16" w:history="1">
              <w:r w:rsidR="00EC712E" w:rsidRPr="00001A89">
                <w:rPr>
                  <w:rStyle w:val="Hyperlink"/>
                  <w:rFonts w:asciiTheme="minorHAnsi" w:hAnsiTheme="minorHAnsi" w:cstheme="minorHAnsi"/>
                  <w:sz w:val="22"/>
                </w:rPr>
                <w:t>https://library.dmu.ac.uk//ld.php?content_id=1879493</w:t>
              </w:r>
            </w:hyperlink>
            <w:r w:rsidR="00EC712E" w:rsidRPr="00001A89">
              <w:rPr>
                <w:rFonts w:asciiTheme="minorHAnsi" w:hAnsiTheme="minorHAnsi" w:cstheme="minorHAnsi"/>
                <w:sz w:val="22"/>
              </w:rPr>
              <w:t xml:space="preserve"> [includes a useful glossary and suggestions on how to develop your ideas]</w:t>
            </w:r>
          </w:p>
          <w:p w14:paraId="39706921" w14:textId="77777777" w:rsidR="00EC712E" w:rsidRPr="00001A89" w:rsidRDefault="00000000" w:rsidP="006139F1">
            <w:pPr>
              <w:pStyle w:val="ListParagraph"/>
              <w:numPr>
                <w:ilvl w:val="0"/>
                <w:numId w:val="6"/>
              </w:numPr>
              <w:rPr>
                <w:rFonts w:asciiTheme="minorHAnsi" w:hAnsiTheme="minorHAnsi" w:cstheme="minorHAnsi"/>
                <w:sz w:val="20"/>
                <w:szCs w:val="20"/>
              </w:rPr>
            </w:pPr>
            <w:hyperlink r:id="rId17" w:history="1">
              <w:r w:rsidR="00EC712E" w:rsidRPr="00001A89">
                <w:rPr>
                  <w:rStyle w:val="Hyperlink"/>
                  <w:rFonts w:asciiTheme="minorHAnsi" w:hAnsiTheme="minorHAnsi" w:cstheme="minorHAnsi"/>
                  <w:sz w:val="22"/>
                </w:rPr>
                <w:t>https://www.bangor.ac.uk/studyskills/study-guides/critical-writing.php.en</w:t>
              </w:r>
            </w:hyperlink>
            <w:r w:rsidR="00EC712E" w:rsidRPr="00001A89">
              <w:rPr>
                <w:rFonts w:asciiTheme="minorHAnsi" w:hAnsiTheme="minorHAnsi" w:cstheme="minorHAnsi"/>
                <w:sz w:val="22"/>
              </w:rPr>
              <w:t xml:space="preserve"> [some very useful strategies on how to find your own academic voice]</w:t>
            </w:r>
          </w:p>
          <w:p w14:paraId="287DD70E" w14:textId="77777777" w:rsidR="00EC712E" w:rsidRPr="00001A89" w:rsidRDefault="00000000" w:rsidP="006139F1">
            <w:pPr>
              <w:pStyle w:val="ListParagraph"/>
              <w:numPr>
                <w:ilvl w:val="0"/>
                <w:numId w:val="6"/>
              </w:numPr>
              <w:rPr>
                <w:rFonts w:asciiTheme="minorHAnsi" w:hAnsiTheme="minorHAnsi" w:cstheme="minorHAnsi"/>
                <w:sz w:val="20"/>
                <w:szCs w:val="20"/>
              </w:rPr>
            </w:pPr>
            <w:hyperlink r:id="rId18" w:tgtFrame="_blank" w:tooltip="Original URL: https://online.essex.ac.uk/blog/15-foolproof-tips-for-writing-a-great-assignment/. Click or tap if you trust this link." w:history="1">
              <w:r w:rsidR="00EC712E" w:rsidRPr="00001A89">
                <w:rPr>
                  <w:rStyle w:val="Hyperlink"/>
                  <w:rFonts w:asciiTheme="minorHAnsi" w:hAnsiTheme="minorHAnsi" w:cstheme="minorHAnsi"/>
                  <w:sz w:val="22"/>
                  <w:bdr w:val="none" w:sz="0" w:space="0" w:color="auto" w:frame="1"/>
                  <w:shd w:val="clear" w:color="auto" w:fill="FFFFFF"/>
                </w:rPr>
                <w:t>https://online.essex.ac.uk/blog/15-foolproof-tips-for-writing-a-great-assignment/</w:t>
              </w:r>
            </w:hyperlink>
            <w:r w:rsidR="00EC712E" w:rsidRPr="00001A89">
              <w:rPr>
                <w:rFonts w:asciiTheme="minorHAnsi" w:hAnsiTheme="minorHAnsi" w:cstheme="minorHAnsi"/>
                <w:color w:val="0000EE"/>
                <w:sz w:val="22"/>
                <w:shd w:val="clear" w:color="auto" w:fill="FFFFFF"/>
              </w:rPr>
              <w:t> </w:t>
            </w:r>
            <w:r w:rsidR="00EC712E" w:rsidRPr="00001A89">
              <w:rPr>
                <w:rFonts w:asciiTheme="minorHAnsi" w:hAnsiTheme="minorHAnsi" w:cstheme="minorHAnsi"/>
                <w:sz w:val="22"/>
              </w:rPr>
              <w:t>[does exactly what it says!]</w:t>
            </w:r>
          </w:p>
          <w:p w14:paraId="7EAFF32C" w14:textId="77777777" w:rsidR="00EC712E" w:rsidRPr="00001A89" w:rsidRDefault="00000000" w:rsidP="006139F1">
            <w:pPr>
              <w:pStyle w:val="ListParagraph"/>
              <w:numPr>
                <w:ilvl w:val="0"/>
                <w:numId w:val="6"/>
              </w:numPr>
              <w:rPr>
                <w:rStyle w:val="Hyperlink"/>
                <w:rFonts w:asciiTheme="minorHAnsi" w:hAnsiTheme="minorHAnsi" w:cstheme="minorHAnsi"/>
                <w:sz w:val="20"/>
                <w:szCs w:val="20"/>
              </w:rPr>
            </w:pPr>
            <w:hyperlink r:id="rId19" w:tgtFrame="_blank" w:tooltip="Original URL: https://www.openpolytechnic.ac.nz/current-students/study-tips-and-techniques/assignments/step-by-step-guide-to-assignment-writing/. Click or tap if you trust this link." w:history="1">
              <w:r w:rsidR="00EC712E" w:rsidRPr="00001A89">
                <w:rPr>
                  <w:rStyle w:val="Hyperlink"/>
                  <w:rFonts w:asciiTheme="minorHAnsi" w:hAnsiTheme="minorHAnsi" w:cstheme="minorHAnsi"/>
                  <w:sz w:val="22"/>
                  <w:bdr w:val="none" w:sz="0" w:space="0" w:color="auto" w:frame="1"/>
                  <w:shd w:val="clear" w:color="auto" w:fill="FFFFFF"/>
                </w:rPr>
                <w:t>https://www.openpolytechnic.ac.nz/current-students/study-tips-and-techniques/assignments/step-by-step-guide-to-assignment-writing/</w:t>
              </w:r>
            </w:hyperlink>
          </w:p>
          <w:p w14:paraId="778827E0" w14:textId="3F10DCF0" w:rsidR="00EC712E" w:rsidRPr="009A40F5" w:rsidRDefault="00000000" w:rsidP="006139F1">
            <w:pPr>
              <w:shd w:val="clear" w:color="auto" w:fill="FFFFFF"/>
              <w:spacing w:after="120" w:line="182" w:lineRule="atLeast"/>
              <w:rPr>
                <w:rFonts w:cstheme="minorHAnsi"/>
                <w:szCs w:val="20"/>
              </w:rPr>
            </w:pPr>
            <w:hyperlink r:id="rId20" w:history="1">
              <w:r w:rsidR="00EC712E" w:rsidRPr="00001A89">
                <w:rPr>
                  <w:rStyle w:val="Hyperlink"/>
                  <w:rFonts w:cstheme="minorHAnsi"/>
                </w:rPr>
                <w:t>https://www.yumpu.com/en/document/read/24258034/writing-guide-1-writing-an-assessed-essay-university-of-leicester</w:t>
              </w:r>
            </w:hyperlink>
          </w:p>
        </w:tc>
      </w:tr>
      <w:tr w:rsidR="00EC712E" w:rsidRPr="000D449B" w14:paraId="5C496DD3" w14:textId="77777777" w:rsidTr="006139F1">
        <w:trPr>
          <w:trHeight w:val="397"/>
        </w:trPr>
        <w:tc>
          <w:tcPr>
            <w:tcW w:w="2117" w:type="dxa"/>
            <w:vAlign w:val="center"/>
          </w:tcPr>
          <w:p w14:paraId="5873F77B" w14:textId="57FAFCAC" w:rsidR="00EC712E" w:rsidRDefault="00EC712E" w:rsidP="006139F1">
            <w:pPr>
              <w:rPr>
                <w:rFonts w:cstheme="minorHAnsi"/>
                <w:b/>
                <w:szCs w:val="20"/>
              </w:rPr>
            </w:pPr>
          </w:p>
        </w:tc>
        <w:tc>
          <w:tcPr>
            <w:tcW w:w="6804" w:type="dxa"/>
            <w:vAlign w:val="center"/>
          </w:tcPr>
          <w:p w14:paraId="186E5898" w14:textId="5653629D" w:rsidR="00EC712E" w:rsidRPr="00D96382" w:rsidRDefault="00EC712E" w:rsidP="006139F1">
            <w:pPr>
              <w:pStyle w:val="ListParagraph"/>
              <w:numPr>
                <w:ilvl w:val="0"/>
                <w:numId w:val="6"/>
              </w:numPr>
              <w:spacing w:after="120"/>
              <w:ind w:left="1434" w:hanging="357"/>
              <w:rPr>
                <w:rFonts w:asciiTheme="minorHAnsi" w:hAnsiTheme="minorHAnsi" w:cstheme="minorHAnsi"/>
                <w:sz w:val="22"/>
                <w:szCs w:val="20"/>
              </w:rPr>
            </w:pPr>
          </w:p>
        </w:tc>
      </w:tr>
    </w:tbl>
    <w:p w14:paraId="080710BF" w14:textId="77777777" w:rsidR="00E8208D" w:rsidRDefault="00E8208D" w:rsidP="00A049C8">
      <w:pPr>
        <w:rPr>
          <w:rFonts w:ascii="Calibri" w:hAnsi="Calibri"/>
        </w:rPr>
      </w:pPr>
    </w:p>
    <w:p w14:paraId="121A21BE" w14:textId="77777777" w:rsidR="006139F1" w:rsidRPr="006139F1" w:rsidRDefault="006139F1" w:rsidP="006139F1">
      <w:pPr>
        <w:pStyle w:val="Heading1"/>
        <w:spacing w:before="0"/>
        <w:rPr>
          <w:sz w:val="24"/>
          <w:szCs w:val="24"/>
        </w:rPr>
      </w:pPr>
      <w:r w:rsidRPr="006139F1">
        <w:rPr>
          <w:sz w:val="24"/>
          <w:szCs w:val="24"/>
        </w:rPr>
        <w:t>Academic Integrity</w:t>
      </w:r>
    </w:p>
    <w:p w14:paraId="0F8D2BE6" w14:textId="77777777" w:rsidR="006139F1" w:rsidRDefault="006139F1" w:rsidP="006139F1">
      <w:pPr>
        <w:rPr>
          <w:rFonts w:cstheme="minorHAnsi"/>
          <w:szCs w:val="20"/>
        </w:rPr>
      </w:pPr>
      <w:r>
        <w:rPr>
          <w:rFonts w:cstheme="minorHAnsi"/>
          <w:szCs w:val="20"/>
        </w:rPr>
        <w:t xml:space="preserve">All work submitted should be correctly cited and referenced, respecting and acknowledging the work of others. It is each person’s own responsibility to ensure that academic integrity is maintained through awareness of appropriate referencing and paraphrasing practices. </w:t>
      </w:r>
    </w:p>
    <w:p w14:paraId="35D9E109" w14:textId="77777777" w:rsidR="006139F1" w:rsidRDefault="006139F1" w:rsidP="006139F1">
      <w:pPr>
        <w:rPr>
          <w:rFonts w:cstheme="minorHAnsi"/>
          <w:szCs w:val="20"/>
        </w:rPr>
      </w:pPr>
      <w:r>
        <w:rPr>
          <w:rFonts w:cstheme="minorHAnsi"/>
          <w:szCs w:val="20"/>
        </w:rPr>
        <w:t xml:space="preserve">Should you require any further support on this, please consult the resources available to you on TLC Student Hub and in particular Module 3 of the </w:t>
      </w:r>
      <w:hyperlink r:id="rId21" w:history="1">
        <w:r w:rsidRPr="0032056F">
          <w:rPr>
            <w:rStyle w:val="Hyperlink"/>
            <w:rFonts w:cstheme="minorHAnsi"/>
            <w:szCs w:val="20"/>
          </w:rPr>
          <w:t xml:space="preserve">PACE </w:t>
        </w:r>
        <w:r>
          <w:rPr>
            <w:rStyle w:val="Hyperlink"/>
            <w:rFonts w:cstheme="minorHAnsi"/>
            <w:szCs w:val="20"/>
          </w:rPr>
          <w:t>Programme</w:t>
        </w:r>
      </w:hyperlink>
      <w:r>
        <w:rPr>
          <w:rFonts w:cstheme="minorHAnsi"/>
          <w:szCs w:val="20"/>
        </w:rPr>
        <w:t>.</w:t>
      </w:r>
    </w:p>
    <w:p w14:paraId="029ADEE1" w14:textId="77777777" w:rsidR="006139F1" w:rsidRDefault="006139F1" w:rsidP="006139F1">
      <w:pPr>
        <w:rPr>
          <w:rFonts w:cstheme="minorHAnsi"/>
          <w:szCs w:val="20"/>
        </w:rPr>
      </w:pPr>
      <w:r>
        <w:rPr>
          <w:rFonts w:cstheme="minorHAnsi"/>
          <w:szCs w:val="20"/>
        </w:rPr>
        <w:t xml:space="preserve">For more detail on Academic Integrity, please consult the Institute’s Academic Integrity Policy and Procedure: </w:t>
      </w:r>
      <w:hyperlink r:id="rId22" w:history="1">
        <w:r w:rsidRPr="00AE7D8E">
          <w:rPr>
            <w:rStyle w:val="Hyperlink"/>
            <w:rFonts w:cstheme="minorHAnsi"/>
            <w:szCs w:val="20"/>
          </w:rPr>
          <w:t>https://www.itcarlow.ie/public/userfiles/files/Academic-Integrity-Policy-V4.pdf</w:t>
        </w:r>
      </w:hyperlink>
      <w:r>
        <w:rPr>
          <w:rFonts w:cstheme="minorHAnsi"/>
          <w:szCs w:val="20"/>
        </w:rPr>
        <w:t xml:space="preserve"> </w:t>
      </w:r>
    </w:p>
    <w:p w14:paraId="0A651198" w14:textId="77777777" w:rsidR="006139F1" w:rsidRDefault="006139F1" w:rsidP="006139F1">
      <w:pPr>
        <w:rPr>
          <w:rFonts w:cstheme="minorHAnsi"/>
          <w:szCs w:val="20"/>
        </w:rPr>
      </w:pPr>
    </w:p>
    <w:p w14:paraId="62609C02" w14:textId="77777777" w:rsidR="00E8208D" w:rsidRPr="00B409FA" w:rsidRDefault="00E8208D" w:rsidP="00E8208D">
      <w:pPr>
        <w:jc w:val="right"/>
        <w:rPr>
          <w:rFonts w:ascii="Calibri" w:hAnsi="Calibri"/>
        </w:rPr>
      </w:pPr>
    </w:p>
    <w:p w14:paraId="2F4DD481" w14:textId="77777777" w:rsidR="00A049C8" w:rsidRPr="00A049C8" w:rsidRDefault="00A049C8" w:rsidP="00A049C8">
      <w:pPr>
        <w:framePr w:hSpace="180" w:wrap="around" w:vAnchor="text" w:hAnchor="text" w:xAlign="right" w:y="1"/>
        <w:spacing w:before="100" w:after="100" w:line="360" w:lineRule="auto"/>
        <w:contextualSpacing/>
        <w:suppressOverlap/>
        <w:jc w:val="both"/>
        <w:rPr>
          <w:rFonts w:ascii="Times New Roman" w:hAnsi="Times New Roman" w:cs="Times New Roman"/>
          <w:sz w:val="24"/>
          <w:szCs w:val="24"/>
        </w:rPr>
      </w:pPr>
      <w:r w:rsidRPr="007B3A98">
        <w:rPr>
          <w:rFonts w:ascii="Times New Roman" w:hAnsi="Times New Roman" w:cs="Times New Roman"/>
          <w:b/>
          <w:sz w:val="24"/>
          <w:szCs w:val="24"/>
        </w:rPr>
        <w:t xml:space="preserve"> </w:t>
      </w:r>
    </w:p>
    <w:sectPr w:rsidR="00A049C8" w:rsidRPr="00A049C8">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2BCF8" w14:textId="77777777" w:rsidR="00B67D2A" w:rsidRDefault="00B67D2A" w:rsidP="00E8208D">
      <w:pPr>
        <w:spacing w:after="0" w:line="240" w:lineRule="auto"/>
      </w:pPr>
      <w:r>
        <w:separator/>
      </w:r>
    </w:p>
  </w:endnote>
  <w:endnote w:type="continuationSeparator" w:id="0">
    <w:p w14:paraId="67193A7B" w14:textId="77777777" w:rsidR="00B67D2A" w:rsidRDefault="00B67D2A" w:rsidP="00E82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B1360" w14:textId="0AE2C276" w:rsidR="006139F1" w:rsidRDefault="006139F1" w:rsidP="00476A51">
    <w:pPr>
      <w:pStyle w:val="Footer"/>
      <w:jc w:val="center"/>
    </w:pPr>
    <w:r w:rsidRPr="00476A51">
      <w:ptab w:relativeTo="margin" w:alignment="left" w:leader="none"/>
    </w:r>
    <w:r w:rsidRPr="00476A51">
      <w:ptab w:relativeTo="margin" w:alignment="left" w:leader="none"/>
    </w:r>
    <w:r w:rsidR="00E6561D">
      <w:t xml:space="preserve">  </w:t>
    </w:r>
    <w:r w:rsidR="00E6561D">
      <w:tab/>
    </w:r>
    <w:r w:rsidR="00E6561D">
      <w:tab/>
    </w:r>
    <w:r w:rsidR="00E6561D" w:rsidRPr="004F4502">
      <w:rPr>
        <w:noProof/>
        <w:lang w:eastAsia="en-IE"/>
      </w:rPr>
      <w:drawing>
        <wp:inline distT="0" distB="0" distL="0" distR="0" wp14:anchorId="541EDC82" wp14:editId="3EFE3F6B">
          <wp:extent cx="1188974" cy="666750"/>
          <wp:effectExtent l="0" t="0" r="0" b="0"/>
          <wp:docPr id="2" name="Picture 2" descr="N:\Extended Campus\Marketing\SETU\SET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ended Campus\Marketing\SETU\SETU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379" cy="670342"/>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BADC5" w14:textId="77777777" w:rsidR="00B67D2A" w:rsidRDefault="00B67D2A" w:rsidP="00E8208D">
      <w:pPr>
        <w:spacing w:after="0" w:line="240" w:lineRule="auto"/>
      </w:pPr>
      <w:r>
        <w:separator/>
      </w:r>
    </w:p>
  </w:footnote>
  <w:footnote w:type="continuationSeparator" w:id="0">
    <w:p w14:paraId="153977D8" w14:textId="77777777" w:rsidR="00B67D2A" w:rsidRDefault="00B67D2A" w:rsidP="00E82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F862" w14:textId="77777777" w:rsidR="006139F1" w:rsidRDefault="006139F1">
    <w:pPr>
      <w:pStyle w:val="Header"/>
    </w:pPr>
    <w:r>
      <w:rPr>
        <w:noProof/>
        <w:lang w:eastAsia="en-IE"/>
      </w:rPr>
      <mc:AlternateContent>
        <mc:Choice Requires="wps">
          <w:drawing>
            <wp:anchor distT="0" distB="0" distL="118745" distR="118745" simplePos="0" relativeHeight="251659264" behindDoc="1" locked="0" layoutInCell="1" allowOverlap="0" wp14:anchorId="5BB893ED" wp14:editId="530FCB1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79944EA" w14:textId="34F52880" w:rsidR="006139F1" w:rsidRPr="00E8208D" w:rsidRDefault="005068F5">
                              <w:pPr>
                                <w:pStyle w:val="Header"/>
                                <w:jc w:val="center"/>
                                <w:rPr>
                                  <w:b/>
                                  <w:caps/>
                                  <w:color w:val="FFFFFF" w:themeColor="background1"/>
                                  <w:sz w:val="28"/>
                                  <w:szCs w:val="28"/>
                                </w:rPr>
                              </w:pPr>
                              <w:r>
                                <w:rPr>
                                  <w:b/>
                                  <w:caps/>
                                  <w:color w:val="FFFFFF" w:themeColor="background1"/>
                                  <w:sz w:val="28"/>
                                  <w:szCs w:val="28"/>
                                </w:rPr>
                                <w:t>ASSIGNMENT BRIEF  2022_3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BB893E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b/>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79944EA" w14:textId="34F52880" w:rsidR="006139F1" w:rsidRPr="00E8208D" w:rsidRDefault="005068F5">
                        <w:pPr>
                          <w:pStyle w:val="Header"/>
                          <w:jc w:val="center"/>
                          <w:rPr>
                            <w:b/>
                            <w:caps/>
                            <w:color w:val="FFFFFF" w:themeColor="background1"/>
                            <w:sz w:val="28"/>
                            <w:szCs w:val="28"/>
                          </w:rPr>
                        </w:pPr>
                        <w:r>
                          <w:rPr>
                            <w:b/>
                            <w:caps/>
                            <w:color w:val="FFFFFF" w:themeColor="background1"/>
                            <w:sz w:val="28"/>
                            <w:szCs w:val="28"/>
                          </w:rPr>
                          <w:t>ASSIGNMENT BRIEF  2022_3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3F17"/>
    <w:multiLevelType w:val="hybridMultilevel"/>
    <w:tmpl w:val="FF54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10558"/>
    <w:multiLevelType w:val="hybridMultilevel"/>
    <w:tmpl w:val="787CC0A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4C0DDA"/>
    <w:multiLevelType w:val="hybridMultilevel"/>
    <w:tmpl w:val="2670E510"/>
    <w:lvl w:ilvl="0" w:tplc="6384520C">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0C141900"/>
    <w:multiLevelType w:val="hybridMultilevel"/>
    <w:tmpl w:val="9FDA040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3343C6"/>
    <w:multiLevelType w:val="hybridMultilevel"/>
    <w:tmpl w:val="9F9CA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724EB"/>
    <w:multiLevelType w:val="multilevel"/>
    <w:tmpl w:val="F950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253FD"/>
    <w:multiLevelType w:val="hybridMultilevel"/>
    <w:tmpl w:val="98C40726"/>
    <w:lvl w:ilvl="0" w:tplc="76C62A02">
      <w:start w:val="1"/>
      <w:numFmt w:val="decimal"/>
      <w:lvlText w:val="%1."/>
      <w:lvlJc w:val="left"/>
      <w:pPr>
        <w:tabs>
          <w:tab w:val="num" w:pos="720"/>
        </w:tabs>
        <w:ind w:left="720" w:hanging="360"/>
      </w:pPr>
    </w:lvl>
    <w:lvl w:ilvl="1" w:tplc="1A127CB0">
      <w:start w:val="1"/>
      <w:numFmt w:val="decimal"/>
      <w:lvlText w:val="%2."/>
      <w:lvlJc w:val="left"/>
      <w:pPr>
        <w:tabs>
          <w:tab w:val="num" w:pos="1440"/>
        </w:tabs>
        <w:ind w:left="1440" w:hanging="360"/>
      </w:pPr>
    </w:lvl>
    <w:lvl w:ilvl="2" w:tplc="C950A8AE">
      <w:start w:val="1"/>
      <w:numFmt w:val="decimal"/>
      <w:lvlText w:val="%3."/>
      <w:lvlJc w:val="left"/>
      <w:pPr>
        <w:tabs>
          <w:tab w:val="num" w:pos="2160"/>
        </w:tabs>
        <w:ind w:left="2160" w:hanging="360"/>
      </w:pPr>
    </w:lvl>
    <w:lvl w:ilvl="3" w:tplc="B1743512" w:tentative="1">
      <w:start w:val="1"/>
      <w:numFmt w:val="decimal"/>
      <w:lvlText w:val="%4."/>
      <w:lvlJc w:val="left"/>
      <w:pPr>
        <w:tabs>
          <w:tab w:val="num" w:pos="2880"/>
        </w:tabs>
        <w:ind w:left="2880" w:hanging="360"/>
      </w:pPr>
    </w:lvl>
    <w:lvl w:ilvl="4" w:tplc="3A6A8216" w:tentative="1">
      <w:start w:val="1"/>
      <w:numFmt w:val="decimal"/>
      <w:lvlText w:val="%5."/>
      <w:lvlJc w:val="left"/>
      <w:pPr>
        <w:tabs>
          <w:tab w:val="num" w:pos="3600"/>
        </w:tabs>
        <w:ind w:left="3600" w:hanging="360"/>
      </w:pPr>
    </w:lvl>
    <w:lvl w:ilvl="5" w:tplc="16DA03DC" w:tentative="1">
      <w:start w:val="1"/>
      <w:numFmt w:val="decimal"/>
      <w:lvlText w:val="%6."/>
      <w:lvlJc w:val="left"/>
      <w:pPr>
        <w:tabs>
          <w:tab w:val="num" w:pos="4320"/>
        </w:tabs>
        <w:ind w:left="4320" w:hanging="360"/>
      </w:pPr>
    </w:lvl>
    <w:lvl w:ilvl="6" w:tplc="8A4623EE" w:tentative="1">
      <w:start w:val="1"/>
      <w:numFmt w:val="decimal"/>
      <w:lvlText w:val="%7."/>
      <w:lvlJc w:val="left"/>
      <w:pPr>
        <w:tabs>
          <w:tab w:val="num" w:pos="5040"/>
        </w:tabs>
        <w:ind w:left="5040" w:hanging="360"/>
      </w:pPr>
    </w:lvl>
    <w:lvl w:ilvl="7" w:tplc="B4769AA2" w:tentative="1">
      <w:start w:val="1"/>
      <w:numFmt w:val="decimal"/>
      <w:lvlText w:val="%8."/>
      <w:lvlJc w:val="left"/>
      <w:pPr>
        <w:tabs>
          <w:tab w:val="num" w:pos="5760"/>
        </w:tabs>
        <w:ind w:left="5760" w:hanging="360"/>
      </w:pPr>
    </w:lvl>
    <w:lvl w:ilvl="8" w:tplc="DDBAD4F4" w:tentative="1">
      <w:start w:val="1"/>
      <w:numFmt w:val="decimal"/>
      <w:lvlText w:val="%9."/>
      <w:lvlJc w:val="left"/>
      <w:pPr>
        <w:tabs>
          <w:tab w:val="num" w:pos="6480"/>
        </w:tabs>
        <w:ind w:left="6480" w:hanging="360"/>
      </w:pPr>
    </w:lvl>
  </w:abstractNum>
  <w:abstractNum w:abstractNumId="7" w15:restartNumberingAfterBreak="0">
    <w:nsid w:val="31401D94"/>
    <w:multiLevelType w:val="hybridMultilevel"/>
    <w:tmpl w:val="C660CB5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24A4D1C"/>
    <w:multiLevelType w:val="hybridMultilevel"/>
    <w:tmpl w:val="EA9295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2824A2D"/>
    <w:multiLevelType w:val="hybridMultilevel"/>
    <w:tmpl w:val="D13A4752"/>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3EA1F4A"/>
    <w:multiLevelType w:val="hybridMultilevel"/>
    <w:tmpl w:val="2EF4D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4B7C1198"/>
    <w:multiLevelType w:val="hybridMultilevel"/>
    <w:tmpl w:val="415E01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6122D12"/>
    <w:multiLevelType w:val="hybridMultilevel"/>
    <w:tmpl w:val="F00A75F0"/>
    <w:lvl w:ilvl="0" w:tplc="EDA8E6D4">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15:restartNumberingAfterBreak="0">
    <w:nsid w:val="5C00284E"/>
    <w:multiLevelType w:val="hybridMultilevel"/>
    <w:tmpl w:val="086802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C587000"/>
    <w:multiLevelType w:val="hybridMultilevel"/>
    <w:tmpl w:val="B7E8AF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8484EAD"/>
    <w:multiLevelType w:val="hybridMultilevel"/>
    <w:tmpl w:val="149037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A92055B"/>
    <w:multiLevelType w:val="hybridMultilevel"/>
    <w:tmpl w:val="4FF4BBE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C4951C0"/>
    <w:multiLevelType w:val="hybridMultilevel"/>
    <w:tmpl w:val="14F45A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F7E5372"/>
    <w:multiLevelType w:val="hybridMultilevel"/>
    <w:tmpl w:val="21C27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67313535">
    <w:abstractNumId w:val="7"/>
  </w:num>
  <w:num w:numId="2" w16cid:durableId="210390717">
    <w:abstractNumId w:val="1"/>
  </w:num>
  <w:num w:numId="3" w16cid:durableId="930283749">
    <w:abstractNumId w:val="16"/>
  </w:num>
  <w:num w:numId="4" w16cid:durableId="1251046178">
    <w:abstractNumId w:val="3"/>
  </w:num>
  <w:num w:numId="5" w16cid:durableId="884871012">
    <w:abstractNumId w:val="14"/>
  </w:num>
  <w:num w:numId="6" w16cid:durableId="622618403">
    <w:abstractNumId w:val="10"/>
  </w:num>
  <w:num w:numId="7" w16cid:durableId="1263415431">
    <w:abstractNumId w:val="5"/>
  </w:num>
  <w:num w:numId="8" w16cid:durableId="1500458697">
    <w:abstractNumId w:val="17"/>
  </w:num>
  <w:num w:numId="9" w16cid:durableId="1253205345">
    <w:abstractNumId w:val="2"/>
  </w:num>
  <w:num w:numId="10" w16cid:durableId="1914007505">
    <w:abstractNumId w:val="11"/>
  </w:num>
  <w:num w:numId="11" w16cid:durableId="888302313">
    <w:abstractNumId w:val="15"/>
  </w:num>
  <w:num w:numId="12" w16cid:durableId="1822497293">
    <w:abstractNumId w:val="18"/>
  </w:num>
  <w:num w:numId="13" w16cid:durableId="121391282">
    <w:abstractNumId w:val="12"/>
  </w:num>
  <w:num w:numId="14" w16cid:durableId="1739790659">
    <w:abstractNumId w:val="0"/>
  </w:num>
  <w:num w:numId="15" w16cid:durableId="1651210304">
    <w:abstractNumId w:val="9"/>
  </w:num>
  <w:num w:numId="16" w16cid:durableId="109011551">
    <w:abstractNumId w:val="4"/>
  </w:num>
  <w:num w:numId="17" w16cid:durableId="1359816870">
    <w:abstractNumId w:val="8"/>
  </w:num>
  <w:num w:numId="18" w16cid:durableId="1685859131">
    <w:abstractNumId w:val="13"/>
  </w:num>
  <w:num w:numId="19" w16cid:durableId="21376808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C8"/>
    <w:rsid w:val="00046781"/>
    <w:rsid w:val="000C20FD"/>
    <w:rsid w:val="000C7767"/>
    <w:rsid w:val="00166A1B"/>
    <w:rsid w:val="00213AB7"/>
    <w:rsid w:val="00220B2E"/>
    <w:rsid w:val="0024796D"/>
    <w:rsid w:val="00331188"/>
    <w:rsid w:val="0036456C"/>
    <w:rsid w:val="00451DCC"/>
    <w:rsid w:val="00476A51"/>
    <w:rsid w:val="005068F5"/>
    <w:rsid w:val="005A0FAF"/>
    <w:rsid w:val="006139F1"/>
    <w:rsid w:val="007742CA"/>
    <w:rsid w:val="007B0D75"/>
    <w:rsid w:val="008B75A0"/>
    <w:rsid w:val="00925552"/>
    <w:rsid w:val="00993479"/>
    <w:rsid w:val="00A049C8"/>
    <w:rsid w:val="00A97A17"/>
    <w:rsid w:val="00B0000C"/>
    <w:rsid w:val="00B409FA"/>
    <w:rsid w:val="00B412C9"/>
    <w:rsid w:val="00B44A72"/>
    <w:rsid w:val="00B67D2A"/>
    <w:rsid w:val="00B720F7"/>
    <w:rsid w:val="00B74476"/>
    <w:rsid w:val="00C106B7"/>
    <w:rsid w:val="00C239F9"/>
    <w:rsid w:val="00E6561D"/>
    <w:rsid w:val="00E8208D"/>
    <w:rsid w:val="00EA5ADF"/>
    <w:rsid w:val="00EB56F7"/>
    <w:rsid w:val="00EC712E"/>
    <w:rsid w:val="00ED242E"/>
    <w:rsid w:val="00F6628A"/>
    <w:rsid w:val="00FA01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6C8C9"/>
  <w15:chartTrackingRefBased/>
  <w15:docId w15:val="{860BF6F5-ACDB-4537-95C7-4A38E509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9C8"/>
  </w:style>
  <w:style w:type="paragraph" w:styleId="Heading1">
    <w:name w:val="heading 1"/>
    <w:basedOn w:val="Normal"/>
    <w:next w:val="Normal"/>
    <w:link w:val="Heading1Char"/>
    <w:qFormat/>
    <w:rsid w:val="006139F1"/>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09F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409FA"/>
    <w:rPr>
      <w:color w:val="0563C1" w:themeColor="hyperlink"/>
      <w:u w:val="single"/>
    </w:rPr>
  </w:style>
  <w:style w:type="paragraph" w:styleId="Header">
    <w:name w:val="header"/>
    <w:basedOn w:val="Normal"/>
    <w:link w:val="HeaderChar"/>
    <w:uiPriority w:val="99"/>
    <w:unhideWhenUsed/>
    <w:rsid w:val="00E820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08D"/>
  </w:style>
  <w:style w:type="paragraph" w:styleId="Footer">
    <w:name w:val="footer"/>
    <w:basedOn w:val="Normal"/>
    <w:link w:val="FooterChar"/>
    <w:uiPriority w:val="99"/>
    <w:unhideWhenUsed/>
    <w:rsid w:val="00E820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08D"/>
  </w:style>
  <w:style w:type="paragraph" w:customStyle="1" w:styleId="cgPanelText">
    <w:name w:val="cgPanelText"/>
    <w:basedOn w:val="Normal"/>
    <w:rsid w:val="006139F1"/>
    <w:pPr>
      <w:shd w:val="clear" w:color="auto" w:fill="D9D9D9"/>
      <w:spacing w:after="0" w:line="240" w:lineRule="auto"/>
    </w:pPr>
    <w:rPr>
      <w:rFonts w:ascii="Arial" w:eastAsia="Times New Roman" w:hAnsi="Arial" w:cs="Arial"/>
      <w:sz w:val="24"/>
      <w:szCs w:val="24"/>
      <w:lang w:val="en-GB"/>
    </w:rPr>
  </w:style>
  <w:style w:type="paragraph" w:styleId="ListParagraph">
    <w:name w:val="List Paragraph"/>
    <w:basedOn w:val="Normal"/>
    <w:uiPriority w:val="34"/>
    <w:qFormat/>
    <w:rsid w:val="006139F1"/>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rsid w:val="006139F1"/>
    <w:rPr>
      <w:rFonts w:asciiTheme="majorHAnsi" w:eastAsiaTheme="majorEastAsia" w:hAnsiTheme="majorHAnsi" w:cstheme="majorBidi"/>
      <w:color w:val="2E74B5" w:themeColor="accent1" w:themeShade="BF"/>
      <w:sz w:val="32"/>
      <w:szCs w:val="32"/>
      <w:lang w:val="en-GB"/>
    </w:rPr>
  </w:style>
  <w:style w:type="character" w:styleId="UnresolvedMention">
    <w:name w:val="Unresolved Mention"/>
    <w:basedOn w:val="DefaultParagraphFont"/>
    <w:uiPriority w:val="99"/>
    <w:semiHidden/>
    <w:unhideWhenUsed/>
    <w:rsid w:val="00B00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89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tendedcampus.cw@setu.ie" TargetMode="External"/><Relationship Id="rId13" Type="http://schemas.openxmlformats.org/officeDocument/2006/relationships/hyperlink" Target="https://blackboard.itcarlow.ie/webapps/blackboard/content/listContentEditable.jsp?content_id=_628237_1&amp;course_id=_9271_1&amp;mode=reset" TargetMode="External"/><Relationship Id="rId18" Type="http://schemas.openxmlformats.org/officeDocument/2006/relationships/hyperlink" Target="https://eur03.safelinks.protection.outlook.com/?url=https%3A%2F%2Fonline.essex.ac.uk%2Fblog%2F15-foolproof-tips-for-writing-a-great-assignment%2F&amp;data=04%7C01%7CGina.Noonan%40itcarlow.ie%7C317cc13d49f94fe4ee4508d8bc9b801f%7Ca762370c07674d5bb5b302cc8ec279fd%7C1%7C0%7C637466723341497619%7CUnknown%7CTWFpbGZsb3d8eyJWIjoiMC4wLjAwMDAiLCJQIjoiV2luMzIiLCJBTiI6Ik1haWwiLCJXVCI6Mn0%3D%7C1000&amp;sdata=ub0gwntwfbBKT9B4IUX6hZzNOKngrqHnP3EkzU6mmLU%3D&amp;reserved=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ackboard.itcarlow.ie/webapps/blackboard/content/listContentEditable.jsp?content_id=_628237_1&amp;course_id=_9271_1&amp;mode=reset" TargetMode="External"/><Relationship Id="rId7" Type="http://schemas.openxmlformats.org/officeDocument/2006/relationships/endnotes" Target="endnotes.xml"/><Relationship Id="rId12" Type="http://schemas.openxmlformats.org/officeDocument/2006/relationships/hyperlink" Target="https://blackboard.itcarlow.ie/webapps/blackboard/content/listContentEditable.jsp?content_id=_425511_1&amp;course_id=_9271_1&amp;mode=reset" TargetMode="External"/><Relationship Id="rId17" Type="http://schemas.openxmlformats.org/officeDocument/2006/relationships/hyperlink" Target="https://www.bangor.ac.uk/studyskills/study-guides/critical-writing.php.e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brary.dmu.ac.uk//ld.php?content_id=1879493" TargetMode="External"/><Relationship Id="rId20" Type="http://schemas.openxmlformats.org/officeDocument/2006/relationships/hyperlink" Target="https://www.yumpu.com/en/document/read/24258034/writing-guide-1-writing-an-assessed-essay-university-of-leice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guides.itcarlow.ie/ld.php?content_id=31933427"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ibguides.westminster.ac.uk/critical-thinking-and-writing/critical-writing" TargetMode="External"/><Relationship Id="rId23" Type="http://schemas.openxmlformats.org/officeDocument/2006/relationships/header" Target="header1.xml"/><Relationship Id="rId10" Type="http://schemas.openxmlformats.org/officeDocument/2006/relationships/hyperlink" Target="https://blackboard.itcarlow.ie/webapps/blackboard/content/listContentEditable.jsp?content_id=_628237_1&amp;course_id=_9271_1&amp;mode=reset" TargetMode="External"/><Relationship Id="rId19" Type="http://schemas.openxmlformats.org/officeDocument/2006/relationships/hyperlink" Target="https://eur03.safelinks.protection.outlook.com/?url=https%3A%2F%2Fwww.openpolytechnic.ac.nz%2Fcurrent-students%2Fstudy-tips-and-techniques%2Fassignments%2Fstep-by-step-guide-to-assignment-writing%2F&amp;data=04%7C01%7CGina.Noonan%40itcarlow.ie%7C317cc13d49f94fe4ee4508d8bc9b801f%7Ca762370c07674d5bb5b302cc8ec279fd%7C1%7C0%7C637466723341467640%7CUnknown%7CTWFpbGZsb3d8eyJWIjoiMC4wLjAwMDAiLCJQIjoiV2luMzIiLCJBTiI6Ik1haWwiLCJXVCI6Mn0%3D%7C1000&amp;sdata=CrmNJAwIFpClmi4BWC4iEQRmr9l2pwuYOgWG5hwJXtw%3D&amp;reserved=0" TargetMode="External"/><Relationship Id="rId4" Type="http://schemas.openxmlformats.org/officeDocument/2006/relationships/settings" Target="settings.xml"/><Relationship Id="rId9" Type="http://schemas.openxmlformats.org/officeDocument/2006/relationships/hyperlink" Target="mailto:extendedcampus.cw@setu.ie" TargetMode="External"/><Relationship Id="rId14" Type="http://schemas.openxmlformats.org/officeDocument/2006/relationships/hyperlink" Target="mailto:tlc@itcarlow.ie" TargetMode="External"/><Relationship Id="rId22" Type="http://schemas.openxmlformats.org/officeDocument/2006/relationships/hyperlink" Target="https://www.itcarlow.ie/public/userfiles/files/Academic-Integrity-Policy-V4.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912CB-633F-4214-8556-5A3B0203F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ASSIGNMENT BRIEF  2022_3</vt:lpstr>
    </vt:vector>
  </TitlesOfParts>
  <Company>IT Carlow</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BRIEF  2022_3</dc:title>
  <dc:subject/>
  <dc:creator>Tony O'Gorman</dc:creator>
  <cp:keywords/>
  <dc:description/>
  <cp:lastModifiedBy>Edmond Tobin</cp:lastModifiedBy>
  <cp:revision>3</cp:revision>
  <cp:lastPrinted>2021-09-13T12:45:00Z</cp:lastPrinted>
  <dcterms:created xsi:type="dcterms:W3CDTF">2022-09-13T14:43:00Z</dcterms:created>
  <dcterms:modified xsi:type="dcterms:W3CDTF">2022-09-13T14:54:00Z</dcterms:modified>
</cp:coreProperties>
</file>