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left="1920"/>
        <w:spacing w:after="0" w:line="395" w:lineRule="auto"/>
        <w:rPr>
          <w:sz w:val="20"/>
          <w:szCs w:val="20"/>
          <w:color w:val="auto"/>
        </w:rPr>
      </w:pPr>
      <w:r>
        <w:rPr>
          <w:rFonts w:ascii="Arial" w:cs="Arial" w:eastAsia="Arial" w:hAnsi="Arial"/>
          <w:sz w:val="23"/>
          <w:szCs w:val="23"/>
          <w:b w:val="1"/>
          <w:bCs w:val="1"/>
          <w:color w:val="auto"/>
        </w:rPr>
        <w:t>SECURITIES AND EXCHANGE BOARD OF INDIA (BUY BACK OF SECURITIES) REGULATIONS, 1998</w:t>
      </w:r>
    </w:p>
    <w:p>
      <w:pPr>
        <w:spacing w:after="0" w:line="298" w:lineRule="exact"/>
        <w:rPr>
          <w:sz w:val="24"/>
          <w:szCs w:val="24"/>
          <w:color w:val="auto"/>
        </w:rPr>
      </w:pPr>
    </w:p>
    <w:p>
      <w:pPr>
        <w:jc w:val="center"/>
        <w:spacing w:after="0"/>
        <w:rPr>
          <w:sz w:val="20"/>
          <w:szCs w:val="20"/>
          <w:color w:val="auto"/>
        </w:rPr>
      </w:pPr>
      <w:r>
        <w:rPr>
          <w:rFonts w:ascii="Arial" w:cs="Arial" w:eastAsia="Arial" w:hAnsi="Arial"/>
          <w:sz w:val="23"/>
          <w:szCs w:val="23"/>
          <w:b w:val="1"/>
          <w:bCs w:val="1"/>
          <w:u w:val="single" w:color="auto"/>
          <w:color w:val="auto"/>
        </w:rPr>
        <w:t>CONTENTS</w:t>
      </w:r>
    </w:p>
    <w:p>
      <w:pPr>
        <w:spacing w:after="0" w:line="200" w:lineRule="exact"/>
        <w:rPr>
          <w:sz w:val="24"/>
          <w:szCs w:val="24"/>
          <w:color w:val="auto"/>
        </w:rPr>
      </w:pPr>
    </w:p>
    <w:p>
      <w:pPr>
        <w:spacing w:after="0" w:line="314" w:lineRule="exact"/>
        <w:rPr>
          <w:sz w:val="24"/>
          <w:szCs w:val="24"/>
          <w:color w:val="auto"/>
        </w:rPr>
      </w:pPr>
    </w:p>
    <w:p>
      <w:pPr>
        <w:ind w:left="440"/>
        <w:spacing w:after="0"/>
        <w:rPr>
          <w:sz w:val="20"/>
          <w:szCs w:val="20"/>
          <w:color w:val="auto"/>
        </w:rPr>
      </w:pPr>
      <w:r>
        <w:rPr>
          <w:rFonts w:ascii="Arial" w:cs="Arial" w:eastAsia="Arial" w:hAnsi="Arial"/>
          <w:sz w:val="23"/>
          <w:szCs w:val="23"/>
          <w:b w:val="1"/>
          <w:bCs w:val="1"/>
          <w:u w:val="single" w:color="auto"/>
          <w:color w:val="0000FF"/>
        </w:rPr>
        <w:t>CHAPTER I: PRELIMINARY</w:t>
      </w:r>
    </w:p>
    <w:p>
      <w:pPr>
        <w:spacing w:after="0" w:line="124" w:lineRule="exact"/>
        <w:rPr>
          <w:sz w:val="24"/>
          <w:szCs w:val="24"/>
          <w:color w:val="auto"/>
        </w:rPr>
      </w:pPr>
    </w:p>
    <w:p>
      <w:pPr>
        <w:ind w:left="680" w:hanging="248"/>
        <w:spacing w:after="0"/>
        <w:tabs>
          <w:tab w:leader="none" w:pos="680" w:val="left"/>
        </w:tabs>
        <w:numPr>
          <w:ilvl w:val="0"/>
          <w:numId w:val="1"/>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Short title and commencement</w:t>
      </w:r>
    </w:p>
    <w:p>
      <w:pPr>
        <w:spacing w:after="0" w:line="125" w:lineRule="exact"/>
        <w:rPr>
          <w:rFonts w:ascii="Arial" w:cs="Arial" w:eastAsia="Arial" w:hAnsi="Arial"/>
          <w:sz w:val="23"/>
          <w:szCs w:val="23"/>
          <w:b w:val="1"/>
          <w:bCs w:val="1"/>
          <w:u w:val="single" w:color="auto"/>
          <w:color w:val="0000FF"/>
        </w:rPr>
      </w:pPr>
    </w:p>
    <w:p>
      <w:pPr>
        <w:ind w:left="680" w:hanging="248"/>
        <w:spacing w:after="0"/>
        <w:tabs>
          <w:tab w:leader="none" w:pos="680" w:val="left"/>
        </w:tabs>
        <w:numPr>
          <w:ilvl w:val="0"/>
          <w:numId w:val="1"/>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Definitions</w:t>
      </w:r>
    </w:p>
    <w:p>
      <w:pPr>
        <w:spacing w:after="0" w:line="200" w:lineRule="exact"/>
        <w:rPr>
          <w:sz w:val="24"/>
          <w:szCs w:val="24"/>
          <w:color w:val="auto"/>
        </w:rPr>
      </w:pPr>
    </w:p>
    <w:p>
      <w:pPr>
        <w:spacing w:after="0" w:line="314" w:lineRule="exact"/>
        <w:rPr>
          <w:sz w:val="24"/>
          <w:szCs w:val="24"/>
          <w:color w:val="auto"/>
        </w:rPr>
      </w:pPr>
    </w:p>
    <w:p>
      <w:pPr>
        <w:ind w:left="440"/>
        <w:spacing w:after="0"/>
        <w:rPr>
          <w:sz w:val="20"/>
          <w:szCs w:val="20"/>
          <w:color w:val="auto"/>
        </w:rPr>
      </w:pPr>
      <w:r>
        <w:rPr>
          <w:rFonts w:ascii="Arial" w:cs="Arial" w:eastAsia="Arial" w:hAnsi="Arial"/>
          <w:sz w:val="23"/>
          <w:szCs w:val="23"/>
          <w:b w:val="1"/>
          <w:bCs w:val="1"/>
          <w:u w:val="single" w:color="auto"/>
          <w:color w:val="0000FF"/>
        </w:rPr>
        <w:t>CHAPTER II: CONDITIONS OF BUY-BACK</w:t>
      </w:r>
    </w:p>
    <w:p>
      <w:pPr>
        <w:spacing w:after="0" w:line="126" w:lineRule="exact"/>
        <w:rPr>
          <w:sz w:val="24"/>
          <w:szCs w:val="24"/>
          <w:color w:val="auto"/>
        </w:rPr>
      </w:pPr>
    </w:p>
    <w:p>
      <w:pPr>
        <w:ind w:left="680" w:hanging="248"/>
        <w:spacing w:after="0"/>
        <w:tabs>
          <w:tab w:leader="none" w:pos="680" w:val="left"/>
        </w:tabs>
        <w:numPr>
          <w:ilvl w:val="0"/>
          <w:numId w:val="2"/>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Applicability</w:t>
      </w:r>
    </w:p>
    <w:p>
      <w:pPr>
        <w:spacing w:after="0" w:line="124" w:lineRule="exact"/>
        <w:rPr>
          <w:rFonts w:ascii="Arial" w:cs="Arial" w:eastAsia="Arial" w:hAnsi="Arial"/>
          <w:sz w:val="23"/>
          <w:szCs w:val="23"/>
          <w:b w:val="1"/>
          <w:bCs w:val="1"/>
          <w:u w:val="single" w:color="auto"/>
          <w:color w:val="0000FF"/>
        </w:rPr>
      </w:pPr>
    </w:p>
    <w:p>
      <w:pPr>
        <w:ind w:left="680" w:hanging="248"/>
        <w:spacing w:after="0"/>
        <w:tabs>
          <w:tab w:leader="none" w:pos="680" w:val="left"/>
        </w:tabs>
        <w:numPr>
          <w:ilvl w:val="0"/>
          <w:numId w:val="2"/>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Company may buy-back its own shares or other specified securities</w:t>
      </w:r>
    </w:p>
    <w:p>
      <w:pPr>
        <w:spacing w:after="0" w:line="125" w:lineRule="exact"/>
        <w:rPr>
          <w:rFonts w:ascii="Arial" w:cs="Arial" w:eastAsia="Arial" w:hAnsi="Arial"/>
          <w:sz w:val="23"/>
          <w:szCs w:val="23"/>
          <w:b w:val="1"/>
          <w:bCs w:val="1"/>
          <w:u w:val="single" w:color="auto"/>
          <w:color w:val="0000FF"/>
        </w:rPr>
      </w:pPr>
    </w:p>
    <w:p>
      <w:pPr>
        <w:ind w:left="680" w:hanging="248"/>
        <w:spacing w:after="0"/>
        <w:tabs>
          <w:tab w:leader="none" w:pos="680" w:val="left"/>
        </w:tabs>
        <w:numPr>
          <w:ilvl w:val="0"/>
          <w:numId w:val="2"/>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Special resolution</w:t>
      </w:r>
    </w:p>
    <w:p>
      <w:pPr>
        <w:spacing w:after="0" w:line="126" w:lineRule="exact"/>
        <w:rPr>
          <w:sz w:val="24"/>
          <w:szCs w:val="24"/>
          <w:color w:val="auto"/>
        </w:rPr>
      </w:pPr>
    </w:p>
    <w:p>
      <w:pPr>
        <w:ind w:left="440"/>
        <w:spacing w:after="0"/>
        <w:rPr>
          <w:sz w:val="20"/>
          <w:szCs w:val="20"/>
          <w:color w:val="auto"/>
        </w:rPr>
      </w:pPr>
      <w:r>
        <w:rPr>
          <w:rFonts w:ascii="Arial" w:cs="Arial" w:eastAsia="Arial" w:hAnsi="Arial"/>
          <w:sz w:val="23"/>
          <w:szCs w:val="23"/>
          <w:b w:val="1"/>
          <w:bCs w:val="1"/>
          <w:u w:val="single" w:color="auto"/>
          <w:color w:val="0000FF"/>
        </w:rPr>
        <w:t>5A. Board Resolution</w:t>
      </w:r>
    </w:p>
    <w:p>
      <w:pPr>
        <w:spacing w:after="0" w:line="200" w:lineRule="exact"/>
        <w:rPr>
          <w:sz w:val="24"/>
          <w:szCs w:val="24"/>
          <w:color w:val="auto"/>
        </w:rPr>
      </w:pPr>
    </w:p>
    <w:p>
      <w:pPr>
        <w:spacing w:after="0" w:line="314" w:lineRule="exact"/>
        <w:rPr>
          <w:sz w:val="24"/>
          <w:szCs w:val="24"/>
          <w:color w:val="auto"/>
        </w:rPr>
      </w:pPr>
    </w:p>
    <w:p>
      <w:pPr>
        <w:ind w:left="440"/>
        <w:spacing w:after="0"/>
        <w:rPr>
          <w:sz w:val="20"/>
          <w:szCs w:val="20"/>
          <w:color w:val="auto"/>
        </w:rPr>
      </w:pPr>
      <w:r>
        <w:rPr>
          <w:rFonts w:ascii="Arial" w:cs="Arial" w:eastAsia="Arial" w:hAnsi="Arial"/>
          <w:sz w:val="23"/>
          <w:szCs w:val="23"/>
          <w:b w:val="1"/>
          <w:bCs w:val="1"/>
          <w:u w:val="single" w:color="auto"/>
          <w:color w:val="0000FF"/>
        </w:rPr>
        <w:t>CHAPTER III: BUY-BACK THROUGH TENDER OFFER</w:t>
      </w:r>
    </w:p>
    <w:p>
      <w:pPr>
        <w:spacing w:after="0" w:line="124" w:lineRule="exact"/>
        <w:rPr>
          <w:sz w:val="24"/>
          <w:szCs w:val="24"/>
          <w:color w:val="auto"/>
        </w:rPr>
      </w:pPr>
    </w:p>
    <w:p>
      <w:pPr>
        <w:ind w:left="680" w:hanging="248"/>
        <w:spacing w:after="0"/>
        <w:tabs>
          <w:tab w:leader="none" w:pos="680" w:val="left"/>
        </w:tabs>
        <w:numPr>
          <w:ilvl w:val="0"/>
          <w:numId w:val="3"/>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Buy-back from existing security-holders</w:t>
      </w:r>
    </w:p>
    <w:p>
      <w:pPr>
        <w:spacing w:after="0" w:line="125" w:lineRule="exact"/>
        <w:rPr>
          <w:rFonts w:ascii="Arial" w:cs="Arial" w:eastAsia="Arial" w:hAnsi="Arial"/>
          <w:sz w:val="23"/>
          <w:szCs w:val="23"/>
          <w:b w:val="1"/>
          <w:bCs w:val="1"/>
          <w:u w:val="single" w:color="auto"/>
          <w:color w:val="0000FF"/>
        </w:rPr>
      </w:pPr>
    </w:p>
    <w:p>
      <w:pPr>
        <w:ind w:left="680" w:hanging="248"/>
        <w:spacing w:after="0"/>
        <w:tabs>
          <w:tab w:leader="none" w:pos="680" w:val="left"/>
        </w:tabs>
        <w:numPr>
          <w:ilvl w:val="0"/>
          <w:numId w:val="3"/>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Additional Disclosures</w:t>
      </w:r>
    </w:p>
    <w:p>
      <w:pPr>
        <w:spacing w:after="0" w:line="124" w:lineRule="exact"/>
        <w:rPr>
          <w:rFonts w:ascii="Arial" w:cs="Arial" w:eastAsia="Arial" w:hAnsi="Arial"/>
          <w:sz w:val="23"/>
          <w:szCs w:val="23"/>
          <w:b w:val="1"/>
          <w:bCs w:val="1"/>
          <w:u w:val="single" w:color="auto"/>
          <w:color w:val="0000FF"/>
        </w:rPr>
      </w:pPr>
    </w:p>
    <w:p>
      <w:pPr>
        <w:ind w:left="680" w:hanging="248"/>
        <w:spacing w:after="0"/>
        <w:tabs>
          <w:tab w:leader="none" w:pos="680" w:val="left"/>
        </w:tabs>
        <w:numPr>
          <w:ilvl w:val="0"/>
          <w:numId w:val="3"/>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Filing of offer document, etc.</w:t>
      </w:r>
    </w:p>
    <w:p>
      <w:pPr>
        <w:spacing w:after="0" w:line="124" w:lineRule="exact"/>
        <w:rPr>
          <w:rFonts w:ascii="Arial" w:cs="Arial" w:eastAsia="Arial" w:hAnsi="Arial"/>
          <w:sz w:val="23"/>
          <w:szCs w:val="23"/>
          <w:b w:val="1"/>
          <w:bCs w:val="1"/>
          <w:u w:val="single" w:color="auto"/>
          <w:color w:val="0000FF"/>
        </w:rPr>
      </w:pPr>
    </w:p>
    <w:p>
      <w:pPr>
        <w:ind w:left="680" w:hanging="248"/>
        <w:spacing w:after="0"/>
        <w:tabs>
          <w:tab w:leader="none" w:pos="680" w:val="left"/>
        </w:tabs>
        <w:numPr>
          <w:ilvl w:val="0"/>
          <w:numId w:val="3"/>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Offer procedure</w:t>
      </w:r>
    </w:p>
    <w:p>
      <w:pPr>
        <w:spacing w:after="0" w:line="125" w:lineRule="exact"/>
        <w:rPr>
          <w:rFonts w:ascii="Arial" w:cs="Arial" w:eastAsia="Arial" w:hAnsi="Arial"/>
          <w:sz w:val="23"/>
          <w:szCs w:val="23"/>
          <w:b w:val="1"/>
          <w:bCs w:val="1"/>
          <w:u w:val="single" w:color="auto"/>
          <w:color w:val="0000FF"/>
        </w:rPr>
      </w:pPr>
    </w:p>
    <w:p>
      <w:pPr>
        <w:ind w:left="800" w:hanging="368"/>
        <w:spacing w:after="0"/>
        <w:tabs>
          <w:tab w:leader="none" w:pos="800" w:val="left"/>
        </w:tabs>
        <w:numPr>
          <w:ilvl w:val="0"/>
          <w:numId w:val="3"/>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Escrow account</w:t>
      </w:r>
    </w:p>
    <w:p>
      <w:pPr>
        <w:spacing w:after="0" w:line="124" w:lineRule="exact"/>
        <w:rPr>
          <w:rFonts w:ascii="Arial" w:cs="Arial" w:eastAsia="Arial" w:hAnsi="Arial"/>
          <w:sz w:val="23"/>
          <w:szCs w:val="23"/>
          <w:b w:val="1"/>
          <w:bCs w:val="1"/>
          <w:u w:val="single" w:color="auto"/>
          <w:color w:val="0000FF"/>
        </w:rPr>
      </w:pPr>
    </w:p>
    <w:p>
      <w:pPr>
        <w:ind w:left="800" w:hanging="368"/>
        <w:spacing w:after="0"/>
        <w:tabs>
          <w:tab w:leader="none" w:pos="800" w:val="left"/>
        </w:tabs>
        <w:numPr>
          <w:ilvl w:val="0"/>
          <w:numId w:val="3"/>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Payment to security-holders</w:t>
      </w:r>
    </w:p>
    <w:p>
      <w:pPr>
        <w:spacing w:after="0" w:line="125" w:lineRule="exact"/>
        <w:rPr>
          <w:rFonts w:ascii="Arial" w:cs="Arial" w:eastAsia="Arial" w:hAnsi="Arial"/>
          <w:sz w:val="23"/>
          <w:szCs w:val="23"/>
          <w:b w:val="1"/>
          <w:bCs w:val="1"/>
          <w:u w:val="single" w:color="auto"/>
          <w:color w:val="0000FF"/>
        </w:rPr>
      </w:pPr>
    </w:p>
    <w:p>
      <w:pPr>
        <w:ind w:left="800" w:hanging="368"/>
        <w:spacing w:after="0"/>
        <w:tabs>
          <w:tab w:leader="none" w:pos="800" w:val="left"/>
        </w:tabs>
        <w:numPr>
          <w:ilvl w:val="0"/>
          <w:numId w:val="3"/>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Extinguishment of certificate</w:t>
      </w:r>
    </w:p>
    <w:p>
      <w:pPr>
        <w:spacing w:after="0" w:line="125" w:lineRule="exact"/>
        <w:rPr>
          <w:rFonts w:ascii="Arial" w:cs="Arial" w:eastAsia="Arial" w:hAnsi="Arial"/>
          <w:sz w:val="23"/>
          <w:szCs w:val="23"/>
          <w:b w:val="1"/>
          <w:bCs w:val="1"/>
          <w:u w:val="single" w:color="auto"/>
          <w:color w:val="0000FF"/>
        </w:rPr>
      </w:pPr>
    </w:p>
    <w:p>
      <w:pPr>
        <w:ind w:left="800" w:hanging="368"/>
        <w:spacing w:after="0"/>
        <w:tabs>
          <w:tab w:leader="none" w:pos="800" w:val="left"/>
        </w:tabs>
        <w:numPr>
          <w:ilvl w:val="0"/>
          <w:numId w:val="3"/>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Odd-lot Buy-back</w:t>
      </w:r>
    </w:p>
    <w:p>
      <w:pPr>
        <w:spacing w:after="0" w:line="200" w:lineRule="exact"/>
        <w:rPr>
          <w:sz w:val="24"/>
          <w:szCs w:val="24"/>
          <w:color w:val="auto"/>
        </w:rPr>
      </w:pPr>
    </w:p>
    <w:p>
      <w:pPr>
        <w:spacing w:after="0" w:line="314" w:lineRule="exact"/>
        <w:rPr>
          <w:sz w:val="24"/>
          <w:szCs w:val="24"/>
          <w:color w:val="auto"/>
        </w:rPr>
      </w:pPr>
    </w:p>
    <w:p>
      <w:pPr>
        <w:ind w:left="440"/>
        <w:spacing w:after="0"/>
        <w:rPr>
          <w:sz w:val="20"/>
          <w:szCs w:val="20"/>
          <w:color w:val="auto"/>
        </w:rPr>
      </w:pPr>
      <w:r>
        <w:rPr>
          <w:rFonts w:ascii="Arial" w:cs="Arial" w:eastAsia="Arial" w:hAnsi="Arial"/>
          <w:sz w:val="23"/>
          <w:szCs w:val="23"/>
          <w:b w:val="1"/>
          <w:bCs w:val="1"/>
          <w:u w:val="single" w:color="auto"/>
          <w:color w:val="0000FF"/>
        </w:rPr>
        <w:t>CHAPTER IV: BUY-BACK FROM THE OPEN MARKET</w:t>
      </w:r>
    </w:p>
    <w:p>
      <w:pPr>
        <w:spacing w:after="0" w:line="124" w:lineRule="exact"/>
        <w:rPr>
          <w:sz w:val="24"/>
          <w:szCs w:val="24"/>
          <w:color w:val="auto"/>
        </w:rPr>
      </w:pPr>
    </w:p>
    <w:p>
      <w:pPr>
        <w:ind w:left="800" w:hanging="368"/>
        <w:spacing w:after="0"/>
        <w:tabs>
          <w:tab w:leader="none" w:pos="800" w:val="left"/>
        </w:tabs>
        <w:numPr>
          <w:ilvl w:val="0"/>
          <w:numId w:val="4"/>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Buy-back from open market</w:t>
      </w:r>
    </w:p>
    <w:p>
      <w:pPr>
        <w:spacing w:after="0" w:line="125" w:lineRule="exact"/>
        <w:rPr>
          <w:rFonts w:ascii="Arial" w:cs="Arial" w:eastAsia="Arial" w:hAnsi="Arial"/>
          <w:sz w:val="23"/>
          <w:szCs w:val="23"/>
          <w:b w:val="1"/>
          <w:bCs w:val="1"/>
          <w:u w:val="single" w:color="auto"/>
          <w:color w:val="0000FF"/>
        </w:rPr>
      </w:pPr>
    </w:p>
    <w:p>
      <w:pPr>
        <w:ind w:left="800" w:hanging="368"/>
        <w:spacing w:after="0"/>
        <w:tabs>
          <w:tab w:leader="none" w:pos="800" w:val="left"/>
        </w:tabs>
        <w:numPr>
          <w:ilvl w:val="0"/>
          <w:numId w:val="4"/>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Buy Back through stock exchange</w:t>
      </w:r>
    </w:p>
    <w:p>
      <w:pPr>
        <w:spacing w:after="0" w:line="124" w:lineRule="exact"/>
        <w:rPr>
          <w:sz w:val="24"/>
          <w:szCs w:val="24"/>
          <w:color w:val="auto"/>
        </w:rPr>
      </w:pPr>
    </w:p>
    <w:p>
      <w:pPr>
        <w:ind w:left="440"/>
        <w:spacing w:after="0"/>
        <w:rPr>
          <w:sz w:val="20"/>
          <w:szCs w:val="20"/>
          <w:color w:val="auto"/>
        </w:rPr>
      </w:pPr>
      <w:r>
        <w:rPr>
          <w:rFonts w:ascii="Arial" w:cs="Arial" w:eastAsia="Arial" w:hAnsi="Arial"/>
          <w:sz w:val="23"/>
          <w:szCs w:val="23"/>
          <w:b w:val="1"/>
          <w:bCs w:val="1"/>
          <w:u w:val="single" w:color="auto"/>
          <w:color w:val="0000FF"/>
        </w:rPr>
        <w:t>15A. Buy-back of physical shares or other specified securities</w:t>
      </w:r>
    </w:p>
    <w:p>
      <w:pPr>
        <w:spacing w:after="0" w:line="126" w:lineRule="exact"/>
        <w:rPr>
          <w:sz w:val="24"/>
          <w:szCs w:val="24"/>
          <w:color w:val="auto"/>
        </w:rPr>
      </w:pPr>
    </w:p>
    <w:p>
      <w:pPr>
        <w:ind w:left="440"/>
        <w:spacing w:after="0"/>
        <w:rPr>
          <w:sz w:val="20"/>
          <w:szCs w:val="20"/>
          <w:color w:val="auto"/>
        </w:rPr>
      </w:pPr>
      <w:r>
        <w:rPr>
          <w:rFonts w:ascii="Arial" w:cs="Arial" w:eastAsia="Arial" w:hAnsi="Arial"/>
          <w:sz w:val="23"/>
          <w:szCs w:val="23"/>
          <w:b w:val="1"/>
          <w:bCs w:val="1"/>
          <w:u w:val="single" w:color="auto"/>
          <w:color w:val="0000FF"/>
        </w:rPr>
        <w:t>15B. Escrow account</w:t>
      </w:r>
    </w:p>
    <w:p>
      <w:pPr>
        <w:spacing w:after="0" w:line="126" w:lineRule="exact"/>
        <w:rPr>
          <w:sz w:val="24"/>
          <w:szCs w:val="24"/>
          <w:color w:val="auto"/>
        </w:rPr>
      </w:pPr>
    </w:p>
    <w:p>
      <w:pPr>
        <w:ind w:left="800" w:hanging="368"/>
        <w:spacing w:after="0"/>
        <w:tabs>
          <w:tab w:leader="none" w:pos="800" w:val="left"/>
        </w:tabs>
        <w:numPr>
          <w:ilvl w:val="0"/>
          <w:numId w:val="5"/>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Extinguishment of certificates</w:t>
      </w:r>
    </w:p>
    <w:p>
      <w:pPr>
        <w:spacing w:after="0" w:line="124" w:lineRule="exact"/>
        <w:rPr>
          <w:rFonts w:ascii="Arial" w:cs="Arial" w:eastAsia="Arial" w:hAnsi="Arial"/>
          <w:sz w:val="23"/>
          <w:szCs w:val="23"/>
          <w:b w:val="1"/>
          <w:bCs w:val="1"/>
          <w:u w:val="single" w:color="auto"/>
          <w:color w:val="0000FF"/>
        </w:rPr>
      </w:pPr>
    </w:p>
    <w:p>
      <w:pPr>
        <w:ind w:left="800" w:hanging="368"/>
        <w:spacing w:after="0"/>
        <w:tabs>
          <w:tab w:leader="none" w:pos="800" w:val="left"/>
        </w:tabs>
        <w:numPr>
          <w:ilvl w:val="0"/>
          <w:numId w:val="5"/>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Buy-back through book building</w:t>
      </w:r>
    </w:p>
    <w:p>
      <w:pPr>
        <w:spacing w:after="0" w:line="125" w:lineRule="exact"/>
        <w:rPr>
          <w:rFonts w:ascii="Arial" w:cs="Arial" w:eastAsia="Arial" w:hAnsi="Arial"/>
          <w:sz w:val="23"/>
          <w:szCs w:val="23"/>
          <w:b w:val="1"/>
          <w:bCs w:val="1"/>
          <w:u w:val="single" w:color="auto"/>
          <w:color w:val="0000FF"/>
        </w:rPr>
      </w:pPr>
    </w:p>
    <w:p>
      <w:pPr>
        <w:ind w:left="800" w:hanging="368"/>
        <w:spacing w:after="0"/>
        <w:tabs>
          <w:tab w:leader="none" w:pos="800" w:val="left"/>
        </w:tabs>
        <w:numPr>
          <w:ilvl w:val="0"/>
          <w:numId w:val="5"/>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Extinguishment of certificates</w:t>
      </w:r>
    </w:p>
    <w:p>
      <w:pPr>
        <w:sectPr>
          <w:pgSz w:w="12240" w:h="15840" w:orient="portrait"/>
          <w:cols w:equalWidth="0" w:num="1">
            <w:col w:w="9360"/>
          </w:cols>
          <w:pgMar w:left="1440" w:top="1339" w:right="1440" w:bottom="13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4" w:lineRule="exact"/>
        <w:rPr>
          <w:sz w:val="24"/>
          <w:szCs w:val="24"/>
          <w:color w:val="auto"/>
        </w:rPr>
      </w:pPr>
    </w:p>
    <w:p>
      <w:pPr>
        <w:ind w:left="7860"/>
        <w:spacing w:after="0"/>
        <w:rPr>
          <w:sz w:val="20"/>
          <w:szCs w:val="20"/>
          <w:color w:val="auto"/>
        </w:rPr>
      </w:pPr>
      <w:r>
        <w:rPr>
          <w:rFonts w:ascii="Arial" w:cs="Arial" w:eastAsia="Arial" w:hAnsi="Arial"/>
          <w:sz w:val="18"/>
          <w:szCs w:val="18"/>
          <w:color w:val="auto"/>
        </w:rPr>
        <w:t>Page 1 of 38</w:t>
      </w:r>
    </w:p>
    <w:p>
      <w:pPr>
        <w:sectPr>
          <w:pgSz w:w="12240" w:h="15840" w:orient="portrait"/>
          <w:cols w:equalWidth="0" w:num="1">
            <w:col w:w="9360"/>
          </w:cols>
          <w:pgMar w:left="1440" w:top="1339" w:right="1440" w:bottom="137" w:gutter="0" w:footer="0" w:header="0"/>
          <w:type w:val="continuous"/>
        </w:sectPr>
      </w:pPr>
    </w:p>
    <w:bookmarkStart w:id="1" w:name="page2"/>
    <w:bookmarkEnd w:id="1"/>
    <w:p>
      <w:pPr>
        <w:ind w:left="440"/>
        <w:spacing w:after="0"/>
        <w:rPr>
          <w:sz w:val="20"/>
          <w:szCs w:val="20"/>
          <w:color w:val="auto"/>
        </w:rPr>
      </w:pPr>
      <w:r>
        <w:rPr>
          <w:rFonts w:ascii="Arial" w:cs="Arial" w:eastAsia="Arial" w:hAnsi="Arial"/>
          <w:sz w:val="23"/>
          <w:szCs w:val="23"/>
          <w:b w:val="1"/>
          <w:bCs w:val="1"/>
          <w:u w:val="single" w:color="auto"/>
          <w:color w:val="0000FF"/>
        </w:rPr>
        <w:t>CHAPTER V: GENERAL OBLIGATIONS</w:t>
      </w:r>
    </w:p>
    <w:p>
      <w:pPr>
        <w:spacing w:after="0" w:line="126" w:lineRule="exact"/>
        <w:rPr>
          <w:sz w:val="20"/>
          <w:szCs w:val="20"/>
          <w:color w:val="auto"/>
        </w:rPr>
      </w:pPr>
    </w:p>
    <w:p>
      <w:pPr>
        <w:ind w:left="800" w:hanging="368"/>
        <w:spacing w:after="0"/>
        <w:tabs>
          <w:tab w:leader="none" w:pos="800" w:val="left"/>
        </w:tabs>
        <w:numPr>
          <w:ilvl w:val="0"/>
          <w:numId w:val="6"/>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Obligations of the company</w:t>
      </w:r>
    </w:p>
    <w:p>
      <w:pPr>
        <w:spacing w:after="0" w:line="124" w:lineRule="exact"/>
        <w:rPr>
          <w:rFonts w:ascii="Arial" w:cs="Arial" w:eastAsia="Arial" w:hAnsi="Arial"/>
          <w:sz w:val="23"/>
          <w:szCs w:val="23"/>
          <w:b w:val="1"/>
          <w:bCs w:val="1"/>
          <w:u w:val="single" w:color="auto"/>
          <w:color w:val="0000FF"/>
        </w:rPr>
      </w:pPr>
    </w:p>
    <w:p>
      <w:pPr>
        <w:ind w:left="800" w:hanging="368"/>
        <w:spacing w:after="0"/>
        <w:tabs>
          <w:tab w:leader="none" w:pos="800" w:val="left"/>
        </w:tabs>
        <w:numPr>
          <w:ilvl w:val="0"/>
          <w:numId w:val="6"/>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Obligations of the Merchant Banker</w:t>
      </w:r>
    </w:p>
    <w:p>
      <w:pPr>
        <w:spacing w:after="0" w:line="125" w:lineRule="exact"/>
        <w:rPr>
          <w:rFonts w:ascii="Arial" w:cs="Arial" w:eastAsia="Arial" w:hAnsi="Arial"/>
          <w:sz w:val="23"/>
          <w:szCs w:val="23"/>
          <w:b w:val="1"/>
          <w:bCs w:val="1"/>
          <w:u w:val="single" w:color="auto"/>
          <w:color w:val="0000FF"/>
        </w:rPr>
      </w:pPr>
    </w:p>
    <w:p>
      <w:pPr>
        <w:ind w:left="800" w:hanging="368"/>
        <w:spacing w:after="0"/>
        <w:tabs>
          <w:tab w:leader="none" w:pos="800" w:val="left"/>
        </w:tabs>
        <w:numPr>
          <w:ilvl w:val="0"/>
          <w:numId w:val="6"/>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Action against intermediaries</w:t>
      </w:r>
    </w:p>
    <w:p>
      <w:pPr>
        <w:spacing w:after="0" w:line="200" w:lineRule="exact"/>
        <w:rPr>
          <w:sz w:val="20"/>
          <w:szCs w:val="20"/>
          <w:color w:val="auto"/>
        </w:rPr>
      </w:pPr>
    </w:p>
    <w:p>
      <w:pPr>
        <w:spacing w:after="0" w:line="314" w:lineRule="exact"/>
        <w:rPr>
          <w:sz w:val="20"/>
          <w:szCs w:val="20"/>
          <w:color w:val="auto"/>
        </w:rPr>
      </w:pPr>
    </w:p>
    <w:p>
      <w:pPr>
        <w:ind w:left="440"/>
        <w:spacing w:after="0"/>
        <w:rPr>
          <w:sz w:val="20"/>
          <w:szCs w:val="20"/>
          <w:color w:val="auto"/>
        </w:rPr>
      </w:pPr>
      <w:r>
        <w:rPr>
          <w:rFonts w:ascii="Arial" w:cs="Arial" w:eastAsia="Arial" w:hAnsi="Arial"/>
          <w:sz w:val="23"/>
          <w:szCs w:val="23"/>
          <w:b w:val="1"/>
          <w:bCs w:val="1"/>
          <w:u w:val="single" w:color="auto"/>
          <w:color w:val="0000FF"/>
        </w:rPr>
        <w:t>CHAPTER VI: PENALTIES AND PROCEDURE</w:t>
      </w:r>
    </w:p>
    <w:p>
      <w:pPr>
        <w:spacing w:after="0" w:line="124" w:lineRule="exact"/>
        <w:rPr>
          <w:sz w:val="20"/>
          <w:szCs w:val="20"/>
          <w:color w:val="auto"/>
        </w:rPr>
      </w:pPr>
    </w:p>
    <w:p>
      <w:pPr>
        <w:ind w:left="800" w:hanging="368"/>
        <w:spacing w:after="0"/>
        <w:tabs>
          <w:tab w:leader="none" w:pos="800" w:val="left"/>
        </w:tabs>
        <w:numPr>
          <w:ilvl w:val="0"/>
          <w:numId w:val="7"/>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Power of the Board to order investigation</w:t>
      </w:r>
    </w:p>
    <w:p>
      <w:pPr>
        <w:spacing w:after="0" w:line="125" w:lineRule="exact"/>
        <w:rPr>
          <w:rFonts w:ascii="Arial" w:cs="Arial" w:eastAsia="Arial" w:hAnsi="Arial"/>
          <w:sz w:val="23"/>
          <w:szCs w:val="23"/>
          <w:b w:val="1"/>
          <w:bCs w:val="1"/>
          <w:u w:val="single" w:color="auto"/>
          <w:color w:val="0000FF"/>
        </w:rPr>
      </w:pPr>
    </w:p>
    <w:p>
      <w:pPr>
        <w:ind w:left="800" w:hanging="368"/>
        <w:spacing w:after="0"/>
        <w:tabs>
          <w:tab w:leader="none" w:pos="800" w:val="left"/>
        </w:tabs>
        <w:numPr>
          <w:ilvl w:val="0"/>
          <w:numId w:val="7"/>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Duty to produce records, etc.</w:t>
      </w:r>
    </w:p>
    <w:p>
      <w:pPr>
        <w:spacing w:after="0" w:line="125" w:lineRule="exact"/>
        <w:rPr>
          <w:rFonts w:ascii="Arial" w:cs="Arial" w:eastAsia="Arial" w:hAnsi="Arial"/>
          <w:sz w:val="23"/>
          <w:szCs w:val="23"/>
          <w:b w:val="1"/>
          <w:bCs w:val="1"/>
          <w:u w:val="single" w:color="auto"/>
          <w:color w:val="0000FF"/>
        </w:rPr>
      </w:pPr>
    </w:p>
    <w:p>
      <w:pPr>
        <w:ind w:left="800" w:hanging="368"/>
        <w:spacing w:after="0"/>
        <w:tabs>
          <w:tab w:leader="none" w:pos="800" w:val="left"/>
        </w:tabs>
        <w:numPr>
          <w:ilvl w:val="0"/>
          <w:numId w:val="7"/>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Submission of Report to the Board</w:t>
      </w:r>
    </w:p>
    <w:p>
      <w:pPr>
        <w:spacing w:after="0" w:line="124" w:lineRule="exact"/>
        <w:rPr>
          <w:rFonts w:ascii="Arial" w:cs="Arial" w:eastAsia="Arial" w:hAnsi="Arial"/>
          <w:sz w:val="23"/>
          <w:szCs w:val="23"/>
          <w:b w:val="1"/>
          <w:bCs w:val="1"/>
          <w:u w:val="single" w:color="auto"/>
          <w:color w:val="0000FF"/>
        </w:rPr>
      </w:pPr>
    </w:p>
    <w:p>
      <w:pPr>
        <w:ind w:left="800" w:hanging="368"/>
        <w:spacing w:after="0"/>
        <w:tabs>
          <w:tab w:leader="none" w:pos="800" w:val="left"/>
        </w:tabs>
        <w:numPr>
          <w:ilvl w:val="0"/>
          <w:numId w:val="7"/>
        </w:numPr>
        <w:rPr>
          <w:rFonts w:ascii="Arial" w:cs="Arial" w:eastAsia="Arial" w:hAnsi="Arial"/>
          <w:sz w:val="23"/>
          <w:szCs w:val="23"/>
          <w:b w:val="1"/>
          <w:bCs w:val="1"/>
          <w:u w:val="single" w:color="auto"/>
          <w:color w:val="0000FF"/>
        </w:rPr>
      </w:pPr>
      <w:r>
        <w:rPr>
          <w:rFonts w:ascii="Arial" w:cs="Arial" w:eastAsia="Arial" w:hAnsi="Arial"/>
          <w:sz w:val="23"/>
          <w:szCs w:val="23"/>
          <w:b w:val="1"/>
          <w:bCs w:val="1"/>
          <w:u w:val="single" w:color="auto"/>
          <w:color w:val="0000FF"/>
        </w:rPr>
        <w:t>Power of the Board to issue directions</w:t>
      </w:r>
    </w:p>
    <w:p>
      <w:pPr>
        <w:spacing w:after="0" w:line="200" w:lineRule="exact"/>
        <w:rPr>
          <w:sz w:val="20"/>
          <w:szCs w:val="20"/>
          <w:color w:val="auto"/>
        </w:rPr>
      </w:pPr>
    </w:p>
    <w:p>
      <w:pPr>
        <w:spacing w:after="0" w:line="314" w:lineRule="exact"/>
        <w:rPr>
          <w:sz w:val="20"/>
          <w:szCs w:val="20"/>
          <w:color w:val="auto"/>
        </w:rPr>
      </w:pPr>
    </w:p>
    <w:p>
      <w:pPr>
        <w:ind w:left="440"/>
        <w:spacing w:after="0"/>
        <w:rPr>
          <w:sz w:val="20"/>
          <w:szCs w:val="20"/>
          <w:color w:val="auto"/>
        </w:rPr>
      </w:pPr>
      <w:r>
        <w:rPr>
          <w:rFonts w:ascii="Arial" w:cs="Arial" w:eastAsia="Arial" w:hAnsi="Arial"/>
          <w:sz w:val="23"/>
          <w:szCs w:val="23"/>
          <w:b w:val="1"/>
          <w:bCs w:val="1"/>
          <w:u w:val="single" w:color="auto"/>
          <w:color w:val="0000FF"/>
        </w:rPr>
        <w:t>CHAPTER VII: MISCELLANEOUS</w:t>
      </w:r>
    </w:p>
    <w:p>
      <w:pPr>
        <w:spacing w:after="0" w:line="126" w:lineRule="exact"/>
        <w:rPr>
          <w:sz w:val="20"/>
          <w:szCs w:val="20"/>
          <w:color w:val="auto"/>
        </w:rPr>
      </w:pPr>
    </w:p>
    <w:p>
      <w:pPr>
        <w:ind w:left="440"/>
        <w:spacing w:after="0"/>
        <w:rPr>
          <w:sz w:val="20"/>
          <w:szCs w:val="20"/>
          <w:color w:val="auto"/>
        </w:rPr>
      </w:pPr>
      <w:r>
        <w:rPr>
          <w:rFonts w:ascii="Arial" w:cs="Arial" w:eastAsia="Arial" w:hAnsi="Arial"/>
          <w:sz w:val="23"/>
          <w:szCs w:val="23"/>
          <w:b w:val="1"/>
          <w:bCs w:val="1"/>
          <w:u w:val="single" w:color="auto"/>
          <w:color w:val="0000FF"/>
        </w:rPr>
        <w:t>26. Power of the Board to remove difficulties</w:t>
      </w:r>
    </w:p>
    <w:p>
      <w:pPr>
        <w:spacing w:after="0" w:line="200" w:lineRule="exact"/>
        <w:rPr>
          <w:sz w:val="20"/>
          <w:szCs w:val="20"/>
          <w:color w:val="auto"/>
        </w:rPr>
      </w:pPr>
    </w:p>
    <w:p>
      <w:pPr>
        <w:spacing w:after="0" w:line="314" w:lineRule="exact"/>
        <w:rPr>
          <w:sz w:val="20"/>
          <w:szCs w:val="20"/>
          <w:color w:val="auto"/>
        </w:rPr>
      </w:pPr>
    </w:p>
    <w:p>
      <w:pPr>
        <w:ind w:left="440"/>
        <w:spacing w:after="0"/>
        <w:rPr>
          <w:sz w:val="20"/>
          <w:szCs w:val="20"/>
          <w:color w:val="auto"/>
        </w:rPr>
      </w:pPr>
      <w:r>
        <w:rPr>
          <w:rFonts w:ascii="Arial" w:cs="Arial" w:eastAsia="Arial" w:hAnsi="Arial"/>
          <w:sz w:val="23"/>
          <w:szCs w:val="23"/>
          <w:b w:val="1"/>
          <w:bCs w:val="1"/>
          <w:u w:val="single" w:color="auto"/>
          <w:color w:val="0000FF"/>
        </w:rPr>
        <w:t>SCHEDULE II: CONTENTS OF THE PUBLIC ANNOUNCEMENT</w:t>
      </w:r>
    </w:p>
    <w:p>
      <w:pPr>
        <w:spacing w:after="0" w:line="200" w:lineRule="exact"/>
        <w:rPr>
          <w:sz w:val="20"/>
          <w:szCs w:val="20"/>
          <w:color w:val="auto"/>
        </w:rPr>
      </w:pPr>
    </w:p>
    <w:p>
      <w:pPr>
        <w:spacing w:after="0" w:line="314" w:lineRule="exact"/>
        <w:rPr>
          <w:sz w:val="20"/>
          <w:szCs w:val="20"/>
          <w:color w:val="auto"/>
        </w:rPr>
      </w:pPr>
    </w:p>
    <w:p>
      <w:pPr>
        <w:ind w:left="440"/>
        <w:spacing w:after="0"/>
        <w:rPr>
          <w:sz w:val="20"/>
          <w:szCs w:val="20"/>
          <w:color w:val="auto"/>
        </w:rPr>
      </w:pPr>
      <w:r>
        <w:rPr>
          <w:rFonts w:ascii="Arial" w:cs="Arial" w:eastAsia="Arial" w:hAnsi="Arial"/>
          <w:sz w:val="22"/>
          <w:szCs w:val="22"/>
          <w:b w:val="1"/>
          <w:bCs w:val="1"/>
          <w:u w:val="single" w:color="auto"/>
          <w:color w:val="0000FF"/>
        </w:rPr>
        <w:t>SCHEDULE III: DISCLOSURES TO BE MADE IN THE LETTER OF OFFER</w:t>
      </w:r>
    </w:p>
    <w:p>
      <w:pPr>
        <w:spacing w:after="0" w:line="200" w:lineRule="exact"/>
        <w:rPr>
          <w:sz w:val="20"/>
          <w:szCs w:val="20"/>
          <w:color w:val="auto"/>
        </w:rPr>
      </w:pPr>
    </w:p>
    <w:p>
      <w:pPr>
        <w:spacing w:after="0" w:line="326" w:lineRule="exact"/>
        <w:rPr>
          <w:sz w:val="20"/>
          <w:szCs w:val="20"/>
          <w:color w:val="auto"/>
        </w:rPr>
      </w:pPr>
    </w:p>
    <w:p>
      <w:pPr>
        <w:ind w:left="440"/>
        <w:spacing w:after="0"/>
        <w:rPr>
          <w:sz w:val="20"/>
          <w:szCs w:val="20"/>
          <w:color w:val="auto"/>
        </w:rPr>
      </w:pPr>
      <w:r>
        <w:rPr>
          <w:rFonts w:ascii="Arial" w:cs="Arial" w:eastAsia="Arial" w:hAnsi="Arial"/>
          <w:sz w:val="23"/>
          <w:szCs w:val="23"/>
          <w:b w:val="1"/>
          <w:bCs w:val="1"/>
          <w:u w:val="single" w:color="auto"/>
          <w:color w:val="0000FF"/>
        </w:rPr>
        <w:t>SCHEDULE IV: FEES</w:t>
      </w:r>
    </w:p>
    <w:p>
      <w:pPr>
        <w:sectPr>
          <w:pgSz w:w="12240" w:h="15840" w:orient="portrait"/>
          <w:cols w:equalWidth="0" w:num="1">
            <w:col w:w="9360"/>
          </w:cols>
          <w:pgMar w:left="1440" w:top="1339" w:right="1440" w:bottom="1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7860"/>
        <w:spacing w:after="0"/>
        <w:rPr>
          <w:sz w:val="20"/>
          <w:szCs w:val="20"/>
          <w:color w:val="auto"/>
        </w:rPr>
      </w:pPr>
      <w:r>
        <w:rPr>
          <w:rFonts w:ascii="Arial" w:cs="Arial" w:eastAsia="Arial" w:hAnsi="Arial"/>
          <w:sz w:val="18"/>
          <w:szCs w:val="18"/>
          <w:color w:val="auto"/>
        </w:rPr>
        <w:t>Page 2 of 38</w:t>
      </w:r>
    </w:p>
    <w:p>
      <w:pPr>
        <w:sectPr>
          <w:pgSz w:w="12240" w:h="15840" w:orient="portrait"/>
          <w:cols w:equalWidth="0" w:num="1">
            <w:col w:w="9360"/>
          </w:cols>
          <w:pgMar w:left="1440" w:top="1339" w:right="1440" w:bottom="137" w:gutter="0" w:footer="0" w:header="0"/>
          <w:type w:val="continuous"/>
        </w:sectPr>
      </w:pPr>
    </w:p>
    <w:bookmarkStart w:id="2" w:name="page3"/>
    <w:bookmarkEnd w:id="2"/>
    <w:p>
      <w:pPr>
        <w:jc w:val="center"/>
        <w:spacing w:after="0"/>
        <w:rPr>
          <w:sz w:val="20"/>
          <w:szCs w:val="20"/>
          <w:color w:val="auto"/>
        </w:rPr>
      </w:pPr>
      <w:r>
        <w:rPr>
          <w:rFonts w:ascii="Arial" w:cs="Arial" w:eastAsia="Arial" w:hAnsi="Arial"/>
          <w:sz w:val="23"/>
          <w:szCs w:val="23"/>
          <w:b w:val="1"/>
          <w:bCs w:val="1"/>
          <w:color w:val="auto"/>
        </w:rPr>
        <w:t>SECURITIES AND EXCHANGE BOARD OF INDIA</w:t>
      </w:r>
    </w:p>
    <w:p>
      <w:pPr>
        <w:spacing w:after="0" w:line="126"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NOTIFICATION</w:t>
      </w:r>
    </w:p>
    <w:p>
      <w:pPr>
        <w:spacing w:after="0" w:line="96" w:lineRule="exact"/>
        <w:rPr>
          <w:sz w:val="20"/>
          <w:szCs w:val="20"/>
          <w:color w:val="auto"/>
        </w:rPr>
      </w:pPr>
    </w:p>
    <w:p>
      <w:pPr>
        <w:jc w:val="center"/>
        <w:spacing w:after="0"/>
        <w:rPr>
          <w:sz w:val="20"/>
          <w:szCs w:val="20"/>
          <w:color w:val="auto"/>
        </w:rPr>
      </w:pPr>
      <w:r>
        <w:rPr>
          <w:rFonts w:ascii="Arial" w:cs="Arial" w:eastAsia="Arial" w:hAnsi="Arial"/>
          <w:sz w:val="23"/>
          <w:szCs w:val="23"/>
          <w:color w:val="auto"/>
        </w:rPr>
        <w:t>Mumbai, the 14</w:t>
      </w:r>
      <w:r>
        <w:rPr>
          <w:rFonts w:ascii="Arial" w:cs="Arial" w:eastAsia="Arial" w:hAnsi="Arial"/>
          <w:sz w:val="30"/>
          <w:szCs w:val="30"/>
          <w:color w:val="auto"/>
          <w:vertAlign w:val="superscript"/>
        </w:rPr>
        <w:t>th</w:t>
      </w:r>
      <w:r>
        <w:rPr>
          <w:rFonts w:ascii="Arial" w:cs="Arial" w:eastAsia="Arial" w:hAnsi="Arial"/>
          <w:sz w:val="23"/>
          <w:szCs w:val="23"/>
          <w:color w:val="auto"/>
        </w:rPr>
        <w:t xml:space="preserve"> November, 1998</w:t>
      </w:r>
    </w:p>
    <w:p>
      <w:pPr>
        <w:spacing w:after="0" w:line="72" w:lineRule="exact"/>
        <w:rPr>
          <w:sz w:val="20"/>
          <w:szCs w:val="20"/>
          <w:color w:val="auto"/>
        </w:rPr>
      </w:pPr>
    </w:p>
    <w:p>
      <w:pPr>
        <w:jc w:val="center"/>
        <w:spacing w:after="0"/>
        <w:rPr>
          <w:sz w:val="20"/>
          <w:szCs w:val="20"/>
          <w:color w:val="auto"/>
        </w:rPr>
      </w:pPr>
      <w:r>
        <w:rPr>
          <w:rFonts w:ascii="Arial" w:cs="Arial" w:eastAsia="Arial" w:hAnsi="Arial"/>
          <w:sz w:val="23"/>
          <w:szCs w:val="23"/>
          <w:color w:val="auto"/>
        </w:rPr>
        <w:t>SECURITIES AND EXCHANGE BOARD OF INDIA</w:t>
      </w:r>
    </w:p>
    <w:p>
      <w:pPr>
        <w:spacing w:after="0" w:line="124" w:lineRule="exact"/>
        <w:rPr>
          <w:sz w:val="20"/>
          <w:szCs w:val="20"/>
          <w:color w:val="auto"/>
        </w:rPr>
      </w:pPr>
    </w:p>
    <w:p>
      <w:pPr>
        <w:jc w:val="center"/>
        <w:spacing w:after="0"/>
        <w:rPr>
          <w:sz w:val="20"/>
          <w:szCs w:val="20"/>
          <w:color w:val="auto"/>
        </w:rPr>
      </w:pPr>
      <w:r>
        <w:rPr>
          <w:rFonts w:ascii="Arial" w:cs="Arial" w:eastAsia="Arial" w:hAnsi="Arial"/>
          <w:sz w:val="23"/>
          <w:szCs w:val="23"/>
          <w:color w:val="auto"/>
        </w:rPr>
        <w:t>(BUY BACK OF SECURITIES) REGULATIONS, 1998</w:t>
      </w:r>
    </w:p>
    <w:p>
      <w:pPr>
        <w:spacing w:after="0" w:line="200" w:lineRule="exact"/>
        <w:rPr>
          <w:sz w:val="20"/>
          <w:szCs w:val="20"/>
          <w:color w:val="auto"/>
        </w:rPr>
      </w:pPr>
    </w:p>
    <w:p>
      <w:pPr>
        <w:spacing w:after="0" w:line="316" w:lineRule="exact"/>
        <w:rPr>
          <w:sz w:val="20"/>
          <w:szCs w:val="20"/>
          <w:color w:val="auto"/>
        </w:rPr>
      </w:pPr>
    </w:p>
    <w:p>
      <w:pPr>
        <w:jc w:val="both"/>
        <w:ind w:left="440" w:right="440"/>
        <w:spacing w:after="0" w:line="342" w:lineRule="auto"/>
        <w:rPr>
          <w:sz w:val="20"/>
          <w:szCs w:val="20"/>
          <w:color w:val="auto"/>
        </w:rPr>
      </w:pPr>
      <w:r>
        <w:rPr>
          <w:rFonts w:ascii="Arial" w:cs="Arial" w:eastAsia="Arial" w:hAnsi="Arial"/>
          <w:sz w:val="23"/>
          <w:szCs w:val="23"/>
          <w:color w:val="auto"/>
        </w:rPr>
        <w:t xml:space="preserve">S.O. 975 (E). In exercise of the powers conferred by sub-sections (1) and (2) of section 11 and section 30 of the Securities and Exchange Board of India Act, 1992 (15 of 1992) read with clause (f) of sub-section (2) of section 77A of the Companies Act, 1956 (1 of 1956), as inserted by </w:t>
      </w:r>
      <w:r>
        <w:rPr>
          <w:rFonts w:ascii="Arial" w:cs="Arial" w:eastAsia="Arial" w:hAnsi="Arial"/>
          <w:sz w:val="30"/>
          <w:szCs w:val="30"/>
          <w:color w:val="auto"/>
          <w:vertAlign w:val="superscript"/>
        </w:rPr>
        <w:t>1</w:t>
      </w:r>
      <w:r>
        <w:rPr>
          <w:rFonts w:ascii="Arial" w:cs="Arial" w:eastAsia="Arial" w:hAnsi="Arial"/>
          <w:sz w:val="23"/>
          <w:szCs w:val="23"/>
          <w:color w:val="auto"/>
        </w:rPr>
        <w:t>[the Companies (Amendment) Act, 1999 (21 of 1999)], the Board hereby makes the following regulations, namely:—</w:t>
      </w:r>
    </w:p>
    <w:p>
      <w:pPr>
        <w:spacing w:after="0" w:line="338"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CHAPTER I</w:t>
      </w:r>
    </w:p>
    <w:p>
      <w:pPr>
        <w:spacing w:after="0" w:line="126"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PRELIMINARY</w:t>
      </w:r>
    </w:p>
    <w:p>
      <w:pPr>
        <w:spacing w:after="0" w:line="200" w:lineRule="exact"/>
        <w:rPr>
          <w:sz w:val="20"/>
          <w:szCs w:val="20"/>
          <w:color w:val="auto"/>
        </w:rPr>
      </w:pPr>
    </w:p>
    <w:p>
      <w:pPr>
        <w:spacing w:after="0" w:line="314"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Short title and commencement</w:t>
      </w:r>
    </w:p>
    <w:p>
      <w:pPr>
        <w:spacing w:after="0" w:line="123" w:lineRule="exact"/>
        <w:rPr>
          <w:sz w:val="20"/>
          <w:szCs w:val="20"/>
          <w:color w:val="auto"/>
        </w:rPr>
      </w:pPr>
    </w:p>
    <w:p>
      <w:pPr>
        <w:ind w:left="440" w:right="440" w:hanging="8"/>
        <w:spacing w:after="0" w:line="353" w:lineRule="auto"/>
        <w:tabs>
          <w:tab w:leader="none" w:pos="708" w:val="left"/>
        </w:tabs>
        <w:numPr>
          <w:ilvl w:val="0"/>
          <w:numId w:val="8"/>
        </w:numPr>
        <w:rPr>
          <w:rFonts w:ascii="Arial" w:cs="Arial" w:eastAsia="Arial" w:hAnsi="Arial"/>
          <w:sz w:val="23"/>
          <w:szCs w:val="23"/>
          <w:b w:val="1"/>
          <w:bCs w:val="1"/>
          <w:color w:val="auto"/>
        </w:rPr>
      </w:pPr>
      <w:r>
        <w:rPr>
          <w:rFonts w:ascii="Arial" w:cs="Arial" w:eastAsia="Arial" w:hAnsi="Arial"/>
          <w:sz w:val="23"/>
          <w:szCs w:val="23"/>
          <w:color w:val="auto"/>
        </w:rPr>
        <w:t>(a) These regulations shall be called the Securities and Exchange Board of India (Buy Back of Securities) Regulations, 1998.</w:t>
      </w:r>
    </w:p>
    <w:p>
      <w:pPr>
        <w:ind w:left="440" w:right="440"/>
        <w:spacing w:after="0" w:line="383" w:lineRule="auto"/>
        <w:rPr>
          <w:rFonts w:ascii="Arial" w:cs="Arial" w:eastAsia="Arial" w:hAnsi="Arial"/>
          <w:sz w:val="23"/>
          <w:szCs w:val="23"/>
          <w:b w:val="1"/>
          <w:bCs w:val="1"/>
          <w:color w:val="auto"/>
        </w:rPr>
      </w:pPr>
      <w:r>
        <w:rPr>
          <w:rFonts w:ascii="Arial" w:cs="Arial" w:eastAsia="Arial" w:hAnsi="Arial"/>
          <w:sz w:val="23"/>
          <w:szCs w:val="23"/>
          <w:color w:val="auto"/>
        </w:rPr>
        <w:t>(b) These regulations shall come into force on the date of their publication in the Official Gazette.</w:t>
      </w:r>
    </w:p>
    <w:p>
      <w:pPr>
        <w:spacing w:after="0" w:line="325"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Definitions</w:t>
      </w:r>
    </w:p>
    <w:p>
      <w:pPr>
        <w:spacing w:after="0" w:line="124" w:lineRule="exact"/>
        <w:rPr>
          <w:sz w:val="20"/>
          <w:szCs w:val="20"/>
          <w:color w:val="auto"/>
        </w:rPr>
      </w:pPr>
    </w:p>
    <w:p>
      <w:pPr>
        <w:ind w:left="680" w:hanging="248"/>
        <w:spacing w:after="0"/>
        <w:tabs>
          <w:tab w:leader="none" w:pos="680" w:val="left"/>
        </w:tabs>
        <w:numPr>
          <w:ilvl w:val="0"/>
          <w:numId w:val="9"/>
        </w:numPr>
        <w:rPr>
          <w:rFonts w:ascii="Arial" w:cs="Arial" w:eastAsia="Arial" w:hAnsi="Arial"/>
          <w:sz w:val="23"/>
          <w:szCs w:val="23"/>
          <w:b w:val="1"/>
          <w:bCs w:val="1"/>
          <w:color w:val="auto"/>
        </w:rPr>
      </w:pPr>
      <w:r>
        <w:rPr>
          <w:rFonts w:ascii="Arial" w:cs="Arial" w:eastAsia="Arial" w:hAnsi="Arial"/>
          <w:sz w:val="23"/>
          <w:szCs w:val="23"/>
          <w:color w:val="auto"/>
        </w:rPr>
        <w:t>(1) In these regulations, unless the context otherwise requires :—</w:t>
      </w:r>
    </w:p>
    <w:p>
      <w:pPr>
        <w:spacing w:after="0" w:line="125" w:lineRule="exact"/>
        <w:rPr>
          <w:rFonts w:ascii="Arial" w:cs="Arial" w:eastAsia="Arial" w:hAnsi="Arial"/>
          <w:sz w:val="23"/>
          <w:szCs w:val="23"/>
          <w:b w:val="1"/>
          <w:bCs w:val="1"/>
          <w:color w:val="auto"/>
        </w:rPr>
      </w:pPr>
    </w:p>
    <w:p>
      <w:pPr>
        <w:ind w:left="880" w:hanging="384"/>
        <w:spacing w:after="0"/>
        <w:tabs>
          <w:tab w:leader="none" w:pos="880" w:val="left"/>
        </w:tabs>
        <w:numPr>
          <w:ilvl w:val="1"/>
          <w:numId w:val="9"/>
        </w:numPr>
        <w:rPr>
          <w:rFonts w:ascii="Arial" w:cs="Arial" w:eastAsia="Arial" w:hAnsi="Arial"/>
          <w:sz w:val="22"/>
          <w:szCs w:val="22"/>
          <w:color w:val="auto"/>
        </w:rPr>
      </w:pPr>
      <w:r>
        <w:rPr>
          <w:rFonts w:ascii="Arial" w:cs="Arial" w:eastAsia="Arial" w:hAnsi="Arial"/>
          <w:sz w:val="22"/>
          <w:szCs w:val="22"/>
          <w:color w:val="auto"/>
        </w:rPr>
        <w:t>‘Act’ means the Securities and Exchange Board of India Act, 1992 (15 of 1992);</w:t>
      </w:r>
    </w:p>
    <w:p>
      <w:pPr>
        <w:spacing w:after="0" w:line="135" w:lineRule="exact"/>
        <w:rPr>
          <w:rFonts w:ascii="Arial" w:cs="Arial" w:eastAsia="Arial" w:hAnsi="Arial"/>
          <w:sz w:val="22"/>
          <w:szCs w:val="22"/>
          <w:color w:val="auto"/>
        </w:rPr>
      </w:pPr>
    </w:p>
    <w:p>
      <w:pPr>
        <w:ind w:left="880" w:hanging="384"/>
        <w:spacing w:after="0"/>
        <w:tabs>
          <w:tab w:leader="none" w:pos="880" w:val="left"/>
        </w:tabs>
        <w:numPr>
          <w:ilvl w:val="1"/>
          <w:numId w:val="9"/>
        </w:numPr>
        <w:rPr>
          <w:rFonts w:ascii="Arial" w:cs="Arial" w:eastAsia="Arial" w:hAnsi="Arial"/>
          <w:sz w:val="23"/>
          <w:szCs w:val="23"/>
          <w:color w:val="auto"/>
        </w:rPr>
      </w:pPr>
      <w:r>
        <w:rPr>
          <w:rFonts w:ascii="Arial" w:cs="Arial" w:eastAsia="Arial" w:hAnsi="Arial"/>
          <w:sz w:val="23"/>
          <w:szCs w:val="23"/>
          <w:color w:val="auto"/>
        </w:rPr>
        <w:t>‘associate’ includes a person,—</w:t>
      </w:r>
    </w:p>
    <w:p>
      <w:pPr>
        <w:spacing w:after="0" w:line="125" w:lineRule="exact"/>
        <w:rPr>
          <w:rFonts w:ascii="Arial" w:cs="Arial" w:eastAsia="Arial" w:hAnsi="Arial"/>
          <w:sz w:val="23"/>
          <w:szCs w:val="23"/>
          <w:color w:val="auto"/>
        </w:rPr>
      </w:pPr>
    </w:p>
    <w:p>
      <w:pPr>
        <w:ind w:left="1340" w:right="440" w:hanging="319"/>
        <w:spacing w:after="0" w:line="353" w:lineRule="auto"/>
        <w:tabs>
          <w:tab w:leader="none" w:pos="1340" w:val="left"/>
        </w:tabs>
        <w:numPr>
          <w:ilvl w:val="2"/>
          <w:numId w:val="9"/>
        </w:numPr>
        <w:rPr>
          <w:rFonts w:ascii="Arial" w:cs="Arial" w:eastAsia="Arial" w:hAnsi="Arial"/>
          <w:sz w:val="23"/>
          <w:szCs w:val="23"/>
          <w:color w:val="auto"/>
        </w:rPr>
      </w:pPr>
      <w:r>
        <w:rPr>
          <w:rFonts w:ascii="Arial" w:cs="Arial" w:eastAsia="Arial" w:hAnsi="Arial"/>
          <w:sz w:val="23"/>
          <w:szCs w:val="23"/>
          <w:color w:val="auto"/>
        </w:rPr>
        <w:t>who directly or indirectly by himself or in combination with relatives, exercise control over the company or,</w:t>
      </w:r>
    </w:p>
    <w:p>
      <w:pPr>
        <w:ind w:left="1340" w:right="440" w:hanging="368"/>
        <w:spacing w:after="0" w:line="353" w:lineRule="auto"/>
        <w:tabs>
          <w:tab w:leader="none" w:pos="1339" w:val="left"/>
        </w:tabs>
        <w:numPr>
          <w:ilvl w:val="2"/>
          <w:numId w:val="9"/>
        </w:numPr>
        <w:rPr>
          <w:rFonts w:ascii="Arial" w:cs="Arial" w:eastAsia="Arial" w:hAnsi="Arial"/>
          <w:sz w:val="23"/>
          <w:szCs w:val="23"/>
          <w:color w:val="auto"/>
        </w:rPr>
      </w:pPr>
      <w:r>
        <w:rPr>
          <w:rFonts w:ascii="Arial" w:cs="Arial" w:eastAsia="Arial" w:hAnsi="Arial"/>
          <w:sz w:val="23"/>
          <w:szCs w:val="23"/>
          <w:color w:val="auto"/>
        </w:rPr>
        <w:t>whose employee, officer or director is also a director, officer or employee of another company;</w:t>
      </w:r>
    </w:p>
    <w:p>
      <w:pPr>
        <w:ind w:left="880" w:right="440" w:hanging="372"/>
        <w:spacing w:after="0" w:line="384" w:lineRule="auto"/>
        <w:tabs>
          <w:tab w:leader="none" w:pos="880" w:val="left"/>
        </w:tabs>
        <w:numPr>
          <w:ilvl w:val="1"/>
          <w:numId w:val="9"/>
        </w:numPr>
        <w:rPr>
          <w:rFonts w:ascii="Arial" w:cs="Arial" w:eastAsia="Arial" w:hAnsi="Arial"/>
          <w:sz w:val="23"/>
          <w:szCs w:val="23"/>
          <w:color w:val="auto"/>
        </w:rPr>
      </w:pPr>
      <w:r>
        <w:rPr>
          <w:rFonts w:ascii="Arial" w:cs="Arial" w:eastAsia="Arial" w:hAnsi="Arial"/>
          <w:sz w:val="23"/>
          <w:szCs w:val="23"/>
          <w:color w:val="auto"/>
        </w:rPr>
        <w:t>‘Board’ means the board as defined in clause (a) of sub-section (1) of section 2 of the Act;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236855</wp:posOffset>
                </wp:positionV>
                <wp:extent cx="172085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2085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18.65pt" to="157.05pt,18.65pt" o:allowincell="f" strokecolor="#000000" strokeweight="0.5999pt"/>
            </w:pict>
          </mc:Fallback>
        </mc:AlternateContent>
      </w:r>
    </w:p>
    <w:p>
      <w:pPr>
        <w:spacing w:after="0" w:line="200" w:lineRule="exact"/>
        <w:rPr>
          <w:sz w:val="20"/>
          <w:szCs w:val="20"/>
          <w:color w:val="auto"/>
        </w:rPr>
      </w:pPr>
    </w:p>
    <w:p>
      <w:pPr>
        <w:spacing w:after="0" w:line="300" w:lineRule="exact"/>
        <w:rPr>
          <w:sz w:val="20"/>
          <w:szCs w:val="20"/>
          <w:color w:val="auto"/>
        </w:rPr>
      </w:pPr>
    </w:p>
    <w:p>
      <w:pPr>
        <w:ind w:left="560" w:right="440" w:hanging="128"/>
        <w:spacing w:after="0" w:line="272" w:lineRule="auto"/>
        <w:tabs>
          <w:tab w:leader="none" w:pos="541" w:val="left"/>
        </w:tabs>
        <w:numPr>
          <w:ilvl w:val="0"/>
          <w:numId w:val="10"/>
        </w:numPr>
        <w:rPr>
          <w:rFonts w:ascii="Arial" w:cs="Arial" w:eastAsia="Arial" w:hAnsi="Arial"/>
          <w:sz w:val="23"/>
          <w:szCs w:val="23"/>
          <w:color w:val="auto"/>
          <w:vertAlign w:val="superscript"/>
        </w:rPr>
      </w:pPr>
      <w:r>
        <w:rPr>
          <w:rFonts w:ascii="Arial" w:cs="Arial" w:eastAsia="Arial" w:hAnsi="Arial"/>
          <w:sz w:val="17"/>
          <w:szCs w:val="17"/>
          <w:color w:val="auto"/>
        </w:rPr>
        <w:t xml:space="preserve">Substituted for the words </w:t>
      </w:r>
      <w:r>
        <w:rPr>
          <w:rFonts w:ascii="Arial" w:cs="Arial" w:eastAsia="Arial" w:hAnsi="Arial"/>
          <w:sz w:val="17"/>
          <w:szCs w:val="17"/>
          <w:i w:val="1"/>
          <w:iCs w:val="1"/>
          <w:color w:val="auto"/>
        </w:rPr>
        <w:t>"the Companies (Amendment) Ordinance, 1998 (19 of 1998)"</w:t>
      </w:r>
      <w:r>
        <w:rPr>
          <w:rFonts w:ascii="Arial" w:cs="Arial" w:eastAsia="Arial" w:hAnsi="Arial"/>
          <w:sz w:val="17"/>
          <w:szCs w:val="17"/>
          <w:color w:val="auto"/>
        </w:rPr>
        <w:t xml:space="preserve"> by the SEBI (Buy-back of Securities) (Amendment) Regulations, 1999, w.e.f. 21-09-1999.</w:t>
      </w:r>
    </w:p>
    <w:p>
      <w:pPr>
        <w:sectPr>
          <w:pgSz w:w="12240" w:h="15840" w:orient="portrait"/>
          <w:cols w:equalWidth="0" w:num="1">
            <w:col w:w="9360"/>
          </w:cols>
          <w:pgMar w:left="1440" w:top="1339" w:right="1440" w:bottom="137" w:gutter="0" w:footer="0" w:header="0"/>
        </w:sectPr>
      </w:pPr>
    </w:p>
    <w:p>
      <w:pPr>
        <w:spacing w:after="0" w:line="200" w:lineRule="exact"/>
        <w:rPr>
          <w:sz w:val="20"/>
          <w:szCs w:val="20"/>
          <w:color w:val="auto"/>
        </w:rPr>
      </w:pPr>
    </w:p>
    <w:p>
      <w:pPr>
        <w:spacing w:after="0" w:line="211" w:lineRule="exact"/>
        <w:rPr>
          <w:sz w:val="20"/>
          <w:szCs w:val="20"/>
          <w:color w:val="auto"/>
        </w:rPr>
      </w:pPr>
    </w:p>
    <w:p>
      <w:pPr>
        <w:ind w:left="7860"/>
        <w:spacing w:after="0"/>
        <w:rPr>
          <w:sz w:val="20"/>
          <w:szCs w:val="20"/>
          <w:color w:val="auto"/>
        </w:rPr>
      </w:pPr>
      <w:r>
        <w:rPr>
          <w:rFonts w:ascii="Arial" w:cs="Arial" w:eastAsia="Arial" w:hAnsi="Arial"/>
          <w:sz w:val="18"/>
          <w:szCs w:val="18"/>
          <w:color w:val="auto"/>
        </w:rPr>
        <w:t>Page 3 of 38</w:t>
      </w:r>
    </w:p>
    <w:p>
      <w:pPr>
        <w:sectPr>
          <w:pgSz w:w="12240" w:h="15840" w:orient="portrait"/>
          <w:cols w:equalWidth="0" w:num="1">
            <w:col w:w="9360"/>
          </w:cols>
          <w:pgMar w:left="1440" w:top="1339" w:right="1440" w:bottom="137" w:gutter="0" w:footer="0" w:header="0"/>
          <w:type w:val="continuous"/>
        </w:sectPr>
      </w:pPr>
    </w:p>
    <w:bookmarkStart w:id="3" w:name="page4"/>
    <w:bookmarkEnd w:id="3"/>
    <w:p>
      <w:pPr>
        <w:jc w:val="both"/>
        <w:ind w:left="880" w:right="440" w:hanging="384"/>
        <w:spacing w:after="0" w:line="333" w:lineRule="auto"/>
        <w:tabs>
          <w:tab w:leader="none" w:pos="880" w:val="left"/>
        </w:tabs>
        <w:numPr>
          <w:ilvl w:val="0"/>
          <w:numId w:val="11"/>
        </w:numPr>
        <w:rPr>
          <w:rFonts w:ascii="Arial" w:cs="Arial" w:eastAsia="Arial" w:hAnsi="Arial"/>
          <w:sz w:val="23"/>
          <w:szCs w:val="23"/>
          <w:color w:val="auto"/>
        </w:rPr>
      </w:pPr>
      <w:r>
        <w:rPr>
          <w:rFonts w:ascii="Arial" w:cs="Arial" w:eastAsia="Arial" w:hAnsi="Arial"/>
          <w:sz w:val="23"/>
          <w:szCs w:val="23"/>
          <w:color w:val="auto"/>
        </w:rPr>
        <w:t xml:space="preserve">‘control’ shall include the right to appoint majority of the directors or to control the management or policy decisions exercisable by a person or persons acting individually or in concert, directly or indirectly, including by virtue of their shareholding or management rights or </w:t>
      </w:r>
      <w:r>
        <w:rPr>
          <w:rFonts w:ascii="Arial" w:cs="Arial" w:eastAsia="Arial" w:hAnsi="Arial"/>
          <w:sz w:val="30"/>
          <w:szCs w:val="30"/>
          <w:color w:val="auto"/>
          <w:vertAlign w:val="superscript"/>
        </w:rPr>
        <w:t>2</w:t>
      </w:r>
      <w:r>
        <w:rPr>
          <w:rFonts w:ascii="Arial" w:cs="Arial" w:eastAsia="Arial" w:hAnsi="Arial"/>
          <w:sz w:val="23"/>
          <w:szCs w:val="23"/>
          <w:color w:val="auto"/>
        </w:rPr>
        <w:t>[security-holders] or voting agreements or in any other manner;</w:t>
      </w:r>
    </w:p>
    <w:p>
      <w:pPr>
        <w:spacing w:after="0" w:line="1" w:lineRule="exact"/>
        <w:rPr>
          <w:rFonts w:ascii="Arial" w:cs="Arial" w:eastAsia="Arial" w:hAnsi="Arial"/>
          <w:sz w:val="23"/>
          <w:szCs w:val="23"/>
          <w:color w:val="auto"/>
        </w:rPr>
      </w:pPr>
    </w:p>
    <w:p>
      <w:pPr>
        <w:jc w:val="both"/>
        <w:ind w:left="880" w:right="440" w:hanging="384"/>
        <w:spacing w:after="0" w:line="320" w:lineRule="auto"/>
        <w:tabs>
          <w:tab w:leader="none" w:pos="880" w:val="left"/>
        </w:tabs>
        <w:numPr>
          <w:ilvl w:val="0"/>
          <w:numId w:val="11"/>
        </w:numPr>
        <w:rPr>
          <w:rFonts w:ascii="Arial" w:cs="Arial" w:eastAsia="Arial" w:hAnsi="Arial"/>
          <w:sz w:val="23"/>
          <w:szCs w:val="23"/>
          <w:color w:val="auto"/>
        </w:rPr>
      </w:pPr>
      <w:r>
        <w:rPr>
          <w:rFonts w:ascii="Arial" w:cs="Arial" w:eastAsia="Arial" w:hAnsi="Arial"/>
          <w:sz w:val="23"/>
          <w:szCs w:val="23"/>
          <w:color w:val="auto"/>
        </w:rPr>
        <w:t xml:space="preserve">‘company’ includes a company registered under the Companies Act, 1956 (1 of 1956) any buys or intends to buy its own </w:t>
      </w:r>
      <w:r>
        <w:rPr>
          <w:rFonts w:ascii="Arial" w:cs="Arial" w:eastAsia="Arial" w:hAnsi="Arial"/>
          <w:sz w:val="30"/>
          <w:szCs w:val="30"/>
          <w:color w:val="auto"/>
          <w:vertAlign w:val="superscript"/>
        </w:rPr>
        <w:t>3</w:t>
      </w:r>
      <w:r>
        <w:rPr>
          <w:rFonts w:ascii="Arial" w:cs="Arial" w:eastAsia="Arial" w:hAnsi="Arial"/>
          <w:sz w:val="23"/>
          <w:szCs w:val="23"/>
          <w:color w:val="auto"/>
        </w:rPr>
        <w:t>[shares or other specified securities] in accordance with these regulations;</w:t>
      </w:r>
    </w:p>
    <w:p>
      <w:pPr>
        <w:spacing w:after="0" w:line="3" w:lineRule="exact"/>
        <w:rPr>
          <w:rFonts w:ascii="Arial" w:cs="Arial" w:eastAsia="Arial" w:hAnsi="Arial"/>
          <w:sz w:val="23"/>
          <w:szCs w:val="23"/>
          <w:color w:val="auto"/>
        </w:rPr>
      </w:pPr>
    </w:p>
    <w:p>
      <w:pPr>
        <w:ind w:left="880" w:right="440" w:hanging="323"/>
        <w:spacing w:after="0" w:line="306" w:lineRule="auto"/>
        <w:tabs>
          <w:tab w:leader="none" w:pos="880" w:val="left"/>
        </w:tabs>
        <w:numPr>
          <w:ilvl w:val="0"/>
          <w:numId w:val="11"/>
        </w:numPr>
        <w:rPr>
          <w:rFonts w:ascii="Arial" w:cs="Arial" w:eastAsia="Arial" w:hAnsi="Arial"/>
          <w:sz w:val="23"/>
          <w:szCs w:val="23"/>
          <w:color w:val="auto"/>
        </w:rPr>
      </w:pPr>
      <w:r>
        <w:rPr>
          <w:rFonts w:ascii="Arial" w:cs="Arial" w:eastAsia="Arial" w:hAnsi="Arial"/>
          <w:sz w:val="23"/>
          <w:szCs w:val="23"/>
          <w:color w:val="auto"/>
        </w:rPr>
        <w:t xml:space="preserve">‘Companies Act’ means the Companies Act, 1956 (1 of 1956), as inserted by </w:t>
      </w:r>
      <w:r>
        <w:rPr>
          <w:rFonts w:ascii="Arial" w:cs="Arial" w:eastAsia="Arial" w:hAnsi="Arial"/>
          <w:sz w:val="30"/>
          <w:szCs w:val="30"/>
          <w:color w:val="auto"/>
          <w:vertAlign w:val="superscript"/>
        </w:rPr>
        <w:t>4</w:t>
      </w:r>
      <w:r>
        <w:rPr>
          <w:rFonts w:ascii="Arial" w:cs="Arial" w:eastAsia="Arial" w:hAnsi="Arial"/>
          <w:sz w:val="23"/>
          <w:szCs w:val="23"/>
          <w:color w:val="auto"/>
        </w:rPr>
        <w:t>[the Companies (Amendment) Act, 1999 (21 of 1999)];</w:t>
      </w:r>
    </w:p>
    <w:p>
      <w:pPr>
        <w:spacing w:after="0" w:line="1" w:lineRule="exact"/>
        <w:rPr>
          <w:rFonts w:ascii="Arial" w:cs="Arial" w:eastAsia="Arial" w:hAnsi="Arial"/>
          <w:sz w:val="23"/>
          <w:szCs w:val="23"/>
          <w:color w:val="auto"/>
        </w:rPr>
      </w:pPr>
    </w:p>
    <w:p>
      <w:pPr>
        <w:ind w:left="880" w:right="440" w:hanging="384"/>
        <w:spacing w:after="0" w:line="353" w:lineRule="auto"/>
        <w:tabs>
          <w:tab w:leader="none" w:pos="880" w:val="left"/>
        </w:tabs>
        <w:numPr>
          <w:ilvl w:val="0"/>
          <w:numId w:val="11"/>
        </w:numPr>
        <w:rPr>
          <w:rFonts w:ascii="Arial" w:cs="Arial" w:eastAsia="Arial" w:hAnsi="Arial"/>
          <w:sz w:val="23"/>
          <w:szCs w:val="23"/>
          <w:color w:val="auto"/>
        </w:rPr>
      </w:pPr>
      <w:r>
        <w:rPr>
          <w:rFonts w:ascii="Arial" w:cs="Arial" w:eastAsia="Arial" w:hAnsi="Arial"/>
          <w:sz w:val="23"/>
          <w:szCs w:val="23"/>
          <w:color w:val="auto"/>
        </w:rPr>
        <w:t>‘insider’ means an insider as defined in clause (e) of regulation 2 of the Securities and Exchange Board of India (Insider Trading) Regulations, 1992;</w:t>
      </w:r>
    </w:p>
    <w:p>
      <w:pPr>
        <w:ind w:left="880" w:right="440" w:hanging="384"/>
        <w:spacing w:after="0" w:line="341" w:lineRule="auto"/>
        <w:tabs>
          <w:tab w:leader="none" w:pos="880" w:val="left"/>
        </w:tabs>
        <w:numPr>
          <w:ilvl w:val="0"/>
          <w:numId w:val="11"/>
        </w:numPr>
        <w:rPr>
          <w:rFonts w:ascii="Arial" w:cs="Arial" w:eastAsia="Arial" w:hAnsi="Arial"/>
          <w:sz w:val="23"/>
          <w:szCs w:val="23"/>
          <w:color w:val="auto"/>
        </w:rPr>
      </w:pPr>
      <w:r>
        <w:rPr>
          <w:rFonts w:ascii="Arial" w:cs="Arial" w:eastAsia="Arial" w:hAnsi="Arial"/>
          <w:sz w:val="23"/>
          <w:szCs w:val="23"/>
          <w:color w:val="auto"/>
        </w:rPr>
        <w:t>‘merchant banker’ means a merchant banker registered under section 12 of the Act;</w:t>
      </w:r>
    </w:p>
    <w:p>
      <w:pPr>
        <w:ind w:left="880" w:hanging="310"/>
        <w:spacing w:after="0"/>
        <w:tabs>
          <w:tab w:leader="none" w:pos="880" w:val="left"/>
        </w:tabs>
        <w:numPr>
          <w:ilvl w:val="0"/>
          <w:numId w:val="11"/>
        </w:numPr>
        <w:rPr>
          <w:rFonts w:ascii="Arial" w:cs="Arial" w:eastAsia="Arial" w:hAnsi="Arial"/>
          <w:sz w:val="23"/>
          <w:szCs w:val="23"/>
          <w:color w:val="auto"/>
        </w:rPr>
      </w:pPr>
      <w:r>
        <w:rPr>
          <w:rFonts w:ascii="Arial" w:cs="Arial" w:eastAsia="Arial" w:hAnsi="Arial"/>
          <w:sz w:val="23"/>
          <w:szCs w:val="23"/>
          <w:color w:val="auto"/>
        </w:rPr>
        <w:t xml:space="preserve">‘Ordinance’ means </w:t>
      </w:r>
      <w:r>
        <w:rPr>
          <w:rFonts w:ascii="Arial" w:cs="Arial" w:eastAsia="Arial" w:hAnsi="Arial"/>
          <w:sz w:val="30"/>
          <w:szCs w:val="30"/>
          <w:color w:val="auto"/>
          <w:vertAlign w:val="superscript"/>
        </w:rPr>
        <w:t>5</w:t>
      </w:r>
      <w:r>
        <w:rPr>
          <w:rFonts w:ascii="Arial" w:cs="Arial" w:eastAsia="Arial" w:hAnsi="Arial"/>
          <w:sz w:val="23"/>
          <w:szCs w:val="23"/>
          <w:color w:val="auto"/>
        </w:rPr>
        <w:t>[the Companies (Amendment) Act, 1999 (21 of 1999)];</w:t>
      </w:r>
    </w:p>
    <w:p>
      <w:pPr>
        <w:spacing w:after="0" w:line="71" w:lineRule="exact"/>
        <w:rPr>
          <w:rFonts w:ascii="Arial" w:cs="Arial" w:eastAsia="Arial" w:hAnsi="Arial"/>
          <w:sz w:val="23"/>
          <w:szCs w:val="23"/>
          <w:color w:val="auto"/>
        </w:rPr>
      </w:pPr>
    </w:p>
    <w:p>
      <w:pPr>
        <w:jc w:val="both"/>
        <w:ind w:left="880" w:right="440" w:hanging="310"/>
        <w:spacing w:after="0" w:line="353" w:lineRule="auto"/>
        <w:tabs>
          <w:tab w:leader="none" w:pos="880" w:val="left"/>
        </w:tabs>
        <w:numPr>
          <w:ilvl w:val="0"/>
          <w:numId w:val="11"/>
        </w:numPr>
        <w:rPr>
          <w:rFonts w:ascii="Arial" w:cs="Arial" w:eastAsia="Arial" w:hAnsi="Arial"/>
          <w:sz w:val="23"/>
          <w:szCs w:val="23"/>
          <w:color w:val="auto"/>
        </w:rPr>
      </w:pPr>
      <w:r>
        <w:rPr>
          <w:rFonts w:ascii="Arial" w:cs="Arial" w:eastAsia="Arial" w:hAnsi="Arial"/>
          <w:sz w:val="23"/>
          <w:szCs w:val="23"/>
          <w:color w:val="auto"/>
        </w:rPr>
        <w:t>‘promoter’ means ‘promoter’ as defined in clause (h) of sub-regulation (1) of regulation 2 of the Securities and Exchange Board of India (Substantial Acquisition of Shares and Takeovers) Regulations, 1997;</w:t>
      </w:r>
    </w:p>
    <w:p>
      <w:pPr>
        <w:ind w:left="880" w:right="440" w:hanging="372"/>
        <w:spacing w:after="0" w:line="353" w:lineRule="auto"/>
        <w:tabs>
          <w:tab w:leader="none" w:pos="880" w:val="left"/>
        </w:tabs>
        <w:numPr>
          <w:ilvl w:val="0"/>
          <w:numId w:val="11"/>
        </w:numPr>
        <w:rPr>
          <w:rFonts w:ascii="Arial" w:cs="Arial" w:eastAsia="Arial" w:hAnsi="Arial"/>
          <w:sz w:val="23"/>
          <w:szCs w:val="23"/>
          <w:color w:val="auto"/>
        </w:rPr>
      </w:pPr>
      <w:r>
        <w:rPr>
          <w:rFonts w:ascii="Arial" w:cs="Arial" w:eastAsia="Arial" w:hAnsi="Arial"/>
          <w:sz w:val="23"/>
          <w:szCs w:val="23"/>
          <w:color w:val="auto"/>
        </w:rPr>
        <w:t>‘registrar’ means a registrar to an issue and includes a share transfer agent registered under section 12 of the Act;</w:t>
      </w:r>
    </w:p>
    <w:p>
      <w:pPr>
        <w:ind w:left="880" w:right="440" w:hanging="310"/>
        <w:spacing w:after="0" w:line="340" w:lineRule="auto"/>
        <w:tabs>
          <w:tab w:leader="none" w:pos="880" w:val="left"/>
        </w:tabs>
        <w:numPr>
          <w:ilvl w:val="0"/>
          <w:numId w:val="11"/>
        </w:numPr>
        <w:rPr>
          <w:rFonts w:ascii="Arial" w:cs="Arial" w:eastAsia="Arial" w:hAnsi="Arial"/>
          <w:sz w:val="23"/>
          <w:szCs w:val="23"/>
          <w:color w:val="auto"/>
        </w:rPr>
      </w:pPr>
      <w:r>
        <w:rPr>
          <w:rFonts w:ascii="Arial" w:cs="Arial" w:eastAsia="Arial" w:hAnsi="Arial"/>
          <w:sz w:val="23"/>
          <w:szCs w:val="23"/>
          <w:color w:val="auto"/>
        </w:rPr>
        <w:t>‘securities’ means ‘securities’ as defined in clause (h) of section 2 of the Securities Contracts (Regulation) Act, 1956 (42 of 1956);</w:t>
      </w:r>
    </w:p>
    <w:p>
      <w:pPr>
        <w:spacing w:after="0" w:line="2" w:lineRule="exact"/>
        <w:rPr>
          <w:sz w:val="20"/>
          <w:szCs w:val="20"/>
          <w:color w:val="auto"/>
        </w:rPr>
      </w:pPr>
    </w:p>
    <w:p>
      <w:pPr>
        <w:jc w:val="both"/>
        <w:ind w:left="880" w:right="440" w:hanging="450"/>
        <w:spacing w:after="0" w:line="348" w:lineRule="auto"/>
        <w:rPr>
          <w:sz w:val="20"/>
          <w:szCs w:val="20"/>
          <w:color w:val="auto"/>
        </w:rPr>
      </w:pPr>
      <w:r>
        <w:rPr>
          <w:rFonts w:ascii="Arial" w:cs="Arial" w:eastAsia="Arial" w:hAnsi="Arial"/>
          <w:sz w:val="29"/>
          <w:szCs w:val="29"/>
          <w:color w:val="auto"/>
          <w:vertAlign w:val="superscript"/>
        </w:rPr>
        <w:t>6</w:t>
      </w:r>
      <w:r>
        <w:rPr>
          <w:rFonts w:ascii="Arial" w:cs="Arial" w:eastAsia="Arial" w:hAnsi="Arial"/>
          <w:sz w:val="22"/>
          <w:szCs w:val="22"/>
          <w:color w:val="auto"/>
        </w:rPr>
        <w:t>[(la) ‘small shareholder’ means a shareholder of a listed company, who holds shares or other specified securities whose market value, on the basis of closing price of shares or other specified securities, on the recognised stock exchange in which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245110</wp:posOffset>
                </wp:positionV>
                <wp:extent cx="172085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20850" cy="4763"/>
                        </a:xfrm>
                        <a:prstGeom prst="line">
                          <a:avLst/>
                        </a:prstGeom>
                        <a:solidFill>
                          <a:srgbClr val="FFFFFF"/>
                        </a:solidFill>
                        <a:ln w="6857">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19.3pt" to="157.05pt,19.3pt" o:allowincell="f" strokecolor="#000000" strokeweight="0.5399pt"/>
            </w:pict>
          </mc:Fallback>
        </mc:AlternateContent>
      </w:r>
    </w:p>
    <w:p>
      <w:pPr>
        <w:spacing w:after="0" w:line="200" w:lineRule="exact"/>
        <w:rPr>
          <w:sz w:val="20"/>
          <w:szCs w:val="20"/>
          <w:color w:val="auto"/>
        </w:rPr>
      </w:pPr>
    </w:p>
    <w:p>
      <w:pPr>
        <w:spacing w:after="0" w:line="312" w:lineRule="exact"/>
        <w:rPr>
          <w:sz w:val="20"/>
          <w:szCs w:val="20"/>
          <w:color w:val="auto"/>
        </w:rPr>
      </w:pPr>
    </w:p>
    <w:p>
      <w:pPr>
        <w:ind w:left="560" w:right="440" w:hanging="128"/>
        <w:spacing w:after="0" w:line="272" w:lineRule="auto"/>
        <w:tabs>
          <w:tab w:leader="none" w:pos="543" w:val="left"/>
        </w:tabs>
        <w:numPr>
          <w:ilvl w:val="0"/>
          <w:numId w:val="12"/>
        </w:numPr>
        <w:rPr>
          <w:rFonts w:ascii="Arial" w:cs="Arial" w:eastAsia="Arial" w:hAnsi="Arial"/>
          <w:sz w:val="23"/>
          <w:szCs w:val="23"/>
          <w:color w:val="auto"/>
          <w:vertAlign w:val="superscript"/>
        </w:rPr>
      </w:pPr>
      <w:r>
        <w:rPr>
          <w:rFonts w:ascii="Arial" w:cs="Arial" w:eastAsia="Arial" w:hAnsi="Arial"/>
          <w:sz w:val="17"/>
          <w:szCs w:val="17"/>
          <w:color w:val="auto"/>
        </w:rPr>
        <w:t>Substituted for the word "shareholders" by the SEBI (Buy-back of Securities) (Amendment) Regulations, 1999, w.e.f. 21-09-1999.</w:t>
      </w:r>
    </w:p>
    <w:p>
      <w:pPr>
        <w:spacing w:after="0" w:line="4" w:lineRule="exact"/>
        <w:rPr>
          <w:rFonts w:ascii="Arial" w:cs="Arial" w:eastAsia="Arial" w:hAnsi="Arial"/>
          <w:sz w:val="23"/>
          <w:szCs w:val="23"/>
          <w:color w:val="auto"/>
          <w:vertAlign w:val="superscript"/>
        </w:rPr>
      </w:pPr>
    </w:p>
    <w:p>
      <w:pPr>
        <w:jc w:val="both"/>
        <w:ind w:left="560" w:right="440" w:hanging="128"/>
        <w:spacing w:after="0" w:line="323" w:lineRule="auto"/>
        <w:tabs>
          <w:tab w:leader="none" w:pos="589" w:val="left"/>
        </w:tabs>
        <w:numPr>
          <w:ilvl w:val="0"/>
          <w:numId w:val="12"/>
        </w:numPr>
        <w:rPr>
          <w:rFonts w:ascii="Arial" w:cs="Arial" w:eastAsia="Arial" w:hAnsi="Arial"/>
          <w:sz w:val="17"/>
          <w:szCs w:val="17"/>
          <w:color w:val="auto"/>
        </w:rPr>
      </w:pPr>
      <w:r>
        <w:rPr>
          <w:rFonts w:ascii="Arial" w:cs="Arial" w:eastAsia="Arial" w:hAnsi="Arial"/>
          <w:sz w:val="17"/>
          <w:szCs w:val="17"/>
          <w:color w:val="auto"/>
        </w:rPr>
        <w:t>Substituted by the SEBI (Buy-back of Securities) (Amendment) Regulations, 2004 w.e.f. 18-06-2004 for the words “specified securities”, which had earlier been substituted for the word “shares” by the SEBI (Buy-back of Securities) (Amendment) Regulations, 1999, w.e.f. 21-09-1999.</w:t>
      </w:r>
    </w:p>
    <w:p>
      <w:pPr>
        <w:spacing w:after="0" w:line="1" w:lineRule="exact"/>
        <w:rPr>
          <w:rFonts w:ascii="Arial" w:cs="Arial" w:eastAsia="Arial" w:hAnsi="Arial"/>
          <w:sz w:val="17"/>
          <w:szCs w:val="17"/>
          <w:color w:val="auto"/>
        </w:rPr>
      </w:pPr>
    </w:p>
    <w:p>
      <w:pPr>
        <w:ind w:left="560" w:right="440" w:hanging="128"/>
        <w:spacing w:after="0" w:line="323" w:lineRule="auto"/>
        <w:tabs>
          <w:tab w:leader="none" w:pos="571" w:val="left"/>
        </w:tabs>
        <w:numPr>
          <w:ilvl w:val="0"/>
          <w:numId w:val="12"/>
        </w:numPr>
        <w:rPr>
          <w:rFonts w:ascii="Arial" w:cs="Arial" w:eastAsia="Arial" w:hAnsi="Arial"/>
          <w:sz w:val="17"/>
          <w:szCs w:val="17"/>
          <w:color w:val="auto"/>
        </w:rPr>
      </w:pPr>
      <w:r>
        <w:rPr>
          <w:rFonts w:ascii="Arial" w:cs="Arial" w:eastAsia="Arial" w:hAnsi="Arial"/>
          <w:sz w:val="17"/>
          <w:szCs w:val="17"/>
          <w:color w:val="auto"/>
        </w:rPr>
        <w:t>Substituted for the words "the Companies (Amendment) Ordinance, 1998 (19 of 1998)" by the SEBI (Buy-back of Securities) (Amendment) Regulations, 1999, w.e.f. 21-09-1999.</w:t>
      </w:r>
    </w:p>
    <w:p>
      <w:pPr>
        <w:ind w:left="560" w:right="440" w:hanging="128"/>
        <w:spacing w:after="0" w:line="324" w:lineRule="auto"/>
        <w:tabs>
          <w:tab w:leader="none" w:pos="571" w:val="left"/>
        </w:tabs>
        <w:numPr>
          <w:ilvl w:val="0"/>
          <w:numId w:val="12"/>
        </w:numPr>
        <w:rPr>
          <w:rFonts w:ascii="Arial" w:cs="Arial" w:eastAsia="Arial" w:hAnsi="Arial"/>
          <w:sz w:val="17"/>
          <w:szCs w:val="17"/>
          <w:color w:val="auto"/>
        </w:rPr>
      </w:pPr>
      <w:r>
        <w:rPr>
          <w:rFonts w:ascii="Arial" w:cs="Arial" w:eastAsia="Arial" w:hAnsi="Arial"/>
          <w:sz w:val="17"/>
          <w:szCs w:val="17"/>
          <w:color w:val="auto"/>
        </w:rPr>
        <w:t>Substituted for the words "the Companies (Amendment) Ordinance, 1998 (19 of 1998)" by the SEBI (Buy-back of Securities) (Amendment) Regulations, 1999, w.e.f. 21-09-1999.</w:t>
      </w:r>
    </w:p>
    <w:p>
      <w:pPr>
        <w:ind w:left="580" w:hanging="148"/>
        <w:spacing w:after="0"/>
        <w:tabs>
          <w:tab w:leader="none" w:pos="580" w:val="left"/>
        </w:tabs>
        <w:numPr>
          <w:ilvl w:val="0"/>
          <w:numId w:val="12"/>
        </w:numPr>
        <w:rPr>
          <w:rFonts w:ascii="Arial" w:cs="Arial" w:eastAsia="Arial" w:hAnsi="Arial"/>
          <w:sz w:val="17"/>
          <w:szCs w:val="17"/>
          <w:color w:val="auto"/>
        </w:rPr>
      </w:pPr>
      <w:r>
        <w:rPr>
          <w:rFonts w:ascii="Arial" w:cs="Arial" w:eastAsia="Arial" w:hAnsi="Arial"/>
          <w:sz w:val="17"/>
          <w:szCs w:val="17"/>
          <w:color w:val="auto"/>
        </w:rPr>
        <w:t>Inserted by the SEBI (Buy-back of Securities) (Amendment) Regulations, 2012, w.e.f. 07-02-2012.</w:t>
      </w:r>
    </w:p>
    <w:p>
      <w:pPr>
        <w:sectPr>
          <w:pgSz w:w="12240" w:h="15840" w:orient="portrait"/>
          <w:cols w:equalWidth="0" w:num="1">
            <w:col w:w="9360"/>
          </w:cols>
          <w:pgMar w:left="1440" w:top="1338" w:right="1440" w:bottom="1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7860"/>
        <w:spacing w:after="0"/>
        <w:rPr>
          <w:sz w:val="20"/>
          <w:szCs w:val="20"/>
          <w:color w:val="auto"/>
        </w:rPr>
      </w:pPr>
      <w:r>
        <w:rPr>
          <w:rFonts w:ascii="Arial" w:cs="Arial" w:eastAsia="Arial" w:hAnsi="Arial"/>
          <w:sz w:val="18"/>
          <w:szCs w:val="18"/>
          <w:color w:val="auto"/>
        </w:rPr>
        <w:t>Page 4 of 38</w:t>
      </w:r>
    </w:p>
    <w:p>
      <w:pPr>
        <w:sectPr>
          <w:pgSz w:w="12240" w:h="15840" w:orient="portrait"/>
          <w:cols w:equalWidth="0" w:num="1">
            <w:col w:w="9360"/>
          </w:cols>
          <w:pgMar w:left="1440" w:top="1338" w:right="1440" w:bottom="137" w:gutter="0" w:footer="0" w:header="0"/>
          <w:type w:val="continuous"/>
        </w:sectPr>
      </w:pPr>
    </w:p>
    <w:bookmarkStart w:id="4" w:name="page5"/>
    <w:bookmarkEnd w:id="4"/>
    <w:p>
      <w:pPr>
        <w:ind w:left="880" w:right="440"/>
        <w:spacing w:after="0" w:line="353" w:lineRule="auto"/>
        <w:rPr>
          <w:sz w:val="20"/>
          <w:szCs w:val="20"/>
          <w:color w:val="auto"/>
        </w:rPr>
      </w:pPr>
      <w:r>
        <w:rPr>
          <w:rFonts w:ascii="Arial" w:cs="Arial" w:eastAsia="Arial" w:hAnsi="Arial"/>
          <w:sz w:val="23"/>
          <w:szCs w:val="23"/>
          <w:color w:val="auto"/>
        </w:rPr>
        <w:t>highest trading volume in respect of such security, as on record date is not more than two lakh rupee;]</w:t>
      </w:r>
    </w:p>
    <w:p>
      <w:pPr>
        <w:spacing w:after="0" w:line="1" w:lineRule="exact"/>
        <w:rPr>
          <w:sz w:val="20"/>
          <w:szCs w:val="20"/>
          <w:color w:val="auto"/>
        </w:rPr>
      </w:pPr>
    </w:p>
    <w:p>
      <w:pPr>
        <w:ind w:left="880" w:right="440" w:hanging="448"/>
        <w:spacing w:after="0" w:line="353" w:lineRule="auto"/>
        <w:tabs>
          <w:tab w:leader="none" w:pos="880" w:val="left"/>
        </w:tabs>
        <w:numPr>
          <w:ilvl w:val="0"/>
          <w:numId w:val="13"/>
        </w:numPr>
        <w:rPr>
          <w:rFonts w:ascii="Arial" w:cs="Arial" w:eastAsia="Arial" w:hAnsi="Arial"/>
          <w:sz w:val="23"/>
          <w:szCs w:val="23"/>
          <w:color w:val="auto"/>
        </w:rPr>
      </w:pPr>
      <w:r>
        <w:rPr>
          <w:rFonts w:ascii="Arial" w:cs="Arial" w:eastAsia="Arial" w:hAnsi="Arial"/>
          <w:sz w:val="23"/>
          <w:szCs w:val="23"/>
          <w:color w:val="auto"/>
        </w:rPr>
        <w:t>‘statutory auditor’ means an auditor appointed by a company under section 224 of the Companies Act, 1956 (1 of 1956);</w:t>
      </w:r>
    </w:p>
    <w:p>
      <w:pPr>
        <w:ind w:left="880" w:right="440" w:hanging="384"/>
        <w:spacing w:after="0" w:line="356" w:lineRule="auto"/>
        <w:tabs>
          <w:tab w:leader="none" w:pos="880" w:val="left"/>
        </w:tabs>
        <w:numPr>
          <w:ilvl w:val="0"/>
          <w:numId w:val="13"/>
        </w:numPr>
        <w:rPr>
          <w:rFonts w:ascii="Arial" w:cs="Arial" w:eastAsia="Arial" w:hAnsi="Arial"/>
          <w:sz w:val="22"/>
          <w:szCs w:val="22"/>
          <w:color w:val="auto"/>
        </w:rPr>
      </w:pPr>
      <w:r>
        <w:rPr>
          <w:rFonts w:ascii="Arial" w:cs="Arial" w:eastAsia="Arial" w:hAnsi="Arial"/>
          <w:sz w:val="22"/>
          <w:szCs w:val="22"/>
          <w:color w:val="auto"/>
        </w:rPr>
        <w:t>‘stock exchange’ means a stock exchange which has been granted recognition under section 4 of the Securities Contracts (Regulation) Act, 1956 (42 of 1956);</w:t>
      </w:r>
    </w:p>
    <w:p>
      <w:pPr>
        <w:spacing w:after="0" w:line="1" w:lineRule="exact"/>
        <w:rPr>
          <w:rFonts w:ascii="Arial" w:cs="Arial" w:eastAsia="Arial" w:hAnsi="Arial"/>
          <w:sz w:val="22"/>
          <w:szCs w:val="22"/>
          <w:color w:val="auto"/>
        </w:rPr>
      </w:pPr>
    </w:p>
    <w:p>
      <w:pPr>
        <w:jc w:val="both"/>
        <w:ind w:left="880" w:right="440" w:hanging="384"/>
        <w:spacing w:after="0" w:line="280" w:lineRule="auto"/>
        <w:tabs>
          <w:tab w:leader="none" w:pos="880" w:val="left"/>
        </w:tabs>
        <w:numPr>
          <w:ilvl w:val="0"/>
          <w:numId w:val="13"/>
        </w:numPr>
        <w:rPr>
          <w:rFonts w:ascii="Arial" w:cs="Arial" w:eastAsia="Arial" w:hAnsi="Arial"/>
          <w:sz w:val="23"/>
          <w:szCs w:val="23"/>
          <w:color w:val="auto"/>
        </w:rPr>
      </w:pPr>
      <w:r>
        <w:rPr>
          <w:rFonts w:ascii="Arial" w:cs="Arial" w:eastAsia="Arial" w:hAnsi="Arial"/>
          <w:sz w:val="23"/>
          <w:szCs w:val="23"/>
          <w:color w:val="auto"/>
        </w:rPr>
        <w:t xml:space="preserve">‘tender offer’ means an offer by a company to buy-back its </w:t>
      </w:r>
      <w:r>
        <w:rPr>
          <w:rFonts w:ascii="Arial" w:cs="Arial" w:eastAsia="Arial" w:hAnsi="Arial"/>
          <w:sz w:val="30"/>
          <w:szCs w:val="30"/>
          <w:color w:val="auto"/>
          <w:vertAlign w:val="superscript"/>
        </w:rPr>
        <w:t>7</w:t>
      </w:r>
      <w:r>
        <w:rPr>
          <w:rFonts w:ascii="Arial" w:cs="Arial" w:eastAsia="Arial" w:hAnsi="Arial"/>
          <w:sz w:val="23"/>
          <w:szCs w:val="23"/>
          <w:color w:val="auto"/>
        </w:rPr>
        <w:t xml:space="preserve">[shares or other specified securities] through a letter of offer from the holders of the </w:t>
      </w:r>
      <w:r>
        <w:rPr>
          <w:rFonts w:ascii="Arial" w:cs="Arial" w:eastAsia="Arial" w:hAnsi="Arial"/>
          <w:sz w:val="30"/>
          <w:szCs w:val="30"/>
          <w:color w:val="auto"/>
          <w:vertAlign w:val="superscript"/>
        </w:rPr>
        <w:t>8</w:t>
      </w:r>
      <w:r>
        <w:rPr>
          <w:rFonts w:ascii="Arial" w:cs="Arial" w:eastAsia="Arial" w:hAnsi="Arial"/>
          <w:sz w:val="23"/>
          <w:szCs w:val="23"/>
          <w:color w:val="auto"/>
        </w:rPr>
        <w:t>[shares or</w:t>
      </w:r>
    </w:p>
    <w:p>
      <w:pPr>
        <w:spacing w:after="0" w:line="2" w:lineRule="exact"/>
        <w:rPr>
          <w:sz w:val="20"/>
          <w:szCs w:val="20"/>
          <w:color w:val="auto"/>
        </w:rPr>
      </w:pPr>
    </w:p>
    <w:p>
      <w:pPr>
        <w:ind w:left="880"/>
        <w:spacing w:after="0"/>
        <w:rPr>
          <w:sz w:val="20"/>
          <w:szCs w:val="20"/>
          <w:color w:val="auto"/>
        </w:rPr>
      </w:pPr>
      <w:r>
        <w:rPr>
          <w:rFonts w:ascii="Arial" w:cs="Arial" w:eastAsia="Arial" w:hAnsi="Arial"/>
          <w:sz w:val="23"/>
          <w:szCs w:val="23"/>
          <w:color w:val="auto"/>
        </w:rPr>
        <w:t>other specified securities] of the company;</w:t>
      </w:r>
    </w:p>
    <w:p>
      <w:pPr>
        <w:spacing w:after="0" w:line="98" w:lineRule="exact"/>
        <w:rPr>
          <w:sz w:val="20"/>
          <w:szCs w:val="20"/>
          <w:color w:val="auto"/>
        </w:rPr>
      </w:pPr>
    </w:p>
    <w:p>
      <w:pPr>
        <w:ind w:left="440"/>
        <w:spacing w:after="0"/>
        <w:rPr>
          <w:sz w:val="20"/>
          <w:szCs w:val="20"/>
          <w:color w:val="auto"/>
        </w:rPr>
      </w:pPr>
      <w:r>
        <w:rPr>
          <w:rFonts w:ascii="Arial" w:cs="Arial" w:eastAsia="Arial" w:hAnsi="Arial"/>
          <w:sz w:val="30"/>
          <w:szCs w:val="30"/>
          <w:color w:val="auto"/>
          <w:vertAlign w:val="superscript"/>
        </w:rPr>
        <w:t>9</w:t>
      </w:r>
      <w:r>
        <w:rPr>
          <w:rFonts w:ascii="Arial" w:cs="Arial" w:eastAsia="Arial" w:hAnsi="Arial"/>
          <w:sz w:val="23"/>
          <w:szCs w:val="23"/>
          <w:color w:val="auto"/>
        </w:rPr>
        <w:t>[(p) ‘working day’ means any working day of the Board.]</w:t>
      </w:r>
    </w:p>
    <w:p>
      <w:pPr>
        <w:spacing w:after="0" w:line="200" w:lineRule="exact"/>
        <w:rPr>
          <w:sz w:val="20"/>
          <w:szCs w:val="20"/>
          <w:color w:val="auto"/>
        </w:rPr>
      </w:pPr>
    </w:p>
    <w:p>
      <w:pPr>
        <w:spacing w:after="0" w:line="261" w:lineRule="exact"/>
        <w:rPr>
          <w:sz w:val="20"/>
          <w:szCs w:val="20"/>
          <w:color w:val="auto"/>
        </w:rPr>
      </w:pPr>
    </w:p>
    <w:p>
      <w:pPr>
        <w:jc w:val="both"/>
        <w:ind w:left="440" w:right="440" w:hanging="8"/>
        <w:spacing w:after="0" w:line="363" w:lineRule="auto"/>
        <w:tabs>
          <w:tab w:leader="none" w:pos="825" w:val="left"/>
        </w:tabs>
        <w:numPr>
          <w:ilvl w:val="0"/>
          <w:numId w:val="14"/>
        </w:numPr>
        <w:rPr>
          <w:rFonts w:ascii="Arial" w:cs="Arial" w:eastAsia="Arial" w:hAnsi="Arial"/>
          <w:sz w:val="23"/>
          <w:szCs w:val="23"/>
          <w:color w:val="auto"/>
        </w:rPr>
      </w:pPr>
      <w:r>
        <w:rPr>
          <w:rFonts w:ascii="Arial" w:cs="Arial" w:eastAsia="Arial" w:hAnsi="Arial"/>
          <w:sz w:val="23"/>
          <w:szCs w:val="23"/>
          <w:color w:val="auto"/>
        </w:rPr>
        <w:t>All other expressions unless defined herein shall have the same meaning as have been assigned to them under the Act or the Securities Contracts (Regulation) Act, 1956, or the Companies Act, 1956, or any statutory modification or re-enactment thereof, as the case may be.</w:t>
      </w:r>
    </w:p>
    <w:p>
      <w:pPr>
        <w:spacing w:after="0" w:line="349"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CHAPTER II</w:t>
      </w:r>
    </w:p>
    <w:p>
      <w:pPr>
        <w:spacing w:after="0" w:line="126"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CONDITIONS OF BUY-BACK</w:t>
      </w:r>
    </w:p>
    <w:p>
      <w:pPr>
        <w:spacing w:after="0" w:line="200" w:lineRule="exact"/>
        <w:rPr>
          <w:sz w:val="20"/>
          <w:szCs w:val="20"/>
          <w:color w:val="auto"/>
        </w:rPr>
      </w:pPr>
    </w:p>
    <w:p>
      <w:pPr>
        <w:spacing w:after="0" w:line="285" w:lineRule="exact"/>
        <w:rPr>
          <w:sz w:val="20"/>
          <w:szCs w:val="20"/>
          <w:color w:val="auto"/>
        </w:rPr>
      </w:pPr>
    </w:p>
    <w:p>
      <w:pPr>
        <w:ind w:left="440"/>
        <w:spacing w:after="0"/>
        <w:rPr>
          <w:sz w:val="20"/>
          <w:szCs w:val="20"/>
          <w:color w:val="auto"/>
        </w:rPr>
      </w:pPr>
      <w:r>
        <w:rPr>
          <w:rFonts w:ascii="Arial" w:cs="Arial" w:eastAsia="Arial" w:hAnsi="Arial"/>
          <w:sz w:val="30"/>
          <w:szCs w:val="30"/>
          <w:color w:val="auto"/>
          <w:vertAlign w:val="superscript"/>
        </w:rPr>
        <w:t>10</w:t>
      </w:r>
      <w:r>
        <w:rPr>
          <w:rFonts w:ascii="Arial" w:cs="Arial" w:eastAsia="Arial" w:hAnsi="Arial"/>
          <w:sz w:val="23"/>
          <w:szCs w:val="23"/>
          <w:color w:val="auto"/>
        </w:rPr>
        <w:t>[</w:t>
      </w:r>
      <w:r>
        <w:rPr>
          <w:rFonts w:ascii="Arial" w:cs="Arial" w:eastAsia="Arial" w:hAnsi="Arial"/>
          <w:sz w:val="23"/>
          <w:szCs w:val="23"/>
          <w:b w:val="1"/>
          <w:bCs w:val="1"/>
          <w:color w:val="auto"/>
        </w:rPr>
        <w:t>Applicability</w:t>
      </w:r>
    </w:p>
    <w:p>
      <w:pPr>
        <w:spacing w:after="0" w:line="72" w:lineRule="exact"/>
        <w:rPr>
          <w:sz w:val="20"/>
          <w:szCs w:val="20"/>
          <w:color w:val="auto"/>
        </w:rPr>
      </w:pPr>
    </w:p>
    <w:p>
      <w:pPr>
        <w:ind w:left="440" w:right="440" w:hanging="8"/>
        <w:spacing w:after="0" w:line="353" w:lineRule="auto"/>
        <w:tabs>
          <w:tab w:leader="none" w:pos="704" w:val="left"/>
        </w:tabs>
        <w:numPr>
          <w:ilvl w:val="0"/>
          <w:numId w:val="15"/>
        </w:numPr>
        <w:rPr>
          <w:rFonts w:ascii="Arial" w:cs="Arial" w:eastAsia="Arial" w:hAnsi="Arial"/>
          <w:sz w:val="23"/>
          <w:szCs w:val="23"/>
          <w:b w:val="1"/>
          <w:bCs w:val="1"/>
          <w:color w:val="auto"/>
        </w:rPr>
      </w:pPr>
      <w:r>
        <w:rPr>
          <w:rFonts w:ascii="Arial" w:cs="Arial" w:eastAsia="Arial" w:hAnsi="Arial"/>
          <w:sz w:val="23"/>
          <w:szCs w:val="23"/>
          <w:color w:val="auto"/>
        </w:rPr>
        <w:t>(1) These regulations shall be applicable to buy-back of shares or other specified securities of a company listed on a stock exchange.</w:t>
      </w:r>
    </w:p>
    <w:p>
      <w:pPr>
        <w:jc w:val="both"/>
        <w:ind w:left="440" w:right="440"/>
        <w:spacing w:after="0" w:line="368" w:lineRule="auto"/>
        <w:rPr>
          <w:rFonts w:ascii="Arial" w:cs="Arial" w:eastAsia="Arial" w:hAnsi="Arial"/>
          <w:sz w:val="23"/>
          <w:szCs w:val="23"/>
          <w:b w:val="1"/>
          <w:bCs w:val="1"/>
          <w:color w:val="auto"/>
        </w:rPr>
      </w:pPr>
      <w:r>
        <w:rPr>
          <w:rFonts w:ascii="Arial" w:cs="Arial" w:eastAsia="Arial" w:hAnsi="Arial"/>
          <w:sz w:val="23"/>
          <w:szCs w:val="23"/>
          <w:color w:val="auto"/>
        </w:rPr>
        <w:t>(2) Notwithstanding anything contained in sub-regulation (1), a company listed on a stock exchange shall not buy-back its shares or other specified securities so as to delist its shares or other specified securities from the stock exchange.]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227965</wp:posOffset>
                </wp:positionV>
                <wp:extent cx="172085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20850" cy="4763"/>
                        </a:xfrm>
                        <a:prstGeom prst="line">
                          <a:avLst/>
                        </a:prstGeom>
                        <a:solidFill>
                          <a:srgbClr val="FFFFFF"/>
                        </a:solidFill>
                        <a:ln w="6857">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17.95pt" to="157.05pt,17.95pt" o:allowincell="f" strokecolor="#000000" strokeweight="0.5399pt"/>
            </w:pict>
          </mc:Fallback>
        </mc:AlternateContent>
      </w:r>
    </w:p>
    <w:p>
      <w:pPr>
        <w:spacing w:after="0" w:line="200" w:lineRule="exact"/>
        <w:rPr>
          <w:sz w:val="20"/>
          <w:szCs w:val="20"/>
          <w:color w:val="auto"/>
        </w:rPr>
      </w:pPr>
    </w:p>
    <w:p>
      <w:pPr>
        <w:spacing w:after="0" w:line="285" w:lineRule="exact"/>
        <w:rPr>
          <w:sz w:val="20"/>
          <w:szCs w:val="20"/>
          <w:color w:val="auto"/>
        </w:rPr>
      </w:pPr>
    </w:p>
    <w:p>
      <w:pPr>
        <w:jc w:val="both"/>
        <w:ind w:left="600" w:right="440" w:hanging="168"/>
        <w:spacing w:after="0" w:line="323" w:lineRule="auto"/>
        <w:rPr>
          <w:sz w:val="20"/>
          <w:szCs w:val="20"/>
          <w:color w:val="auto"/>
        </w:rPr>
      </w:pPr>
      <w:r>
        <w:rPr>
          <w:rFonts w:ascii="Arial" w:cs="Arial" w:eastAsia="Arial" w:hAnsi="Arial"/>
          <w:sz w:val="17"/>
          <w:szCs w:val="17"/>
          <w:color w:val="auto"/>
        </w:rPr>
        <w:t>7 Substituted by the SEBI (Buy-back of Securities) (Amendment) Regulations, 2004 w.e.f. 18-06-2004 for the words “specified securities”, which had earlier been substituted for the word “shares” by the SEBI (Buy-back of Securities) (Amendment) Regulations, 1999, w.e.f. 21-09-1999.</w:t>
      </w:r>
    </w:p>
    <w:p>
      <w:pPr>
        <w:jc w:val="both"/>
        <w:ind w:left="600" w:right="440" w:hanging="168"/>
        <w:spacing w:after="0" w:line="323" w:lineRule="auto"/>
        <w:rPr>
          <w:sz w:val="20"/>
          <w:szCs w:val="20"/>
          <w:color w:val="auto"/>
        </w:rPr>
      </w:pPr>
      <w:r>
        <w:rPr>
          <w:rFonts w:ascii="Arial" w:cs="Arial" w:eastAsia="Arial" w:hAnsi="Arial"/>
          <w:sz w:val="17"/>
          <w:szCs w:val="17"/>
          <w:color w:val="auto"/>
        </w:rPr>
        <w:t>8 Substituted by the SEBI (Buy-back of Securities) (Amendment) Regulations, 2004 w.e.f. 18-06-2004 for the words “specified securities”, which had earlier been substituted for the word “shares” by the SEBI (Buy-back of Securities) (Amendment) Regulations, 1999, w.e.f. 21-09-1999.</w:t>
      </w:r>
    </w:p>
    <w:p>
      <w:pPr>
        <w:spacing w:after="0" w:line="2" w:lineRule="exact"/>
        <w:rPr>
          <w:sz w:val="20"/>
          <w:szCs w:val="20"/>
          <w:color w:val="auto"/>
        </w:rPr>
      </w:pPr>
    </w:p>
    <w:p>
      <w:pPr>
        <w:ind w:left="580" w:hanging="148"/>
        <w:spacing w:after="0"/>
        <w:tabs>
          <w:tab w:leader="none" w:pos="580" w:val="left"/>
        </w:tabs>
        <w:numPr>
          <w:ilvl w:val="0"/>
          <w:numId w:val="16"/>
        </w:numPr>
        <w:rPr>
          <w:rFonts w:ascii="Arial" w:cs="Arial" w:eastAsia="Arial" w:hAnsi="Arial"/>
          <w:sz w:val="17"/>
          <w:szCs w:val="17"/>
          <w:color w:val="auto"/>
        </w:rPr>
      </w:pPr>
      <w:r>
        <w:rPr>
          <w:rFonts w:ascii="Arial" w:cs="Arial" w:eastAsia="Arial" w:hAnsi="Arial"/>
          <w:sz w:val="17"/>
          <w:szCs w:val="17"/>
          <w:color w:val="auto"/>
        </w:rPr>
        <w:t>Inserted by the SEBI (Buy-back of Securities) (Amendment) Regulations, 2012, w.e.f. 07-02-2012.</w:t>
      </w:r>
    </w:p>
    <w:p>
      <w:pPr>
        <w:spacing w:after="0" w:line="67" w:lineRule="exact"/>
        <w:rPr>
          <w:rFonts w:ascii="Arial" w:cs="Arial" w:eastAsia="Arial" w:hAnsi="Arial"/>
          <w:sz w:val="17"/>
          <w:szCs w:val="17"/>
          <w:color w:val="auto"/>
        </w:rPr>
      </w:pPr>
    </w:p>
    <w:p>
      <w:pPr>
        <w:ind w:left="680" w:right="440" w:hanging="248"/>
        <w:spacing w:after="0" w:line="324" w:lineRule="auto"/>
        <w:tabs>
          <w:tab w:leader="none" w:pos="673" w:val="left"/>
        </w:tabs>
        <w:numPr>
          <w:ilvl w:val="0"/>
          <w:numId w:val="16"/>
        </w:numPr>
        <w:rPr>
          <w:rFonts w:ascii="Arial" w:cs="Arial" w:eastAsia="Arial" w:hAnsi="Arial"/>
          <w:sz w:val="17"/>
          <w:szCs w:val="17"/>
          <w:color w:val="auto"/>
        </w:rPr>
      </w:pPr>
      <w:r>
        <w:rPr>
          <w:rFonts w:ascii="Arial" w:cs="Arial" w:eastAsia="Arial" w:hAnsi="Arial"/>
          <w:sz w:val="17"/>
          <w:szCs w:val="17"/>
          <w:color w:val="auto"/>
        </w:rPr>
        <w:t>Regulation 3 substituted by the SEBI (Buy-back of Securities) (Amendment) Regulations, 2004 w.e.f. 18-06-2004. Prior to its substitution, it read as under:-</w:t>
      </w:r>
    </w:p>
    <w:p>
      <w:pPr>
        <w:ind w:left="680" w:right="440"/>
        <w:spacing w:after="0" w:line="356" w:lineRule="auto"/>
        <w:rPr>
          <w:rFonts w:ascii="Arial" w:cs="Arial" w:eastAsia="Arial" w:hAnsi="Arial"/>
          <w:sz w:val="17"/>
          <w:szCs w:val="17"/>
          <w:color w:val="auto"/>
        </w:rPr>
      </w:pPr>
      <w:r>
        <w:rPr>
          <w:rFonts w:ascii="Arial" w:cs="Arial" w:eastAsia="Arial" w:hAnsi="Arial"/>
          <w:sz w:val="17"/>
          <w:szCs w:val="17"/>
          <w:color w:val="auto"/>
        </w:rPr>
        <w:t>“3. Applicability. – These regulations shall be applicable to buy-back of equity shares of a company listed on a stock exchange”</w:t>
      </w:r>
    </w:p>
    <w:p>
      <w:pPr>
        <w:sectPr>
          <w:pgSz w:w="12240" w:h="15840" w:orient="portrait"/>
          <w:cols w:equalWidth="0" w:num="1">
            <w:col w:w="9360"/>
          </w:cols>
          <w:pgMar w:left="1440" w:top="1338" w:right="1440" w:bottom="137" w:gutter="0" w:footer="0" w:header="0"/>
        </w:sectPr>
      </w:pPr>
    </w:p>
    <w:p>
      <w:pPr>
        <w:spacing w:after="0" w:line="352" w:lineRule="exact"/>
        <w:rPr>
          <w:sz w:val="20"/>
          <w:szCs w:val="20"/>
          <w:color w:val="auto"/>
        </w:rPr>
      </w:pPr>
    </w:p>
    <w:p>
      <w:pPr>
        <w:ind w:left="7860"/>
        <w:spacing w:after="0"/>
        <w:rPr>
          <w:sz w:val="20"/>
          <w:szCs w:val="20"/>
          <w:color w:val="auto"/>
        </w:rPr>
      </w:pPr>
      <w:r>
        <w:rPr>
          <w:rFonts w:ascii="Arial" w:cs="Arial" w:eastAsia="Arial" w:hAnsi="Arial"/>
          <w:sz w:val="18"/>
          <w:szCs w:val="18"/>
          <w:color w:val="auto"/>
        </w:rPr>
        <w:t>Page 5 of 38</w:t>
      </w:r>
    </w:p>
    <w:p>
      <w:pPr>
        <w:sectPr>
          <w:pgSz w:w="12240" w:h="15840" w:orient="portrait"/>
          <w:cols w:equalWidth="0" w:num="1">
            <w:col w:w="9360"/>
          </w:cols>
          <w:pgMar w:left="1440" w:top="1338" w:right="1440" w:bottom="137" w:gutter="0" w:footer="0" w:header="0"/>
          <w:type w:val="continuous"/>
        </w:sectPr>
      </w:pPr>
    </w:p>
    <w:bookmarkStart w:id="5" w:name="page6"/>
    <w:bookmarkEnd w:id="5"/>
    <w:p>
      <w:pPr>
        <w:spacing w:after="0" w:line="261"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 xml:space="preserve">Company may buy-back its own </w:t>
      </w:r>
      <w:r>
        <w:rPr>
          <w:rFonts w:ascii="Arial" w:cs="Arial" w:eastAsia="Arial" w:hAnsi="Arial"/>
          <w:sz w:val="30"/>
          <w:szCs w:val="30"/>
          <w:color w:val="auto"/>
          <w:vertAlign w:val="superscript"/>
        </w:rPr>
        <w:t>11</w:t>
      </w:r>
      <w:r>
        <w:rPr>
          <w:rFonts w:ascii="Arial" w:cs="Arial" w:eastAsia="Arial" w:hAnsi="Arial"/>
          <w:sz w:val="23"/>
          <w:szCs w:val="23"/>
          <w:color w:val="auto"/>
        </w:rPr>
        <w:t>[</w:t>
      </w:r>
      <w:r>
        <w:rPr>
          <w:rFonts w:ascii="Arial" w:cs="Arial" w:eastAsia="Arial" w:hAnsi="Arial"/>
          <w:sz w:val="23"/>
          <w:szCs w:val="23"/>
          <w:b w:val="1"/>
          <w:bCs w:val="1"/>
          <w:color w:val="auto"/>
        </w:rPr>
        <w:t>shares or other specified securities</w:t>
      </w:r>
      <w:r>
        <w:rPr>
          <w:rFonts w:ascii="Arial" w:cs="Arial" w:eastAsia="Arial" w:hAnsi="Arial"/>
          <w:sz w:val="23"/>
          <w:szCs w:val="23"/>
          <w:color w:val="auto"/>
        </w:rPr>
        <w:t>]</w:t>
      </w:r>
    </w:p>
    <w:p>
      <w:pPr>
        <w:spacing w:after="0" w:line="57" w:lineRule="exact"/>
        <w:rPr>
          <w:sz w:val="20"/>
          <w:szCs w:val="20"/>
          <w:color w:val="auto"/>
        </w:rPr>
      </w:pPr>
    </w:p>
    <w:p>
      <w:pPr>
        <w:ind w:left="440" w:right="440" w:hanging="8"/>
        <w:spacing w:after="0" w:line="302" w:lineRule="auto"/>
        <w:tabs>
          <w:tab w:leader="none" w:pos="692" w:val="left"/>
        </w:tabs>
        <w:numPr>
          <w:ilvl w:val="0"/>
          <w:numId w:val="17"/>
        </w:numPr>
        <w:rPr>
          <w:rFonts w:ascii="Arial" w:cs="Arial" w:eastAsia="Arial" w:hAnsi="Arial"/>
          <w:sz w:val="23"/>
          <w:szCs w:val="23"/>
          <w:b w:val="1"/>
          <w:bCs w:val="1"/>
          <w:color w:val="auto"/>
        </w:rPr>
      </w:pPr>
      <w:r>
        <w:rPr>
          <w:rFonts w:ascii="Arial" w:cs="Arial" w:eastAsia="Arial" w:hAnsi="Arial"/>
          <w:sz w:val="23"/>
          <w:szCs w:val="23"/>
          <w:color w:val="auto"/>
        </w:rPr>
        <w:t xml:space="preserve">(1) A company may buy-back its </w:t>
      </w:r>
      <w:r>
        <w:rPr>
          <w:rFonts w:ascii="Arial" w:cs="Arial" w:eastAsia="Arial" w:hAnsi="Arial"/>
          <w:sz w:val="30"/>
          <w:szCs w:val="30"/>
          <w:color w:val="auto"/>
          <w:vertAlign w:val="superscript"/>
        </w:rPr>
        <w:t>12</w:t>
      </w:r>
      <w:r>
        <w:rPr>
          <w:rFonts w:ascii="Arial" w:cs="Arial" w:eastAsia="Arial" w:hAnsi="Arial"/>
          <w:sz w:val="23"/>
          <w:szCs w:val="23"/>
          <w:color w:val="auto"/>
        </w:rPr>
        <w:t>[shares or other specified securities] by any one of the following methods :—</w:t>
      </w:r>
    </w:p>
    <w:p>
      <w:pPr>
        <w:ind w:left="880" w:right="440" w:hanging="384"/>
        <w:spacing w:after="0" w:line="317" w:lineRule="auto"/>
        <w:tabs>
          <w:tab w:leader="none" w:pos="881" w:val="left"/>
        </w:tabs>
        <w:numPr>
          <w:ilvl w:val="1"/>
          <w:numId w:val="17"/>
        </w:numPr>
        <w:rPr>
          <w:rFonts w:ascii="Arial" w:cs="Arial" w:eastAsia="Arial" w:hAnsi="Arial"/>
          <w:sz w:val="23"/>
          <w:szCs w:val="23"/>
          <w:color w:val="auto"/>
        </w:rPr>
      </w:pPr>
      <w:r>
        <w:rPr>
          <w:rFonts w:ascii="Arial" w:cs="Arial" w:eastAsia="Arial" w:hAnsi="Arial"/>
          <w:sz w:val="23"/>
          <w:szCs w:val="23"/>
          <w:color w:val="auto"/>
        </w:rPr>
        <w:t xml:space="preserve">from the existing </w:t>
      </w:r>
      <w:r>
        <w:rPr>
          <w:rFonts w:ascii="Arial" w:cs="Arial" w:eastAsia="Arial" w:hAnsi="Arial"/>
          <w:sz w:val="30"/>
          <w:szCs w:val="30"/>
          <w:color w:val="auto"/>
          <w:vertAlign w:val="superscript"/>
        </w:rPr>
        <w:t>13</w:t>
      </w:r>
      <w:r>
        <w:rPr>
          <w:rFonts w:ascii="Arial" w:cs="Arial" w:eastAsia="Arial" w:hAnsi="Arial"/>
          <w:sz w:val="23"/>
          <w:szCs w:val="23"/>
          <w:color w:val="auto"/>
        </w:rPr>
        <w:t>[security-holders] on a proportionate basis through the tender offer;</w:t>
      </w:r>
    </w:p>
    <w:p>
      <w:pPr>
        <w:spacing w:after="0" w:line="1" w:lineRule="exact"/>
        <w:rPr>
          <w:rFonts w:ascii="Arial" w:cs="Arial" w:eastAsia="Arial" w:hAnsi="Arial"/>
          <w:sz w:val="23"/>
          <w:szCs w:val="23"/>
          <w:color w:val="auto"/>
        </w:rPr>
      </w:pPr>
    </w:p>
    <w:p>
      <w:pPr>
        <w:ind w:left="880" w:hanging="384"/>
        <w:spacing w:after="0"/>
        <w:tabs>
          <w:tab w:leader="none" w:pos="880" w:val="left"/>
        </w:tabs>
        <w:numPr>
          <w:ilvl w:val="1"/>
          <w:numId w:val="17"/>
        </w:numPr>
        <w:rPr>
          <w:rFonts w:ascii="Arial" w:cs="Arial" w:eastAsia="Arial" w:hAnsi="Arial"/>
          <w:sz w:val="23"/>
          <w:szCs w:val="23"/>
          <w:color w:val="auto"/>
        </w:rPr>
      </w:pPr>
      <w:r>
        <w:rPr>
          <w:rFonts w:ascii="Arial" w:cs="Arial" w:eastAsia="Arial" w:hAnsi="Arial"/>
          <w:sz w:val="23"/>
          <w:szCs w:val="23"/>
          <w:color w:val="auto"/>
        </w:rPr>
        <w:t>from the open market through—</w:t>
      </w:r>
    </w:p>
    <w:p>
      <w:pPr>
        <w:spacing w:after="0" w:line="124" w:lineRule="exact"/>
        <w:rPr>
          <w:rFonts w:ascii="Arial" w:cs="Arial" w:eastAsia="Arial" w:hAnsi="Arial"/>
          <w:sz w:val="23"/>
          <w:szCs w:val="23"/>
          <w:color w:val="auto"/>
        </w:rPr>
      </w:pPr>
    </w:p>
    <w:p>
      <w:pPr>
        <w:ind w:left="1340" w:hanging="319"/>
        <w:spacing w:after="0"/>
        <w:tabs>
          <w:tab w:leader="none" w:pos="1340" w:val="left"/>
        </w:tabs>
        <w:numPr>
          <w:ilvl w:val="2"/>
          <w:numId w:val="17"/>
        </w:numPr>
        <w:rPr>
          <w:rFonts w:ascii="Arial" w:cs="Arial" w:eastAsia="Arial" w:hAnsi="Arial"/>
          <w:sz w:val="23"/>
          <w:szCs w:val="23"/>
          <w:color w:val="auto"/>
        </w:rPr>
      </w:pPr>
      <w:r>
        <w:rPr>
          <w:rFonts w:ascii="Arial" w:cs="Arial" w:eastAsia="Arial" w:hAnsi="Arial"/>
          <w:sz w:val="23"/>
          <w:szCs w:val="23"/>
          <w:color w:val="auto"/>
        </w:rPr>
        <w:t>book-building process,</w:t>
      </w:r>
    </w:p>
    <w:p>
      <w:pPr>
        <w:spacing w:after="0" w:line="125" w:lineRule="exact"/>
        <w:rPr>
          <w:rFonts w:ascii="Arial" w:cs="Arial" w:eastAsia="Arial" w:hAnsi="Arial"/>
          <w:sz w:val="23"/>
          <w:szCs w:val="23"/>
          <w:color w:val="auto"/>
        </w:rPr>
      </w:pPr>
    </w:p>
    <w:p>
      <w:pPr>
        <w:ind w:left="1340" w:hanging="368"/>
        <w:spacing w:after="0"/>
        <w:tabs>
          <w:tab w:leader="none" w:pos="1340" w:val="left"/>
        </w:tabs>
        <w:numPr>
          <w:ilvl w:val="2"/>
          <w:numId w:val="17"/>
        </w:numPr>
        <w:rPr>
          <w:rFonts w:ascii="Arial" w:cs="Arial" w:eastAsia="Arial" w:hAnsi="Arial"/>
          <w:sz w:val="23"/>
          <w:szCs w:val="23"/>
          <w:color w:val="auto"/>
        </w:rPr>
      </w:pPr>
      <w:r>
        <w:rPr>
          <w:rFonts w:ascii="Arial" w:cs="Arial" w:eastAsia="Arial" w:hAnsi="Arial"/>
          <w:sz w:val="23"/>
          <w:szCs w:val="23"/>
          <w:color w:val="auto"/>
        </w:rPr>
        <w:t>stock exchange;</w:t>
      </w:r>
    </w:p>
    <w:p>
      <w:pPr>
        <w:spacing w:after="0" w:line="124" w:lineRule="exact"/>
        <w:rPr>
          <w:rFonts w:ascii="Arial" w:cs="Arial" w:eastAsia="Arial" w:hAnsi="Arial"/>
          <w:sz w:val="23"/>
          <w:szCs w:val="23"/>
          <w:color w:val="auto"/>
        </w:rPr>
      </w:pPr>
    </w:p>
    <w:p>
      <w:pPr>
        <w:ind w:left="880" w:hanging="372"/>
        <w:spacing w:after="0"/>
        <w:tabs>
          <w:tab w:leader="none" w:pos="880" w:val="left"/>
        </w:tabs>
        <w:numPr>
          <w:ilvl w:val="1"/>
          <w:numId w:val="17"/>
        </w:numPr>
        <w:rPr>
          <w:rFonts w:ascii="Arial" w:cs="Arial" w:eastAsia="Arial" w:hAnsi="Arial"/>
          <w:sz w:val="23"/>
          <w:szCs w:val="23"/>
          <w:color w:val="auto"/>
        </w:rPr>
      </w:pPr>
      <w:r>
        <w:rPr>
          <w:rFonts w:ascii="Arial" w:cs="Arial" w:eastAsia="Arial" w:hAnsi="Arial"/>
          <w:sz w:val="23"/>
          <w:szCs w:val="23"/>
          <w:color w:val="auto"/>
        </w:rPr>
        <w:t>from odd-lot holders:</w:t>
      </w:r>
    </w:p>
    <w:p>
      <w:pPr>
        <w:spacing w:after="0" w:line="98" w:lineRule="exact"/>
        <w:rPr>
          <w:sz w:val="20"/>
          <w:szCs w:val="20"/>
          <w:color w:val="auto"/>
        </w:rPr>
      </w:pPr>
    </w:p>
    <w:p>
      <w:pPr>
        <w:ind w:left="440" w:right="440"/>
        <w:spacing w:after="0" w:line="307" w:lineRule="auto"/>
        <w:rPr>
          <w:sz w:val="20"/>
          <w:szCs w:val="20"/>
          <w:color w:val="auto"/>
        </w:rPr>
      </w:pPr>
      <w:r>
        <w:rPr>
          <w:rFonts w:ascii="Arial" w:cs="Arial" w:eastAsia="Arial" w:hAnsi="Arial"/>
          <w:sz w:val="30"/>
          <w:szCs w:val="30"/>
          <w:color w:val="auto"/>
          <w:vertAlign w:val="superscript"/>
        </w:rPr>
        <w:t>14</w:t>
      </w:r>
      <w:r>
        <w:rPr>
          <w:rFonts w:ascii="Arial" w:cs="Arial" w:eastAsia="Arial" w:hAnsi="Arial"/>
          <w:sz w:val="23"/>
          <w:szCs w:val="23"/>
          <w:color w:val="auto"/>
        </w:rPr>
        <w:t>[Provided that no offer of buy-back for fifteen per cent or more of the paid up capital and free reserves of the company shall be made from the open market.]</w:t>
      </w:r>
    </w:p>
    <w:p>
      <w:pPr>
        <w:jc w:val="both"/>
        <w:ind w:left="440" w:right="440" w:hanging="8"/>
        <w:spacing w:after="0" w:line="328" w:lineRule="auto"/>
        <w:tabs>
          <w:tab w:leader="none" w:pos="784" w:val="left"/>
        </w:tabs>
        <w:numPr>
          <w:ilvl w:val="0"/>
          <w:numId w:val="18"/>
        </w:numPr>
        <w:rPr>
          <w:rFonts w:ascii="Arial" w:cs="Arial" w:eastAsia="Arial" w:hAnsi="Arial"/>
          <w:sz w:val="23"/>
          <w:szCs w:val="23"/>
          <w:color w:val="auto"/>
        </w:rPr>
      </w:pPr>
      <w:r>
        <w:rPr>
          <w:rFonts w:ascii="Arial" w:cs="Arial" w:eastAsia="Arial" w:hAnsi="Arial"/>
          <w:sz w:val="23"/>
          <w:szCs w:val="23"/>
          <w:color w:val="auto"/>
        </w:rPr>
        <w:t xml:space="preserve">A company shall not buy-back its </w:t>
      </w:r>
      <w:r>
        <w:rPr>
          <w:rFonts w:ascii="Arial" w:cs="Arial" w:eastAsia="Arial" w:hAnsi="Arial"/>
          <w:sz w:val="30"/>
          <w:szCs w:val="30"/>
          <w:color w:val="auto"/>
          <w:vertAlign w:val="superscript"/>
        </w:rPr>
        <w:t>15</w:t>
      </w:r>
      <w:r>
        <w:rPr>
          <w:rFonts w:ascii="Arial" w:cs="Arial" w:eastAsia="Arial" w:hAnsi="Arial"/>
          <w:sz w:val="23"/>
          <w:szCs w:val="23"/>
          <w:color w:val="auto"/>
        </w:rPr>
        <w:t>[shares or other specified securities] from any person through negotiated deals, whether on or of the stock exchange or through spot transactions or through any private arrangement.</w:t>
      </w:r>
    </w:p>
    <w:p>
      <w:pPr>
        <w:spacing w:after="0" w:line="1" w:lineRule="exact"/>
        <w:rPr>
          <w:rFonts w:ascii="Arial" w:cs="Arial" w:eastAsia="Arial" w:hAnsi="Arial"/>
          <w:sz w:val="23"/>
          <w:szCs w:val="23"/>
          <w:color w:val="auto"/>
        </w:rPr>
      </w:pPr>
    </w:p>
    <w:p>
      <w:pPr>
        <w:jc w:val="both"/>
        <w:ind w:left="440" w:right="440" w:hanging="8"/>
        <w:spacing w:after="0" w:line="312" w:lineRule="auto"/>
        <w:tabs>
          <w:tab w:leader="none" w:pos="790" w:val="left"/>
        </w:tabs>
        <w:numPr>
          <w:ilvl w:val="0"/>
          <w:numId w:val="18"/>
        </w:numPr>
        <w:rPr>
          <w:rFonts w:ascii="Arial" w:cs="Arial" w:eastAsia="Arial" w:hAnsi="Arial"/>
          <w:sz w:val="23"/>
          <w:szCs w:val="23"/>
          <w:color w:val="auto"/>
        </w:rPr>
      </w:pPr>
      <w:r>
        <w:rPr>
          <w:rFonts w:ascii="Arial" w:cs="Arial" w:eastAsia="Arial" w:hAnsi="Arial"/>
          <w:sz w:val="23"/>
          <w:szCs w:val="23"/>
          <w:color w:val="auto"/>
        </w:rPr>
        <w:t xml:space="preserve">Any person or an insider shall not deal in securities of the company on the basis of unpublished information relating to buy-back of </w:t>
      </w:r>
      <w:r>
        <w:rPr>
          <w:rFonts w:ascii="Arial" w:cs="Arial" w:eastAsia="Arial" w:hAnsi="Arial"/>
          <w:sz w:val="30"/>
          <w:szCs w:val="30"/>
          <w:color w:val="auto"/>
          <w:vertAlign w:val="superscript"/>
        </w:rPr>
        <w:t>16</w:t>
      </w:r>
      <w:r>
        <w:rPr>
          <w:rFonts w:ascii="Arial" w:cs="Arial" w:eastAsia="Arial" w:hAnsi="Arial"/>
          <w:sz w:val="23"/>
          <w:szCs w:val="23"/>
          <w:color w:val="auto"/>
        </w:rPr>
        <w:t>[shares or other specified securities] of the company.</w:t>
      </w:r>
    </w:p>
    <w:p>
      <w:pPr>
        <w:spacing w:after="0" w:line="3" w:lineRule="exact"/>
        <w:rPr>
          <w:rFonts w:ascii="Arial" w:cs="Arial" w:eastAsia="Arial" w:hAnsi="Arial"/>
          <w:sz w:val="23"/>
          <w:szCs w:val="23"/>
          <w:color w:val="auto"/>
        </w:rPr>
      </w:pPr>
    </w:p>
    <w:p>
      <w:pPr>
        <w:ind w:left="440" w:right="440"/>
        <w:spacing w:after="0" w:line="335" w:lineRule="auto"/>
        <w:rPr>
          <w:rFonts w:ascii="Arial" w:cs="Arial" w:eastAsia="Arial" w:hAnsi="Arial"/>
          <w:sz w:val="23"/>
          <w:szCs w:val="23"/>
          <w:color w:val="auto"/>
        </w:rPr>
      </w:pPr>
      <w:r>
        <w:rPr>
          <w:rFonts w:ascii="Arial" w:cs="Arial" w:eastAsia="Arial" w:hAnsi="Arial"/>
          <w:sz w:val="30"/>
          <w:szCs w:val="30"/>
          <w:color w:val="auto"/>
          <w:vertAlign w:val="superscript"/>
        </w:rPr>
        <w:t>17</w:t>
      </w:r>
      <w:r>
        <w:rPr>
          <w:rFonts w:ascii="Arial" w:cs="Arial" w:eastAsia="Arial" w:hAnsi="Arial"/>
          <w:sz w:val="23"/>
          <w:szCs w:val="23"/>
          <w:color w:val="auto"/>
        </w:rPr>
        <w:t>[(4) A company shall not make any offer of buy-back within a period of one year reckoned from the date of closure of the preceding offer of buy-back, if 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673735</wp:posOffset>
                </wp:positionV>
                <wp:extent cx="172085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20850" cy="4763"/>
                        </a:xfrm>
                        <a:prstGeom prst="line">
                          <a:avLst/>
                        </a:prstGeom>
                        <a:solidFill>
                          <a:srgbClr val="FFFFFF"/>
                        </a:solidFill>
                        <a:ln w="6858">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53.05pt" to="157.05pt,53.05pt" o:allowincell="f" strokecolor="#000000" strokeweight="0.5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both"/>
        <w:ind w:left="680" w:right="440" w:hanging="253"/>
        <w:spacing w:after="0" w:line="323" w:lineRule="auto"/>
        <w:rPr>
          <w:sz w:val="20"/>
          <w:szCs w:val="20"/>
          <w:color w:val="auto"/>
        </w:rPr>
      </w:pPr>
      <w:r>
        <w:rPr>
          <w:rFonts w:ascii="Arial" w:cs="Arial" w:eastAsia="Arial" w:hAnsi="Arial"/>
          <w:sz w:val="17"/>
          <w:szCs w:val="17"/>
          <w:color w:val="auto"/>
        </w:rPr>
        <w:t>11 Substituted by the SEBI (Buy-back of Securities) (Amendment) Regulations, 2004 w.e.f. 18-06-2004 for the words “specified securities”, which had earlier been substituted for the word “shares” by the SEBI (Buy-back of Securities) (Amendment) Regulations, 1999, w.e.f. 21-09-1999.</w:t>
      </w:r>
    </w:p>
    <w:p>
      <w:pPr>
        <w:spacing w:after="0" w:line="2" w:lineRule="exact"/>
        <w:rPr>
          <w:sz w:val="20"/>
          <w:szCs w:val="20"/>
          <w:color w:val="auto"/>
        </w:rPr>
      </w:pPr>
    </w:p>
    <w:p>
      <w:pPr>
        <w:jc w:val="both"/>
        <w:ind w:left="680" w:right="440" w:hanging="253"/>
        <w:spacing w:after="0" w:line="323" w:lineRule="auto"/>
        <w:rPr>
          <w:sz w:val="20"/>
          <w:szCs w:val="20"/>
          <w:color w:val="auto"/>
        </w:rPr>
      </w:pPr>
      <w:r>
        <w:rPr>
          <w:rFonts w:ascii="Arial" w:cs="Arial" w:eastAsia="Arial" w:hAnsi="Arial"/>
          <w:sz w:val="17"/>
          <w:szCs w:val="17"/>
          <w:color w:val="auto"/>
        </w:rPr>
        <w:t>12 Substituted by the SEBI (Buy-back of Securities) (Amendment) Regulations, 2004 w.e.f. 18-06-2004 for the words “specified securities”, which had earlier been substituted for the word “shares” by the SEBI (Buy-back of Securities) (Amendment) Regulations, 1999, w.e.f. 21-09-1999.</w:t>
      </w:r>
    </w:p>
    <w:p>
      <w:pPr>
        <w:jc w:val="both"/>
        <w:ind w:left="680" w:right="440" w:hanging="253"/>
        <w:spacing w:after="0" w:line="324" w:lineRule="auto"/>
        <w:rPr>
          <w:sz w:val="20"/>
          <w:szCs w:val="20"/>
          <w:color w:val="auto"/>
        </w:rPr>
      </w:pPr>
      <w:r>
        <w:rPr>
          <w:rFonts w:ascii="Arial" w:cs="Arial" w:eastAsia="Arial" w:hAnsi="Arial"/>
          <w:sz w:val="17"/>
          <w:szCs w:val="17"/>
          <w:color w:val="auto"/>
        </w:rPr>
        <w:t>13 Substituted for the word “shareholders” by the SEBI (Buy-back of Securities) (Amendment) Regulations, 1999, w.e.f. 21-09-1999.</w:t>
      </w:r>
    </w:p>
    <w:p>
      <w:pPr>
        <w:ind w:left="660" w:hanging="228"/>
        <w:spacing w:after="0"/>
        <w:tabs>
          <w:tab w:leader="none" w:pos="660" w:val="left"/>
        </w:tabs>
        <w:numPr>
          <w:ilvl w:val="0"/>
          <w:numId w:val="19"/>
        </w:numPr>
        <w:rPr>
          <w:rFonts w:ascii="Arial" w:cs="Arial" w:eastAsia="Arial" w:hAnsi="Arial"/>
          <w:sz w:val="17"/>
          <w:szCs w:val="17"/>
          <w:color w:val="auto"/>
        </w:rPr>
      </w:pPr>
      <w:r>
        <w:rPr>
          <w:rFonts w:ascii="Arial" w:cs="Arial" w:eastAsia="Arial" w:hAnsi="Arial"/>
          <w:sz w:val="17"/>
          <w:szCs w:val="17"/>
          <w:color w:val="auto"/>
        </w:rPr>
        <w:t>Inserted by SEBI (Buy-back of Securities) (Amendment) Regulations, 2013 w.e.f. 08-08-2013.</w:t>
      </w:r>
    </w:p>
    <w:p>
      <w:pPr>
        <w:spacing w:after="0" w:line="67" w:lineRule="exact"/>
        <w:rPr>
          <w:rFonts w:ascii="Arial" w:cs="Arial" w:eastAsia="Arial" w:hAnsi="Arial"/>
          <w:sz w:val="17"/>
          <w:szCs w:val="17"/>
          <w:color w:val="auto"/>
        </w:rPr>
      </w:pPr>
    </w:p>
    <w:p>
      <w:pPr>
        <w:jc w:val="both"/>
        <w:ind w:left="680" w:right="440" w:hanging="248"/>
        <w:spacing w:after="0" w:line="323" w:lineRule="auto"/>
        <w:tabs>
          <w:tab w:leader="none" w:pos="678" w:val="left"/>
        </w:tabs>
        <w:numPr>
          <w:ilvl w:val="0"/>
          <w:numId w:val="19"/>
        </w:numPr>
        <w:rPr>
          <w:rFonts w:ascii="Arial" w:cs="Arial" w:eastAsia="Arial" w:hAnsi="Arial"/>
          <w:sz w:val="17"/>
          <w:szCs w:val="17"/>
          <w:color w:val="auto"/>
        </w:rPr>
      </w:pPr>
      <w:r>
        <w:rPr>
          <w:rFonts w:ascii="Arial" w:cs="Arial" w:eastAsia="Arial" w:hAnsi="Arial"/>
          <w:sz w:val="17"/>
          <w:szCs w:val="17"/>
          <w:color w:val="auto"/>
        </w:rPr>
        <w:t>Substituted by the SEBI (Buy-back of Securities) (Amendment) Regulations, 2004 w.e.f. 18-06-2004 for the words “specified securities”, which had earlier been substituted for the word “shares” by the SEBI (Buy-back of Securities) (Amendment) Regulations, 1999, w.e.f. 21-09-1999.</w:t>
      </w:r>
    </w:p>
    <w:p>
      <w:pPr>
        <w:spacing w:after="0" w:line="1" w:lineRule="exact"/>
        <w:rPr>
          <w:rFonts w:ascii="Arial" w:cs="Arial" w:eastAsia="Arial" w:hAnsi="Arial"/>
          <w:sz w:val="17"/>
          <w:szCs w:val="17"/>
          <w:color w:val="auto"/>
        </w:rPr>
      </w:pPr>
    </w:p>
    <w:p>
      <w:pPr>
        <w:jc w:val="both"/>
        <w:ind w:left="680" w:right="440" w:hanging="248"/>
        <w:spacing w:after="0" w:line="306" w:lineRule="auto"/>
        <w:tabs>
          <w:tab w:leader="none" w:pos="678" w:val="left"/>
        </w:tabs>
        <w:numPr>
          <w:ilvl w:val="0"/>
          <w:numId w:val="19"/>
        </w:numPr>
        <w:rPr>
          <w:rFonts w:ascii="Arial" w:cs="Arial" w:eastAsia="Arial" w:hAnsi="Arial"/>
          <w:sz w:val="17"/>
          <w:szCs w:val="17"/>
          <w:color w:val="auto"/>
        </w:rPr>
      </w:pPr>
      <w:r>
        <w:rPr>
          <w:rFonts w:ascii="Arial" w:cs="Arial" w:eastAsia="Arial" w:hAnsi="Arial"/>
          <w:sz w:val="17"/>
          <w:szCs w:val="17"/>
          <w:color w:val="auto"/>
        </w:rPr>
        <w:t>Substituted by the SEBI (Buy-back of Securities) (Amendment) Regulations, 2004 w.e.f. 18-06-2004 for the words “specified securities”, which had earlier been substituted for the word “shares” by the SEBI (Buy-back of Securities) (Amendment) Regulations, 1999, w.e.f. 21-09-1999.</w:t>
      </w:r>
    </w:p>
    <w:p>
      <w:pPr>
        <w:spacing w:after="0" w:line="2" w:lineRule="exact"/>
        <w:rPr>
          <w:rFonts w:ascii="Arial" w:cs="Arial" w:eastAsia="Arial" w:hAnsi="Arial"/>
          <w:sz w:val="17"/>
          <w:szCs w:val="17"/>
          <w:color w:val="auto"/>
        </w:rPr>
      </w:pPr>
    </w:p>
    <w:p>
      <w:pPr>
        <w:ind w:left="660" w:hanging="228"/>
        <w:spacing w:after="0"/>
        <w:tabs>
          <w:tab w:leader="none" w:pos="660" w:val="left"/>
        </w:tabs>
        <w:numPr>
          <w:ilvl w:val="0"/>
          <w:numId w:val="19"/>
        </w:numPr>
        <w:rPr>
          <w:rFonts w:ascii="Arial" w:cs="Arial" w:eastAsia="Arial" w:hAnsi="Arial"/>
          <w:sz w:val="17"/>
          <w:szCs w:val="17"/>
          <w:color w:val="auto"/>
        </w:rPr>
      </w:pPr>
      <w:r>
        <w:rPr>
          <w:rFonts w:ascii="Arial" w:cs="Arial" w:eastAsia="Arial" w:hAnsi="Arial"/>
          <w:sz w:val="17"/>
          <w:szCs w:val="17"/>
          <w:color w:val="auto"/>
        </w:rPr>
        <w:t>Inserted by SEBI (Buy-back of Securities) (Amendment) Regulations, 2013 w.e.f. 08-08-2013.</w:t>
      </w:r>
    </w:p>
    <w:p>
      <w:pPr>
        <w:spacing w:after="0" w:line="200" w:lineRule="exact"/>
        <w:rPr>
          <w:sz w:val="20"/>
          <w:szCs w:val="20"/>
          <w:color w:val="auto"/>
        </w:rPr>
      </w:pPr>
    </w:p>
    <w:p>
      <w:pPr>
        <w:spacing w:after="0" w:line="245" w:lineRule="exact"/>
        <w:rPr>
          <w:sz w:val="20"/>
          <w:szCs w:val="20"/>
          <w:color w:val="auto"/>
        </w:rPr>
      </w:pPr>
    </w:p>
    <w:p>
      <w:pPr>
        <w:ind w:left="7860"/>
        <w:spacing w:after="0"/>
        <w:rPr>
          <w:sz w:val="20"/>
          <w:szCs w:val="20"/>
          <w:color w:val="auto"/>
        </w:rPr>
      </w:pPr>
      <w:r>
        <w:rPr>
          <w:rFonts w:ascii="Arial" w:cs="Arial" w:eastAsia="Arial" w:hAnsi="Arial"/>
          <w:sz w:val="18"/>
          <w:szCs w:val="18"/>
          <w:color w:val="auto"/>
        </w:rPr>
        <w:t>Page 6 of 38</w:t>
      </w:r>
    </w:p>
    <w:p>
      <w:pPr>
        <w:sectPr>
          <w:pgSz w:w="12240" w:h="15840" w:orient="portrait"/>
          <w:cols w:equalWidth="0" w:num="1">
            <w:col w:w="9360"/>
          </w:cols>
          <w:pgMar w:left="1440" w:top="1440" w:right="1440" w:bottom="137" w:gutter="0" w:footer="0" w:header="0"/>
        </w:sectPr>
      </w:pPr>
    </w:p>
    <w:bookmarkStart w:id="6" w:name="page7"/>
    <w:bookmarkEnd w:id="6"/>
    <w:p>
      <w:pPr>
        <w:ind w:left="440"/>
        <w:spacing w:after="0"/>
        <w:rPr>
          <w:sz w:val="20"/>
          <w:szCs w:val="20"/>
          <w:color w:val="auto"/>
        </w:rPr>
      </w:pPr>
      <w:r>
        <w:rPr>
          <w:rFonts w:ascii="Arial" w:cs="Arial" w:eastAsia="Arial" w:hAnsi="Arial"/>
          <w:sz w:val="23"/>
          <w:szCs w:val="23"/>
          <w:b w:val="1"/>
          <w:bCs w:val="1"/>
          <w:color w:val="auto"/>
        </w:rPr>
        <w:t>Special resolution</w:t>
      </w:r>
    </w:p>
    <w:p>
      <w:pPr>
        <w:spacing w:after="0" w:line="124" w:lineRule="exact"/>
        <w:rPr>
          <w:sz w:val="20"/>
          <w:szCs w:val="20"/>
          <w:color w:val="auto"/>
        </w:rPr>
      </w:pPr>
    </w:p>
    <w:p>
      <w:pPr>
        <w:jc w:val="both"/>
        <w:ind w:left="440" w:right="440" w:hanging="8"/>
        <w:spacing w:after="0" w:line="353" w:lineRule="auto"/>
        <w:tabs>
          <w:tab w:leader="none" w:pos="742" w:val="left"/>
        </w:tabs>
        <w:numPr>
          <w:ilvl w:val="0"/>
          <w:numId w:val="20"/>
        </w:numPr>
        <w:rPr>
          <w:rFonts w:ascii="Arial" w:cs="Arial" w:eastAsia="Arial" w:hAnsi="Arial"/>
          <w:sz w:val="23"/>
          <w:szCs w:val="23"/>
          <w:b w:val="1"/>
          <w:bCs w:val="1"/>
          <w:color w:val="auto"/>
        </w:rPr>
      </w:pPr>
      <w:r>
        <w:rPr>
          <w:rFonts w:ascii="Arial" w:cs="Arial" w:eastAsia="Arial" w:hAnsi="Arial"/>
          <w:sz w:val="23"/>
          <w:szCs w:val="23"/>
          <w:color w:val="auto"/>
        </w:rPr>
        <w:t>(1) For the purposes of passing a special resolution under sub-section (2) of section 77A of the Companies Act, the explanatory statement to be annexed to the notice for the general meeting pursuant to section 173 of the Companies Act shall contain disclosures as specified in 18[Schedule II, Part A].</w:t>
      </w:r>
    </w:p>
    <w:p>
      <w:pPr>
        <w:spacing w:after="0" w:line="1" w:lineRule="exact"/>
        <w:rPr>
          <w:rFonts w:ascii="Arial" w:cs="Arial" w:eastAsia="Arial" w:hAnsi="Arial"/>
          <w:sz w:val="23"/>
          <w:szCs w:val="23"/>
          <w:b w:val="1"/>
          <w:bCs w:val="1"/>
          <w:color w:val="auto"/>
        </w:rPr>
      </w:pPr>
    </w:p>
    <w:p>
      <w:pPr>
        <w:jc w:val="both"/>
        <w:ind w:left="440" w:right="440"/>
        <w:spacing w:after="0" w:line="339" w:lineRule="auto"/>
        <w:rPr>
          <w:rFonts w:ascii="Arial" w:cs="Arial" w:eastAsia="Arial" w:hAnsi="Arial"/>
          <w:sz w:val="23"/>
          <w:szCs w:val="23"/>
          <w:b w:val="1"/>
          <w:bCs w:val="1"/>
          <w:color w:val="auto"/>
        </w:rPr>
      </w:pPr>
      <w:r>
        <w:rPr>
          <w:rFonts w:ascii="Arial" w:cs="Arial" w:eastAsia="Arial" w:hAnsi="Arial"/>
          <w:sz w:val="23"/>
          <w:szCs w:val="23"/>
          <w:color w:val="auto"/>
        </w:rPr>
        <w:t xml:space="preserve">(2) A copy of the resolution passed at the general meeting under sub-section (2) of section 77A of the Companies Act, shall be filed with the Board and the stock exchanges where the </w:t>
      </w:r>
      <w:r>
        <w:rPr>
          <w:rFonts w:ascii="Arial" w:cs="Arial" w:eastAsia="Arial" w:hAnsi="Arial"/>
          <w:sz w:val="30"/>
          <w:szCs w:val="30"/>
          <w:color w:val="auto"/>
          <w:vertAlign w:val="superscript"/>
        </w:rPr>
        <w:t>19</w:t>
      </w:r>
      <w:r>
        <w:rPr>
          <w:rFonts w:ascii="Arial" w:cs="Arial" w:eastAsia="Arial" w:hAnsi="Arial"/>
          <w:sz w:val="23"/>
          <w:szCs w:val="23"/>
          <w:color w:val="auto"/>
        </w:rPr>
        <w:t>[shares or other specified securities] of the company are listed, within seven days from the date of passing of the resolution.</w:t>
      </w:r>
    </w:p>
    <w:p>
      <w:pPr>
        <w:spacing w:after="0" w:line="313" w:lineRule="exact"/>
        <w:rPr>
          <w:sz w:val="20"/>
          <w:szCs w:val="20"/>
          <w:color w:val="auto"/>
        </w:rPr>
      </w:pPr>
    </w:p>
    <w:p>
      <w:pPr>
        <w:ind w:left="440"/>
        <w:spacing w:after="0"/>
        <w:rPr>
          <w:sz w:val="20"/>
          <w:szCs w:val="20"/>
          <w:color w:val="auto"/>
        </w:rPr>
      </w:pPr>
      <w:r>
        <w:rPr>
          <w:rFonts w:ascii="Arial" w:cs="Arial" w:eastAsia="Arial" w:hAnsi="Arial"/>
          <w:sz w:val="30"/>
          <w:szCs w:val="30"/>
          <w:b w:val="1"/>
          <w:bCs w:val="1"/>
          <w:color w:val="auto"/>
          <w:vertAlign w:val="superscript"/>
        </w:rPr>
        <w:t>20</w:t>
      </w:r>
      <w:r>
        <w:rPr>
          <w:rFonts w:ascii="Arial" w:cs="Arial" w:eastAsia="Arial" w:hAnsi="Arial"/>
          <w:sz w:val="23"/>
          <w:szCs w:val="23"/>
          <w:b w:val="1"/>
          <w:bCs w:val="1"/>
          <w:color w:val="auto"/>
        </w:rPr>
        <w:t>[Board resolution</w:t>
      </w:r>
    </w:p>
    <w:p>
      <w:pPr>
        <w:spacing w:after="0" w:line="71" w:lineRule="exact"/>
        <w:rPr>
          <w:sz w:val="20"/>
          <w:szCs w:val="20"/>
          <w:color w:val="auto"/>
        </w:rPr>
      </w:pPr>
    </w:p>
    <w:p>
      <w:pPr>
        <w:jc w:val="both"/>
        <w:ind w:left="440" w:right="440"/>
        <w:spacing w:after="0" w:line="380" w:lineRule="auto"/>
        <w:rPr>
          <w:sz w:val="20"/>
          <w:szCs w:val="20"/>
          <w:color w:val="auto"/>
        </w:rPr>
      </w:pPr>
      <w:r>
        <w:rPr>
          <w:rFonts w:ascii="Arial" w:cs="Arial" w:eastAsia="Arial" w:hAnsi="Arial"/>
          <w:sz w:val="22"/>
          <w:szCs w:val="22"/>
          <w:color w:val="auto"/>
        </w:rPr>
        <w:t>5A. A company, authorized by a resolution passed by the Board of Directors at its meeting to buy back its shares or other specified securities under first proviso to clause (b) of sub-section (2) of section 77A of the Companies Act, 1956, as inserted by the Companies (Amendment) Act, 2001, shall file a copy of the resolution, with the Board and the stock exchanges, where the shares or other specified securities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273685</wp:posOffset>
                </wp:positionV>
                <wp:extent cx="172085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20850" cy="4763"/>
                        </a:xfrm>
                        <a:prstGeom prst="line">
                          <a:avLst/>
                        </a:prstGeom>
                        <a:solidFill>
                          <a:srgbClr val="FFFFFF"/>
                        </a:solidFill>
                        <a:ln w="6857">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21.55pt" to="157.05pt,21.55pt" o:allowincell="f" strokecolor="#000000" strokeweight="0.5399pt"/>
            </w:pict>
          </mc:Fallback>
        </mc:AlternateContent>
      </w:r>
    </w:p>
    <w:p>
      <w:pPr>
        <w:spacing w:after="0" w:line="200" w:lineRule="exact"/>
        <w:rPr>
          <w:sz w:val="20"/>
          <w:szCs w:val="20"/>
          <w:color w:val="auto"/>
        </w:rPr>
      </w:pPr>
    </w:p>
    <w:p>
      <w:pPr>
        <w:spacing w:after="0" w:line="357" w:lineRule="exact"/>
        <w:rPr>
          <w:sz w:val="20"/>
          <w:szCs w:val="20"/>
          <w:color w:val="auto"/>
        </w:rPr>
      </w:pPr>
    </w:p>
    <w:p>
      <w:pPr>
        <w:jc w:val="both"/>
        <w:ind w:left="680" w:right="440" w:hanging="253"/>
        <w:spacing w:after="0" w:line="324" w:lineRule="auto"/>
        <w:rPr>
          <w:sz w:val="20"/>
          <w:szCs w:val="20"/>
          <w:color w:val="auto"/>
        </w:rPr>
      </w:pPr>
      <w:r>
        <w:rPr>
          <w:rFonts w:ascii="Arial" w:cs="Arial" w:eastAsia="Arial" w:hAnsi="Arial"/>
          <w:sz w:val="17"/>
          <w:szCs w:val="17"/>
          <w:color w:val="auto"/>
        </w:rPr>
        <w:t>18 Substituted for the word “Schedule I” by the SEBI (Buy-back of Securities) (Amendment) Regulations, 2004 w.e.f. 18-06-2004.</w:t>
      </w:r>
    </w:p>
    <w:p>
      <w:pPr>
        <w:jc w:val="both"/>
        <w:ind w:left="680" w:right="440" w:hanging="253"/>
        <w:spacing w:after="0" w:line="323" w:lineRule="auto"/>
        <w:rPr>
          <w:sz w:val="20"/>
          <w:szCs w:val="20"/>
          <w:color w:val="auto"/>
        </w:rPr>
      </w:pPr>
      <w:r>
        <w:rPr>
          <w:rFonts w:ascii="Arial" w:cs="Arial" w:eastAsia="Arial" w:hAnsi="Arial"/>
          <w:sz w:val="17"/>
          <w:szCs w:val="17"/>
          <w:color w:val="auto"/>
        </w:rPr>
        <w:t>19 Substituted by the SEBI (Buy-back of Securities) (Amendment) Regulations, 2004 w.e.f. 18-06-2004 for the words “specified securities”, which had earlier been substituted for the word “shares” by the SEBI (Buy-back of Securities) (Amendment) Regulations, 1999, w.e.f. 21-09-1999.</w:t>
      </w:r>
    </w:p>
    <w:p>
      <w:pPr>
        <w:jc w:val="both"/>
        <w:ind w:left="680" w:right="440" w:hanging="253"/>
        <w:spacing w:after="0" w:line="324" w:lineRule="auto"/>
        <w:rPr>
          <w:sz w:val="20"/>
          <w:szCs w:val="20"/>
          <w:color w:val="auto"/>
        </w:rPr>
      </w:pPr>
      <w:r>
        <w:rPr>
          <w:rFonts w:ascii="Arial" w:cs="Arial" w:eastAsia="Arial" w:hAnsi="Arial"/>
          <w:sz w:val="17"/>
          <w:szCs w:val="17"/>
          <w:color w:val="auto"/>
        </w:rPr>
        <w:t>20 Substituted by the SEBI (Buy-back of Securities) (Amendment) Regulations, 2012, w.e.f. 07-02-2012. for the following:</w:t>
      </w:r>
    </w:p>
    <w:p>
      <w:pPr>
        <w:ind w:left="680"/>
        <w:spacing w:after="0"/>
        <w:rPr>
          <w:sz w:val="20"/>
          <w:szCs w:val="20"/>
          <w:color w:val="auto"/>
        </w:rPr>
      </w:pPr>
      <w:r>
        <w:rPr>
          <w:rFonts w:ascii="Arial" w:cs="Arial" w:eastAsia="Arial" w:hAnsi="Arial"/>
          <w:sz w:val="17"/>
          <w:szCs w:val="17"/>
          <w:color w:val="auto"/>
        </w:rPr>
        <w:t>Board resolution</w:t>
      </w:r>
    </w:p>
    <w:p>
      <w:pPr>
        <w:spacing w:after="0" w:line="67" w:lineRule="exact"/>
        <w:rPr>
          <w:sz w:val="20"/>
          <w:szCs w:val="20"/>
          <w:color w:val="auto"/>
        </w:rPr>
      </w:pPr>
    </w:p>
    <w:p>
      <w:pPr>
        <w:jc w:val="both"/>
        <w:ind w:left="680" w:right="440"/>
        <w:spacing w:after="0" w:line="323" w:lineRule="auto"/>
        <w:rPr>
          <w:sz w:val="20"/>
          <w:szCs w:val="20"/>
          <w:color w:val="auto"/>
        </w:rPr>
      </w:pPr>
      <w:r>
        <w:rPr>
          <w:rFonts w:ascii="Arial" w:cs="Arial" w:eastAsia="Arial" w:hAnsi="Arial"/>
          <w:sz w:val="17"/>
          <w:szCs w:val="17"/>
          <w:color w:val="auto"/>
        </w:rPr>
        <w:t>5A. (1) A company, authorised by a resolution passed by the Board of Directors at its meeting, to buy back its 20[shares or other specified securities under first proviso to clause (b) of sub-section (2) of section 77A of the Companies Act, 1956, as inserted by the Companies (Amendment) Act, 2001, may buy back its shares or other specified securities subject to the following conditions:</w:t>
      </w:r>
    </w:p>
    <w:p>
      <w:pPr>
        <w:spacing w:after="0" w:line="1" w:lineRule="exact"/>
        <w:rPr>
          <w:sz w:val="20"/>
          <w:szCs w:val="20"/>
          <w:color w:val="auto"/>
        </w:rPr>
      </w:pPr>
    </w:p>
    <w:p>
      <w:pPr>
        <w:jc w:val="both"/>
        <w:ind w:left="1120" w:right="440" w:hanging="519"/>
        <w:spacing w:after="0" w:line="323" w:lineRule="auto"/>
        <w:tabs>
          <w:tab w:leader="none" w:pos="1119" w:val="left"/>
        </w:tabs>
        <w:numPr>
          <w:ilvl w:val="1"/>
          <w:numId w:val="21"/>
        </w:numPr>
        <w:rPr>
          <w:rFonts w:ascii="Arial" w:cs="Arial" w:eastAsia="Arial" w:hAnsi="Arial"/>
          <w:sz w:val="17"/>
          <w:szCs w:val="17"/>
          <w:color w:val="auto"/>
        </w:rPr>
      </w:pPr>
      <w:r>
        <w:rPr>
          <w:rFonts w:ascii="Arial" w:cs="Arial" w:eastAsia="Arial" w:hAnsi="Arial"/>
          <w:sz w:val="17"/>
          <w:szCs w:val="17"/>
          <w:color w:val="auto"/>
        </w:rPr>
        <w:t>before making a public announcement under sub regulation (1) of regulation 8, a public notice shall be given in atleast one English national daily, one Hindi national daily and a regional language daily, all with wide circulation at the place where the registered office of the company is situated,</w:t>
      </w:r>
    </w:p>
    <w:p>
      <w:pPr>
        <w:ind w:left="1100" w:hanging="532"/>
        <w:spacing w:after="0"/>
        <w:tabs>
          <w:tab w:leader="none" w:pos="1100" w:val="left"/>
        </w:tabs>
        <w:numPr>
          <w:ilvl w:val="0"/>
          <w:numId w:val="22"/>
        </w:numPr>
        <w:rPr>
          <w:rFonts w:ascii="Arial" w:cs="Arial" w:eastAsia="Arial" w:hAnsi="Arial"/>
          <w:sz w:val="17"/>
          <w:szCs w:val="17"/>
          <w:color w:val="auto"/>
        </w:rPr>
      </w:pPr>
      <w:r>
        <w:rPr>
          <w:rFonts w:ascii="Arial" w:cs="Arial" w:eastAsia="Arial" w:hAnsi="Arial"/>
          <w:sz w:val="17"/>
          <w:szCs w:val="17"/>
          <w:color w:val="auto"/>
        </w:rPr>
        <w:t>the public notice shall be given within 2 days of the passing of the resolution by the Board of Directors;</w:t>
      </w:r>
    </w:p>
    <w:p>
      <w:pPr>
        <w:spacing w:after="0" w:line="68" w:lineRule="exact"/>
        <w:rPr>
          <w:rFonts w:ascii="Arial" w:cs="Arial" w:eastAsia="Arial" w:hAnsi="Arial"/>
          <w:sz w:val="17"/>
          <w:szCs w:val="17"/>
          <w:color w:val="auto"/>
        </w:rPr>
      </w:pPr>
    </w:p>
    <w:p>
      <w:pPr>
        <w:ind w:left="1100" w:hanging="532"/>
        <w:spacing w:after="0"/>
        <w:tabs>
          <w:tab w:leader="none" w:pos="1100" w:val="left"/>
        </w:tabs>
        <w:numPr>
          <w:ilvl w:val="0"/>
          <w:numId w:val="22"/>
        </w:numPr>
        <w:rPr>
          <w:rFonts w:ascii="Arial" w:cs="Arial" w:eastAsia="Arial" w:hAnsi="Arial"/>
          <w:sz w:val="17"/>
          <w:szCs w:val="17"/>
          <w:color w:val="auto"/>
        </w:rPr>
      </w:pPr>
      <w:r>
        <w:rPr>
          <w:rFonts w:ascii="Arial" w:cs="Arial" w:eastAsia="Arial" w:hAnsi="Arial"/>
          <w:sz w:val="17"/>
          <w:szCs w:val="17"/>
          <w:color w:val="auto"/>
        </w:rPr>
        <w:t>the public notice shall contain the disclosures as specified in schedule I.</w:t>
      </w:r>
    </w:p>
    <w:p>
      <w:pPr>
        <w:spacing w:after="0" w:line="69" w:lineRule="exact"/>
        <w:rPr>
          <w:sz w:val="20"/>
          <w:szCs w:val="20"/>
          <w:color w:val="auto"/>
        </w:rPr>
      </w:pPr>
    </w:p>
    <w:p>
      <w:pPr>
        <w:jc w:val="both"/>
        <w:ind w:left="560" w:right="440" w:firstLine="41"/>
        <w:spacing w:after="0" w:line="323" w:lineRule="auto"/>
        <w:tabs>
          <w:tab w:leader="none" w:pos="851" w:val="left"/>
        </w:tabs>
        <w:numPr>
          <w:ilvl w:val="0"/>
          <w:numId w:val="23"/>
        </w:numPr>
        <w:rPr>
          <w:rFonts w:ascii="Arial" w:cs="Arial" w:eastAsia="Arial" w:hAnsi="Arial"/>
          <w:sz w:val="17"/>
          <w:szCs w:val="17"/>
          <w:color w:val="auto"/>
        </w:rPr>
      </w:pPr>
      <w:r>
        <w:rPr>
          <w:rFonts w:ascii="Arial" w:cs="Arial" w:eastAsia="Arial" w:hAnsi="Arial"/>
          <w:sz w:val="17"/>
          <w:szCs w:val="17"/>
          <w:color w:val="auto"/>
        </w:rPr>
        <w:t>A copy of the resolution, passed by the Board of Directors at its meeting, authorising buy back of its shares or other specified securities, shall be filed with the Board and the stock exchanges where the shares or other specified securities of the company are listed, within two days of the date of the passing of the resolution.</w:t>
      </w:r>
    </w:p>
    <w:p>
      <w:pPr>
        <w:jc w:val="both"/>
        <w:ind w:left="600" w:right="440"/>
        <w:spacing w:after="0" w:line="341" w:lineRule="auto"/>
        <w:rPr>
          <w:rFonts w:ascii="Arial" w:cs="Arial" w:eastAsia="Arial" w:hAnsi="Arial"/>
          <w:sz w:val="17"/>
          <w:szCs w:val="17"/>
          <w:color w:val="auto"/>
        </w:rPr>
      </w:pPr>
      <w:r>
        <w:rPr>
          <w:rFonts w:ascii="Arial" w:cs="Arial" w:eastAsia="Arial" w:hAnsi="Arial"/>
          <w:sz w:val="17"/>
          <w:szCs w:val="17"/>
          <w:color w:val="auto"/>
        </w:rPr>
        <w:t>In the above substituted regulation the words “securities” wherever occurring was substituted by the words “shares and other specified securities” by the SEBI (Buy-back of Securities) (Amendment) Regulations, 2004 w.e.f. 18-06-2004.</w:t>
      </w:r>
    </w:p>
    <w:p>
      <w:pPr>
        <w:sectPr>
          <w:pgSz w:w="12240" w:h="15840" w:orient="portrait"/>
          <w:cols w:equalWidth="0" w:num="1">
            <w:col w:w="9360"/>
          </w:cols>
          <w:pgMar w:left="1440" w:top="1339" w:right="1440" w:bottom="1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7860"/>
        <w:spacing w:after="0"/>
        <w:rPr>
          <w:sz w:val="20"/>
          <w:szCs w:val="20"/>
          <w:color w:val="auto"/>
        </w:rPr>
      </w:pPr>
      <w:r>
        <w:rPr>
          <w:rFonts w:ascii="Arial" w:cs="Arial" w:eastAsia="Arial" w:hAnsi="Arial"/>
          <w:sz w:val="18"/>
          <w:szCs w:val="18"/>
          <w:color w:val="auto"/>
        </w:rPr>
        <w:t>Page 7 of 38</w:t>
      </w:r>
    </w:p>
    <w:p>
      <w:pPr>
        <w:sectPr>
          <w:pgSz w:w="12240" w:h="15840" w:orient="portrait"/>
          <w:cols w:equalWidth="0" w:num="1">
            <w:col w:w="9360"/>
          </w:cols>
          <w:pgMar w:left="1440" w:top="1339" w:right="1440" w:bottom="137" w:gutter="0" w:footer="0" w:header="0"/>
          <w:type w:val="continuous"/>
        </w:sectPr>
      </w:pPr>
    </w:p>
    <w:bookmarkStart w:id="7" w:name="page8"/>
    <w:bookmarkEnd w:id="7"/>
    <w:p>
      <w:pPr>
        <w:ind w:left="440" w:right="440"/>
        <w:spacing w:after="0" w:line="384" w:lineRule="auto"/>
        <w:rPr>
          <w:sz w:val="20"/>
          <w:szCs w:val="20"/>
          <w:color w:val="auto"/>
        </w:rPr>
      </w:pPr>
      <w:r>
        <w:rPr>
          <w:rFonts w:ascii="Arial" w:cs="Arial" w:eastAsia="Arial" w:hAnsi="Arial"/>
          <w:sz w:val="23"/>
          <w:szCs w:val="23"/>
          <w:color w:val="auto"/>
        </w:rPr>
        <w:t>the company are listed, within two working days of the date of the passing of the resolution.]</w:t>
      </w:r>
    </w:p>
    <w:p>
      <w:pPr>
        <w:spacing w:after="0" w:line="324"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CHAPTER III</w:t>
      </w:r>
    </w:p>
    <w:p>
      <w:pPr>
        <w:spacing w:after="0" w:line="124"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BUY-BACK THROUGH TENDER OFFER</w:t>
      </w:r>
    </w:p>
    <w:p>
      <w:pPr>
        <w:spacing w:after="0" w:line="200" w:lineRule="exact"/>
        <w:rPr>
          <w:sz w:val="20"/>
          <w:szCs w:val="20"/>
          <w:color w:val="auto"/>
        </w:rPr>
      </w:pPr>
    </w:p>
    <w:p>
      <w:pPr>
        <w:spacing w:after="0" w:line="286"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 xml:space="preserve">Buy-back from existing </w:t>
      </w:r>
      <w:r>
        <w:rPr>
          <w:rFonts w:ascii="Arial" w:cs="Arial" w:eastAsia="Arial" w:hAnsi="Arial"/>
          <w:sz w:val="30"/>
          <w:szCs w:val="30"/>
          <w:color w:val="auto"/>
          <w:vertAlign w:val="superscript"/>
        </w:rPr>
        <w:t>21</w:t>
      </w:r>
      <w:r>
        <w:rPr>
          <w:rFonts w:ascii="Arial" w:cs="Arial" w:eastAsia="Arial" w:hAnsi="Arial"/>
          <w:sz w:val="23"/>
          <w:szCs w:val="23"/>
          <w:color w:val="auto"/>
        </w:rPr>
        <w:t>[</w:t>
      </w:r>
      <w:r>
        <w:rPr>
          <w:rFonts w:ascii="Arial" w:cs="Arial" w:eastAsia="Arial" w:hAnsi="Arial"/>
          <w:sz w:val="23"/>
          <w:szCs w:val="23"/>
          <w:b w:val="1"/>
          <w:bCs w:val="1"/>
          <w:color w:val="auto"/>
        </w:rPr>
        <w:t>security-holders</w:t>
      </w:r>
      <w:r>
        <w:rPr>
          <w:rFonts w:ascii="Arial" w:cs="Arial" w:eastAsia="Arial" w:hAnsi="Arial"/>
          <w:sz w:val="23"/>
          <w:szCs w:val="23"/>
          <w:color w:val="auto"/>
        </w:rPr>
        <w:t>]</w:t>
      </w:r>
    </w:p>
    <w:p>
      <w:pPr>
        <w:spacing w:after="0" w:line="57" w:lineRule="exact"/>
        <w:rPr>
          <w:sz w:val="20"/>
          <w:szCs w:val="20"/>
          <w:color w:val="auto"/>
        </w:rPr>
      </w:pPr>
    </w:p>
    <w:p>
      <w:pPr>
        <w:jc w:val="both"/>
        <w:ind w:left="440" w:right="440" w:hanging="8"/>
        <w:spacing w:after="0" w:line="290" w:lineRule="auto"/>
        <w:tabs>
          <w:tab w:leader="none" w:pos="751" w:val="left"/>
        </w:tabs>
        <w:numPr>
          <w:ilvl w:val="0"/>
          <w:numId w:val="24"/>
        </w:numPr>
        <w:rPr>
          <w:rFonts w:ascii="Arial" w:cs="Arial" w:eastAsia="Arial" w:hAnsi="Arial"/>
          <w:sz w:val="23"/>
          <w:szCs w:val="23"/>
          <w:b w:val="1"/>
          <w:bCs w:val="1"/>
          <w:color w:val="auto"/>
        </w:rPr>
      </w:pPr>
      <w:r>
        <w:rPr>
          <w:rFonts w:ascii="Arial" w:cs="Arial" w:eastAsia="Arial" w:hAnsi="Arial"/>
          <w:sz w:val="23"/>
          <w:szCs w:val="23"/>
          <w:color w:val="auto"/>
        </w:rPr>
        <w:t xml:space="preserve">A company may buy-back its </w:t>
      </w:r>
      <w:r>
        <w:rPr>
          <w:rFonts w:ascii="Arial" w:cs="Arial" w:eastAsia="Arial" w:hAnsi="Arial"/>
          <w:sz w:val="30"/>
          <w:szCs w:val="30"/>
          <w:color w:val="auto"/>
          <w:vertAlign w:val="superscript"/>
        </w:rPr>
        <w:t>22</w:t>
      </w:r>
      <w:r>
        <w:rPr>
          <w:rFonts w:ascii="Arial" w:cs="Arial" w:eastAsia="Arial" w:hAnsi="Arial"/>
          <w:sz w:val="23"/>
          <w:szCs w:val="23"/>
          <w:color w:val="auto"/>
        </w:rPr>
        <w:t xml:space="preserve">[shares or other specified securities] from its existing </w:t>
      </w:r>
      <w:r>
        <w:rPr>
          <w:rFonts w:ascii="Arial" w:cs="Arial" w:eastAsia="Arial" w:hAnsi="Arial"/>
          <w:sz w:val="30"/>
          <w:szCs w:val="30"/>
          <w:color w:val="auto"/>
          <w:vertAlign w:val="superscript"/>
        </w:rPr>
        <w:t>23</w:t>
      </w:r>
      <w:r>
        <w:rPr>
          <w:rFonts w:ascii="Arial" w:cs="Arial" w:eastAsia="Arial" w:hAnsi="Arial"/>
          <w:sz w:val="23"/>
          <w:szCs w:val="23"/>
          <w:color w:val="auto"/>
        </w:rPr>
        <w:t>[security-holders] on a proportionate basis in accordance with the provisions of this Chapter:</w:t>
      </w:r>
    </w:p>
    <w:p>
      <w:pPr>
        <w:spacing w:after="0" w:line="2" w:lineRule="exact"/>
        <w:rPr>
          <w:rFonts w:ascii="Arial" w:cs="Arial" w:eastAsia="Arial" w:hAnsi="Arial"/>
          <w:sz w:val="23"/>
          <w:szCs w:val="23"/>
          <w:b w:val="1"/>
          <w:bCs w:val="1"/>
          <w:color w:val="auto"/>
        </w:rPr>
      </w:pPr>
    </w:p>
    <w:p>
      <w:pPr>
        <w:jc w:val="both"/>
        <w:ind w:left="440" w:right="440" w:firstLine="678"/>
        <w:spacing w:after="0" w:line="331" w:lineRule="auto"/>
        <w:rPr>
          <w:rFonts w:ascii="Arial" w:cs="Arial" w:eastAsia="Arial" w:hAnsi="Arial"/>
          <w:sz w:val="23"/>
          <w:szCs w:val="23"/>
          <w:b w:val="1"/>
          <w:bCs w:val="1"/>
          <w:color w:val="auto"/>
        </w:rPr>
      </w:pPr>
      <w:r>
        <w:rPr>
          <w:rFonts w:ascii="Arial" w:cs="Arial" w:eastAsia="Arial" w:hAnsi="Arial"/>
          <w:sz w:val="30"/>
          <w:szCs w:val="30"/>
          <w:color w:val="auto"/>
          <w:vertAlign w:val="superscript"/>
        </w:rPr>
        <w:t>24</w:t>
      </w:r>
      <w:r>
        <w:rPr>
          <w:rFonts w:ascii="Arial" w:cs="Arial" w:eastAsia="Arial" w:hAnsi="Arial"/>
          <w:sz w:val="23"/>
          <w:szCs w:val="23"/>
          <w:color w:val="auto"/>
        </w:rPr>
        <w:t>[Provided that fifteen percent of the number of securities which the company proposes to buy back or number of securities entitled as per their shareholding, whichever is higher, shall be reserved for small shareholders.]</w:t>
      </w:r>
    </w:p>
    <w:p>
      <w:pPr>
        <w:spacing w:after="0" w:line="381"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Additional disclosures</w:t>
      </w:r>
    </w:p>
    <w:p>
      <w:pPr>
        <w:spacing w:after="0" w:line="124" w:lineRule="exact"/>
        <w:rPr>
          <w:sz w:val="20"/>
          <w:szCs w:val="20"/>
          <w:color w:val="auto"/>
        </w:rPr>
      </w:pPr>
    </w:p>
    <w:p>
      <w:pPr>
        <w:jc w:val="both"/>
        <w:ind w:left="440" w:right="440" w:hanging="8"/>
        <w:spacing w:after="0" w:line="286" w:lineRule="auto"/>
        <w:tabs>
          <w:tab w:leader="none" w:pos="763" w:val="left"/>
        </w:tabs>
        <w:numPr>
          <w:ilvl w:val="0"/>
          <w:numId w:val="25"/>
        </w:numPr>
        <w:rPr>
          <w:rFonts w:ascii="Arial" w:cs="Arial" w:eastAsia="Arial" w:hAnsi="Arial"/>
          <w:sz w:val="23"/>
          <w:szCs w:val="23"/>
          <w:b w:val="1"/>
          <w:bCs w:val="1"/>
          <w:color w:val="auto"/>
        </w:rPr>
      </w:pPr>
      <w:r>
        <w:rPr>
          <w:rFonts w:ascii="Arial" w:cs="Arial" w:eastAsia="Arial" w:hAnsi="Arial"/>
          <w:sz w:val="23"/>
          <w:szCs w:val="23"/>
          <w:color w:val="auto"/>
        </w:rPr>
        <w:t xml:space="preserve">The explanatory statement annexed to the notice under section 173 of the Companies Act, </w:t>
      </w:r>
      <w:r>
        <w:rPr>
          <w:rFonts w:ascii="Arial" w:cs="Arial" w:eastAsia="Arial" w:hAnsi="Arial"/>
          <w:sz w:val="30"/>
          <w:szCs w:val="30"/>
          <w:color w:val="auto"/>
          <w:vertAlign w:val="superscript"/>
        </w:rPr>
        <w:t>25</w:t>
      </w:r>
      <w:r>
        <w:rPr>
          <w:rFonts w:ascii="Arial" w:cs="Arial" w:eastAsia="Arial" w:hAnsi="Arial"/>
          <w:sz w:val="23"/>
          <w:szCs w:val="23"/>
          <w:color w:val="auto"/>
        </w:rPr>
        <w:t xml:space="preserve">[***] shall contain the disclosures mentioned in regulation 5 </w:t>
      </w:r>
      <w:r>
        <w:rPr>
          <w:rFonts w:ascii="Arial" w:cs="Arial" w:eastAsia="Arial" w:hAnsi="Arial"/>
          <w:sz w:val="30"/>
          <w:szCs w:val="30"/>
          <w:color w:val="auto"/>
          <w:vertAlign w:val="superscript"/>
        </w:rPr>
        <w:t>26</w:t>
      </w:r>
      <w:r>
        <w:rPr>
          <w:rFonts w:ascii="Arial" w:cs="Arial" w:eastAsia="Arial" w:hAnsi="Arial"/>
          <w:sz w:val="23"/>
          <w:szCs w:val="23"/>
          <w:color w:val="auto"/>
        </w:rPr>
        <w:t>[***] and also the following disclosures:—</w:t>
      </w:r>
    </w:p>
    <w:p>
      <w:pPr>
        <w:spacing w:after="0" w:line="2" w:lineRule="exact"/>
        <w:rPr>
          <w:rFonts w:ascii="Arial" w:cs="Arial" w:eastAsia="Arial" w:hAnsi="Arial"/>
          <w:sz w:val="23"/>
          <w:szCs w:val="23"/>
          <w:b w:val="1"/>
          <w:bCs w:val="1"/>
          <w:color w:val="auto"/>
        </w:rPr>
      </w:pPr>
    </w:p>
    <w:p>
      <w:pPr>
        <w:jc w:val="both"/>
        <w:ind w:left="880" w:right="440" w:hanging="384"/>
        <w:spacing w:after="0" w:line="329" w:lineRule="auto"/>
        <w:tabs>
          <w:tab w:leader="none" w:pos="880" w:val="left"/>
        </w:tabs>
        <w:numPr>
          <w:ilvl w:val="1"/>
          <w:numId w:val="25"/>
        </w:numPr>
        <w:rPr>
          <w:rFonts w:ascii="Arial" w:cs="Arial" w:eastAsia="Arial" w:hAnsi="Arial"/>
          <w:sz w:val="22"/>
          <w:szCs w:val="22"/>
          <w:color w:val="auto"/>
        </w:rPr>
      </w:pPr>
      <w:r>
        <w:rPr>
          <w:rFonts w:ascii="Arial" w:cs="Arial" w:eastAsia="Arial" w:hAnsi="Arial"/>
          <w:sz w:val="22"/>
          <w:szCs w:val="22"/>
          <w:color w:val="auto"/>
        </w:rPr>
        <w:t xml:space="preserve">the </w:t>
      </w:r>
      <w:r>
        <w:rPr>
          <w:rFonts w:ascii="Arial" w:cs="Arial" w:eastAsia="Arial" w:hAnsi="Arial"/>
          <w:sz w:val="29"/>
          <w:szCs w:val="29"/>
          <w:color w:val="auto"/>
          <w:vertAlign w:val="superscript"/>
        </w:rPr>
        <w:t>27</w:t>
      </w:r>
      <w:r>
        <w:rPr>
          <w:rFonts w:ascii="Arial" w:cs="Arial" w:eastAsia="Arial" w:hAnsi="Arial"/>
          <w:sz w:val="22"/>
          <w:szCs w:val="22"/>
          <w:color w:val="auto"/>
        </w:rPr>
        <w:t xml:space="preserve">[maximum] price at which the buy-back of </w:t>
      </w:r>
      <w:r>
        <w:rPr>
          <w:rFonts w:ascii="Arial" w:cs="Arial" w:eastAsia="Arial" w:hAnsi="Arial"/>
          <w:sz w:val="29"/>
          <w:szCs w:val="29"/>
          <w:color w:val="auto"/>
          <w:vertAlign w:val="superscript"/>
        </w:rPr>
        <w:t>28</w:t>
      </w:r>
      <w:r>
        <w:rPr>
          <w:rFonts w:ascii="Arial" w:cs="Arial" w:eastAsia="Arial" w:hAnsi="Arial"/>
          <w:sz w:val="22"/>
          <w:szCs w:val="22"/>
          <w:color w:val="auto"/>
        </w:rPr>
        <w:t xml:space="preserve">[shares or other specified securities] shall be made </w:t>
      </w:r>
      <w:r>
        <w:rPr>
          <w:rFonts w:ascii="Arial" w:cs="Arial" w:eastAsia="Arial" w:hAnsi="Arial"/>
          <w:sz w:val="29"/>
          <w:szCs w:val="29"/>
          <w:color w:val="auto"/>
          <w:vertAlign w:val="superscript"/>
        </w:rPr>
        <w:t>29</w:t>
      </w:r>
      <w:r>
        <w:rPr>
          <w:rFonts w:ascii="Arial" w:cs="Arial" w:eastAsia="Arial" w:hAnsi="Arial"/>
          <w:sz w:val="22"/>
          <w:szCs w:val="22"/>
          <w:color w:val="auto"/>
        </w:rPr>
        <w:t>[and whether the Board of Directors of the company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422910</wp:posOffset>
                </wp:positionV>
                <wp:extent cx="172085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2085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33.3pt" to="157.05pt,33.3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ind w:left="680" w:right="440" w:hanging="253"/>
        <w:spacing w:after="0" w:line="322" w:lineRule="auto"/>
        <w:rPr>
          <w:sz w:val="20"/>
          <w:szCs w:val="20"/>
          <w:color w:val="auto"/>
        </w:rPr>
      </w:pPr>
      <w:r>
        <w:rPr>
          <w:rFonts w:ascii="Arial" w:cs="Arial" w:eastAsia="Arial" w:hAnsi="Arial"/>
          <w:sz w:val="17"/>
          <w:szCs w:val="17"/>
          <w:color w:val="auto"/>
        </w:rPr>
        <w:t>21 Substituted for the word “shareholders” by the SEBI (Buy-back of Securities) (Amendment) Regulations, 1999, w.e.f. 21-09-1999.</w:t>
      </w:r>
    </w:p>
    <w:p>
      <w:pPr>
        <w:spacing w:after="0" w:line="1" w:lineRule="exact"/>
        <w:rPr>
          <w:sz w:val="20"/>
          <w:szCs w:val="20"/>
          <w:color w:val="auto"/>
        </w:rPr>
      </w:pPr>
    </w:p>
    <w:p>
      <w:pPr>
        <w:jc w:val="both"/>
        <w:ind w:left="680" w:right="440" w:hanging="253"/>
        <w:spacing w:after="0" w:line="323" w:lineRule="auto"/>
        <w:rPr>
          <w:sz w:val="20"/>
          <w:szCs w:val="20"/>
          <w:color w:val="auto"/>
        </w:rPr>
      </w:pPr>
      <w:r>
        <w:rPr>
          <w:rFonts w:ascii="Arial" w:cs="Arial" w:eastAsia="Arial" w:hAnsi="Arial"/>
          <w:sz w:val="17"/>
          <w:szCs w:val="17"/>
          <w:color w:val="auto"/>
        </w:rPr>
        <w:t>22 Substituted by the SEBI (Buy-back of Securities) (Amendment) Regulations, 2004 w.e.f. 18-06-2004 for the words “specified securities”, which had earlier been substituted for the word “shares” by the SEBI (Buy-back of Securities) (Amendment) Regulations, 1999, w.e.f. 21-09-1999.</w:t>
      </w:r>
    </w:p>
    <w:p>
      <w:pPr>
        <w:spacing w:after="0" w:line="2" w:lineRule="exact"/>
        <w:rPr>
          <w:sz w:val="20"/>
          <w:szCs w:val="20"/>
          <w:color w:val="auto"/>
        </w:rPr>
      </w:pPr>
    </w:p>
    <w:p>
      <w:pPr>
        <w:jc w:val="both"/>
        <w:ind w:left="680" w:right="440" w:hanging="253"/>
        <w:spacing w:after="0" w:line="323" w:lineRule="auto"/>
        <w:rPr>
          <w:sz w:val="20"/>
          <w:szCs w:val="20"/>
          <w:color w:val="auto"/>
        </w:rPr>
      </w:pPr>
      <w:r>
        <w:rPr>
          <w:rFonts w:ascii="Arial" w:cs="Arial" w:eastAsia="Arial" w:hAnsi="Arial"/>
          <w:sz w:val="17"/>
          <w:szCs w:val="17"/>
          <w:color w:val="auto"/>
        </w:rPr>
        <w:t>23 Substituted for the word “shareholders” by the SEBI (Buy-back of Securities) (Amendment) Regulations, 1999, w.e.f. 21-09-1999.</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17"/>
          <w:szCs w:val="17"/>
          <w:color w:val="auto"/>
        </w:rPr>
        <w:t>24 Inserted by the SEBI (Buy-back of Securities) (Amendment) Regulations, 2012, w.e.f. 07-02-2012.</w:t>
      </w:r>
    </w:p>
    <w:p>
      <w:pPr>
        <w:spacing w:after="0" w:line="67" w:lineRule="exact"/>
        <w:rPr>
          <w:sz w:val="20"/>
          <w:szCs w:val="20"/>
          <w:color w:val="auto"/>
        </w:rPr>
      </w:pPr>
    </w:p>
    <w:p>
      <w:pPr>
        <w:jc w:val="both"/>
        <w:ind w:left="680" w:right="440" w:hanging="253"/>
        <w:spacing w:after="0" w:line="324" w:lineRule="auto"/>
        <w:rPr>
          <w:sz w:val="20"/>
          <w:szCs w:val="20"/>
          <w:color w:val="auto"/>
        </w:rPr>
      </w:pPr>
      <w:r>
        <w:rPr>
          <w:rFonts w:ascii="Arial" w:cs="Arial" w:eastAsia="Arial" w:hAnsi="Arial"/>
          <w:sz w:val="17"/>
          <w:szCs w:val="17"/>
          <w:color w:val="auto"/>
        </w:rPr>
        <w:t>25 Words “or the public notice under sub-regulation (1) of regulation 5A” omitted by the SEBI (Buy-back of Securities) (Amendment) Regulations, 2012, w.e.f. 07-02-2012.</w:t>
      </w:r>
    </w:p>
    <w:p>
      <w:pPr>
        <w:ind w:left="440"/>
        <w:spacing w:after="0"/>
        <w:rPr>
          <w:sz w:val="20"/>
          <w:szCs w:val="20"/>
          <w:color w:val="auto"/>
        </w:rPr>
      </w:pPr>
      <w:r>
        <w:rPr>
          <w:rFonts w:ascii="Arial" w:cs="Arial" w:eastAsia="Arial" w:hAnsi="Arial"/>
          <w:sz w:val="16"/>
          <w:szCs w:val="16"/>
          <w:color w:val="auto"/>
        </w:rPr>
        <w:t>26 Words “or regulation 5A” omitted by the SEBI (Buy-back of Securities) (Amendment) Regulations, 2012, w.e.f.</w:t>
      </w:r>
    </w:p>
    <w:p>
      <w:pPr>
        <w:spacing w:after="0" w:line="79" w:lineRule="exact"/>
        <w:rPr>
          <w:sz w:val="20"/>
          <w:szCs w:val="20"/>
          <w:color w:val="auto"/>
        </w:rPr>
      </w:pPr>
    </w:p>
    <w:p>
      <w:pPr>
        <w:ind w:left="680"/>
        <w:spacing w:after="0"/>
        <w:rPr>
          <w:sz w:val="20"/>
          <w:szCs w:val="20"/>
          <w:color w:val="auto"/>
        </w:rPr>
      </w:pPr>
      <w:r>
        <w:rPr>
          <w:rFonts w:ascii="Arial" w:cs="Arial" w:eastAsia="Arial" w:hAnsi="Arial"/>
          <w:sz w:val="17"/>
          <w:szCs w:val="17"/>
          <w:color w:val="auto"/>
        </w:rPr>
        <w:t>07-02-2012.</w:t>
      </w:r>
    </w:p>
    <w:p>
      <w:pPr>
        <w:spacing w:after="0" w:line="69" w:lineRule="exact"/>
        <w:rPr>
          <w:sz w:val="20"/>
          <w:szCs w:val="20"/>
          <w:color w:val="auto"/>
        </w:rPr>
      </w:pPr>
    </w:p>
    <w:p>
      <w:pPr>
        <w:ind w:left="440"/>
        <w:spacing w:after="0"/>
        <w:rPr>
          <w:sz w:val="20"/>
          <w:szCs w:val="20"/>
          <w:color w:val="auto"/>
        </w:rPr>
      </w:pPr>
      <w:r>
        <w:rPr>
          <w:rFonts w:ascii="Arial" w:cs="Arial" w:eastAsia="Arial" w:hAnsi="Arial"/>
          <w:sz w:val="17"/>
          <w:szCs w:val="17"/>
          <w:color w:val="auto"/>
        </w:rPr>
        <w:t>27 Inserted by the SEBI (Buy-back of Securities) (Amendment) Regulations, 1999, w.e.f. 21-09-1999.</w:t>
      </w:r>
    </w:p>
    <w:p>
      <w:pPr>
        <w:spacing w:after="0" w:line="67" w:lineRule="exact"/>
        <w:rPr>
          <w:sz w:val="20"/>
          <w:szCs w:val="20"/>
          <w:color w:val="auto"/>
        </w:rPr>
      </w:pPr>
    </w:p>
    <w:p>
      <w:pPr>
        <w:jc w:val="both"/>
        <w:ind w:left="680" w:right="440" w:hanging="253"/>
        <w:spacing w:after="0" w:line="323" w:lineRule="auto"/>
        <w:rPr>
          <w:sz w:val="20"/>
          <w:szCs w:val="20"/>
          <w:color w:val="auto"/>
        </w:rPr>
      </w:pPr>
      <w:r>
        <w:rPr>
          <w:rFonts w:ascii="Arial" w:cs="Arial" w:eastAsia="Arial" w:hAnsi="Arial"/>
          <w:sz w:val="17"/>
          <w:szCs w:val="17"/>
          <w:color w:val="auto"/>
        </w:rPr>
        <w:t>28 Substituted by the SEBI (Buy-back of Securities) (Amendment) Regulations, 2004 w.e.f. 18-06-2004 for the words “specified securities”, which had earlier been substituted for the word “shares” by the SEBI (Buy-back of Securities) (Amendment) Regulations, 1999, w.e.f. 21-09-1999.</w:t>
      </w:r>
    </w:p>
    <w:p>
      <w:pPr>
        <w:spacing w:after="0" w:line="2" w:lineRule="exact"/>
        <w:rPr>
          <w:sz w:val="20"/>
          <w:szCs w:val="20"/>
          <w:color w:val="auto"/>
        </w:rPr>
      </w:pPr>
    </w:p>
    <w:p>
      <w:pPr>
        <w:ind w:left="440"/>
        <w:spacing w:after="0"/>
        <w:rPr>
          <w:sz w:val="20"/>
          <w:szCs w:val="20"/>
          <w:color w:val="auto"/>
        </w:rPr>
      </w:pPr>
      <w:r>
        <w:rPr>
          <w:rFonts w:ascii="Arial" w:cs="Arial" w:eastAsia="Arial" w:hAnsi="Arial"/>
          <w:sz w:val="17"/>
          <w:szCs w:val="17"/>
          <w:color w:val="auto"/>
        </w:rPr>
        <w:t>29 Inserted by the SEBI (Buy-back of Securities) (Amendment) Regulations, 1999, w.e.f. 21-09-1999.</w:t>
      </w:r>
    </w:p>
    <w:p>
      <w:pPr>
        <w:sectPr>
          <w:pgSz w:w="12240" w:h="15840" w:orient="portrait"/>
          <w:cols w:equalWidth="0" w:num="1">
            <w:col w:w="9360"/>
          </w:cols>
          <w:pgMar w:left="1440" w:top="1338" w:right="1440" w:bottom="137" w:gutter="0" w:footer="0" w:header="0"/>
        </w:sectPr>
      </w:pPr>
    </w:p>
    <w:p>
      <w:pPr>
        <w:spacing w:after="0" w:line="200" w:lineRule="exact"/>
        <w:rPr>
          <w:sz w:val="20"/>
          <w:szCs w:val="20"/>
          <w:color w:val="auto"/>
        </w:rPr>
      </w:pPr>
    </w:p>
    <w:p>
      <w:pPr>
        <w:spacing w:after="0" w:line="274" w:lineRule="exact"/>
        <w:rPr>
          <w:sz w:val="20"/>
          <w:szCs w:val="20"/>
          <w:color w:val="auto"/>
        </w:rPr>
      </w:pPr>
    </w:p>
    <w:p>
      <w:pPr>
        <w:ind w:left="7860"/>
        <w:spacing w:after="0"/>
        <w:rPr>
          <w:sz w:val="20"/>
          <w:szCs w:val="20"/>
          <w:color w:val="auto"/>
        </w:rPr>
      </w:pPr>
      <w:r>
        <w:rPr>
          <w:rFonts w:ascii="Arial" w:cs="Arial" w:eastAsia="Arial" w:hAnsi="Arial"/>
          <w:sz w:val="18"/>
          <w:szCs w:val="18"/>
          <w:color w:val="auto"/>
        </w:rPr>
        <w:t>Page 8 of 38</w:t>
      </w:r>
    </w:p>
    <w:p>
      <w:pPr>
        <w:sectPr>
          <w:pgSz w:w="12240" w:h="15840" w:orient="portrait"/>
          <w:cols w:equalWidth="0" w:num="1">
            <w:col w:w="9360"/>
          </w:cols>
          <w:pgMar w:left="1440" w:top="1338" w:right="1440" w:bottom="137" w:gutter="0" w:footer="0" w:header="0"/>
          <w:type w:val="continuous"/>
        </w:sectPr>
      </w:pPr>
    </w:p>
    <w:bookmarkStart w:id="8" w:name="page9"/>
    <w:bookmarkEnd w:id="8"/>
    <w:p>
      <w:pPr>
        <w:ind w:left="880" w:right="440"/>
        <w:spacing w:after="0" w:line="341" w:lineRule="auto"/>
        <w:rPr>
          <w:sz w:val="20"/>
          <w:szCs w:val="20"/>
          <w:color w:val="auto"/>
        </w:rPr>
      </w:pPr>
      <w:r>
        <w:rPr>
          <w:rFonts w:ascii="Arial" w:cs="Arial" w:eastAsia="Arial" w:hAnsi="Arial"/>
          <w:sz w:val="23"/>
          <w:szCs w:val="23"/>
          <w:color w:val="auto"/>
        </w:rPr>
        <w:t>are being authorised at the general meeting to determine subsequently the specific price at which the buy-back may be made at the appropriate time];</w:t>
      </w:r>
    </w:p>
    <w:p>
      <w:pPr>
        <w:ind w:left="880" w:hanging="384"/>
        <w:spacing w:after="0"/>
        <w:tabs>
          <w:tab w:leader="none" w:pos="880" w:val="left"/>
        </w:tabs>
        <w:numPr>
          <w:ilvl w:val="0"/>
          <w:numId w:val="26"/>
        </w:numPr>
        <w:rPr>
          <w:rFonts w:ascii="Arial" w:cs="Arial" w:eastAsia="Arial" w:hAnsi="Arial"/>
          <w:sz w:val="23"/>
          <w:szCs w:val="23"/>
          <w:color w:val="auto"/>
        </w:rPr>
      </w:pPr>
      <w:r>
        <w:rPr>
          <w:rFonts w:ascii="Arial" w:cs="Arial" w:eastAsia="Arial" w:hAnsi="Arial"/>
          <w:sz w:val="23"/>
          <w:szCs w:val="23"/>
          <w:color w:val="auto"/>
        </w:rPr>
        <w:t xml:space="preserve">if the promoter intends to offer their </w:t>
      </w:r>
      <w:r>
        <w:rPr>
          <w:rFonts w:ascii="Arial" w:cs="Arial" w:eastAsia="Arial" w:hAnsi="Arial"/>
          <w:sz w:val="30"/>
          <w:szCs w:val="30"/>
          <w:color w:val="auto"/>
          <w:vertAlign w:val="superscript"/>
        </w:rPr>
        <w:t>30</w:t>
      </w:r>
      <w:r>
        <w:rPr>
          <w:rFonts w:ascii="Arial" w:cs="Arial" w:eastAsia="Arial" w:hAnsi="Arial"/>
          <w:sz w:val="23"/>
          <w:szCs w:val="23"/>
          <w:color w:val="auto"/>
        </w:rPr>
        <w:t>[shares or other specified securities],</w:t>
      </w:r>
    </w:p>
    <w:p>
      <w:pPr>
        <w:spacing w:after="0" w:line="56" w:lineRule="exact"/>
        <w:rPr>
          <w:rFonts w:ascii="Arial" w:cs="Arial" w:eastAsia="Arial" w:hAnsi="Arial"/>
          <w:sz w:val="23"/>
          <w:szCs w:val="23"/>
          <w:color w:val="auto"/>
        </w:rPr>
      </w:pPr>
    </w:p>
    <w:p>
      <w:pPr>
        <w:ind w:left="1340" w:right="440" w:hanging="319"/>
        <w:spacing w:after="0" w:line="312" w:lineRule="auto"/>
        <w:tabs>
          <w:tab w:leader="none" w:pos="1339" w:val="left"/>
        </w:tabs>
        <w:numPr>
          <w:ilvl w:val="1"/>
          <w:numId w:val="26"/>
        </w:numPr>
        <w:rPr>
          <w:rFonts w:ascii="Arial" w:cs="Arial" w:eastAsia="Arial" w:hAnsi="Arial"/>
          <w:sz w:val="23"/>
          <w:szCs w:val="23"/>
          <w:color w:val="auto"/>
        </w:rPr>
      </w:pPr>
      <w:r>
        <w:rPr>
          <w:rFonts w:ascii="Arial" w:cs="Arial" w:eastAsia="Arial" w:hAnsi="Arial"/>
          <w:sz w:val="23"/>
          <w:szCs w:val="23"/>
          <w:color w:val="auto"/>
        </w:rPr>
        <w:t xml:space="preserve">the quantum of </w:t>
      </w:r>
      <w:r>
        <w:rPr>
          <w:rFonts w:ascii="Arial" w:cs="Arial" w:eastAsia="Arial" w:hAnsi="Arial"/>
          <w:sz w:val="30"/>
          <w:szCs w:val="30"/>
          <w:color w:val="auto"/>
          <w:vertAlign w:val="superscript"/>
        </w:rPr>
        <w:t>31</w:t>
      </w:r>
      <w:r>
        <w:rPr>
          <w:rFonts w:ascii="Arial" w:cs="Arial" w:eastAsia="Arial" w:hAnsi="Arial"/>
          <w:sz w:val="23"/>
          <w:szCs w:val="23"/>
          <w:color w:val="auto"/>
        </w:rPr>
        <w:t>[shares or other specified securities] proposed to be tendered, and</w:t>
      </w:r>
    </w:p>
    <w:p>
      <w:pPr>
        <w:spacing w:after="0" w:line="1" w:lineRule="exact"/>
        <w:rPr>
          <w:rFonts w:ascii="Arial" w:cs="Arial" w:eastAsia="Arial" w:hAnsi="Arial"/>
          <w:sz w:val="23"/>
          <w:szCs w:val="23"/>
          <w:color w:val="auto"/>
        </w:rPr>
      </w:pPr>
    </w:p>
    <w:p>
      <w:pPr>
        <w:jc w:val="both"/>
        <w:ind w:left="1340" w:right="440" w:hanging="368"/>
        <w:spacing w:after="0" w:line="339" w:lineRule="auto"/>
        <w:tabs>
          <w:tab w:leader="none" w:pos="1339" w:val="left"/>
        </w:tabs>
        <w:numPr>
          <w:ilvl w:val="1"/>
          <w:numId w:val="26"/>
        </w:numPr>
        <w:rPr>
          <w:rFonts w:ascii="Arial" w:cs="Arial" w:eastAsia="Arial" w:hAnsi="Arial"/>
          <w:sz w:val="23"/>
          <w:szCs w:val="23"/>
          <w:color w:val="auto"/>
        </w:rPr>
      </w:pPr>
      <w:r>
        <w:rPr>
          <w:rFonts w:ascii="Arial" w:cs="Arial" w:eastAsia="Arial" w:hAnsi="Arial"/>
          <w:sz w:val="23"/>
          <w:szCs w:val="23"/>
          <w:color w:val="auto"/>
        </w:rPr>
        <w:t xml:space="preserve">the details of their transactions and their holdings for the last six months prior to the passing of the special resolution for buy-back including information of number of </w:t>
      </w:r>
      <w:r>
        <w:rPr>
          <w:rFonts w:ascii="Arial" w:cs="Arial" w:eastAsia="Arial" w:hAnsi="Arial"/>
          <w:sz w:val="30"/>
          <w:szCs w:val="30"/>
          <w:color w:val="auto"/>
          <w:vertAlign w:val="superscript"/>
        </w:rPr>
        <w:t>32</w:t>
      </w:r>
      <w:r>
        <w:rPr>
          <w:rFonts w:ascii="Arial" w:cs="Arial" w:eastAsia="Arial" w:hAnsi="Arial"/>
          <w:sz w:val="23"/>
          <w:szCs w:val="23"/>
          <w:color w:val="auto"/>
        </w:rPr>
        <w:t>[shares or other specified securities] acquired, the price and the date of acquisition.</w:t>
      </w:r>
    </w:p>
    <w:p>
      <w:pPr>
        <w:spacing w:after="0" w:line="341"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Filing of offer document, etc.</w:t>
      </w:r>
    </w:p>
    <w:p>
      <w:pPr>
        <w:spacing w:after="0" w:line="96" w:lineRule="exact"/>
        <w:rPr>
          <w:sz w:val="20"/>
          <w:szCs w:val="20"/>
          <w:color w:val="auto"/>
        </w:rPr>
      </w:pPr>
    </w:p>
    <w:p>
      <w:pPr>
        <w:jc w:val="both"/>
        <w:ind w:left="440" w:right="440"/>
        <w:spacing w:after="0" w:line="341" w:lineRule="auto"/>
        <w:rPr>
          <w:sz w:val="20"/>
          <w:szCs w:val="20"/>
          <w:color w:val="auto"/>
        </w:rPr>
      </w:pPr>
      <w:r>
        <w:rPr>
          <w:rFonts w:ascii="Arial" w:cs="Arial" w:eastAsia="Arial" w:hAnsi="Arial"/>
          <w:sz w:val="23"/>
          <w:szCs w:val="23"/>
          <w:b w:val="1"/>
          <w:bCs w:val="1"/>
          <w:color w:val="auto"/>
        </w:rPr>
        <w:t xml:space="preserve">8. </w:t>
      </w:r>
      <w:r>
        <w:rPr>
          <w:rFonts w:ascii="Arial" w:cs="Arial" w:eastAsia="Arial" w:hAnsi="Arial"/>
          <w:sz w:val="30"/>
          <w:szCs w:val="30"/>
          <w:color w:val="auto"/>
          <w:vertAlign w:val="superscript"/>
        </w:rPr>
        <w:t>33</w:t>
      </w:r>
      <w:r>
        <w:rPr>
          <w:rFonts w:ascii="Arial" w:cs="Arial" w:eastAsia="Arial" w:hAnsi="Arial"/>
          <w:sz w:val="23"/>
          <w:szCs w:val="23"/>
          <w:color w:val="auto"/>
        </w:rPr>
        <w:t>[(1) The company which has been authorised by a special resolution or a</w:t>
      </w:r>
      <w:r>
        <w:rPr>
          <w:rFonts w:ascii="Arial" w:cs="Arial" w:eastAsia="Arial" w:hAnsi="Arial"/>
          <w:sz w:val="23"/>
          <w:szCs w:val="23"/>
          <w:b w:val="1"/>
          <w:bCs w:val="1"/>
          <w:color w:val="auto"/>
        </w:rPr>
        <w:t xml:space="preserve"> </w:t>
      </w:r>
      <w:r>
        <w:rPr>
          <w:rFonts w:ascii="Arial" w:cs="Arial" w:eastAsia="Arial" w:hAnsi="Arial"/>
          <w:sz w:val="23"/>
          <w:szCs w:val="23"/>
          <w:color w:val="auto"/>
        </w:rPr>
        <w:t>resolution passed by the Board of Directors at its meeting shall make a public announcement within two working days from the date of resolution in at least one English National Daily, one Hindi National Daily and a Regional language daily all with wide circulation at the place where the Registered office of the company 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464185</wp:posOffset>
                </wp:positionV>
                <wp:extent cx="172085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2085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36.55pt" to="157.05pt,36.5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both"/>
        <w:ind w:left="680" w:right="440" w:hanging="253"/>
        <w:spacing w:after="0" w:line="323" w:lineRule="auto"/>
        <w:rPr>
          <w:sz w:val="20"/>
          <w:szCs w:val="20"/>
          <w:color w:val="auto"/>
        </w:rPr>
      </w:pPr>
      <w:r>
        <w:rPr>
          <w:rFonts w:ascii="Arial" w:cs="Arial" w:eastAsia="Arial" w:hAnsi="Arial"/>
          <w:sz w:val="17"/>
          <w:szCs w:val="17"/>
          <w:color w:val="auto"/>
        </w:rPr>
        <w:t>30 Substituted by the SEBI (Buy-back of Securities) (Amendment) Regulations, 2004 w.e.f. 18-06-2004 for the words “specified securities”, which had earlier been substituted for the word “shares” by the SEBI (Buy-back of Securities) (Amendment) Regulations, 1999, w.e.f. 21-09-1999.</w:t>
      </w:r>
    </w:p>
    <w:p>
      <w:pPr>
        <w:spacing w:after="0" w:line="2" w:lineRule="exact"/>
        <w:rPr>
          <w:sz w:val="20"/>
          <w:szCs w:val="20"/>
          <w:color w:val="auto"/>
        </w:rPr>
      </w:pPr>
    </w:p>
    <w:p>
      <w:pPr>
        <w:jc w:val="both"/>
        <w:ind w:left="680" w:right="440" w:hanging="253"/>
        <w:spacing w:after="0" w:line="323" w:lineRule="auto"/>
        <w:rPr>
          <w:sz w:val="20"/>
          <w:szCs w:val="20"/>
          <w:color w:val="auto"/>
        </w:rPr>
      </w:pPr>
      <w:r>
        <w:rPr>
          <w:rFonts w:ascii="Arial" w:cs="Arial" w:eastAsia="Arial" w:hAnsi="Arial"/>
          <w:sz w:val="17"/>
          <w:szCs w:val="17"/>
          <w:color w:val="auto"/>
        </w:rPr>
        <w:t>31 Substituted by the SEBI (Buy-back of Securities) (Amendment) Regulations, 2004 w.e.f. 18-06-2004 for the words “specified securities”, which had earlier been substituted for the word “shares” by the SEBI (Buy-back of Securities) (Amendment) Regulations, 1999, w.e.f. 21-09-1999.</w:t>
      </w:r>
    </w:p>
    <w:p>
      <w:pPr>
        <w:spacing w:after="0" w:line="2" w:lineRule="exact"/>
        <w:rPr>
          <w:sz w:val="20"/>
          <w:szCs w:val="20"/>
          <w:color w:val="auto"/>
        </w:rPr>
      </w:pPr>
    </w:p>
    <w:p>
      <w:pPr>
        <w:jc w:val="both"/>
        <w:ind w:left="680" w:right="440" w:hanging="253"/>
        <w:spacing w:after="0" w:line="323" w:lineRule="auto"/>
        <w:rPr>
          <w:sz w:val="20"/>
          <w:szCs w:val="20"/>
          <w:color w:val="auto"/>
        </w:rPr>
      </w:pPr>
      <w:r>
        <w:rPr>
          <w:rFonts w:ascii="Arial" w:cs="Arial" w:eastAsia="Arial" w:hAnsi="Arial"/>
          <w:sz w:val="17"/>
          <w:szCs w:val="17"/>
          <w:color w:val="auto"/>
        </w:rPr>
        <w:t>32 Substituted by the SEBI (Buy-back of Securities) (Amendment) Regulations, 2004 w.e.f. 18-06-2004 for the words “specified securities”, which had earlier been substituted for the word “shares” by the SEBI (Buy-back of Securities) (Amendment) Regulations, 1999, w.e.f. 21-09-1999.</w:t>
      </w:r>
    </w:p>
    <w:p>
      <w:pPr>
        <w:jc w:val="both"/>
        <w:ind w:left="680" w:right="440" w:hanging="253"/>
        <w:spacing w:after="0" w:line="323" w:lineRule="auto"/>
        <w:rPr>
          <w:sz w:val="20"/>
          <w:szCs w:val="20"/>
          <w:color w:val="auto"/>
        </w:rPr>
      </w:pPr>
      <w:r>
        <w:rPr>
          <w:rFonts w:ascii="Arial" w:cs="Arial" w:eastAsia="Arial" w:hAnsi="Arial"/>
          <w:sz w:val="17"/>
          <w:szCs w:val="17"/>
          <w:color w:val="auto"/>
        </w:rPr>
        <w:t>33 Substituted by the SEBI (Buy-back of Securities) (Amendment) Regulations, 2012, w.e.f. 07-02-2012. for the following:</w:t>
      </w:r>
    </w:p>
    <w:p>
      <w:pPr>
        <w:spacing w:after="0" w:line="1" w:lineRule="exact"/>
        <w:rPr>
          <w:sz w:val="20"/>
          <w:szCs w:val="20"/>
          <w:color w:val="auto"/>
        </w:rPr>
      </w:pPr>
    </w:p>
    <w:p>
      <w:pPr>
        <w:jc w:val="both"/>
        <w:ind w:left="680" w:right="440" w:firstLine="6"/>
        <w:spacing w:after="0" w:line="323" w:lineRule="auto"/>
        <w:tabs>
          <w:tab w:leader="none" w:pos="950" w:val="left"/>
        </w:tabs>
        <w:numPr>
          <w:ilvl w:val="0"/>
          <w:numId w:val="27"/>
        </w:numPr>
        <w:rPr>
          <w:rFonts w:ascii="Arial" w:cs="Arial" w:eastAsia="Arial" w:hAnsi="Arial"/>
          <w:sz w:val="17"/>
          <w:szCs w:val="17"/>
          <w:color w:val="auto"/>
        </w:rPr>
      </w:pPr>
      <w:r>
        <w:rPr>
          <w:rFonts w:ascii="Arial" w:cs="Arial" w:eastAsia="Arial" w:hAnsi="Arial"/>
          <w:sz w:val="17"/>
          <w:szCs w:val="17"/>
          <w:color w:val="auto"/>
        </w:rPr>
        <w:t>The company which has been authorised by a special resolution or a resolution passed by the Board of Directors at its meeting] shall before buy back of shares or other specified securities make a public announcement in at least one English National Daily, one Hindi National Daily and a Regional language daily all with wide circulation at the place where the Registered office of the company is situated and shall contain all the material information as specified in schedule II.</w:t>
      </w:r>
    </w:p>
    <w:p>
      <w:pPr>
        <w:spacing w:after="0" w:line="2" w:lineRule="exact"/>
        <w:rPr>
          <w:sz w:val="20"/>
          <w:szCs w:val="20"/>
          <w:color w:val="auto"/>
        </w:rPr>
      </w:pPr>
    </w:p>
    <w:p>
      <w:pPr>
        <w:ind w:left="440"/>
        <w:spacing w:after="0"/>
        <w:rPr>
          <w:sz w:val="20"/>
          <w:szCs w:val="20"/>
          <w:color w:val="auto"/>
        </w:rPr>
      </w:pPr>
      <w:r>
        <w:rPr>
          <w:rFonts w:ascii="Arial" w:cs="Arial" w:eastAsia="Arial" w:hAnsi="Arial"/>
          <w:sz w:val="17"/>
          <w:szCs w:val="17"/>
          <w:color w:val="auto"/>
        </w:rPr>
        <w:t>In the substituted sub-regulation (1) above,</w:t>
      </w:r>
    </w:p>
    <w:p>
      <w:pPr>
        <w:spacing w:after="0" w:line="67" w:lineRule="exact"/>
        <w:rPr>
          <w:sz w:val="20"/>
          <w:szCs w:val="20"/>
          <w:color w:val="auto"/>
        </w:rPr>
      </w:pPr>
    </w:p>
    <w:p>
      <w:pPr>
        <w:jc w:val="both"/>
        <w:ind w:left="680" w:right="440"/>
        <w:spacing w:after="0" w:line="323" w:lineRule="auto"/>
        <w:rPr>
          <w:sz w:val="20"/>
          <w:szCs w:val="20"/>
          <w:color w:val="auto"/>
        </w:rPr>
      </w:pPr>
      <w:r>
        <w:rPr>
          <w:rFonts w:ascii="Arial" w:cs="Arial" w:eastAsia="Arial" w:hAnsi="Arial"/>
          <w:sz w:val="17"/>
          <w:szCs w:val="17"/>
          <w:color w:val="auto"/>
        </w:rPr>
        <w:t>the words “or a resolution passed by the Board of Directors at its meeting” inserted by the SEBI (Buy-back of Securities) (Amendment) Regulations, 2001 w.e.f. 28.11.2001.</w:t>
      </w:r>
    </w:p>
    <w:p>
      <w:pPr>
        <w:spacing w:after="0" w:line="1" w:lineRule="exact"/>
        <w:rPr>
          <w:sz w:val="20"/>
          <w:szCs w:val="20"/>
          <w:color w:val="auto"/>
        </w:rPr>
      </w:pPr>
    </w:p>
    <w:p>
      <w:pPr>
        <w:jc w:val="both"/>
        <w:ind w:left="680" w:right="440"/>
        <w:spacing w:after="0" w:line="335" w:lineRule="auto"/>
        <w:rPr>
          <w:sz w:val="20"/>
          <w:szCs w:val="20"/>
          <w:color w:val="auto"/>
        </w:rPr>
      </w:pPr>
      <w:r>
        <w:rPr>
          <w:rFonts w:ascii="Arial" w:cs="Arial" w:eastAsia="Arial" w:hAnsi="Arial"/>
          <w:sz w:val="17"/>
          <w:szCs w:val="17"/>
          <w:color w:val="auto"/>
        </w:rPr>
        <w:t>the words ‘shares and other specified securities’ were substituted by the SEBI (Buy-back of Securities) (Amendment) Regulations, 2004 w.e.f. 18-06-2004 for the words “specified securities”, which had earlier been substituted for the word “shares” by the SEBI (Buy-back of Securities) (Amendment) Regulations, 1999, w.e.f. 21-09-1999.</w:t>
      </w:r>
    </w:p>
    <w:p>
      <w:pPr>
        <w:sectPr>
          <w:pgSz w:w="12240" w:h="15840" w:orient="portrait"/>
          <w:cols w:equalWidth="0" w:num="1">
            <w:col w:w="9360"/>
          </w:cols>
          <w:pgMar w:left="1440" w:top="1338" w:right="1440" w:bottom="137" w:gutter="0" w:footer="0" w:header="0"/>
        </w:sectPr>
      </w:pPr>
    </w:p>
    <w:p>
      <w:pPr>
        <w:spacing w:after="0" w:line="369" w:lineRule="exact"/>
        <w:rPr>
          <w:sz w:val="20"/>
          <w:szCs w:val="20"/>
          <w:color w:val="auto"/>
        </w:rPr>
      </w:pPr>
    </w:p>
    <w:p>
      <w:pPr>
        <w:ind w:left="7860"/>
        <w:spacing w:after="0"/>
        <w:rPr>
          <w:sz w:val="20"/>
          <w:szCs w:val="20"/>
          <w:color w:val="auto"/>
        </w:rPr>
      </w:pPr>
      <w:r>
        <w:rPr>
          <w:rFonts w:ascii="Arial" w:cs="Arial" w:eastAsia="Arial" w:hAnsi="Arial"/>
          <w:sz w:val="18"/>
          <w:szCs w:val="18"/>
          <w:color w:val="auto"/>
        </w:rPr>
        <w:t>Page 9 of 38</w:t>
      </w:r>
    </w:p>
    <w:p>
      <w:pPr>
        <w:sectPr>
          <w:pgSz w:w="12240" w:h="15840" w:orient="portrait"/>
          <w:cols w:equalWidth="0" w:num="1">
            <w:col w:w="9360"/>
          </w:cols>
          <w:pgMar w:left="1440" w:top="1338" w:right="1440" w:bottom="137" w:gutter="0" w:footer="0" w:header="0"/>
          <w:type w:val="continuous"/>
        </w:sectPr>
      </w:pPr>
    </w:p>
    <w:bookmarkStart w:id="9" w:name="page10"/>
    <w:bookmarkEnd w:id="9"/>
    <w:p>
      <w:pPr>
        <w:ind w:left="440" w:right="440"/>
        <w:spacing w:after="0" w:line="341" w:lineRule="auto"/>
        <w:rPr>
          <w:sz w:val="20"/>
          <w:szCs w:val="20"/>
          <w:color w:val="auto"/>
        </w:rPr>
      </w:pPr>
      <w:r>
        <w:rPr>
          <w:rFonts w:ascii="Arial" w:cs="Arial" w:eastAsia="Arial" w:hAnsi="Arial"/>
          <w:sz w:val="23"/>
          <w:szCs w:val="23"/>
          <w:color w:val="auto"/>
        </w:rPr>
        <w:t>situated and shall contain all the material information as specified in Schedule II, Part A.]</w:t>
      </w:r>
    </w:p>
    <w:p>
      <w:pPr>
        <w:ind w:left="440" w:right="440"/>
        <w:spacing w:after="0" w:line="306" w:lineRule="auto"/>
        <w:rPr>
          <w:sz w:val="20"/>
          <w:szCs w:val="20"/>
          <w:color w:val="auto"/>
        </w:rPr>
      </w:pPr>
      <w:r>
        <w:rPr>
          <w:rFonts w:ascii="Arial" w:cs="Arial" w:eastAsia="Arial" w:hAnsi="Arial"/>
          <w:sz w:val="30"/>
          <w:szCs w:val="30"/>
          <w:color w:val="auto"/>
          <w:vertAlign w:val="superscript"/>
        </w:rPr>
        <w:t>34</w:t>
      </w:r>
      <w:r>
        <w:rPr>
          <w:rFonts w:ascii="Arial" w:cs="Arial" w:eastAsia="Arial" w:hAnsi="Arial"/>
          <w:sz w:val="23"/>
          <w:szCs w:val="23"/>
          <w:color w:val="auto"/>
        </w:rPr>
        <w:t>[(1A) A copy of the public announcement along with the soft copy, shall also be submitted to the Board simultaneously through a merchant banker.]</w:t>
      </w:r>
    </w:p>
    <w:p>
      <w:pPr>
        <w:spacing w:after="0" w:line="2" w:lineRule="exact"/>
        <w:rPr>
          <w:sz w:val="20"/>
          <w:szCs w:val="20"/>
          <w:color w:val="auto"/>
        </w:rPr>
      </w:pPr>
    </w:p>
    <w:p>
      <w:pPr>
        <w:ind w:left="440"/>
        <w:spacing w:after="0"/>
        <w:rPr>
          <w:sz w:val="20"/>
          <w:szCs w:val="20"/>
          <w:color w:val="auto"/>
        </w:rPr>
      </w:pPr>
      <w:r>
        <w:rPr>
          <w:rFonts w:ascii="Arial" w:cs="Arial" w:eastAsia="Arial" w:hAnsi="Arial"/>
          <w:sz w:val="23"/>
          <w:szCs w:val="23"/>
          <w:color w:val="auto"/>
        </w:rPr>
        <w:t xml:space="preserve">(2) </w:t>
      </w:r>
      <w:r>
        <w:rPr>
          <w:rFonts w:ascii="Arial" w:cs="Arial" w:eastAsia="Arial" w:hAnsi="Arial"/>
          <w:sz w:val="30"/>
          <w:szCs w:val="30"/>
          <w:color w:val="auto"/>
          <w:vertAlign w:val="superscript"/>
        </w:rPr>
        <w:t>35</w:t>
      </w:r>
      <w:r>
        <w:rPr>
          <w:rFonts w:ascii="Arial" w:cs="Arial" w:eastAsia="Arial" w:hAnsi="Arial"/>
          <w:sz w:val="23"/>
          <w:szCs w:val="23"/>
          <w:color w:val="auto"/>
        </w:rPr>
        <w:t>[***]</w:t>
      </w:r>
    </w:p>
    <w:p>
      <w:pPr>
        <w:spacing w:after="0" w:line="57" w:lineRule="exact"/>
        <w:rPr>
          <w:sz w:val="20"/>
          <w:szCs w:val="20"/>
          <w:color w:val="auto"/>
        </w:rPr>
      </w:pPr>
    </w:p>
    <w:p>
      <w:pPr>
        <w:ind w:left="440"/>
        <w:spacing w:after="0"/>
        <w:rPr>
          <w:sz w:val="20"/>
          <w:szCs w:val="20"/>
          <w:color w:val="auto"/>
        </w:rPr>
      </w:pPr>
      <w:r>
        <w:rPr>
          <w:rFonts w:ascii="Arial" w:cs="Arial" w:eastAsia="Arial" w:hAnsi="Arial"/>
          <w:sz w:val="23"/>
          <w:szCs w:val="23"/>
          <w:color w:val="auto"/>
        </w:rPr>
        <w:t xml:space="preserve">(3) </w:t>
      </w:r>
      <w:r>
        <w:rPr>
          <w:rFonts w:ascii="Arial" w:cs="Arial" w:eastAsia="Arial" w:hAnsi="Arial"/>
          <w:sz w:val="30"/>
          <w:szCs w:val="30"/>
          <w:color w:val="auto"/>
          <w:vertAlign w:val="superscript"/>
        </w:rPr>
        <w:t>36</w:t>
      </w:r>
      <w:r>
        <w:rPr>
          <w:rFonts w:ascii="Arial" w:cs="Arial" w:eastAsia="Arial" w:hAnsi="Arial"/>
          <w:sz w:val="23"/>
          <w:szCs w:val="23"/>
          <w:color w:val="auto"/>
        </w:rPr>
        <w:t>[***]</w:t>
      </w:r>
    </w:p>
    <w:p>
      <w:pPr>
        <w:spacing w:after="0" w:line="44" w:lineRule="exact"/>
        <w:rPr>
          <w:sz w:val="20"/>
          <w:szCs w:val="20"/>
          <w:color w:val="auto"/>
        </w:rPr>
      </w:pPr>
    </w:p>
    <w:p>
      <w:pPr>
        <w:jc w:val="both"/>
        <w:ind w:left="440" w:right="440" w:hanging="8"/>
        <w:spacing w:after="0" w:line="306" w:lineRule="auto"/>
        <w:tabs>
          <w:tab w:leader="none" w:pos="808" w:val="left"/>
        </w:tabs>
        <w:numPr>
          <w:ilvl w:val="0"/>
          <w:numId w:val="28"/>
        </w:numPr>
        <w:rPr>
          <w:rFonts w:ascii="Arial" w:cs="Arial" w:eastAsia="Arial" w:hAnsi="Arial"/>
          <w:sz w:val="23"/>
          <w:szCs w:val="23"/>
          <w:color w:val="auto"/>
        </w:rPr>
      </w:pPr>
      <w:r>
        <w:rPr>
          <w:rFonts w:ascii="Arial" w:cs="Arial" w:eastAsia="Arial" w:hAnsi="Arial"/>
          <w:sz w:val="23"/>
          <w:szCs w:val="23"/>
          <w:color w:val="auto"/>
        </w:rPr>
        <w:t xml:space="preserve">The company shall within </w:t>
      </w:r>
      <w:r>
        <w:rPr>
          <w:rFonts w:ascii="Arial" w:cs="Arial" w:eastAsia="Arial" w:hAnsi="Arial"/>
          <w:sz w:val="30"/>
          <w:szCs w:val="30"/>
          <w:color w:val="auto"/>
          <w:vertAlign w:val="superscript"/>
        </w:rPr>
        <w:t>37</w:t>
      </w:r>
      <w:r>
        <w:rPr>
          <w:rFonts w:ascii="Arial" w:cs="Arial" w:eastAsia="Arial" w:hAnsi="Arial"/>
          <w:sz w:val="23"/>
          <w:szCs w:val="23"/>
          <w:color w:val="auto"/>
        </w:rPr>
        <w:t xml:space="preserve">[five working days] of the public announcement file with the Board a draft-letter of offer </w:t>
      </w:r>
      <w:r>
        <w:rPr>
          <w:rFonts w:ascii="Arial" w:cs="Arial" w:eastAsia="Arial" w:hAnsi="Arial"/>
          <w:sz w:val="30"/>
          <w:szCs w:val="30"/>
          <w:color w:val="auto"/>
          <w:vertAlign w:val="superscript"/>
        </w:rPr>
        <w:t>38</w:t>
      </w:r>
      <w:r>
        <w:rPr>
          <w:rFonts w:ascii="Arial" w:cs="Arial" w:eastAsia="Arial" w:hAnsi="Arial"/>
          <w:sz w:val="23"/>
          <w:szCs w:val="23"/>
          <w:color w:val="auto"/>
        </w:rPr>
        <w:t>[, along with soft copy,] containing disclosures as specified in Schedule III through a merchant banker who is not associated with the company.</w:t>
      </w:r>
    </w:p>
    <w:p>
      <w:pPr>
        <w:spacing w:after="0" w:line="19" w:lineRule="exact"/>
        <w:rPr>
          <w:rFonts w:ascii="Arial" w:cs="Arial" w:eastAsia="Arial" w:hAnsi="Arial"/>
          <w:sz w:val="23"/>
          <w:szCs w:val="23"/>
          <w:color w:val="auto"/>
        </w:rPr>
      </w:pPr>
    </w:p>
    <w:p>
      <w:pPr>
        <w:ind w:left="440" w:right="440" w:hanging="8"/>
        <w:spacing w:after="0" w:line="341" w:lineRule="auto"/>
        <w:tabs>
          <w:tab w:leader="none" w:pos="782" w:val="left"/>
        </w:tabs>
        <w:numPr>
          <w:ilvl w:val="0"/>
          <w:numId w:val="28"/>
        </w:numPr>
        <w:rPr>
          <w:rFonts w:ascii="Arial" w:cs="Arial" w:eastAsia="Arial" w:hAnsi="Arial"/>
          <w:sz w:val="23"/>
          <w:szCs w:val="23"/>
          <w:color w:val="auto"/>
        </w:rPr>
      </w:pPr>
      <w:r>
        <w:rPr>
          <w:rFonts w:ascii="Arial" w:cs="Arial" w:eastAsia="Arial" w:hAnsi="Arial"/>
          <w:sz w:val="23"/>
          <w:szCs w:val="23"/>
          <w:color w:val="auto"/>
        </w:rPr>
        <w:t>The draft letter of offer referred to in sub-regulation (4) shall be accompanied with fees specified in Schedule IV.</w:t>
      </w:r>
    </w:p>
    <w:p>
      <w:pPr>
        <w:ind w:left="440" w:right="440"/>
        <w:spacing w:after="0" w:line="317" w:lineRule="auto"/>
        <w:rPr>
          <w:rFonts w:ascii="Arial" w:cs="Arial" w:eastAsia="Arial" w:hAnsi="Arial"/>
          <w:sz w:val="23"/>
          <w:szCs w:val="23"/>
          <w:color w:val="auto"/>
        </w:rPr>
      </w:pPr>
      <w:r>
        <w:rPr>
          <w:rFonts w:ascii="Arial" w:cs="Arial" w:eastAsia="Arial" w:hAnsi="Arial"/>
          <w:sz w:val="30"/>
          <w:szCs w:val="30"/>
          <w:color w:val="auto"/>
          <w:vertAlign w:val="superscript"/>
        </w:rPr>
        <w:t>39</w:t>
      </w:r>
      <w:r>
        <w:rPr>
          <w:rFonts w:ascii="Arial" w:cs="Arial" w:eastAsia="Arial" w:hAnsi="Arial"/>
          <w:sz w:val="23"/>
          <w:szCs w:val="23"/>
          <w:color w:val="auto"/>
        </w:rPr>
        <w:t>[(6)The Board may give its comments on the draft letter of offer not later than seven working days of the receipt of the draft letter of offer:</w:t>
      </w:r>
    </w:p>
    <w:p>
      <w:pPr>
        <w:jc w:val="both"/>
        <w:ind w:left="440" w:right="440"/>
        <w:spacing w:after="0" w:line="413" w:lineRule="auto"/>
        <w:rPr>
          <w:rFonts w:ascii="Arial" w:cs="Arial" w:eastAsia="Arial" w:hAnsi="Arial"/>
          <w:sz w:val="23"/>
          <w:szCs w:val="23"/>
          <w:color w:val="auto"/>
        </w:rPr>
      </w:pPr>
      <w:r>
        <w:rPr>
          <w:rFonts w:ascii="Arial" w:cs="Arial" w:eastAsia="Arial" w:hAnsi="Arial"/>
          <w:sz w:val="22"/>
          <w:szCs w:val="22"/>
          <w:color w:val="auto"/>
        </w:rPr>
        <w:t>Provided that in the event the Board has sought clarifications or additional information from the merchant banker to the buyback offer, the period of issuance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417830</wp:posOffset>
                </wp:positionV>
                <wp:extent cx="172085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2085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32.9pt" to="157.05pt,32.9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440"/>
        <w:spacing w:after="0"/>
        <w:rPr>
          <w:sz w:val="20"/>
          <w:szCs w:val="20"/>
          <w:color w:val="auto"/>
        </w:rPr>
      </w:pPr>
      <w:r>
        <w:rPr>
          <w:rFonts w:ascii="Arial" w:cs="Arial" w:eastAsia="Arial" w:hAnsi="Arial"/>
          <w:sz w:val="17"/>
          <w:szCs w:val="17"/>
          <w:color w:val="auto"/>
        </w:rPr>
        <w:t>34 Inserted by the SEBI (Buy-back of Securities) (Amendment) Regulations, 2012, w.e.f. 07-02-2012.</w:t>
      </w:r>
    </w:p>
    <w:p>
      <w:pPr>
        <w:spacing w:after="0" w:line="69" w:lineRule="exact"/>
        <w:rPr>
          <w:sz w:val="20"/>
          <w:szCs w:val="20"/>
          <w:color w:val="auto"/>
        </w:rPr>
      </w:pPr>
    </w:p>
    <w:p>
      <w:pPr>
        <w:jc w:val="both"/>
        <w:ind w:left="440" w:right="440"/>
        <w:spacing w:after="0" w:line="323" w:lineRule="auto"/>
        <w:rPr>
          <w:sz w:val="20"/>
          <w:szCs w:val="20"/>
          <w:color w:val="auto"/>
        </w:rPr>
      </w:pPr>
      <w:r>
        <w:rPr>
          <w:rFonts w:ascii="Arial" w:cs="Arial" w:eastAsia="Arial" w:hAnsi="Arial"/>
          <w:sz w:val="17"/>
          <w:szCs w:val="17"/>
          <w:color w:val="auto"/>
        </w:rPr>
        <w:t>35 The words, symbols and numbers “(2) The public announcement shall specify a date, which shall be the ‘specified date’ for the purpose of determining the names of the 35[security-holders] to whom the letter of offer shall be sent.” omitted by the SEBI (Buy-back of Securities) (Amendment) Regulations, 2012, w.e.f. 07-02-2012.</w:t>
      </w:r>
    </w:p>
    <w:p>
      <w:pPr>
        <w:ind w:left="680" w:right="440"/>
        <w:spacing w:after="0" w:line="324" w:lineRule="auto"/>
        <w:rPr>
          <w:sz w:val="20"/>
          <w:szCs w:val="20"/>
          <w:color w:val="auto"/>
        </w:rPr>
      </w:pPr>
      <w:r>
        <w:rPr>
          <w:rFonts w:ascii="Arial" w:cs="Arial" w:eastAsia="Arial" w:hAnsi="Arial"/>
          <w:sz w:val="17"/>
          <w:szCs w:val="17"/>
          <w:color w:val="auto"/>
        </w:rPr>
        <w:t>In the substituted sub-regulation (2) above, the words ‘security holders’ were substituted by the SEBI (Buy-back of Securities) (Amendment) Regulations, 1999 w.e.f. 21-09-1999 for the words ‘shareholders’,</w:t>
      </w:r>
    </w:p>
    <w:p>
      <w:pPr>
        <w:jc w:val="both"/>
        <w:ind w:left="680" w:right="440" w:hanging="253"/>
        <w:spacing w:after="0" w:line="323" w:lineRule="auto"/>
        <w:rPr>
          <w:sz w:val="20"/>
          <w:szCs w:val="20"/>
          <w:color w:val="auto"/>
        </w:rPr>
      </w:pPr>
      <w:r>
        <w:rPr>
          <w:rFonts w:ascii="Arial" w:cs="Arial" w:eastAsia="Arial" w:hAnsi="Arial"/>
          <w:sz w:val="17"/>
          <w:szCs w:val="17"/>
          <w:color w:val="auto"/>
        </w:rPr>
        <w:t>36 The words, symbols and numbers “(3) The specified date shall not be later than thirty days from the date of the public announcement.” omitted by the SEBI (Buy-back of Securities) (Amendment) Regulations, 2012, w.e.f. 07-02-2012.</w:t>
      </w:r>
    </w:p>
    <w:p>
      <w:pPr>
        <w:jc w:val="both"/>
        <w:ind w:left="680" w:right="440" w:hanging="253"/>
        <w:spacing w:after="0" w:line="323" w:lineRule="auto"/>
        <w:rPr>
          <w:sz w:val="20"/>
          <w:szCs w:val="20"/>
          <w:color w:val="auto"/>
        </w:rPr>
      </w:pPr>
      <w:r>
        <w:rPr>
          <w:rFonts w:ascii="Arial" w:cs="Arial" w:eastAsia="Arial" w:hAnsi="Arial"/>
          <w:sz w:val="17"/>
          <w:szCs w:val="17"/>
          <w:color w:val="auto"/>
        </w:rPr>
        <w:t>37 Substituted for the words “seven working days” by the SEBI (Buy-back of Securities) (Amendment) Regulations, 2012, w.e.f. 07-02-2012.</w:t>
      </w:r>
    </w:p>
    <w:p>
      <w:pPr>
        <w:spacing w:after="0" w:line="1" w:lineRule="exact"/>
        <w:rPr>
          <w:sz w:val="20"/>
          <w:szCs w:val="20"/>
          <w:color w:val="auto"/>
        </w:rPr>
      </w:pPr>
    </w:p>
    <w:p>
      <w:pPr>
        <w:ind w:left="660" w:hanging="228"/>
        <w:spacing w:after="0"/>
        <w:tabs>
          <w:tab w:leader="none" w:pos="660" w:val="left"/>
        </w:tabs>
        <w:numPr>
          <w:ilvl w:val="0"/>
          <w:numId w:val="29"/>
        </w:numPr>
        <w:rPr>
          <w:rFonts w:ascii="Arial" w:cs="Arial" w:eastAsia="Arial" w:hAnsi="Arial"/>
          <w:sz w:val="17"/>
          <w:szCs w:val="17"/>
          <w:color w:val="auto"/>
        </w:rPr>
      </w:pPr>
      <w:r>
        <w:rPr>
          <w:rFonts w:ascii="Arial" w:cs="Arial" w:eastAsia="Arial" w:hAnsi="Arial"/>
          <w:sz w:val="17"/>
          <w:szCs w:val="17"/>
          <w:color w:val="auto"/>
        </w:rPr>
        <w:t>Inserted by the by the SEBI (Buy-back of Securities) (Amendment) Regulations, 2012, w.e.f. 07-02-2012.</w:t>
      </w:r>
    </w:p>
    <w:p>
      <w:pPr>
        <w:spacing w:after="0" w:line="68" w:lineRule="exact"/>
        <w:rPr>
          <w:rFonts w:ascii="Arial" w:cs="Arial" w:eastAsia="Arial" w:hAnsi="Arial"/>
          <w:sz w:val="17"/>
          <w:szCs w:val="17"/>
          <w:color w:val="auto"/>
        </w:rPr>
      </w:pPr>
    </w:p>
    <w:p>
      <w:pPr>
        <w:ind w:left="680" w:hanging="248"/>
        <w:spacing w:after="0"/>
        <w:tabs>
          <w:tab w:leader="none" w:pos="680" w:val="left"/>
        </w:tabs>
        <w:numPr>
          <w:ilvl w:val="0"/>
          <w:numId w:val="29"/>
        </w:numPr>
        <w:rPr>
          <w:rFonts w:ascii="Arial" w:cs="Arial" w:eastAsia="Arial" w:hAnsi="Arial"/>
          <w:sz w:val="16"/>
          <w:szCs w:val="16"/>
          <w:color w:val="auto"/>
        </w:rPr>
      </w:pPr>
      <w:r>
        <w:rPr>
          <w:rFonts w:ascii="Arial" w:cs="Arial" w:eastAsia="Arial" w:hAnsi="Arial"/>
          <w:sz w:val="16"/>
          <w:szCs w:val="16"/>
          <w:color w:val="auto"/>
        </w:rPr>
        <w:t>Sub-regulation (6) substituted by by the SEBI (Buy-back of Securities) (Amendment) Regulations, 2012, w.e.f.</w:t>
      </w:r>
    </w:p>
    <w:p>
      <w:pPr>
        <w:spacing w:after="0" w:line="78" w:lineRule="exact"/>
        <w:rPr>
          <w:rFonts w:ascii="Arial" w:cs="Arial" w:eastAsia="Arial" w:hAnsi="Arial"/>
          <w:sz w:val="16"/>
          <w:szCs w:val="16"/>
          <w:color w:val="auto"/>
        </w:rPr>
      </w:pPr>
    </w:p>
    <w:p>
      <w:pPr>
        <w:ind w:left="680"/>
        <w:spacing w:after="0"/>
        <w:rPr>
          <w:rFonts w:ascii="Arial" w:cs="Arial" w:eastAsia="Arial" w:hAnsi="Arial"/>
          <w:sz w:val="16"/>
          <w:szCs w:val="16"/>
          <w:color w:val="auto"/>
        </w:rPr>
      </w:pPr>
      <w:r>
        <w:rPr>
          <w:rFonts w:ascii="Arial" w:cs="Arial" w:eastAsia="Arial" w:hAnsi="Arial"/>
          <w:sz w:val="17"/>
          <w:szCs w:val="17"/>
          <w:color w:val="auto"/>
        </w:rPr>
        <w:t>07-02-2012.for the following:</w:t>
      </w:r>
    </w:p>
    <w:p>
      <w:pPr>
        <w:spacing w:after="0" w:line="67" w:lineRule="exact"/>
        <w:rPr>
          <w:rFonts w:ascii="Arial" w:cs="Arial" w:eastAsia="Arial" w:hAnsi="Arial"/>
          <w:sz w:val="16"/>
          <w:szCs w:val="16"/>
          <w:color w:val="auto"/>
        </w:rPr>
      </w:pPr>
    </w:p>
    <w:p>
      <w:pPr>
        <w:ind w:left="680" w:right="440"/>
        <w:spacing w:after="0" w:line="324" w:lineRule="auto"/>
        <w:rPr>
          <w:rFonts w:ascii="Arial" w:cs="Arial" w:eastAsia="Arial" w:hAnsi="Arial"/>
          <w:sz w:val="16"/>
          <w:szCs w:val="16"/>
          <w:color w:val="auto"/>
        </w:rPr>
      </w:pPr>
      <w:r>
        <w:rPr>
          <w:rFonts w:ascii="Arial" w:cs="Arial" w:eastAsia="Arial" w:hAnsi="Arial"/>
          <w:sz w:val="17"/>
          <w:szCs w:val="17"/>
          <w:color w:val="auto"/>
        </w:rPr>
        <w:t>(6) The letter of offer shall be dispatched not earlier than twenty-one days from its submission to the Board under sub-regulation (4):</w:t>
      </w:r>
    </w:p>
    <w:p>
      <w:pPr>
        <w:jc w:val="both"/>
        <w:ind w:left="680" w:right="440"/>
        <w:spacing w:after="0" w:line="323" w:lineRule="auto"/>
        <w:rPr>
          <w:rFonts w:ascii="Arial" w:cs="Arial" w:eastAsia="Arial" w:hAnsi="Arial"/>
          <w:sz w:val="16"/>
          <w:szCs w:val="16"/>
          <w:color w:val="auto"/>
        </w:rPr>
      </w:pPr>
      <w:r>
        <w:rPr>
          <w:rFonts w:ascii="Arial" w:cs="Arial" w:eastAsia="Arial" w:hAnsi="Arial"/>
          <w:sz w:val="17"/>
          <w:szCs w:val="17"/>
          <w:color w:val="auto"/>
        </w:rPr>
        <w:t>Provided that if, within twenty-one days from the date of submission of the draft letter of offer, the Board specifies modifications, if any, in the draft letter of offer, (without being under any obligation to do so) the merchant banker and the company shall carry out such modifications before the letter of offer is dispatched to the security-holders.</w:t>
      </w:r>
    </w:p>
    <w:p>
      <w:pPr>
        <w:ind w:left="680" w:right="440"/>
        <w:spacing w:after="0" w:line="359" w:lineRule="auto"/>
        <w:rPr>
          <w:rFonts w:ascii="Arial" w:cs="Arial" w:eastAsia="Arial" w:hAnsi="Arial"/>
          <w:sz w:val="16"/>
          <w:szCs w:val="16"/>
          <w:color w:val="auto"/>
        </w:rPr>
      </w:pPr>
      <w:r>
        <w:rPr>
          <w:rFonts w:ascii="Arial" w:cs="Arial" w:eastAsia="Arial" w:hAnsi="Arial"/>
          <w:sz w:val="17"/>
          <w:szCs w:val="17"/>
          <w:color w:val="auto"/>
        </w:rPr>
        <w:t>In the substituted sub-regulation (6) above, the words ‘security holders’ were substituted by the SEBI (Buy-back of Securities) (Amendment) Regulations, 1999 w.e.f. 21-09-1999 for the words ‘shareholders’.</w:t>
      </w:r>
    </w:p>
    <w:p>
      <w:pPr>
        <w:sectPr>
          <w:pgSz w:w="12240" w:h="15840" w:orient="portrait"/>
          <w:cols w:equalWidth="0" w:num="1">
            <w:col w:w="9360"/>
          </w:cols>
          <w:pgMar w:left="1440" w:top="1338" w:right="1440" w:bottom="1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10 of 38</w:t>
      </w:r>
    </w:p>
    <w:p>
      <w:pPr>
        <w:sectPr>
          <w:pgSz w:w="12240" w:h="15840" w:orient="portrait"/>
          <w:cols w:equalWidth="0" w:num="1">
            <w:col w:w="9360"/>
          </w:cols>
          <w:pgMar w:left="1440" w:top="1338" w:right="1440" w:bottom="137" w:gutter="0" w:footer="0" w:header="0"/>
          <w:type w:val="continuous"/>
        </w:sectPr>
      </w:pPr>
    </w:p>
    <w:bookmarkStart w:id="10" w:name="page11"/>
    <w:bookmarkEnd w:id="10"/>
    <w:p>
      <w:pPr>
        <w:jc w:val="both"/>
        <w:ind w:left="440" w:right="440"/>
        <w:spacing w:after="0" w:line="353" w:lineRule="auto"/>
        <w:rPr>
          <w:sz w:val="20"/>
          <w:szCs w:val="20"/>
          <w:color w:val="auto"/>
        </w:rPr>
      </w:pPr>
      <w:r>
        <w:rPr>
          <w:rFonts w:ascii="Arial" w:cs="Arial" w:eastAsia="Arial" w:hAnsi="Arial"/>
          <w:sz w:val="23"/>
          <w:szCs w:val="23"/>
          <w:color w:val="auto"/>
        </w:rPr>
        <w:t>comments shall be extended to the seventh working day from the date of receipt of satisfactory reply to the clarification or additional information sought:</w:t>
      </w:r>
    </w:p>
    <w:p>
      <w:pPr>
        <w:spacing w:after="0" w:line="1" w:lineRule="exact"/>
        <w:rPr>
          <w:sz w:val="20"/>
          <w:szCs w:val="20"/>
          <w:color w:val="auto"/>
        </w:rPr>
      </w:pPr>
    </w:p>
    <w:p>
      <w:pPr>
        <w:jc w:val="both"/>
        <w:ind w:left="440" w:right="440"/>
        <w:spacing w:after="0" w:line="368" w:lineRule="auto"/>
        <w:rPr>
          <w:sz w:val="20"/>
          <w:szCs w:val="20"/>
          <w:color w:val="auto"/>
        </w:rPr>
      </w:pPr>
      <w:r>
        <w:rPr>
          <w:rFonts w:ascii="Arial" w:cs="Arial" w:eastAsia="Arial" w:hAnsi="Arial"/>
          <w:sz w:val="23"/>
          <w:szCs w:val="23"/>
          <w:color w:val="auto"/>
        </w:rPr>
        <w:t>Provided further that in the event the Board specifies any changes, the merchant banker to the buyback offer and the company shall carryout such changes in the letter of offer before it is dispatched to the shareholders.]</w:t>
      </w:r>
    </w:p>
    <w:p>
      <w:pPr>
        <w:spacing w:after="0" w:line="342" w:lineRule="exact"/>
        <w:rPr>
          <w:sz w:val="20"/>
          <w:szCs w:val="20"/>
          <w:color w:val="auto"/>
        </w:rPr>
      </w:pPr>
    </w:p>
    <w:p>
      <w:pPr>
        <w:jc w:val="both"/>
        <w:ind w:left="440" w:right="440" w:firstLine="56"/>
        <w:spacing w:after="0" w:line="368" w:lineRule="auto"/>
        <w:tabs>
          <w:tab w:leader="none" w:pos="906" w:val="left"/>
        </w:tabs>
        <w:numPr>
          <w:ilvl w:val="0"/>
          <w:numId w:val="30"/>
        </w:numPr>
        <w:rPr>
          <w:rFonts w:ascii="Arial" w:cs="Arial" w:eastAsia="Arial" w:hAnsi="Arial"/>
          <w:sz w:val="23"/>
          <w:szCs w:val="23"/>
          <w:color w:val="auto"/>
        </w:rPr>
      </w:pPr>
      <w:r>
        <w:rPr>
          <w:rFonts w:ascii="Arial" w:cs="Arial" w:eastAsia="Arial" w:hAnsi="Arial"/>
          <w:sz w:val="23"/>
          <w:szCs w:val="23"/>
          <w:color w:val="auto"/>
        </w:rPr>
        <w:t>The company shall file along with the draft letter of offer, a declaration of solvency in the prescribed form and in a manner prescribed in sub-section (6) of section 77A of the Companies Act.</w:t>
      </w:r>
    </w:p>
    <w:p>
      <w:pPr>
        <w:spacing w:after="0" w:line="342"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Offer procedure</w:t>
      </w:r>
    </w:p>
    <w:p>
      <w:pPr>
        <w:spacing w:after="0" w:line="96" w:lineRule="exact"/>
        <w:rPr>
          <w:sz w:val="20"/>
          <w:szCs w:val="20"/>
          <w:color w:val="auto"/>
        </w:rPr>
      </w:pPr>
    </w:p>
    <w:p>
      <w:pPr>
        <w:jc w:val="both"/>
        <w:ind w:left="440" w:right="440"/>
        <w:spacing w:after="0" w:line="328" w:lineRule="auto"/>
        <w:rPr>
          <w:sz w:val="20"/>
          <w:szCs w:val="20"/>
          <w:color w:val="auto"/>
        </w:rPr>
      </w:pPr>
      <w:r>
        <w:rPr>
          <w:rFonts w:ascii="Arial" w:cs="Arial" w:eastAsia="Arial" w:hAnsi="Arial"/>
          <w:sz w:val="30"/>
          <w:szCs w:val="30"/>
          <w:color w:val="auto"/>
          <w:vertAlign w:val="superscript"/>
        </w:rPr>
        <w:t>40</w:t>
      </w:r>
      <w:r>
        <w:rPr>
          <w:rFonts w:ascii="Arial" w:cs="Arial" w:eastAsia="Arial" w:hAnsi="Arial"/>
          <w:sz w:val="23"/>
          <w:szCs w:val="23"/>
          <w:color w:val="auto"/>
        </w:rPr>
        <w:t>[</w:t>
      </w:r>
      <w:r>
        <w:rPr>
          <w:rFonts w:ascii="Arial" w:cs="Arial" w:eastAsia="Arial" w:hAnsi="Arial"/>
          <w:sz w:val="23"/>
          <w:szCs w:val="23"/>
          <w:b w:val="1"/>
          <w:bCs w:val="1"/>
          <w:color w:val="auto"/>
        </w:rPr>
        <w:t>9.</w:t>
      </w:r>
      <w:r>
        <w:rPr>
          <w:rFonts w:ascii="Arial" w:cs="Arial" w:eastAsia="Arial" w:hAnsi="Arial"/>
          <w:sz w:val="23"/>
          <w:szCs w:val="23"/>
          <w:color w:val="auto"/>
        </w:rPr>
        <w:t xml:space="preserve"> (1) A company making a buyback offer shall announce a record date for the purpose of determining the entitlement and the names of the security holders, who are eligible to participate in the proposed buyback offer.</w:t>
      </w:r>
    </w:p>
    <w:p>
      <w:pPr>
        <w:spacing w:after="0" w:line="1" w:lineRule="exact"/>
        <w:rPr>
          <w:sz w:val="20"/>
          <w:szCs w:val="20"/>
          <w:color w:val="auto"/>
        </w:rPr>
      </w:pPr>
    </w:p>
    <w:p>
      <w:pPr>
        <w:jc w:val="both"/>
        <w:ind w:left="440" w:right="440" w:firstLine="56"/>
        <w:spacing w:after="0" w:line="368" w:lineRule="auto"/>
        <w:tabs>
          <w:tab w:leader="none" w:pos="927" w:val="left"/>
        </w:tabs>
        <w:numPr>
          <w:ilvl w:val="0"/>
          <w:numId w:val="31"/>
        </w:numPr>
        <w:rPr>
          <w:rFonts w:ascii="Arial" w:cs="Arial" w:eastAsia="Arial" w:hAnsi="Arial"/>
          <w:sz w:val="23"/>
          <w:szCs w:val="23"/>
          <w:color w:val="auto"/>
        </w:rPr>
      </w:pPr>
      <w:r>
        <w:rPr>
          <w:rFonts w:ascii="Arial" w:cs="Arial" w:eastAsia="Arial" w:hAnsi="Arial"/>
          <w:sz w:val="23"/>
          <w:szCs w:val="23"/>
          <w:color w:val="auto"/>
        </w:rPr>
        <w:t>The letter of offer along with the tender form shall be dispatched to the security holders who are eligible to participate in the buyback offer, not later than five working days from the receipt of communication of comments from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198120</wp:posOffset>
                </wp:positionV>
                <wp:extent cx="172085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2085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15.6pt" to="157.05pt,15.6pt" o:allowincell="f" strokecolor="#000000" strokeweight="0.6pt"/>
            </w:pict>
          </mc:Fallback>
        </mc:AlternateContent>
      </w:r>
    </w:p>
    <w:p>
      <w:pPr>
        <w:spacing w:after="0" w:line="200" w:lineRule="exact"/>
        <w:rPr>
          <w:sz w:val="20"/>
          <w:szCs w:val="20"/>
          <w:color w:val="auto"/>
        </w:rPr>
      </w:pPr>
    </w:p>
    <w:p>
      <w:pPr>
        <w:spacing w:after="0" w:line="238" w:lineRule="exact"/>
        <w:rPr>
          <w:sz w:val="20"/>
          <w:szCs w:val="20"/>
          <w:color w:val="auto"/>
        </w:rPr>
      </w:pPr>
    </w:p>
    <w:p>
      <w:pPr>
        <w:ind w:left="680" w:right="440" w:hanging="253"/>
        <w:spacing w:after="0" w:line="323" w:lineRule="auto"/>
        <w:rPr>
          <w:sz w:val="20"/>
          <w:szCs w:val="20"/>
          <w:color w:val="auto"/>
        </w:rPr>
      </w:pPr>
      <w:r>
        <w:rPr>
          <w:rFonts w:ascii="Arial" w:cs="Arial" w:eastAsia="Arial" w:hAnsi="Arial"/>
          <w:sz w:val="17"/>
          <w:szCs w:val="17"/>
          <w:color w:val="auto"/>
        </w:rPr>
        <w:t>40 regulation 9 has been substituted by the SEBI (Buy-back of Securities) (Amendment) Regulations, 2012, w.e.f. 07-02-2012.for the following:</w:t>
      </w:r>
    </w:p>
    <w:p>
      <w:pPr>
        <w:spacing w:after="0" w:line="1" w:lineRule="exact"/>
        <w:rPr>
          <w:sz w:val="20"/>
          <w:szCs w:val="20"/>
          <w:color w:val="auto"/>
        </w:rPr>
      </w:pPr>
    </w:p>
    <w:p>
      <w:pPr>
        <w:ind w:left="680" w:right="440" w:firstLine="6"/>
        <w:spacing w:after="0" w:line="323" w:lineRule="auto"/>
        <w:tabs>
          <w:tab w:leader="none" w:pos="872" w:val="left"/>
        </w:tabs>
        <w:numPr>
          <w:ilvl w:val="0"/>
          <w:numId w:val="32"/>
        </w:numPr>
        <w:rPr>
          <w:rFonts w:ascii="Arial" w:cs="Arial" w:eastAsia="Arial" w:hAnsi="Arial"/>
          <w:sz w:val="17"/>
          <w:szCs w:val="17"/>
          <w:color w:val="auto"/>
        </w:rPr>
      </w:pPr>
      <w:r>
        <w:rPr>
          <w:rFonts w:ascii="Arial" w:cs="Arial" w:eastAsia="Arial" w:hAnsi="Arial"/>
          <w:sz w:val="17"/>
          <w:szCs w:val="17"/>
          <w:color w:val="auto"/>
        </w:rPr>
        <w:t>(1) The offer for buy-back shall remain open to the members for a period not less than fifteen days and not exceeding thirty days.</w:t>
      </w:r>
    </w:p>
    <w:p>
      <w:pPr>
        <w:ind w:left="680" w:right="440"/>
        <w:spacing w:after="0" w:line="324" w:lineRule="auto"/>
        <w:rPr>
          <w:rFonts w:ascii="Arial" w:cs="Arial" w:eastAsia="Arial" w:hAnsi="Arial"/>
          <w:sz w:val="17"/>
          <w:szCs w:val="17"/>
          <w:color w:val="auto"/>
        </w:rPr>
      </w:pPr>
      <w:r>
        <w:rPr>
          <w:rFonts w:ascii="Arial" w:cs="Arial" w:eastAsia="Arial" w:hAnsi="Arial"/>
          <w:sz w:val="17"/>
          <w:szCs w:val="17"/>
          <w:color w:val="auto"/>
        </w:rPr>
        <w:t>(2) The date of the opening of the offer shall not be earlier than seven days or later than thirty days after the specified date.</w:t>
      </w:r>
    </w:p>
    <w:p>
      <w:pPr>
        <w:ind w:left="680" w:right="440"/>
        <w:spacing w:after="0" w:line="322" w:lineRule="auto"/>
        <w:rPr>
          <w:rFonts w:ascii="Arial" w:cs="Arial" w:eastAsia="Arial" w:hAnsi="Arial"/>
          <w:sz w:val="17"/>
          <w:szCs w:val="17"/>
          <w:color w:val="auto"/>
        </w:rPr>
      </w:pPr>
      <w:r>
        <w:rPr>
          <w:rFonts w:ascii="Arial" w:cs="Arial" w:eastAsia="Arial" w:hAnsi="Arial"/>
          <w:sz w:val="17"/>
          <w:szCs w:val="17"/>
          <w:color w:val="auto"/>
        </w:rPr>
        <w:t>(3) The letter of offer shall be sent to the security-holders so as to reach the security- holders before the opening of the offer.</w:t>
      </w:r>
    </w:p>
    <w:p>
      <w:pPr>
        <w:spacing w:after="0" w:line="1" w:lineRule="exact"/>
        <w:rPr>
          <w:rFonts w:ascii="Arial" w:cs="Arial" w:eastAsia="Arial" w:hAnsi="Arial"/>
          <w:sz w:val="17"/>
          <w:szCs w:val="17"/>
          <w:color w:val="auto"/>
        </w:rPr>
      </w:pPr>
    </w:p>
    <w:p>
      <w:pPr>
        <w:jc w:val="both"/>
        <w:ind w:left="680" w:right="440"/>
        <w:spacing w:after="0" w:line="323" w:lineRule="auto"/>
        <w:rPr>
          <w:rFonts w:ascii="Arial" w:cs="Arial" w:eastAsia="Arial" w:hAnsi="Arial"/>
          <w:sz w:val="17"/>
          <w:szCs w:val="17"/>
          <w:color w:val="auto"/>
        </w:rPr>
      </w:pPr>
      <w:r>
        <w:rPr>
          <w:rFonts w:ascii="Arial" w:cs="Arial" w:eastAsia="Arial" w:hAnsi="Arial"/>
          <w:sz w:val="17"/>
          <w:szCs w:val="17"/>
          <w:color w:val="auto"/>
        </w:rPr>
        <w:t>(4) In case the number of shares or other specified securities offered by the security-holders is more than the total number of shares or other specified securities to be bought back by the company, the acceptances per security-holders shall be equal to the acceptances tendered by the security-holders divided by the total acceptances received and multiplied by the total number of shares or other specified securities to be bought back.</w:t>
      </w:r>
    </w:p>
    <w:p>
      <w:pPr>
        <w:spacing w:after="0" w:line="2" w:lineRule="exact"/>
        <w:rPr>
          <w:rFonts w:ascii="Arial" w:cs="Arial" w:eastAsia="Arial" w:hAnsi="Arial"/>
          <w:sz w:val="17"/>
          <w:szCs w:val="17"/>
          <w:color w:val="auto"/>
        </w:rPr>
      </w:pPr>
    </w:p>
    <w:p>
      <w:pPr>
        <w:jc w:val="both"/>
        <w:ind w:left="680" w:right="440"/>
        <w:spacing w:after="0" w:line="323" w:lineRule="auto"/>
        <w:rPr>
          <w:rFonts w:ascii="Arial" w:cs="Arial" w:eastAsia="Arial" w:hAnsi="Arial"/>
          <w:sz w:val="17"/>
          <w:szCs w:val="17"/>
          <w:color w:val="auto"/>
        </w:rPr>
      </w:pPr>
      <w:r>
        <w:rPr>
          <w:rFonts w:ascii="Arial" w:cs="Arial" w:eastAsia="Arial" w:hAnsi="Arial"/>
          <w:sz w:val="17"/>
          <w:szCs w:val="17"/>
          <w:color w:val="auto"/>
        </w:rPr>
        <w:t>(5) The company shall complete the verifications of the offers received within fifteen days of the closure of the offer and the shares or other specified securities lodged shall be deemed to be accepted unless a communication of rejection is made within fifteen days from the closure of the offer.</w:t>
      </w:r>
    </w:p>
    <w:p>
      <w:pPr>
        <w:spacing w:after="0" w:line="1" w:lineRule="exact"/>
        <w:rPr>
          <w:rFonts w:ascii="Arial" w:cs="Arial" w:eastAsia="Arial" w:hAnsi="Arial"/>
          <w:sz w:val="17"/>
          <w:szCs w:val="17"/>
          <w:color w:val="auto"/>
        </w:rPr>
      </w:pPr>
    </w:p>
    <w:p>
      <w:pPr>
        <w:ind w:left="680"/>
        <w:spacing w:after="0"/>
        <w:rPr>
          <w:rFonts w:ascii="Arial" w:cs="Arial" w:eastAsia="Arial" w:hAnsi="Arial"/>
          <w:sz w:val="17"/>
          <w:szCs w:val="17"/>
          <w:color w:val="auto"/>
        </w:rPr>
      </w:pPr>
      <w:r>
        <w:rPr>
          <w:rFonts w:ascii="Arial" w:cs="Arial" w:eastAsia="Arial" w:hAnsi="Arial"/>
          <w:sz w:val="17"/>
          <w:szCs w:val="17"/>
          <w:color w:val="auto"/>
        </w:rPr>
        <w:t>In the substituted regulation 9 above,</w:t>
      </w:r>
    </w:p>
    <w:p>
      <w:pPr>
        <w:spacing w:after="0" w:line="67" w:lineRule="exact"/>
        <w:rPr>
          <w:rFonts w:ascii="Arial" w:cs="Arial" w:eastAsia="Arial" w:hAnsi="Arial"/>
          <w:sz w:val="17"/>
          <w:szCs w:val="17"/>
          <w:color w:val="auto"/>
        </w:rPr>
      </w:pPr>
    </w:p>
    <w:p>
      <w:pPr>
        <w:ind w:left="680" w:right="440"/>
        <w:spacing w:after="0" w:line="323" w:lineRule="auto"/>
        <w:rPr>
          <w:rFonts w:ascii="Arial" w:cs="Arial" w:eastAsia="Arial" w:hAnsi="Arial"/>
          <w:sz w:val="17"/>
          <w:szCs w:val="17"/>
          <w:color w:val="auto"/>
        </w:rPr>
      </w:pPr>
      <w:r>
        <w:rPr>
          <w:rFonts w:ascii="Arial" w:cs="Arial" w:eastAsia="Arial" w:hAnsi="Arial"/>
          <w:sz w:val="17"/>
          <w:szCs w:val="17"/>
          <w:color w:val="auto"/>
        </w:rPr>
        <w:t>the words ‘security holders’ where ever occurring were substituted by the SEBI (Buy-back of Securities) (Amendment) Regulations, 1999 w.e.f. 21-09-1999 for the words ‘shareholders’,</w:t>
      </w:r>
    </w:p>
    <w:p>
      <w:pPr>
        <w:jc w:val="both"/>
        <w:ind w:left="680" w:right="440"/>
        <w:spacing w:after="0" w:line="335" w:lineRule="auto"/>
        <w:rPr>
          <w:rFonts w:ascii="Arial" w:cs="Arial" w:eastAsia="Arial" w:hAnsi="Arial"/>
          <w:sz w:val="17"/>
          <w:szCs w:val="17"/>
          <w:color w:val="auto"/>
        </w:rPr>
      </w:pPr>
      <w:r>
        <w:rPr>
          <w:rFonts w:ascii="Arial" w:cs="Arial" w:eastAsia="Arial" w:hAnsi="Arial"/>
          <w:sz w:val="17"/>
          <w:szCs w:val="17"/>
          <w:color w:val="auto"/>
        </w:rPr>
        <w:t>the words ‘shares or other specified securities’ where ever occurring were substituted by the SEBI (Buy-back of Securities) (Amendment) Regulations, 2004 w.e.f. 18-06-2004 for the words “specified securities”, which had earlier been substituted for the word “shares” by the SEBI (Buy-back of Securities) (Amendment) Regulations, 1999, w.e.f. 21-09-1999.</w:t>
      </w:r>
    </w:p>
    <w:p>
      <w:pPr>
        <w:sectPr>
          <w:pgSz w:w="12240" w:h="15840" w:orient="portrait"/>
          <w:cols w:equalWidth="0" w:num="1">
            <w:col w:w="9360"/>
          </w:cols>
          <w:pgMar w:left="1440" w:top="1338" w:right="1440" w:bottom="137" w:gutter="0" w:footer="0" w:header="0"/>
        </w:sectPr>
      </w:pPr>
    </w:p>
    <w:p>
      <w:pPr>
        <w:spacing w:after="0" w:line="369"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11 of 38</w:t>
      </w:r>
    </w:p>
    <w:p>
      <w:pPr>
        <w:sectPr>
          <w:pgSz w:w="12240" w:h="15840" w:orient="portrait"/>
          <w:cols w:equalWidth="0" w:num="1">
            <w:col w:w="9360"/>
          </w:cols>
          <w:pgMar w:left="1440" w:top="1338" w:right="1440" w:bottom="137" w:gutter="0" w:footer="0" w:header="0"/>
          <w:type w:val="continuous"/>
        </w:sectPr>
      </w:pPr>
    </w:p>
    <w:bookmarkStart w:id="11" w:name="page12"/>
    <w:bookmarkEnd w:id="11"/>
    <w:p>
      <w:pPr>
        <w:ind w:left="440" w:right="440" w:hanging="8"/>
        <w:spacing w:after="0" w:line="341" w:lineRule="auto"/>
        <w:tabs>
          <w:tab w:leader="none" w:pos="785" w:val="left"/>
        </w:tabs>
        <w:numPr>
          <w:ilvl w:val="0"/>
          <w:numId w:val="33"/>
        </w:numPr>
        <w:rPr>
          <w:rFonts w:ascii="Arial" w:cs="Arial" w:eastAsia="Arial" w:hAnsi="Arial"/>
          <w:sz w:val="23"/>
          <w:szCs w:val="23"/>
          <w:color w:val="auto"/>
        </w:rPr>
      </w:pPr>
      <w:r>
        <w:rPr>
          <w:rFonts w:ascii="Arial" w:cs="Arial" w:eastAsia="Arial" w:hAnsi="Arial"/>
          <w:sz w:val="23"/>
          <w:szCs w:val="23"/>
          <w:color w:val="auto"/>
        </w:rPr>
        <w:t>The date of the opening of the offer shall be not later than five working days from the date of dispatch of letter of offer.</w:t>
      </w:r>
    </w:p>
    <w:p>
      <w:pPr>
        <w:jc w:val="both"/>
        <w:ind w:left="440" w:right="440"/>
        <w:spacing w:after="0" w:line="328" w:lineRule="auto"/>
        <w:rPr>
          <w:rFonts w:ascii="Arial" w:cs="Arial" w:eastAsia="Arial" w:hAnsi="Arial"/>
          <w:sz w:val="23"/>
          <w:szCs w:val="23"/>
          <w:color w:val="auto"/>
        </w:rPr>
      </w:pPr>
      <w:r>
        <w:rPr>
          <w:rFonts w:ascii="Arial" w:cs="Arial" w:eastAsia="Arial" w:hAnsi="Arial"/>
          <w:sz w:val="30"/>
          <w:szCs w:val="30"/>
          <w:color w:val="auto"/>
          <w:vertAlign w:val="superscript"/>
        </w:rPr>
        <w:t>41</w:t>
      </w:r>
      <w:r>
        <w:rPr>
          <w:rFonts w:ascii="Arial" w:cs="Arial" w:eastAsia="Arial" w:hAnsi="Arial"/>
          <w:sz w:val="23"/>
          <w:szCs w:val="23"/>
          <w:color w:val="auto"/>
        </w:rPr>
        <w:t xml:space="preserve">[(3A). The acquirer or promoter shall facilitate tendering of shares by the </w:t>
      </w:r>
      <w:r>
        <w:rPr>
          <w:rFonts w:ascii="Arial" w:cs="Arial" w:eastAsia="Arial" w:hAnsi="Arial"/>
          <w:sz w:val="23"/>
          <w:szCs w:val="23"/>
          <w:color w:val="auto"/>
          <w:highlight w:val="yellow"/>
        </w:rPr>
        <w:t>shareholders and settlement of the same, through the stock exchange mechanism as specified by the Board.]</w:t>
      </w:r>
    </w:p>
    <w:p>
      <w:pPr>
        <w:spacing w:after="0" w:line="1" w:lineRule="exact"/>
        <w:rPr>
          <w:rFonts w:ascii="Arial" w:cs="Arial" w:eastAsia="Arial" w:hAnsi="Arial"/>
          <w:sz w:val="23"/>
          <w:szCs w:val="23"/>
          <w:color w:val="auto"/>
        </w:rPr>
      </w:pPr>
    </w:p>
    <w:p>
      <w:pPr>
        <w:ind w:left="780" w:hanging="348"/>
        <w:spacing w:after="0"/>
        <w:tabs>
          <w:tab w:leader="none" w:pos="780" w:val="left"/>
        </w:tabs>
        <w:numPr>
          <w:ilvl w:val="0"/>
          <w:numId w:val="33"/>
        </w:numPr>
        <w:rPr>
          <w:rFonts w:ascii="Arial" w:cs="Arial" w:eastAsia="Arial" w:hAnsi="Arial"/>
          <w:sz w:val="23"/>
          <w:szCs w:val="23"/>
          <w:color w:val="auto"/>
        </w:rPr>
      </w:pPr>
      <w:r>
        <w:rPr>
          <w:rFonts w:ascii="Arial" w:cs="Arial" w:eastAsia="Arial" w:hAnsi="Arial"/>
          <w:sz w:val="23"/>
          <w:szCs w:val="23"/>
          <w:color w:val="auto"/>
        </w:rPr>
        <w:t>The offer for buy back shall remain open for a period of ten working days.</w:t>
      </w:r>
    </w:p>
    <w:p>
      <w:pPr>
        <w:spacing w:after="0" w:line="125" w:lineRule="exact"/>
        <w:rPr>
          <w:rFonts w:ascii="Arial" w:cs="Arial" w:eastAsia="Arial" w:hAnsi="Arial"/>
          <w:sz w:val="23"/>
          <w:szCs w:val="23"/>
          <w:color w:val="auto"/>
        </w:rPr>
      </w:pPr>
    </w:p>
    <w:p>
      <w:pPr>
        <w:ind w:left="440" w:right="440" w:hanging="8"/>
        <w:spacing w:after="0" w:line="353" w:lineRule="auto"/>
        <w:tabs>
          <w:tab w:leader="none" w:pos="800" w:val="left"/>
        </w:tabs>
        <w:numPr>
          <w:ilvl w:val="0"/>
          <w:numId w:val="33"/>
        </w:numPr>
        <w:rPr>
          <w:rFonts w:ascii="Arial" w:cs="Arial" w:eastAsia="Arial" w:hAnsi="Arial"/>
          <w:sz w:val="23"/>
          <w:szCs w:val="23"/>
          <w:color w:val="auto"/>
        </w:rPr>
      </w:pPr>
      <w:r>
        <w:rPr>
          <w:rFonts w:ascii="Arial" w:cs="Arial" w:eastAsia="Arial" w:hAnsi="Arial"/>
          <w:sz w:val="23"/>
          <w:szCs w:val="23"/>
          <w:color w:val="auto"/>
        </w:rPr>
        <w:t>The company shall accept shares or other specified securities from the security holders on the basis of their entitlement as on record date.</w:t>
      </w:r>
    </w:p>
    <w:p>
      <w:pPr>
        <w:jc w:val="both"/>
        <w:ind w:left="440" w:right="440" w:hanging="8"/>
        <w:spacing w:after="0" w:line="353" w:lineRule="auto"/>
        <w:tabs>
          <w:tab w:leader="none" w:pos="789" w:val="left"/>
        </w:tabs>
        <w:numPr>
          <w:ilvl w:val="0"/>
          <w:numId w:val="33"/>
        </w:numPr>
        <w:rPr>
          <w:rFonts w:ascii="Arial" w:cs="Arial" w:eastAsia="Arial" w:hAnsi="Arial"/>
          <w:sz w:val="23"/>
          <w:szCs w:val="23"/>
          <w:color w:val="auto"/>
        </w:rPr>
      </w:pPr>
      <w:r>
        <w:rPr>
          <w:rFonts w:ascii="Arial" w:cs="Arial" w:eastAsia="Arial" w:hAnsi="Arial"/>
          <w:sz w:val="23"/>
          <w:szCs w:val="23"/>
          <w:color w:val="auto"/>
        </w:rPr>
        <w:t>The shares proposed to be bought back shall be divided in to two categories; (a) reserved category for small shareholders and (b) the general category for other shareholders, and the entitlement of a shareholder in each category shall be calculated accordingly.</w:t>
      </w:r>
    </w:p>
    <w:p>
      <w:pPr>
        <w:spacing w:after="0" w:line="1" w:lineRule="exact"/>
        <w:rPr>
          <w:rFonts w:ascii="Arial" w:cs="Arial" w:eastAsia="Arial" w:hAnsi="Arial"/>
          <w:sz w:val="23"/>
          <w:szCs w:val="23"/>
          <w:color w:val="auto"/>
        </w:rPr>
      </w:pPr>
    </w:p>
    <w:p>
      <w:pPr>
        <w:jc w:val="both"/>
        <w:ind w:left="440" w:right="440" w:firstLine="56"/>
        <w:spacing w:after="0" w:line="359" w:lineRule="auto"/>
        <w:tabs>
          <w:tab w:leader="none" w:pos="855" w:val="left"/>
        </w:tabs>
        <w:numPr>
          <w:ilvl w:val="1"/>
          <w:numId w:val="33"/>
        </w:numPr>
        <w:rPr>
          <w:rFonts w:ascii="Arial" w:cs="Arial" w:eastAsia="Arial" w:hAnsi="Arial"/>
          <w:sz w:val="23"/>
          <w:szCs w:val="23"/>
          <w:color w:val="auto"/>
        </w:rPr>
      </w:pPr>
      <w:r>
        <w:rPr>
          <w:rFonts w:ascii="Arial" w:cs="Arial" w:eastAsia="Arial" w:hAnsi="Arial"/>
          <w:sz w:val="23"/>
          <w:szCs w:val="23"/>
          <w:color w:val="auto"/>
        </w:rPr>
        <w:t>After accepting the shares or other specified securities tendered on the basis of entitlement, shares or other specified securities left to be bought back, if any in one category shall first be accepted, in proportion to the shares or other specified securities tendered over and above their entitlement in the offer by security holders in that category and thereafter from security holders who have tendered over and above their entitlement in other category.]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274320</wp:posOffset>
                </wp:positionH>
                <wp:positionV relativeFrom="paragraph">
                  <wp:posOffset>-3970020</wp:posOffset>
                </wp:positionV>
                <wp:extent cx="5394325" cy="16573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4325" cy="165735"/>
                        </a:xfrm>
                        <a:prstGeom prst="rect">
                          <a:avLst/>
                        </a:prstGeom>
                        <a:solidFill>
                          <a:srgbClr val="FFFF00"/>
                        </a:solidFill>
                      </wps:spPr>
                      <wps:bodyPr/>
                    </wps:wsp>
                  </a:graphicData>
                </a:graphic>
              </wp:anchor>
            </w:drawing>
          </mc:Choice>
          <mc:Fallback>
            <w:pict>
              <v:rect id="Shape 10" o:spid="_x0000_s1035" style="position:absolute;margin-left:21.6pt;margin-top:-312.5999pt;width:424.75pt;height:13.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00" stroked="f"/>
            </w:pict>
          </mc:Fallback>
        </mc:AlternateContent>
      </w:r>
    </w:p>
    <w:p>
      <w:pPr>
        <w:spacing w:after="0" w:line="333"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Escrow account</w:t>
      </w:r>
    </w:p>
    <w:p>
      <w:pPr>
        <w:spacing w:after="0" w:line="124" w:lineRule="exact"/>
        <w:rPr>
          <w:sz w:val="20"/>
          <w:szCs w:val="20"/>
          <w:color w:val="auto"/>
        </w:rPr>
      </w:pPr>
    </w:p>
    <w:p>
      <w:pPr>
        <w:jc w:val="both"/>
        <w:ind w:left="440" w:right="440" w:hanging="8"/>
        <w:spacing w:after="0" w:line="353" w:lineRule="auto"/>
        <w:tabs>
          <w:tab w:leader="none" w:pos="895" w:val="left"/>
        </w:tabs>
        <w:numPr>
          <w:ilvl w:val="0"/>
          <w:numId w:val="34"/>
        </w:numPr>
        <w:rPr>
          <w:rFonts w:ascii="Arial" w:cs="Arial" w:eastAsia="Arial" w:hAnsi="Arial"/>
          <w:sz w:val="23"/>
          <w:szCs w:val="23"/>
          <w:b w:val="1"/>
          <w:bCs w:val="1"/>
          <w:color w:val="auto"/>
        </w:rPr>
      </w:pPr>
      <w:r>
        <w:rPr>
          <w:rFonts w:ascii="Arial" w:cs="Arial" w:eastAsia="Arial" w:hAnsi="Arial"/>
          <w:sz w:val="23"/>
          <w:szCs w:val="23"/>
          <w:color w:val="auto"/>
        </w:rPr>
        <w:t>(1) The company shall as and by way of security for performance of its obligations under the regulations, on or before the opening of the offer deposit in an escrow account such sum as specified in sub-regulation (2).</w:t>
      </w:r>
    </w:p>
    <w:p>
      <w:pPr>
        <w:spacing w:after="0" w:line="1" w:lineRule="exact"/>
        <w:rPr>
          <w:rFonts w:ascii="Arial" w:cs="Arial" w:eastAsia="Arial" w:hAnsi="Arial"/>
          <w:sz w:val="23"/>
          <w:szCs w:val="23"/>
          <w:b w:val="1"/>
          <w:bCs w:val="1"/>
          <w:color w:val="auto"/>
        </w:rPr>
      </w:pPr>
    </w:p>
    <w:p>
      <w:pPr>
        <w:ind w:left="440"/>
        <w:spacing w:after="0"/>
        <w:rPr>
          <w:rFonts w:ascii="Arial" w:cs="Arial" w:eastAsia="Arial" w:hAnsi="Arial"/>
          <w:sz w:val="23"/>
          <w:szCs w:val="23"/>
          <w:b w:val="1"/>
          <w:bCs w:val="1"/>
          <w:color w:val="auto"/>
        </w:rPr>
      </w:pPr>
      <w:r>
        <w:rPr>
          <w:rFonts w:ascii="Arial" w:cs="Arial" w:eastAsia="Arial" w:hAnsi="Arial"/>
          <w:sz w:val="23"/>
          <w:szCs w:val="23"/>
          <w:color w:val="auto"/>
        </w:rPr>
        <w:t>(2) The escrow amount shall be payable in the following manner,—</w:t>
      </w:r>
    </w:p>
    <w:p>
      <w:pPr>
        <w:spacing w:after="0" w:line="124" w:lineRule="exact"/>
        <w:rPr>
          <w:rFonts w:ascii="Arial" w:cs="Arial" w:eastAsia="Arial" w:hAnsi="Arial"/>
          <w:sz w:val="23"/>
          <w:szCs w:val="23"/>
          <w:b w:val="1"/>
          <w:bCs w:val="1"/>
          <w:color w:val="auto"/>
        </w:rPr>
      </w:pPr>
    </w:p>
    <w:p>
      <w:pPr>
        <w:ind w:left="880" w:right="440" w:hanging="310"/>
        <w:spacing w:after="0" w:line="353" w:lineRule="auto"/>
        <w:tabs>
          <w:tab w:leader="none" w:pos="880" w:val="left"/>
        </w:tabs>
        <w:numPr>
          <w:ilvl w:val="1"/>
          <w:numId w:val="34"/>
        </w:numPr>
        <w:rPr>
          <w:rFonts w:ascii="Arial" w:cs="Arial" w:eastAsia="Arial" w:hAnsi="Arial"/>
          <w:sz w:val="23"/>
          <w:szCs w:val="23"/>
          <w:color w:val="auto"/>
        </w:rPr>
      </w:pPr>
      <w:r>
        <w:rPr>
          <w:rFonts w:ascii="Arial" w:cs="Arial" w:eastAsia="Arial" w:hAnsi="Arial"/>
          <w:sz w:val="23"/>
          <w:szCs w:val="23"/>
          <w:color w:val="auto"/>
        </w:rPr>
        <w:t>if the consideration payable does not exceed Rs. 100 crores - 25 per cent of the consideration payable;</w:t>
      </w:r>
    </w:p>
    <w:p>
      <w:pPr>
        <w:ind w:left="880" w:right="440" w:hanging="360"/>
        <w:spacing w:after="0" w:line="353" w:lineRule="auto"/>
        <w:tabs>
          <w:tab w:leader="none" w:pos="880" w:val="left"/>
        </w:tabs>
        <w:numPr>
          <w:ilvl w:val="1"/>
          <w:numId w:val="34"/>
        </w:numPr>
        <w:rPr>
          <w:rFonts w:ascii="Arial" w:cs="Arial" w:eastAsia="Arial" w:hAnsi="Arial"/>
          <w:sz w:val="23"/>
          <w:szCs w:val="23"/>
          <w:color w:val="auto"/>
        </w:rPr>
      </w:pPr>
      <w:r>
        <w:rPr>
          <w:rFonts w:ascii="Arial" w:cs="Arial" w:eastAsia="Arial" w:hAnsi="Arial"/>
          <w:sz w:val="23"/>
          <w:szCs w:val="23"/>
          <w:color w:val="auto"/>
        </w:rPr>
        <w:t>if the consideration payable exceeds Rs. 100 crores - 25 per cent upto Rs. 100 crores and 10 per cent thereafter.</w:t>
      </w:r>
    </w:p>
    <w:p>
      <w:pPr>
        <w:spacing w:after="0" w:line="2" w:lineRule="exact"/>
        <w:rPr>
          <w:sz w:val="20"/>
          <w:szCs w:val="20"/>
          <w:color w:val="auto"/>
        </w:rPr>
      </w:pPr>
    </w:p>
    <w:p>
      <w:pPr>
        <w:ind w:left="840" w:hanging="408"/>
        <w:spacing w:after="0"/>
        <w:tabs>
          <w:tab w:leader="none" w:pos="840" w:val="left"/>
        </w:tabs>
        <w:numPr>
          <w:ilvl w:val="0"/>
          <w:numId w:val="35"/>
        </w:numPr>
        <w:rPr>
          <w:rFonts w:ascii="Arial" w:cs="Arial" w:eastAsia="Arial" w:hAnsi="Arial"/>
          <w:sz w:val="23"/>
          <w:szCs w:val="23"/>
          <w:color w:val="auto"/>
        </w:rPr>
      </w:pPr>
      <w:r>
        <w:rPr>
          <w:rFonts w:ascii="Arial" w:cs="Arial" w:eastAsia="Arial" w:hAnsi="Arial"/>
          <w:sz w:val="23"/>
          <w:szCs w:val="23"/>
          <w:color w:val="auto"/>
        </w:rPr>
        <w:t>The escrow account referred in sub-regulation (1) shall consist of,</w:t>
      </w:r>
    </w:p>
    <w:p>
      <w:pPr>
        <w:spacing w:after="0" w:line="124" w:lineRule="exact"/>
        <w:rPr>
          <w:rFonts w:ascii="Arial" w:cs="Arial" w:eastAsia="Arial" w:hAnsi="Arial"/>
          <w:sz w:val="23"/>
          <w:szCs w:val="23"/>
          <w:color w:val="auto"/>
        </w:rPr>
      </w:pPr>
    </w:p>
    <w:p>
      <w:pPr>
        <w:ind w:left="880" w:hanging="384"/>
        <w:spacing w:after="0"/>
        <w:tabs>
          <w:tab w:leader="none" w:pos="880" w:val="left"/>
        </w:tabs>
        <w:numPr>
          <w:ilvl w:val="1"/>
          <w:numId w:val="35"/>
        </w:numPr>
        <w:rPr>
          <w:rFonts w:ascii="Arial" w:cs="Arial" w:eastAsia="Arial" w:hAnsi="Arial"/>
          <w:sz w:val="23"/>
          <w:szCs w:val="23"/>
          <w:color w:val="auto"/>
        </w:rPr>
      </w:pPr>
      <w:r>
        <w:rPr>
          <w:rFonts w:ascii="Arial" w:cs="Arial" w:eastAsia="Arial" w:hAnsi="Arial"/>
          <w:sz w:val="23"/>
          <w:szCs w:val="23"/>
          <w:color w:val="auto"/>
        </w:rPr>
        <w:t>cash deposited with a scheduled commercial bank, or</w:t>
      </w:r>
    </w:p>
    <w:p>
      <w:pPr>
        <w:spacing w:after="0" w:line="125" w:lineRule="exact"/>
        <w:rPr>
          <w:rFonts w:ascii="Arial" w:cs="Arial" w:eastAsia="Arial" w:hAnsi="Arial"/>
          <w:sz w:val="23"/>
          <w:szCs w:val="23"/>
          <w:color w:val="auto"/>
        </w:rPr>
      </w:pPr>
    </w:p>
    <w:p>
      <w:pPr>
        <w:ind w:left="880" w:hanging="384"/>
        <w:spacing w:after="0"/>
        <w:tabs>
          <w:tab w:leader="none" w:pos="880" w:val="left"/>
        </w:tabs>
        <w:numPr>
          <w:ilvl w:val="1"/>
          <w:numId w:val="35"/>
        </w:numPr>
        <w:rPr>
          <w:rFonts w:ascii="Arial" w:cs="Arial" w:eastAsia="Arial" w:hAnsi="Arial"/>
          <w:sz w:val="23"/>
          <w:szCs w:val="23"/>
          <w:color w:val="auto"/>
        </w:rPr>
      </w:pPr>
      <w:r>
        <w:rPr>
          <w:rFonts w:ascii="Arial" w:cs="Arial" w:eastAsia="Arial" w:hAnsi="Arial"/>
          <w:sz w:val="23"/>
          <w:szCs w:val="23"/>
          <w:color w:val="auto"/>
        </w:rPr>
        <w:t>bank guarantee in favour of the merchant banker, 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555625</wp:posOffset>
                </wp:positionV>
                <wp:extent cx="172085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20850" cy="4763"/>
                        </a:xfrm>
                        <a:prstGeom prst="line">
                          <a:avLst/>
                        </a:prstGeom>
                        <a:solidFill>
                          <a:srgbClr val="FFFFFF"/>
                        </a:solidFill>
                        <a:ln w="6858">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43.75pt" to="157.05pt,43.75pt" o:allowincell="f" strokecolor="#000000" strokeweight="0.5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600" w:hanging="168"/>
        <w:spacing w:after="0"/>
        <w:tabs>
          <w:tab w:leader="none" w:pos="600" w:val="left"/>
        </w:tabs>
        <w:numPr>
          <w:ilvl w:val="0"/>
          <w:numId w:val="3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Inserted by the SEBI (Buy-back of Securities) (Amendment) Regulations, 2015 w.e.f. 24-03-2015.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-144780</wp:posOffset>
                </wp:positionV>
                <wp:extent cx="4826635" cy="13716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26635" cy="137160"/>
                        </a:xfrm>
                        <a:prstGeom prst="rect">
                          <a:avLst/>
                        </a:prstGeom>
                        <a:solidFill>
                          <a:srgbClr val="FFFF00"/>
                        </a:solidFill>
                      </wps:spPr>
                      <wps:bodyPr/>
                    </wps:wsp>
                  </a:graphicData>
                </a:graphic>
              </wp:anchor>
            </w:drawing>
          </mc:Choice>
          <mc:Fallback>
            <w:pict>
              <v:rect id="Shape 12" o:spid="_x0000_s1037" style="position:absolute;margin-left:21.55pt;margin-top:-11.3999pt;width:380.05pt;height:10.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00" stroked="f"/>
            </w:pict>
          </mc:Fallback>
        </mc:AlternateContent>
      </w:r>
    </w:p>
    <w:p>
      <w:pPr>
        <w:sectPr>
          <w:pgSz w:w="12240" w:h="15840" w:orient="portrait"/>
          <w:cols w:equalWidth="0" w:num="1">
            <w:col w:w="9360"/>
          </w:cols>
          <w:pgMar w:left="1440" w:top="1338" w:right="1440" w:bottom="137" w:gutter="0" w:footer="0" w:header="0"/>
        </w:sectPr>
      </w:pPr>
    </w:p>
    <w:p>
      <w:pPr>
        <w:spacing w:after="0" w:line="200" w:lineRule="exact"/>
        <w:rPr>
          <w:sz w:val="20"/>
          <w:szCs w:val="20"/>
          <w:color w:val="auto"/>
        </w:rPr>
      </w:pPr>
    </w:p>
    <w:p>
      <w:pPr>
        <w:spacing w:after="0" w:line="236"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12 of 38</w:t>
      </w:r>
    </w:p>
    <w:p>
      <w:pPr>
        <w:sectPr>
          <w:pgSz w:w="12240" w:h="15840" w:orient="portrait"/>
          <w:cols w:equalWidth="0" w:num="1">
            <w:col w:w="9360"/>
          </w:cols>
          <w:pgMar w:left="1440" w:top="1338" w:right="1440" w:bottom="137" w:gutter="0" w:footer="0" w:header="0"/>
          <w:type w:val="continuous"/>
        </w:sectPr>
      </w:pPr>
    </w:p>
    <w:bookmarkStart w:id="12" w:name="page13"/>
    <w:bookmarkEnd w:id="12"/>
    <w:p>
      <w:pPr>
        <w:ind w:left="880" w:right="440" w:hanging="372"/>
        <w:spacing w:after="0" w:line="353" w:lineRule="auto"/>
        <w:tabs>
          <w:tab w:leader="none" w:pos="880" w:val="left"/>
        </w:tabs>
        <w:numPr>
          <w:ilvl w:val="1"/>
          <w:numId w:val="37"/>
        </w:numPr>
        <w:rPr>
          <w:rFonts w:ascii="Arial" w:cs="Arial" w:eastAsia="Arial" w:hAnsi="Arial"/>
          <w:sz w:val="23"/>
          <w:szCs w:val="23"/>
          <w:color w:val="auto"/>
        </w:rPr>
      </w:pPr>
      <w:r>
        <w:rPr>
          <w:rFonts w:ascii="Arial" w:cs="Arial" w:eastAsia="Arial" w:hAnsi="Arial"/>
          <w:sz w:val="23"/>
          <w:szCs w:val="23"/>
          <w:color w:val="auto"/>
        </w:rPr>
        <w:t>deposit of acceptable securities with appropriate margin, with the merchant banker, or</w:t>
      </w:r>
    </w:p>
    <w:p>
      <w:pPr>
        <w:ind w:left="880" w:hanging="384"/>
        <w:spacing w:after="0"/>
        <w:tabs>
          <w:tab w:leader="none" w:pos="880" w:val="left"/>
        </w:tabs>
        <w:numPr>
          <w:ilvl w:val="1"/>
          <w:numId w:val="37"/>
        </w:numPr>
        <w:rPr>
          <w:rFonts w:ascii="Arial" w:cs="Arial" w:eastAsia="Arial" w:hAnsi="Arial"/>
          <w:sz w:val="23"/>
          <w:szCs w:val="23"/>
          <w:color w:val="auto"/>
        </w:rPr>
      </w:pPr>
      <w:r>
        <w:rPr>
          <w:rFonts w:ascii="Arial" w:cs="Arial" w:eastAsia="Arial" w:hAnsi="Arial"/>
          <w:sz w:val="23"/>
          <w:szCs w:val="23"/>
          <w:color w:val="auto"/>
        </w:rPr>
        <w:t>a combination of (a), (b) and (c) above.</w:t>
      </w:r>
    </w:p>
    <w:p>
      <w:pPr>
        <w:spacing w:after="0" w:line="125" w:lineRule="exact"/>
        <w:rPr>
          <w:rFonts w:ascii="Arial" w:cs="Arial" w:eastAsia="Arial" w:hAnsi="Arial"/>
          <w:sz w:val="23"/>
          <w:szCs w:val="23"/>
          <w:color w:val="auto"/>
        </w:rPr>
      </w:pPr>
    </w:p>
    <w:p>
      <w:pPr>
        <w:jc w:val="both"/>
        <w:ind w:left="440" w:right="440" w:hanging="8"/>
        <w:spacing w:after="0" w:line="353" w:lineRule="auto"/>
        <w:tabs>
          <w:tab w:leader="none" w:pos="833" w:val="left"/>
        </w:tabs>
        <w:numPr>
          <w:ilvl w:val="0"/>
          <w:numId w:val="38"/>
        </w:numPr>
        <w:rPr>
          <w:rFonts w:ascii="Arial" w:cs="Arial" w:eastAsia="Arial" w:hAnsi="Arial"/>
          <w:sz w:val="23"/>
          <w:szCs w:val="23"/>
          <w:color w:val="auto"/>
        </w:rPr>
      </w:pPr>
      <w:r>
        <w:rPr>
          <w:rFonts w:ascii="Arial" w:cs="Arial" w:eastAsia="Arial" w:hAnsi="Arial"/>
          <w:sz w:val="23"/>
          <w:szCs w:val="23"/>
          <w:color w:val="auto"/>
        </w:rPr>
        <w:t>Where the escrow account consists of deposit with a scheduled commercial bank, the company shall, while opening the account, empower the merchant banker to instruct the bank to issue a banker’s cheque or demand draft for the amount lying to the credit of the escrow account, as provided in the regulations.</w:t>
      </w:r>
    </w:p>
    <w:p>
      <w:pPr>
        <w:spacing w:after="0" w:line="1" w:lineRule="exact"/>
        <w:rPr>
          <w:rFonts w:ascii="Arial" w:cs="Arial" w:eastAsia="Arial" w:hAnsi="Arial"/>
          <w:sz w:val="23"/>
          <w:szCs w:val="23"/>
          <w:color w:val="auto"/>
        </w:rPr>
      </w:pPr>
    </w:p>
    <w:p>
      <w:pPr>
        <w:jc w:val="both"/>
        <w:ind w:left="440" w:right="440" w:hanging="8"/>
        <w:spacing w:after="0" w:line="353" w:lineRule="auto"/>
        <w:tabs>
          <w:tab w:leader="none" w:pos="824" w:val="left"/>
        </w:tabs>
        <w:numPr>
          <w:ilvl w:val="0"/>
          <w:numId w:val="38"/>
        </w:numPr>
        <w:rPr>
          <w:rFonts w:ascii="Arial" w:cs="Arial" w:eastAsia="Arial" w:hAnsi="Arial"/>
          <w:sz w:val="23"/>
          <w:szCs w:val="23"/>
          <w:color w:val="auto"/>
        </w:rPr>
      </w:pPr>
      <w:r>
        <w:rPr>
          <w:rFonts w:ascii="Arial" w:cs="Arial" w:eastAsia="Arial" w:hAnsi="Arial"/>
          <w:sz w:val="23"/>
          <w:szCs w:val="23"/>
          <w:color w:val="auto"/>
        </w:rPr>
        <w:t>Where the escrow account consists of bank guarantee, such bank guarantee shall be in favour of the merchant banker and shall be valid until thirty days after the closure of the offer.</w:t>
      </w:r>
    </w:p>
    <w:p>
      <w:pPr>
        <w:spacing w:after="0" w:line="1" w:lineRule="exact"/>
        <w:rPr>
          <w:rFonts w:ascii="Arial" w:cs="Arial" w:eastAsia="Arial" w:hAnsi="Arial"/>
          <w:sz w:val="23"/>
          <w:szCs w:val="23"/>
          <w:color w:val="auto"/>
        </w:rPr>
      </w:pPr>
    </w:p>
    <w:p>
      <w:pPr>
        <w:jc w:val="both"/>
        <w:ind w:left="440" w:right="440" w:hanging="8"/>
        <w:spacing w:after="0" w:line="353" w:lineRule="auto"/>
        <w:tabs>
          <w:tab w:leader="none" w:pos="796" w:val="left"/>
        </w:tabs>
        <w:numPr>
          <w:ilvl w:val="0"/>
          <w:numId w:val="38"/>
        </w:numPr>
        <w:rPr>
          <w:rFonts w:ascii="Arial" w:cs="Arial" w:eastAsia="Arial" w:hAnsi="Arial"/>
          <w:sz w:val="23"/>
          <w:szCs w:val="23"/>
          <w:color w:val="auto"/>
        </w:rPr>
      </w:pPr>
      <w:r>
        <w:rPr>
          <w:rFonts w:ascii="Arial" w:cs="Arial" w:eastAsia="Arial" w:hAnsi="Arial"/>
          <w:sz w:val="23"/>
          <w:szCs w:val="23"/>
          <w:color w:val="auto"/>
        </w:rPr>
        <w:t>The company shall, in case the escrow account consists of securities, empower the merchant banker to realise the value of such escrow account by sale or otherwise and if there is any deficit on realisation of the value of the securities, the merchant banker shall be liable to make good any such deficit.</w:t>
      </w:r>
    </w:p>
    <w:p>
      <w:pPr>
        <w:spacing w:after="0" w:line="1" w:lineRule="exact"/>
        <w:rPr>
          <w:rFonts w:ascii="Arial" w:cs="Arial" w:eastAsia="Arial" w:hAnsi="Arial"/>
          <w:sz w:val="23"/>
          <w:szCs w:val="23"/>
          <w:color w:val="auto"/>
        </w:rPr>
      </w:pPr>
    </w:p>
    <w:p>
      <w:pPr>
        <w:jc w:val="both"/>
        <w:ind w:left="440" w:right="440" w:hanging="8"/>
        <w:spacing w:after="0" w:line="353" w:lineRule="auto"/>
        <w:tabs>
          <w:tab w:leader="none" w:pos="806" w:val="left"/>
        </w:tabs>
        <w:numPr>
          <w:ilvl w:val="0"/>
          <w:numId w:val="38"/>
        </w:numPr>
        <w:rPr>
          <w:rFonts w:ascii="Arial" w:cs="Arial" w:eastAsia="Arial" w:hAnsi="Arial"/>
          <w:sz w:val="23"/>
          <w:szCs w:val="23"/>
          <w:color w:val="auto"/>
        </w:rPr>
      </w:pPr>
      <w:r>
        <w:rPr>
          <w:rFonts w:ascii="Arial" w:cs="Arial" w:eastAsia="Arial" w:hAnsi="Arial"/>
          <w:sz w:val="23"/>
          <w:szCs w:val="23"/>
          <w:color w:val="auto"/>
        </w:rPr>
        <w:t>In case the escrow account consists of bank guarantee or approved securities, these shall not be returned by the merchant banker till completion of all obligations under the regulations.</w:t>
      </w:r>
    </w:p>
    <w:p>
      <w:pPr>
        <w:spacing w:after="0" w:line="1" w:lineRule="exact"/>
        <w:rPr>
          <w:rFonts w:ascii="Arial" w:cs="Arial" w:eastAsia="Arial" w:hAnsi="Arial"/>
          <w:sz w:val="23"/>
          <w:szCs w:val="23"/>
          <w:color w:val="auto"/>
        </w:rPr>
      </w:pPr>
    </w:p>
    <w:p>
      <w:pPr>
        <w:jc w:val="both"/>
        <w:ind w:left="440" w:right="440" w:hanging="8"/>
        <w:spacing w:after="0" w:line="347" w:lineRule="auto"/>
        <w:tabs>
          <w:tab w:leader="none" w:pos="813" w:val="left"/>
        </w:tabs>
        <w:numPr>
          <w:ilvl w:val="0"/>
          <w:numId w:val="38"/>
        </w:numPr>
        <w:rPr>
          <w:rFonts w:ascii="Arial" w:cs="Arial" w:eastAsia="Arial" w:hAnsi="Arial"/>
          <w:sz w:val="23"/>
          <w:szCs w:val="23"/>
          <w:color w:val="auto"/>
        </w:rPr>
      </w:pPr>
      <w:r>
        <w:rPr>
          <w:rFonts w:ascii="Arial" w:cs="Arial" w:eastAsia="Arial" w:hAnsi="Arial"/>
          <w:sz w:val="23"/>
          <w:szCs w:val="23"/>
          <w:color w:val="auto"/>
        </w:rPr>
        <w:t>Where the escrow account consists of bank guarantee or deposit of approved securities, the company shall also deposit with the bank in cash a sum of at least one per cent of the total consideration payable, as and by way of security for fulfilment of the obligations under the regulations by the company.</w:t>
      </w:r>
    </w:p>
    <w:p>
      <w:pPr>
        <w:jc w:val="both"/>
        <w:ind w:left="440" w:right="440" w:hanging="8"/>
        <w:spacing w:after="0" w:line="320" w:lineRule="auto"/>
        <w:tabs>
          <w:tab w:leader="none" w:pos="781" w:val="left"/>
        </w:tabs>
        <w:numPr>
          <w:ilvl w:val="0"/>
          <w:numId w:val="38"/>
        </w:numPr>
        <w:rPr>
          <w:rFonts w:ascii="Arial" w:cs="Arial" w:eastAsia="Arial" w:hAnsi="Arial"/>
          <w:sz w:val="23"/>
          <w:szCs w:val="23"/>
          <w:color w:val="auto"/>
        </w:rPr>
      </w:pPr>
      <w:r>
        <w:rPr>
          <w:rFonts w:ascii="Arial" w:cs="Arial" w:eastAsia="Arial" w:hAnsi="Arial"/>
          <w:sz w:val="23"/>
          <w:szCs w:val="23"/>
          <w:color w:val="auto"/>
        </w:rPr>
        <w:t xml:space="preserve">On payment of consideration to all the </w:t>
      </w:r>
      <w:r>
        <w:rPr>
          <w:rFonts w:ascii="Arial" w:cs="Arial" w:eastAsia="Arial" w:hAnsi="Arial"/>
          <w:sz w:val="30"/>
          <w:szCs w:val="30"/>
          <w:color w:val="auto"/>
          <w:vertAlign w:val="superscript"/>
        </w:rPr>
        <w:t>42</w:t>
      </w:r>
      <w:r>
        <w:rPr>
          <w:rFonts w:ascii="Arial" w:cs="Arial" w:eastAsia="Arial" w:hAnsi="Arial"/>
          <w:sz w:val="23"/>
          <w:szCs w:val="23"/>
          <w:color w:val="auto"/>
        </w:rPr>
        <w:t>[security-holders] who have accepted the offer and after completion of all formalities of buy-back, the amount, guarantee and securities in the escrow, if any, shall be released to the company.</w:t>
      </w:r>
    </w:p>
    <w:p>
      <w:pPr>
        <w:spacing w:after="0" w:line="3" w:lineRule="exact"/>
        <w:rPr>
          <w:rFonts w:ascii="Arial" w:cs="Arial" w:eastAsia="Arial" w:hAnsi="Arial"/>
          <w:sz w:val="23"/>
          <w:szCs w:val="23"/>
          <w:color w:val="auto"/>
        </w:rPr>
      </w:pPr>
    </w:p>
    <w:p>
      <w:pPr>
        <w:jc w:val="both"/>
        <w:ind w:left="440" w:right="440" w:hanging="8"/>
        <w:spacing w:after="0" w:line="328" w:lineRule="auto"/>
        <w:tabs>
          <w:tab w:leader="none" w:pos="908" w:val="left"/>
        </w:tabs>
        <w:numPr>
          <w:ilvl w:val="0"/>
          <w:numId w:val="38"/>
        </w:numPr>
        <w:rPr>
          <w:rFonts w:ascii="Arial" w:cs="Arial" w:eastAsia="Arial" w:hAnsi="Arial"/>
          <w:sz w:val="23"/>
          <w:szCs w:val="23"/>
          <w:color w:val="auto"/>
        </w:rPr>
      </w:pPr>
      <w:r>
        <w:rPr>
          <w:rFonts w:ascii="Arial" w:cs="Arial" w:eastAsia="Arial" w:hAnsi="Arial"/>
          <w:sz w:val="23"/>
          <w:szCs w:val="23"/>
          <w:color w:val="auto"/>
        </w:rPr>
        <w:t xml:space="preserve">The Board in the interest of the </w:t>
      </w:r>
      <w:r>
        <w:rPr>
          <w:rFonts w:ascii="Arial" w:cs="Arial" w:eastAsia="Arial" w:hAnsi="Arial"/>
          <w:sz w:val="30"/>
          <w:szCs w:val="30"/>
          <w:color w:val="auto"/>
          <w:vertAlign w:val="superscript"/>
        </w:rPr>
        <w:t>43</w:t>
      </w:r>
      <w:r>
        <w:rPr>
          <w:rFonts w:ascii="Arial" w:cs="Arial" w:eastAsia="Arial" w:hAnsi="Arial"/>
          <w:sz w:val="23"/>
          <w:szCs w:val="23"/>
          <w:color w:val="auto"/>
        </w:rPr>
        <w:t>[security-holders] may in case of non-fulfilment of obligations under the regulations by the company forfeit the escrow account either in full or in part.</w:t>
      </w:r>
    </w:p>
    <w:p>
      <w:pPr>
        <w:spacing w:after="0" w:line="1" w:lineRule="exact"/>
        <w:rPr>
          <w:rFonts w:ascii="Arial" w:cs="Arial" w:eastAsia="Arial" w:hAnsi="Arial"/>
          <w:sz w:val="23"/>
          <w:szCs w:val="23"/>
          <w:color w:val="auto"/>
        </w:rPr>
      </w:pPr>
    </w:p>
    <w:p>
      <w:pPr>
        <w:jc w:val="both"/>
        <w:ind w:left="440" w:right="440" w:hanging="8"/>
        <w:spacing w:after="0" w:line="332" w:lineRule="auto"/>
        <w:tabs>
          <w:tab w:leader="none" w:pos="961" w:val="left"/>
        </w:tabs>
        <w:numPr>
          <w:ilvl w:val="0"/>
          <w:numId w:val="38"/>
        </w:numPr>
        <w:rPr>
          <w:rFonts w:ascii="Arial" w:cs="Arial" w:eastAsia="Arial" w:hAnsi="Arial"/>
          <w:sz w:val="23"/>
          <w:szCs w:val="23"/>
          <w:color w:val="auto"/>
        </w:rPr>
      </w:pPr>
      <w:r>
        <w:rPr>
          <w:rFonts w:ascii="Arial" w:cs="Arial" w:eastAsia="Arial" w:hAnsi="Arial"/>
          <w:sz w:val="23"/>
          <w:szCs w:val="23"/>
          <w:color w:val="auto"/>
        </w:rPr>
        <w:t xml:space="preserve">The amount forfeited under sub-regulation (10) may be distributed pro rata amongst the </w:t>
      </w:r>
      <w:r>
        <w:rPr>
          <w:rFonts w:ascii="Arial" w:cs="Arial" w:eastAsia="Arial" w:hAnsi="Arial"/>
          <w:sz w:val="30"/>
          <w:szCs w:val="30"/>
          <w:color w:val="auto"/>
          <w:vertAlign w:val="superscript"/>
        </w:rPr>
        <w:t>44</w:t>
      </w:r>
      <w:r>
        <w:rPr>
          <w:rFonts w:ascii="Arial" w:cs="Arial" w:eastAsia="Arial" w:hAnsi="Arial"/>
          <w:sz w:val="23"/>
          <w:szCs w:val="23"/>
          <w:color w:val="auto"/>
        </w:rPr>
        <w:t>[security-holders] who accepted the offer and balance, if any, shall be utilised for investor protection.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166370</wp:posOffset>
                </wp:positionV>
                <wp:extent cx="172085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20850" cy="4763"/>
                        </a:xfrm>
                        <a:prstGeom prst="line">
                          <a:avLst/>
                        </a:prstGeom>
                        <a:solidFill>
                          <a:srgbClr val="FFFFFF"/>
                        </a:solidFill>
                        <a:ln w="6858">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13.1pt" to="157.05pt,13.1pt" o:allowincell="f" strokecolor="#000000" strokeweight="0.54pt"/>
            </w:pict>
          </mc:Fallback>
        </mc:AlternateContent>
      </w:r>
    </w:p>
    <w:p>
      <w:pPr>
        <w:spacing w:after="0" w:line="388" w:lineRule="exact"/>
        <w:rPr>
          <w:sz w:val="20"/>
          <w:szCs w:val="20"/>
          <w:color w:val="auto"/>
        </w:rPr>
      </w:pPr>
    </w:p>
    <w:p>
      <w:pPr>
        <w:ind w:left="680" w:right="440" w:hanging="253"/>
        <w:spacing w:after="0" w:line="324" w:lineRule="auto"/>
        <w:rPr>
          <w:sz w:val="20"/>
          <w:szCs w:val="20"/>
          <w:color w:val="auto"/>
        </w:rPr>
      </w:pPr>
      <w:r>
        <w:rPr>
          <w:rFonts w:ascii="Arial" w:cs="Arial" w:eastAsia="Arial" w:hAnsi="Arial"/>
          <w:sz w:val="17"/>
          <w:szCs w:val="17"/>
          <w:color w:val="auto"/>
        </w:rPr>
        <w:t>42 Substituted for the word “shareholders” by the SEBI (Buy-back of Securities) (Amendment) Regulations, 1999, w.e.f. 21-09-1999.</w:t>
      </w:r>
    </w:p>
    <w:p>
      <w:pPr>
        <w:ind w:left="680" w:right="440" w:hanging="253"/>
        <w:spacing w:after="0" w:line="356" w:lineRule="auto"/>
        <w:rPr>
          <w:sz w:val="20"/>
          <w:szCs w:val="20"/>
          <w:color w:val="auto"/>
        </w:rPr>
      </w:pPr>
      <w:r>
        <w:rPr>
          <w:rFonts w:ascii="Arial" w:cs="Arial" w:eastAsia="Arial" w:hAnsi="Arial"/>
          <w:sz w:val="17"/>
          <w:szCs w:val="17"/>
          <w:color w:val="auto"/>
        </w:rPr>
        <w:t>43 Substituted for the word “shareholders” by the SEBI (Buy-back of Securities) (Amendment) Regulations, 1999, w.e.f. 21-09-1999.</w:t>
      </w:r>
    </w:p>
    <w:p>
      <w:pPr>
        <w:sectPr>
          <w:pgSz w:w="12240" w:h="15840" w:orient="portrait"/>
          <w:cols w:equalWidth="0" w:num="1">
            <w:col w:w="9360"/>
          </w:cols>
          <w:pgMar w:left="1440" w:top="1338" w:right="1440" w:bottom="137" w:gutter="0" w:footer="0" w:header="0"/>
        </w:sectPr>
      </w:pPr>
    </w:p>
    <w:p>
      <w:pPr>
        <w:spacing w:after="0" w:line="352"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13 of 38</w:t>
      </w:r>
    </w:p>
    <w:p>
      <w:pPr>
        <w:sectPr>
          <w:pgSz w:w="12240" w:h="15840" w:orient="portrait"/>
          <w:cols w:equalWidth="0" w:num="1">
            <w:col w:w="9360"/>
          </w:cols>
          <w:pgMar w:left="1440" w:top="1338" w:right="1440" w:bottom="137" w:gutter="0" w:footer="0" w:header="0"/>
          <w:type w:val="continuous"/>
        </w:sectPr>
      </w:pPr>
    </w:p>
    <w:bookmarkStart w:id="13" w:name="page14"/>
    <w:bookmarkEnd w:id="1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 xml:space="preserve">Payment to </w:t>
      </w:r>
      <w:r>
        <w:rPr>
          <w:rFonts w:ascii="Arial" w:cs="Arial" w:eastAsia="Arial" w:hAnsi="Arial"/>
          <w:sz w:val="30"/>
          <w:szCs w:val="30"/>
          <w:color w:val="auto"/>
          <w:vertAlign w:val="superscript"/>
        </w:rPr>
        <w:t>45</w:t>
      </w:r>
      <w:r>
        <w:rPr>
          <w:rFonts w:ascii="Arial" w:cs="Arial" w:eastAsia="Arial" w:hAnsi="Arial"/>
          <w:sz w:val="23"/>
          <w:szCs w:val="23"/>
          <w:color w:val="auto"/>
        </w:rPr>
        <w:t>[</w:t>
      </w:r>
      <w:r>
        <w:rPr>
          <w:rFonts w:ascii="Arial" w:cs="Arial" w:eastAsia="Arial" w:hAnsi="Arial"/>
          <w:sz w:val="23"/>
          <w:szCs w:val="23"/>
          <w:b w:val="1"/>
          <w:bCs w:val="1"/>
          <w:color w:val="auto"/>
        </w:rPr>
        <w:t>security-holders</w:t>
      </w:r>
      <w:r>
        <w:rPr>
          <w:rFonts w:ascii="Arial" w:cs="Arial" w:eastAsia="Arial" w:hAnsi="Arial"/>
          <w:sz w:val="23"/>
          <w:szCs w:val="23"/>
          <w:color w:val="auto"/>
        </w:rPr>
        <w:t>]</w:t>
      </w:r>
    </w:p>
    <w:p>
      <w:pPr>
        <w:spacing w:after="0" w:line="72" w:lineRule="exact"/>
        <w:rPr>
          <w:sz w:val="20"/>
          <w:szCs w:val="20"/>
          <w:color w:val="auto"/>
        </w:rPr>
      </w:pPr>
    </w:p>
    <w:p>
      <w:pPr>
        <w:jc w:val="both"/>
        <w:ind w:left="440" w:right="440" w:hanging="8"/>
        <w:spacing w:after="0" w:line="332" w:lineRule="auto"/>
        <w:tabs>
          <w:tab w:leader="none" w:pos="835" w:val="left"/>
        </w:tabs>
        <w:numPr>
          <w:ilvl w:val="0"/>
          <w:numId w:val="39"/>
        </w:numPr>
        <w:rPr>
          <w:rFonts w:ascii="Arial" w:cs="Arial" w:eastAsia="Arial" w:hAnsi="Arial"/>
          <w:sz w:val="23"/>
          <w:szCs w:val="23"/>
          <w:b w:val="1"/>
          <w:bCs w:val="1"/>
          <w:color w:val="auto"/>
        </w:rPr>
      </w:pPr>
      <w:r>
        <w:rPr>
          <w:rFonts w:ascii="Arial" w:cs="Arial" w:eastAsia="Arial" w:hAnsi="Arial"/>
          <w:sz w:val="23"/>
          <w:szCs w:val="23"/>
          <w:color w:val="auto"/>
        </w:rPr>
        <w:t xml:space="preserve">(1) The company shall immediately after the date of closure of the offer open a special account with a banker to an issue registered with the Board and deposit therein, such sum as would, together with </w:t>
      </w:r>
      <w:r>
        <w:rPr>
          <w:rFonts w:ascii="Arial" w:cs="Arial" w:eastAsia="Arial" w:hAnsi="Arial"/>
          <w:sz w:val="30"/>
          <w:szCs w:val="30"/>
          <w:color w:val="auto"/>
          <w:vertAlign w:val="superscript"/>
        </w:rPr>
        <w:t>46</w:t>
      </w:r>
      <w:r>
        <w:rPr>
          <w:rFonts w:ascii="Arial" w:cs="Arial" w:eastAsia="Arial" w:hAnsi="Arial"/>
          <w:sz w:val="23"/>
          <w:szCs w:val="23"/>
          <w:color w:val="auto"/>
        </w:rPr>
        <w:t>[ninety per cent. of] the amount lying in the escrow account make-up the entire sum due and payable as consideration for buy-back in terms of these regulations and for this purpose, may transfer the funds from the escrow account.</w:t>
      </w:r>
    </w:p>
    <w:p>
      <w:pPr>
        <w:spacing w:after="0" w:line="3" w:lineRule="exact"/>
        <w:rPr>
          <w:rFonts w:ascii="Arial" w:cs="Arial" w:eastAsia="Arial" w:hAnsi="Arial"/>
          <w:sz w:val="23"/>
          <w:szCs w:val="23"/>
          <w:b w:val="1"/>
          <w:bCs w:val="1"/>
          <w:color w:val="auto"/>
        </w:rPr>
      </w:pPr>
    </w:p>
    <w:p>
      <w:pPr>
        <w:jc w:val="both"/>
        <w:ind w:left="440" w:right="440"/>
        <w:spacing w:after="0" w:line="337" w:lineRule="auto"/>
        <w:rPr>
          <w:rFonts w:ascii="Arial" w:cs="Arial" w:eastAsia="Arial" w:hAnsi="Arial"/>
          <w:sz w:val="23"/>
          <w:szCs w:val="23"/>
          <w:b w:val="1"/>
          <w:bCs w:val="1"/>
          <w:color w:val="auto"/>
        </w:rPr>
      </w:pPr>
      <w:r>
        <w:rPr>
          <w:rFonts w:ascii="Arial" w:cs="Arial" w:eastAsia="Arial" w:hAnsi="Arial"/>
          <w:sz w:val="30"/>
          <w:szCs w:val="30"/>
          <w:color w:val="auto"/>
          <w:vertAlign w:val="superscript"/>
        </w:rPr>
        <w:t>47</w:t>
      </w:r>
      <w:r>
        <w:rPr>
          <w:rFonts w:ascii="Arial" w:cs="Arial" w:eastAsia="Arial" w:hAnsi="Arial"/>
          <w:sz w:val="23"/>
          <w:szCs w:val="23"/>
          <w:color w:val="auto"/>
        </w:rPr>
        <w:t>[(2) The company shall complete the verifications of offers received and make payment of consideration to those security holders whose offer has been accepted or return the shares or other specified securities to the security holders within seven working days of the closure of the offer.]</w:t>
      </w:r>
    </w:p>
    <w:p>
      <w:pPr>
        <w:spacing w:after="0" w:line="377"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Extinguishment of certificate</w:t>
      </w:r>
    </w:p>
    <w:p>
      <w:pPr>
        <w:spacing w:after="0" w:line="96" w:lineRule="exact"/>
        <w:rPr>
          <w:sz w:val="20"/>
          <w:szCs w:val="20"/>
          <w:color w:val="auto"/>
        </w:rPr>
      </w:pPr>
    </w:p>
    <w:p>
      <w:pPr>
        <w:ind w:left="440" w:right="440"/>
        <w:spacing w:after="0" w:line="335" w:lineRule="auto"/>
        <w:rPr>
          <w:sz w:val="20"/>
          <w:szCs w:val="20"/>
          <w:color w:val="auto"/>
        </w:rPr>
      </w:pPr>
      <w:r>
        <w:rPr>
          <w:rFonts w:ascii="Arial" w:cs="Arial" w:eastAsia="Arial" w:hAnsi="Arial"/>
          <w:sz w:val="23"/>
          <w:szCs w:val="23"/>
          <w:b w:val="1"/>
          <w:bCs w:val="1"/>
          <w:color w:val="auto"/>
        </w:rPr>
        <w:t xml:space="preserve">12. </w:t>
      </w:r>
      <w:r>
        <w:rPr>
          <w:rFonts w:ascii="Arial" w:cs="Arial" w:eastAsia="Arial" w:hAnsi="Arial"/>
          <w:sz w:val="30"/>
          <w:szCs w:val="30"/>
          <w:color w:val="auto"/>
          <w:vertAlign w:val="superscript"/>
        </w:rPr>
        <w:t>48</w:t>
      </w:r>
      <w:r>
        <w:rPr>
          <w:rFonts w:ascii="Arial" w:cs="Arial" w:eastAsia="Arial" w:hAnsi="Arial"/>
          <w:sz w:val="23"/>
          <w:szCs w:val="23"/>
          <w:color w:val="auto"/>
        </w:rPr>
        <w:t>[(1) The company shall extinguish and physically destroy the security</w:t>
      </w:r>
      <w:r>
        <w:rPr>
          <w:rFonts w:ascii="Arial" w:cs="Arial" w:eastAsia="Arial" w:hAnsi="Arial"/>
          <w:sz w:val="23"/>
          <w:szCs w:val="23"/>
          <w:b w:val="1"/>
          <w:bCs w:val="1"/>
          <w:color w:val="auto"/>
        </w:rPr>
        <w:t xml:space="preserve"> </w:t>
      </w:r>
      <w:r>
        <w:rPr>
          <w:rFonts w:ascii="Arial" w:cs="Arial" w:eastAsia="Arial" w:hAnsi="Arial"/>
          <w:sz w:val="23"/>
          <w:szCs w:val="23"/>
          <w:color w:val="auto"/>
        </w:rPr>
        <w:t>certificates so bought back in the presence of a Registrar to issue or the Merchant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375285</wp:posOffset>
                </wp:positionV>
                <wp:extent cx="539432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4325" cy="4763"/>
                        </a:xfrm>
                        <a:prstGeom prst="line">
                          <a:avLst/>
                        </a:prstGeom>
                        <a:solidFill>
                          <a:srgbClr val="FFFFFF"/>
                        </a:solidFill>
                        <a:ln w="6857">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29.55pt" to="446.3pt,29.55pt" o:allowincell="f" strokecolor="#000000" strokeweight="0.53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680" w:right="440" w:hanging="253"/>
        <w:spacing w:after="0" w:line="324" w:lineRule="auto"/>
        <w:rPr>
          <w:sz w:val="20"/>
          <w:szCs w:val="20"/>
          <w:color w:val="auto"/>
        </w:rPr>
      </w:pPr>
      <w:r>
        <w:rPr>
          <w:rFonts w:ascii="Arial" w:cs="Arial" w:eastAsia="Arial" w:hAnsi="Arial"/>
          <w:sz w:val="17"/>
          <w:szCs w:val="17"/>
          <w:color w:val="auto"/>
        </w:rPr>
        <w:t>44 Substituted for the word “shareholders” by the SEBI (Buy-back of Securities) (Amendment) Regulations, 1999, w.e.f. 21-09-1999.</w:t>
      </w:r>
    </w:p>
    <w:p>
      <w:pPr>
        <w:ind w:left="680" w:right="440" w:hanging="253"/>
        <w:spacing w:after="0" w:line="322" w:lineRule="auto"/>
        <w:rPr>
          <w:sz w:val="20"/>
          <w:szCs w:val="20"/>
          <w:color w:val="auto"/>
        </w:rPr>
      </w:pPr>
      <w:r>
        <w:rPr>
          <w:rFonts w:ascii="Arial" w:cs="Arial" w:eastAsia="Arial" w:hAnsi="Arial"/>
          <w:sz w:val="17"/>
          <w:szCs w:val="17"/>
          <w:color w:val="auto"/>
        </w:rPr>
        <w:t>45 Substituted for the word “shareholders” by the SEBI (Buy-back of Securities) (Amendment) Regulations, 1999, w.e.f. 21-09-1999.</w:t>
      </w:r>
    </w:p>
    <w:p>
      <w:pPr>
        <w:spacing w:after="0" w:line="1" w:lineRule="exact"/>
        <w:rPr>
          <w:sz w:val="20"/>
          <w:szCs w:val="20"/>
          <w:color w:val="auto"/>
        </w:rPr>
      </w:pPr>
    </w:p>
    <w:p>
      <w:pPr>
        <w:ind w:left="660" w:hanging="228"/>
        <w:spacing w:after="0"/>
        <w:tabs>
          <w:tab w:leader="none" w:pos="660" w:val="left"/>
        </w:tabs>
        <w:numPr>
          <w:ilvl w:val="0"/>
          <w:numId w:val="40"/>
        </w:numPr>
        <w:rPr>
          <w:rFonts w:ascii="Arial" w:cs="Arial" w:eastAsia="Arial" w:hAnsi="Arial"/>
          <w:sz w:val="17"/>
          <w:szCs w:val="17"/>
          <w:color w:val="auto"/>
        </w:rPr>
      </w:pPr>
      <w:r>
        <w:rPr>
          <w:rFonts w:ascii="Arial" w:cs="Arial" w:eastAsia="Arial" w:hAnsi="Arial"/>
          <w:sz w:val="17"/>
          <w:szCs w:val="17"/>
          <w:color w:val="auto"/>
        </w:rPr>
        <w:t>Inserted by the SEBI (Buy-back of Securities) (Amendment) Regulations, 2004 w.e.f. 18-06-2004</w:t>
      </w:r>
    </w:p>
    <w:p>
      <w:pPr>
        <w:spacing w:after="0" w:line="68" w:lineRule="exact"/>
        <w:rPr>
          <w:rFonts w:ascii="Arial" w:cs="Arial" w:eastAsia="Arial" w:hAnsi="Arial"/>
          <w:sz w:val="17"/>
          <w:szCs w:val="17"/>
          <w:color w:val="auto"/>
        </w:rPr>
      </w:pPr>
    </w:p>
    <w:p>
      <w:pPr>
        <w:ind w:left="680" w:hanging="248"/>
        <w:spacing w:after="0"/>
        <w:tabs>
          <w:tab w:leader="none" w:pos="680" w:val="left"/>
        </w:tabs>
        <w:numPr>
          <w:ilvl w:val="0"/>
          <w:numId w:val="40"/>
        </w:numPr>
        <w:rPr>
          <w:rFonts w:ascii="Arial" w:cs="Arial" w:eastAsia="Arial" w:hAnsi="Arial"/>
          <w:sz w:val="17"/>
          <w:szCs w:val="17"/>
          <w:color w:val="auto"/>
        </w:rPr>
      </w:pPr>
      <w:r>
        <w:rPr>
          <w:rFonts w:ascii="Arial" w:cs="Arial" w:eastAsia="Arial" w:hAnsi="Arial"/>
          <w:sz w:val="17"/>
          <w:szCs w:val="17"/>
          <w:color w:val="auto"/>
        </w:rPr>
        <w:t>Sub-regulation (2) substituted by the SEBI (Buy-back of Securities) (Amendment) Regulations, 2012, w.e.f.</w:t>
      </w:r>
    </w:p>
    <w:p>
      <w:pPr>
        <w:spacing w:after="0" w:line="67" w:lineRule="exact"/>
        <w:rPr>
          <w:rFonts w:ascii="Arial" w:cs="Arial" w:eastAsia="Arial" w:hAnsi="Arial"/>
          <w:sz w:val="17"/>
          <w:szCs w:val="17"/>
          <w:color w:val="auto"/>
        </w:rPr>
      </w:pPr>
    </w:p>
    <w:p>
      <w:pPr>
        <w:ind w:left="680"/>
        <w:spacing w:after="0"/>
        <w:rPr>
          <w:rFonts w:ascii="Arial" w:cs="Arial" w:eastAsia="Arial" w:hAnsi="Arial"/>
          <w:sz w:val="17"/>
          <w:szCs w:val="17"/>
          <w:color w:val="auto"/>
        </w:rPr>
      </w:pPr>
      <w:r>
        <w:rPr>
          <w:rFonts w:ascii="Arial" w:cs="Arial" w:eastAsia="Arial" w:hAnsi="Arial"/>
          <w:sz w:val="17"/>
          <w:szCs w:val="17"/>
          <w:color w:val="auto"/>
        </w:rPr>
        <w:t>07-02-2012.for the following:</w:t>
      </w:r>
    </w:p>
    <w:p>
      <w:pPr>
        <w:spacing w:after="0" w:line="68" w:lineRule="exact"/>
        <w:rPr>
          <w:rFonts w:ascii="Arial" w:cs="Arial" w:eastAsia="Arial" w:hAnsi="Arial"/>
          <w:sz w:val="17"/>
          <w:szCs w:val="17"/>
          <w:color w:val="auto"/>
        </w:rPr>
      </w:pPr>
    </w:p>
    <w:p>
      <w:pPr>
        <w:ind w:left="980" w:hanging="294"/>
        <w:spacing w:after="0"/>
        <w:tabs>
          <w:tab w:leader="none" w:pos="980" w:val="left"/>
        </w:tabs>
        <w:numPr>
          <w:ilvl w:val="1"/>
          <w:numId w:val="40"/>
        </w:numPr>
        <w:rPr>
          <w:rFonts w:ascii="Arial" w:cs="Arial" w:eastAsia="Arial" w:hAnsi="Arial"/>
          <w:sz w:val="17"/>
          <w:szCs w:val="17"/>
          <w:color w:val="auto"/>
        </w:rPr>
      </w:pPr>
      <w:r>
        <w:rPr>
          <w:rFonts w:ascii="Arial" w:cs="Arial" w:eastAsia="Arial" w:hAnsi="Arial"/>
          <w:sz w:val="17"/>
          <w:szCs w:val="17"/>
          <w:color w:val="auto"/>
        </w:rPr>
        <w:t>The company shall within seven days of the time specified in sub-regulation (5) of regulation 9 make</w:t>
      </w:r>
    </w:p>
    <w:p>
      <w:pPr>
        <w:spacing w:after="0" w:line="69" w:lineRule="exact"/>
        <w:rPr>
          <w:sz w:val="20"/>
          <w:szCs w:val="20"/>
          <w:color w:val="auto"/>
        </w:rPr>
      </w:pPr>
    </w:p>
    <w:p>
      <w:pPr>
        <w:ind w:left="680" w:right="440"/>
        <w:spacing w:after="0" w:line="372" w:lineRule="auto"/>
        <w:rPr>
          <w:sz w:val="20"/>
          <w:szCs w:val="20"/>
          <w:color w:val="auto"/>
        </w:rPr>
      </w:pPr>
      <w:r>
        <w:rPr>
          <w:rFonts w:ascii="Arial" w:cs="Arial" w:eastAsia="Arial" w:hAnsi="Arial"/>
          <w:sz w:val="17"/>
          <w:szCs w:val="17"/>
          <w:color w:val="auto"/>
        </w:rPr>
        <w:t>payment of consideration in cash to those security holders whose offer has been accepted or return the shares or other specified securities to the security holders. In the substituted regulation 9 above,</w:t>
      </w:r>
    </w:p>
    <w:p>
      <w:pPr>
        <w:spacing w:after="0" w:line="184" w:lineRule="exact"/>
        <w:rPr>
          <w:sz w:val="20"/>
          <w:szCs w:val="20"/>
          <w:color w:val="auto"/>
        </w:rPr>
      </w:pPr>
    </w:p>
    <w:p>
      <w:pPr>
        <w:jc w:val="both"/>
        <w:ind w:left="680" w:right="440"/>
        <w:spacing w:after="0" w:line="323" w:lineRule="auto"/>
        <w:rPr>
          <w:sz w:val="20"/>
          <w:szCs w:val="20"/>
          <w:color w:val="auto"/>
        </w:rPr>
      </w:pPr>
      <w:r>
        <w:rPr>
          <w:rFonts w:ascii="Arial" w:cs="Arial" w:eastAsia="Arial" w:hAnsi="Arial"/>
          <w:sz w:val="17"/>
          <w:szCs w:val="17"/>
          <w:color w:val="auto"/>
        </w:rPr>
        <w:t>the words ‘security holders’ where ever occurring were substituted by the SEBI (Buy-back of Securities) (Amendment) Regulations, 1999 w.e.f. 21-09-1999 for the words ‘shareholders’,</w:t>
      </w:r>
    </w:p>
    <w:p>
      <w:pPr>
        <w:spacing w:after="0" w:line="1" w:lineRule="exact"/>
        <w:rPr>
          <w:sz w:val="20"/>
          <w:szCs w:val="20"/>
          <w:color w:val="auto"/>
        </w:rPr>
      </w:pPr>
    </w:p>
    <w:p>
      <w:pPr>
        <w:jc w:val="both"/>
        <w:ind w:left="680" w:right="440"/>
        <w:spacing w:after="0" w:line="323" w:lineRule="auto"/>
        <w:rPr>
          <w:sz w:val="20"/>
          <w:szCs w:val="20"/>
          <w:color w:val="auto"/>
        </w:rPr>
      </w:pPr>
      <w:r>
        <w:rPr>
          <w:rFonts w:ascii="Arial" w:cs="Arial" w:eastAsia="Arial" w:hAnsi="Arial"/>
          <w:sz w:val="17"/>
          <w:szCs w:val="17"/>
          <w:color w:val="auto"/>
        </w:rPr>
        <w:t>the words ‘shares or other specified securities’ were substituted by the SEBI (Buy-back of Securities) (Amendment) Regulations, 2004 w.e.f. 18-06-2004 for the words “specified securities”, which had earlier been substituted for the word “shares” by the SEBI (Buy-back of Securities) (Amendment) Regulations, 1999, w.e.f. 21-09-1999.</w:t>
      </w:r>
    </w:p>
    <w:p>
      <w:pPr>
        <w:spacing w:after="0" w:line="2" w:lineRule="exact"/>
        <w:rPr>
          <w:sz w:val="20"/>
          <w:szCs w:val="20"/>
          <w:color w:val="auto"/>
        </w:rPr>
      </w:pPr>
    </w:p>
    <w:p>
      <w:pPr>
        <w:ind w:left="440"/>
        <w:spacing w:after="0"/>
        <w:rPr>
          <w:sz w:val="20"/>
          <w:szCs w:val="20"/>
          <w:color w:val="auto"/>
        </w:rPr>
      </w:pPr>
      <w:r>
        <w:rPr>
          <w:rFonts w:ascii="Arial" w:cs="Arial" w:eastAsia="Arial" w:hAnsi="Arial"/>
          <w:sz w:val="16"/>
          <w:szCs w:val="16"/>
          <w:color w:val="auto"/>
        </w:rPr>
        <w:t>48 Sub-regulation (1) substituted by the SEBI (Buy-back of Securities) (Amendment) Regulations, 2004 w.e.f. 18-</w:t>
      </w:r>
    </w:p>
    <w:p>
      <w:pPr>
        <w:spacing w:after="0" w:line="79" w:lineRule="exact"/>
        <w:rPr>
          <w:sz w:val="20"/>
          <w:szCs w:val="20"/>
          <w:color w:val="auto"/>
        </w:rPr>
      </w:pPr>
    </w:p>
    <w:p>
      <w:pPr>
        <w:ind w:left="680"/>
        <w:spacing w:after="0"/>
        <w:rPr>
          <w:sz w:val="20"/>
          <w:szCs w:val="20"/>
          <w:color w:val="auto"/>
        </w:rPr>
      </w:pPr>
      <w:r>
        <w:rPr>
          <w:rFonts w:ascii="Arial" w:cs="Arial" w:eastAsia="Arial" w:hAnsi="Arial"/>
          <w:sz w:val="17"/>
          <w:szCs w:val="17"/>
          <w:color w:val="auto"/>
        </w:rPr>
        <w:t>06-2004 for the following:</w:t>
      </w:r>
    </w:p>
    <w:p>
      <w:pPr>
        <w:spacing w:after="0" w:line="200" w:lineRule="exact"/>
        <w:rPr>
          <w:sz w:val="20"/>
          <w:szCs w:val="20"/>
          <w:color w:val="auto"/>
        </w:rPr>
      </w:pPr>
    </w:p>
    <w:p>
      <w:pPr>
        <w:spacing w:after="0" w:line="274"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14 of 38</w:t>
      </w:r>
    </w:p>
    <w:p>
      <w:pPr>
        <w:sectPr>
          <w:pgSz w:w="12240" w:h="15840" w:orient="portrait"/>
          <w:cols w:equalWidth="0" w:num="1">
            <w:col w:w="9360"/>
          </w:cols>
          <w:pgMar w:left="1440" w:top="1440" w:right="1440" w:bottom="137" w:gutter="0" w:footer="0" w:header="0"/>
        </w:sectPr>
      </w:pPr>
    </w:p>
    <w:bookmarkStart w:id="14" w:name="page15"/>
    <w:bookmarkEnd w:id="14"/>
    <w:p>
      <w:pPr>
        <w:ind w:left="440" w:right="440"/>
        <w:spacing w:after="0" w:line="353" w:lineRule="auto"/>
        <w:rPr>
          <w:sz w:val="20"/>
          <w:szCs w:val="20"/>
          <w:color w:val="auto"/>
        </w:rPr>
      </w:pPr>
      <w:r>
        <w:rPr>
          <w:rFonts w:ascii="Arial" w:cs="Arial" w:eastAsia="Arial" w:hAnsi="Arial"/>
          <w:sz w:val="23"/>
          <w:szCs w:val="23"/>
          <w:color w:val="auto"/>
        </w:rPr>
        <w:t>Banker and the Statutory Auditor within fifteen days of the date of acceptance of the shares or other specified securities:</w:t>
      </w:r>
    </w:p>
    <w:p>
      <w:pPr>
        <w:spacing w:after="0" w:line="1" w:lineRule="exact"/>
        <w:rPr>
          <w:sz w:val="20"/>
          <w:szCs w:val="20"/>
          <w:color w:val="auto"/>
        </w:rPr>
      </w:pPr>
    </w:p>
    <w:p>
      <w:pPr>
        <w:ind w:left="440" w:right="440"/>
        <w:spacing w:after="0" w:line="341" w:lineRule="auto"/>
        <w:rPr>
          <w:sz w:val="20"/>
          <w:szCs w:val="20"/>
          <w:color w:val="auto"/>
        </w:rPr>
      </w:pPr>
      <w:r>
        <w:rPr>
          <w:rFonts w:ascii="Arial" w:cs="Arial" w:eastAsia="Arial" w:hAnsi="Arial"/>
          <w:sz w:val="23"/>
          <w:szCs w:val="23"/>
          <w:color w:val="auto"/>
        </w:rPr>
        <w:t>Provided that the company shall ensure that all the securities bought - back are extinguished within seven days of the last date of completion of buy - back.]</w:t>
      </w:r>
    </w:p>
    <w:p>
      <w:pPr>
        <w:spacing w:after="0" w:line="1" w:lineRule="exact"/>
        <w:rPr>
          <w:sz w:val="20"/>
          <w:szCs w:val="20"/>
          <w:color w:val="auto"/>
        </w:rPr>
      </w:pPr>
    </w:p>
    <w:p>
      <w:pPr>
        <w:jc w:val="both"/>
        <w:ind w:left="440" w:right="440" w:hanging="8"/>
        <w:spacing w:after="0" w:line="328" w:lineRule="auto"/>
        <w:tabs>
          <w:tab w:leader="none" w:pos="859" w:val="left"/>
        </w:tabs>
        <w:numPr>
          <w:ilvl w:val="0"/>
          <w:numId w:val="41"/>
        </w:numPr>
        <w:rPr>
          <w:rFonts w:ascii="Arial" w:cs="Arial" w:eastAsia="Arial" w:hAnsi="Arial"/>
          <w:sz w:val="23"/>
          <w:szCs w:val="23"/>
          <w:color w:val="auto"/>
        </w:rPr>
      </w:pPr>
      <w:r>
        <w:rPr>
          <w:rFonts w:ascii="Arial" w:cs="Arial" w:eastAsia="Arial" w:hAnsi="Arial"/>
          <w:sz w:val="23"/>
          <w:szCs w:val="23"/>
          <w:color w:val="auto"/>
        </w:rPr>
        <w:t xml:space="preserve">The </w:t>
      </w:r>
      <w:r>
        <w:rPr>
          <w:rFonts w:ascii="Arial" w:cs="Arial" w:eastAsia="Arial" w:hAnsi="Arial"/>
          <w:sz w:val="30"/>
          <w:szCs w:val="30"/>
          <w:color w:val="auto"/>
          <w:vertAlign w:val="superscript"/>
        </w:rPr>
        <w:t>49</w:t>
      </w:r>
      <w:r>
        <w:rPr>
          <w:rFonts w:ascii="Arial" w:cs="Arial" w:eastAsia="Arial" w:hAnsi="Arial"/>
          <w:sz w:val="23"/>
          <w:szCs w:val="23"/>
          <w:color w:val="auto"/>
        </w:rPr>
        <w:t>[shares or other specified securities] offered for buy-back if already dematerialised shall be extinguished and destroyed in the manner specified under the Securities and Exchange Board of India (Depositories and Participants) Regulations, 1996, and the bye-laws framed thereunder.</w:t>
      </w:r>
    </w:p>
    <w:p>
      <w:pPr>
        <w:spacing w:after="0" w:line="1" w:lineRule="exact"/>
        <w:rPr>
          <w:rFonts w:ascii="Arial" w:cs="Arial" w:eastAsia="Arial" w:hAnsi="Arial"/>
          <w:sz w:val="23"/>
          <w:szCs w:val="23"/>
          <w:color w:val="auto"/>
        </w:rPr>
      </w:pPr>
    </w:p>
    <w:p>
      <w:pPr>
        <w:ind w:left="440" w:right="440"/>
        <w:spacing w:after="0" w:line="317" w:lineRule="auto"/>
        <w:rPr>
          <w:rFonts w:ascii="Arial" w:cs="Arial" w:eastAsia="Arial" w:hAnsi="Arial"/>
          <w:sz w:val="23"/>
          <w:szCs w:val="23"/>
          <w:color w:val="auto"/>
        </w:rPr>
      </w:pPr>
      <w:r>
        <w:rPr>
          <w:rFonts w:ascii="Arial" w:cs="Arial" w:eastAsia="Arial" w:hAnsi="Arial"/>
          <w:sz w:val="30"/>
          <w:szCs w:val="30"/>
          <w:color w:val="auto"/>
          <w:vertAlign w:val="superscript"/>
        </w:rPr>
        <w:t>50</w:t>
      </w:r>
      <w:r>
        <w:rPr>
          <w:rFonts w:ascii="Arial" w:cs="Arial" w:eastAsia="Arial" w:hAnsi="Arial"/>
          <w:sz w:val="23"/>
          <w:szCs w:val="23"/>
          <w:color w:val="auto"/>
        </w:rPr>
        <w:t>[(3)(a) The company shall, furnish a certificate to the Board certifying compliance as specified in sub-regulation (1) and duly certified and verified by -</w:t>
      </w:r>
    </w:p>
    <w:p>
      <w:pPr>
        <w:spacing w:after="0" w:line="1" w:lineRule="exact"/>
        <w:rPr>
          <w:rFonts w:ascii="Arial" w:cs="Arial" w:eastAsia="Arial" w:hAnsi="Arial"/>
          <w:sz w:val="23"/>
          <w:szCs w:val="23"/>
          <w:color w:val="auto"/>
        </w:rPr>
      </w:pPr>
    </w:p>
    <w:p>
      <w:pPr>
        <w:ind w:left="880" w:hanging="310"/>
        <w:spacing w:after="0"/>
        <w:tabs>
          <w:tab w:leader="none" w:pos="880" w:val="left"/>
        </w:tabs>
        <w:numPr>
          <w:ilvl w:val="1"/>
          <w:numId w:val="41"/>
        </w:numPr>
        <w:rPr>
          <w:rFonts w:ascii="Arial" w:cs="Arial" w:eastAsia="Arial" w:hAnsi="Arial"/>
          <w:sz w:val="23"/>
          <w:szCs w:val="23"/>
          <w:color w:val="auto"/>
        </w:rPr>
      </w:pPr>
      <w:r>
        <w:rPr>
          <w:rFonts w:ascii="Arial" w:cs="Arial" w:eastAsia="Arial" w:hAnsi="Arial"/>
          <w:sz w:val="23"/>
          <w:szCs w:val="23"/>
          <w:color w:val="auto"/>
        </w:rPr>
        <w:t>the registrar and whenever there is no registrar by the merchant banker;</w:t>
      </w:r>
    </w:p>
    <w:p>
      <w:pPr>
        <w:spacing w:after="0" w:line="124" w:lineRule="exact"/>
        <w:rPr>
          <w:rFonts w:ascii="Arial" w:cs="Arial" w:eastAsia="Arial" w:hAnsi="Arial"/>
          <w:sz w:val="23"/>
          <w:szCs w:val="23"/>
          <w:color w:val="auto"/>
        </w:rPr>
      </w:pPr>
    </w:p>
    <w:p>
      <w:pPr>
        <w:ind w:left="880" w:right="440" w:hanging="360"/>
        <w:spacing w:after="0" w:line="353" w:lineRule="auto"/>
        <w:tabs>
          <w:tab w:leader="none" w:pos="880" w:val="left"/>
        </w:tabs>
        <w:numPr>
          <w:ilvl w:val="1"/>
          <w:numId w:val="41"/>
        </w:numPr>
        <w:rPr>
          <w:rFonts w:ascii="Arial" w:cs="Arial" w:eastAsia="Arial" w:hAnsi="Arial"/>
          <w:sz w:val="23"/>
          <w:szCs w:val="23"/>
          <w:color w:val="auto"/>
        </w:rPr>
      </w:pPr>
      <w:r>
        <w:rPr>
          <w:rFonts w:ascii="Arial" w:cs="Arial" w:eastAsia="Arial" w:hAnsi="Arial"/>
          <w:sz w:val="23"/>
          <w:szCs w:val="23"/>
          <w:color w:val="auto"/>
        </w:rPr>
        <w:t>two directors of the company one of whom shall be a managing director where there is one;</w:t>
      </w:r>
    </w:p>
    <w:p>
      <w:pPr>
        <w:spacing w:after="0" w:line="1" w:lineRule="exact"/>
        <w:rPr>
          <w:rFonts w:ascii="Arial" w:cs="Arial" w:eastAsia="Arial" w:hAnsi="Arial"/>
          <w:sz w:val="23"/>
          <w:szCs w:val="23"/>
          <w:color w:val="auto"/>
        </w:rPr>
      </w:pPr>
    </w:p>
    <w:p>
      <w:pPr>
        <w:ind w:left="880" w:hanging="410"/>
        <w:spacing w:after="0"/>
        <w:tabs>
          <w:tab w:leader="none" w:pos="880" w:val="left"/>
        </w:tabs>
        <w:numPr>
          <w:ilvl w:val="1"/>
          <w:numId w:val="41"/>
        </w:numPr>
        <w:rPr>
          <w:rFonts w:ascii="Arial" w:cs="Arial" w:eastAsia="Arial" w:hAnsi="Arial"/>
          <w:sz w:val="23"/>
          <w:szCs w:val="23"/>
          <w:color w:val="auto"/>
        </w:rPr>
      </w:pPr>
      <w:r>
        <w:rPr>
          <w:rFonts w:ascii="Arial" w:cs="Arial" w:eastAsia="Arial" w:hAnsi="Arial"/>
          <w:sz w:val="23"/>
          <w:szCs w:val="23"/>
          <w:color w:val="auto"/>
        </w:rPr>
        <w:t>the statutory auditor of the company,</w:t>
      </w:r>
    </w:p>
    <w:p>
      <w:pPr>
        <w:spacing w:after="0" w:line="124" w:lineRule="exact"/>
        <w:rPr>
          <w:sz w:val="20"/>
          <w:szCs w:val="20"/>
          <w:color w:val="auto"/>
        </w:rPr>
      </w:pPr>
    </w:p>
    <w:p>
      <w:pPr>
        <w:jc w:val="both"/>
        <w:ind w:left="440" w:right="440" w:hanging="8"/>
        <w:spacing w:after="0" w:line="345" w:lineRule="auto"/>
        <w:tabs>
          <w:tab w:leader="none" w:pos="817" w:val="left"/>
        </w:tabs>
        <w:numPr>
          <w:ilvl w:val="0"/>
          <w:numId w:val="42"/>
        </w:numPr>
        <w:rPr>
          <w:rFonts w:ascii="Arial" w:cs="Arial" w:eastAsia="Arial" w:hAnsi="Arial"/>
          <w:sz w:val="23"/>
          <w:szCs w:val="23"/>
          <w:color w:val="auto"/>
        </w:rPr>
      </w:pPr>
      <w:r>
        <w:rPr>
          <w:rFonts w:ascii="Arial" w:cs="Arial" w:eastAsia="Arial" w:hAnsi="Arial"/>
          <w:sz w:val="23"/>
          <w:szCs w:val="23"/>
          <w:color w:val="auto"/>
        </w:rPr>
        <w:t>The certificate required under clause (a) shall be furnished to the Board on a monthly basis by the seventh day of the month succeeding the month in which the securities certificates are extinguished and destroyed.]</w:t>
      </w:r>
    </w:p>
    <w:p>
      <w:pPr>
        <w:jc w:val="both"/>
        <w:ind w:left="440" w:right="440"/>
        <w:spacing w:after="0" w:line="362" w:lineRule="auto"/>
        <w:rPr>
          <w:rFonts w:ascii="Arial" w:cs="Arial" w:eastAsia="Arial" w:hAnsi="Arial"/>
          <w:sz w:val="23"/>
          <w:szCs w:val="23"/>
          <w:color w:val="auto"/>
        </w:rPr>
      </w:pPr>
      <w:r>
        <w:rPr>
          <w:rFonts w:ascii="Arial" w:cs="Arial" w:eastAsia="Arial" w:hAnsi="Arial"/>
          <w:sz w:val="29"/>
          <w:szCs w:val="29"/>
          <w:color w:val="auto"/>
          <w:vertAlign w:val="superscript"/>
        </w:rPr>
        <w:t>51</w:t>
      </w:r>
      <w:r>
        <w:rPr>
          <w:rFonts w:ascii="Arial" w:cs="Arial" w:eastAsia="Arial" w:hAnsi="Arial"/>
          <w:sz w:val="22"/>
          <w:szCs w:val="22"/>
          <w:color w:val="auto"/>
        </w:rPr>
        <w:t>[(4) The company shall furnish, the particulars of the security certificates extinguished and destroyed under sub-regulation (1), to the stock exchanges where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353695</wp:posOffset>
                </wp:positionV>
                <wp:extent cx="539432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4325" cy="4763"/>
                        </a:xfrm>
                        <a:prstGeom prst="line">
                          <a:avLst/>
                        </a:prstGeom>
                        <a:solidFill>
                          <a:srgbClr val="FFFFFF"/>
                        </a:solidFill>
                        <a:ln w="6857">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27.85pt" to="446.3pt,27.85pt" o:allowincell="f" strokecolor="#000000" strokeweight="0.53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both"/>
        <w:ind w:left="680" w:right="440"/>
        <w:spacing w:after="0" w:line="323" w:lineRule="auto"/>
        <w:rPr>
          <w:sz w:val="20"/>
          <w:szCs w:val="20"/>
          <w:color w:val="auto"/>
        </w:rPr>
      </w:pPr>
      <w:r>
        <w:rPr>
          <w:rFonts w:ascii="Arial" w:cs="Arial" w:eastAsia="Arial" w:hAnsi="Arial"/>
          <w:sz w:val="17"/>
          <w:szCs w:val="17"/>
          <w:color w:val="auto"/>
        </w:rPr>
        <w:t>“The company shall extinguish and physically destroy the security certificates so bought back in the presence of a Registrar or the Merchant Banker, and the Statutory Auditor within seven days from the date of acceptance of the specified securities.”</w:t>
      </w:r>
    </w:p>
    <w:p>
      <w:pPr>
        <w:spacing w:after="0" w:line="2" w:lineRule="exact"/>
        <w:rPr>
          <w:sz w:val="20"/>
          <w:szCs w:val="20"/>
          <w:color w:val="auto"/>
        </w:rPr>
      </w:pPr>
    </w:p>
    <w:p>
      <w:pPr>
        <w:ind w:left="680"/>
        <w:spacing w:after="0"/>
        <w:rPr>
          <w:sz w:val="20"/>
          <w:szCs w:val="20"/>
          <w:color w:val="auto"/>
        </w:rPr>
      </w:pPr>
      <w:r>
        <w:rPr>
          <w:rFonts w:ascii="Arial" w:cs="Arial" w:eastAsia="Arial" w:hAnsi="Arial"/>
          <w:sz w:val="17"/>
          <w:szCs w:val="17"/>
          <w:color w:val="auto"/>
        </w:rPr>
        <w:t>In the above substituted sub-regulation (1):</w:t>
      </w:r>
    </w:p>
    <w:p>
      <w:pPr>
        <w:spacing w:after="0" w:line="67" w:lineRule="exact"/>
        <w:rPr>
          <w:sz w:val="20"/>
          <w:szCs w:val="20"/>
          <w:color w:val="auto"/>
        </w:rPr>
      </w:pPr>
    </w:p>
    <w:p>
      <w:pPr>
        <w:jc w:val="both"/>
        <w:ind w:left="680" w:right="440"/>
        <w:spacing w:after="0" w:line="323" w:lineRule="auto"/>
        <w:rPr>
          <w:sz w:val="20"/>
          <w:szCs w:val="20"/>
          <w:color w:val="auto"/>
        </w:rPr>
      </w:pPr>
      <w:r>
        <w:rPr>
          <w:rFonts w:ascii="Arial" w:cs="Arial" w:eastAsia="Arial" w:hAnsi="Arial"/>
          <w:sz w:val="17"/>
          <w:szCs w:val="17"/>
          <w:color w:val="auto"/>
        </w:rPr>
        <w:t>the words “security certificates” appearing after the words “destroy the” and before the words “so bought back” were substituted for the words “share certificates” by the SEBI (Buy-back of Securities) (Amendment) Regulations, 1999, w.e.f. 21-09-1999.</w:t>
      </w:r>
    </w:p>
    <w:p>
      <w:pPr>
        <w:spacing w:after="0" w:line="2" w:lineRule="exact"/>
        <w:rPr>
          <w:sz w:val="20"/>
          <w:szCs w:val="20"/>
          <w:color w:val="auto"/>
        </w:rPr>
      </w:pPr>
    </w:p>
    <w:p>
      <w:pPr>
        <w:jc w:val="both"/>
        <w:ind w:left="680" w:right="440" w:hanging="253"/>
        <w:spacing w:after="0" w:line="323" w:lineRule="auto"/>
        <w:rPr>
          <w:sz w:val="20"/>
          <w:szCs w:val="20"/>
          <w:color w:val="auto"/>
        </w:rPr>
      </w:pPr>
      <w:r>
        <w:rPr>
          <w:rFonts w:ascii="Arial" w:cs="Arial" w:eastAsia="Arial" w:hAnsi="Arial"/>
          <w:sz w:val="17"/>
          <w:szCs w:val="17"/>
          <w:color w:val="auto"/>
        </w:rPr>
        <w:t>the words “specified securities” appearing at the end, after the words “acceptance of the”, were substituted for the word “shares” by the SEBI (Buy-back of Securities) (Amendment) Regulations, 1999, w.e.f. 21-09-1999.</w:t>
      </w:r>
    </w:p>
    <w:p>
      <w:pPr>
        <w:spacing w:after="0" w:line="1" w:lineRule="exact"/>
        <w:rPr>
          <w:sz w:val="20"/>
          <w:szCs w:val="20"/>
          <w:color w:val="auto"/>
        </w:rPr>
      </w:pPr>
    </w:p>
    <w:p>
      <w:pPr>
        <w:jc w:val="both"/>
        <w:ind w:left="680" w:right="440" w:hanging="253"/>
        <w:spacing w:after="0" w:line="323" w:lineRule="auto"/>
        <w:rPr>
          <w:sz w:val="20"/>
          <w:szCs w:val="20"/>
          <w:color w:val="auto"/>
        </w:rPr>
      </w:pPr>
      <w:r>
        <w:rPr>
          <w:rFonts w:ascii="Arial" w:cs="Arial" w:eastAsia="Arial" w:hAnsi="Arial"/>
          <w:sz w:val="17"/>
          <w:szCs w:val="17"/>
          <w:color w:val="auto"/>
        </w:rPr>
        <w:t>49 Substituted by the SEBI (Buy-back of Securities) (Amendment) Regulations, 2004 w.e.f. 18-06-2004 for the words “specified securities”, which had earlier been substituted for the word “shares” by the SEBI (Buy-back of Securities) (Amendment) Regulations, 1999, w.e.f. 21-09-1999.</w:t>
      </w:r>
    </w:p>
    <w:p>
      <w:pPr>
        <w:spacing w:after="0" w:line="2" w:lineRule="exact"/>
        <w:rPr>
          <w:sz w:val="20"/>
          <w:szCs w:val="20"/>
          <w:color w:val="auto"/>
        </w:rPr>
      </w:pPr>
    </w:p>
    <w:p>
      <w:pPr>
        <w:ind w:left="440"/>
        <w:spacing w:after="0"/>
        <w:rPr>
          <w:sz w:val="20"/>
          <w:szCs w:val="20"/>
          <w:color w:val="auto"/>
        </w:rPr>
      </w:pPr>
      <w:r>
        <w:rPr>
          <w:rFonts w:ascii="Arial" w:cs="Arial" w:eastAsia="Arial" w:hAnsi="Arial"/>
          <w:sz w:val="16"/>
          <w:szCs w:val="16"/>
          <w:color w:val="auto"/>
        </w:rPr>
        <w:t>50 Sub-regulation (3) substituted by the SEBI (Buy-back of Securities) (Amendment) Regulations, 2004 w.e.f. 18-</w:t>
      </w:r>
    </w:p>
    <w:p>
      <w:pPr>
        <w:spacing w:after="0" w:line="79" w:lineRule="exact"/>
        <w:rPr>
          <w:sz w:val="20"/>
          <w:szCs w:val="20"/>
          <w:color w:val="auto"/>
        </w:rPr>
      </w:pPr>
    </w:p>
    <w:p>
      <w:pPr>
        <w:ind w:left="680"/>
        <w:spacing w:after="0"/>
        <w:rPr>
          <w:sz w:val="20"/>
          <w:szCs w:val="20"/>
          <w:color w:val="auto"/>
        </w:rPr>
      </w:pPr>
      <w:r>
        <w:rPr>
          <w:rFonts w:ascii="Arial" w:cs="Arial" w:eastAsia="Arial" w:hAnsi="Arial"/>
          <w:sz w:val="17"/>
          <w:szCs w:val="17"/>
          <w:color w:val="auto"/>
        </w:rPr>
        <w:t>06-2004 for the following:</w:t>
      </w:r>
    </w:p>
    <w:p>
      <w:pPr>
        <w:spacing w:after="0" w:line="69" w:lineRule="exact"/>
        <w:rPr>
          <w:sz w:val="20"/>
          <w:szCs w:val="20"/>
          <w:color w:val="auto"/>
        </w:rPr>
      </w:pPr>
    </w:p>
    <w:p>
      <w:pPr>
        <w:ind w:left="780"/>
        <w:spacing w:after="0"/>
        <w:rPr>
          <w:sz w:val="20"/>
          <w:szCs w:val="20"/>
          <w:color w:val="auto"/>
        </w:rPr>
      </w:pPr>
      <w:r>
        <w:rPr>
          <w:rFonts w:ascii="Arial" w:cs="Arial" w:eastAsia="Arial" w:hAnsi="Arial"/>
          <w:sz w:val="17"/>
          <w:szCs w:val="17"/>
          <w:color w:val="auto"/>
        </w:rPr>
        <w:t>“(3) The company shall furnish a certificate to the Board duly verified by —</w:t>
      </w:r>
    </w:p>
    <w:p>
      <w:pPr>
        <w:spacing w:after="0" w:line="67" w:lineRule="exact"/>
        <w:rPr>
          <w:sz w:val="20"/>
          <w:szCs w:val="20"/>
          <w:color w:val="auto"/>
        </w:rPr>
      </w:pPr>
    </w:p>
    <w:p>
      <w:pPr>
        <w:ind w:left="1780" w:hanging="670"/>
        <w:spacing w:after="0"/>
        <w:tabs>
          <w:tab w:leader="none" w:pos="1780" w:val="left"/>
        </w:tabs>
        <w:numPr>
          <w:ilvl w:val="1"/>
          <w:numId w:val="43"/>
        </w:numPr>
        <w:rPr>
          <w:rFonts w:ascii="Arial" w:cs="Arial" w:eastAsia="Arial" w:hAnsi="Arial"/>
          <w:sz w:val="17"/>
          <w:szCs w:val="17"/>
          <w:color w:val="auto"/>
        </w:rPr>
      </w:pPr>
      <w:r>
        <w:rPr>
          <w:rFonts w:ascii="Arial" w:cs="Arial" w:eastAsia="Arial" w:hAnsi="Arial"/>
          <w:sz w:val="17"/>
          <w:szCs w:val="17"/>
          <w:color w:val="auto"/>
        </w:rPr>
        <w:t>the registrar and whenever there is no registrar through the merchant banker;</w:t>
      </w:r>
    </w:p>
    <w:p>
      <w:pPr>
        <w:spacing w:after="0" w:line="67" w:lineRule="exact"/>
        <w:rPr>
          <w:rFonts w:ascii="Arial" w:cs="Arial" w:eastAsia="Arial" w:hAnsi="Arial"/>
          <w:sz w:val="17"/>
          <w:szCs w:val="17"/>
          <w:color w:val="auto"/>
        </w:rPr>
      </w:pPr>
    </w:p>
    <w:p>
      <w:pPr>
        <w:ind w:left="1780" w:hanging="670"/>
        <w:spacing w:after="0"/>
        <w:tabs>
          <w:tab w:leader="none" w:pos="1780" w:val="left"/>
        </w:tabs>
        <w:numPr>
          <w:ilvl w:val="1"/>
          <w:numId w:val="43"/>
        </w:numPr>
        <w:rPr>
          <w:rFonts w:ascii="Arial" w:cs="Arial" w:eastAsia="Arial" w:hAnsi="Arial"/>
          <w:sz w:val="17"/>
          <w:szCs w:val="17"/>
          <w:color w:val="auto"/>
        </w:rPr>
      </w:pPr>
      <w:r>
        <w:rPr>
          <w:rFonts w:ascii="Arial" w:cs="Arial" w:eastAsia="Arial" w:hAnsi="Arial"/>
          <w:sz w:val="17"/>
          <w:szCs w:val="17"/>
          <w:color w:val="auto"/>
        </w:rPr>
        <w:t>two whole-time Directors including the Managing Director and,</w:t>
      </w:r>
    </w:p>
    <w:p>
      <w:pPr>
        <w:spacing w:after="0" w:line="69" w:lineRule="exact"/>
        <w:rPr>
          <w:rFonts w:ascii="Arial" w:cs="Arial" w:eastAsia="Arial" w:hAnsi="Arial"/>
          <w:sz w:val="17"/>
          <w:szCs w:val="17"/>
          <w:color w:val="auto"/>
        </w:rPr>
      </w:pPr>
    </w:p>
    <w:p>
      <w:pPr>
        <w:ind w:left="1780" w:hanging="681"/>
        <w:spacing w:after="0"/>
        <w:tabs>
          <w:tab w:leader="none" w:pos="1780" w:val="left"/>
        </w:tabs>
        <w:numPr>
          <w:ilvl w:val="0"/>
          <w:numId w:val="44"/>
        </w:numPr>
        <w:rPr>
          <w:rFonts w:ascii="Arial" w:cs="Arial" w:eastAsia="Arial" w:hAnsi="Arial"/>
          <w:sz w:val="17"/>
          <w:szCs w:val="17"/>
          <w:color w:val="auto"/>
        </w:rPr>
      </w:pPr>
      <w:r>
        <w:rPr>
          <w:rFonts w:ascii="Arial" w:cs="Arial" w:eastAsia="Arial" w:hAnsi="Arial"/>
          <w:sz w:val="17"/>
          <w:szCs w:val="17"/>
          <w:color w:val="auto"/>
        </w:rPr>
        <w:t>the statutory auditor of the company, and certifying compliance as specified in sub-regulation</w:t>
      </w:r>
    </w:p>
    <w:p>
      <w:pPr>
        <w:spacing w:after="0" w:line="67" w:lineRule="exact"/>
        <w:rPr>
          <w:rFonts w:ascii="Arial" w:cs="Arial" w:eastAsia="Arial" w:hAnsi="Arial"/>
          <w:sz w:val="17"/>
          <w:szCs w:val="17"/>
          <w:color w:val="auto"/>
        </w:rPr>
      </w:pPr>
    </w:p>
    <w:p>
      <w:pPr>
        <w:ind w:left="1780"/>
        <w:spacing w:after="0"/>
        <w:rPr>
          <w:rFonts w:ascii="Arial" w:cs="Arial" w:eastAsia="Arial" w:hAnsi="Arial"/>
          <w:sz w:val="17"/>
          <w:szCs w:val="17"/>
          <w:color w:val="auto"/>
        </w:rPr>
      </w:pPr>
      <w:r>
        <w:rPr>
          <w:rFonts w:ascii="Arial" w:cs="Arial" w:eastAsia="Arial" w:hAnsi="Arial"/>
          <w:sz w:val="17"/>
          <w:szCs w:val="17"/>
          <w:color w:val="auto"/>
        </w:rPr>
        <w:t>(1), within seven days of extinguishment and destruction of the certificates.”</w:t>
      </w:r>
    </w:p>
    <w:p>
      <w:pPr>
        <w:sectPr>
          <w:pgSz w:w="12240" w:h="15840" w:orient="portrait"/>
          <w:cols w:equalWidth="0" w:num="1">
            <w:col w:w="9360"/>
          </w:cols>
          <w:pgMar w:left="1440" w:top="1338" w:right="1440" w:bottom="137" w:gutter="0" w:footer="0" w:header="0"/>
        </w:sectPr>
      </w:pPr>
    </w:p>
    <w:p>
      <w:pPr>
        <w:spacing w:after="0" w:line="200" w:lineRule="exact"/>
        <w:rPr>
          <w:sz w:val="20"/>
          <w:szCs w:val="20"/>
          <w:color w:val="auto"/>
        </w:rPr>
      </w:pPr>
    </w:p>
    <w:p>
      <w:pPr>
        <w:spacing w:after="0" w:line="274"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15 of 38</w:t>
      </w:r>
    </w:p>
    <w:p>
      <w:pPr>
        <w:sectPr>
          <w:pgSz w:w="12240" w:h="15840" w:orient="portrait"/>
          <w:cols w:equalWidth="0" w:num="1">
            <w:col w:w="9360"/>
          </w:cols>
          <w:pgMar w:left="1440" w:top="1338" w:right="1440" w:bottom="137" w:gutter="0" w:footer="0" w:header="0"/>
          <w:type w:val="continuous"/>
        </w:sectPr>
      </w:pPr>
    </w:p>
    <w:bookmarkStart w:id="15" w:name="page16"/>
    <w:bookmarkEnd w:id="15"/>
    <w:p>
      <w:pPr>
        <w:jc w:val="both"/>
        <w:ind w:left="440" w:right="440"/>
        <w:spacing w:after="0" w:line="345" w:lineRule="auto"/>
        <w:rPr>
          <w:sz w:val="20"/>
          <w:szCs w:val="20"/>
          <w:color w:val="auto"/>
        </w:rPr>
      </w:pPr>
      <w:r>
        <w:rPr>
          <w:rFonts w:ascii="Arial" w:cs="Arial" w:eastAsia="Arial" w:hAnsi="Arial"/>
          <w:sz w:val="23"/>
          <w:szCs w:val="23"/>
          <w:color w:val="auto"/>
        </w:rPr>
        <w:t>the shares of the company are listed on a monthly basis by the seventh day of the month succeeding the month in which the securities certificates are extinguished and destroyed.]</w:t>
      </w:r>
    </w:p>
    <w:p>
      <w:pPr>
        <w:jc w:val="both"/>
        <w:ind w:left="440" w:right="440" w:hanging="8"/>
        <w:spacing w:after="0" w:line="331" w:lineRule="auto"/>
        <w:tabs>
          <w:tab w:leader="none" w:pos="794" w:val="left"/>
        </w:tabs>
        <w:numPr>
          <w:ilvl w:val="0"/>
          <w:numId w:val="45"/>
        </w:numPr>
        <w:rPr>
          <w:rFonts w:ascii="Arial" w:cs="Arial" w:eastAsia="Arial" w:hAnsi="Arial"/>
          <w:sz w:val="23"/>
          <w:szCs w:val="23"/>
          <w:color w:val="auto"/>
        </w:rPr>
      </w:pPr>
      <w:r>
        <w:rPr>
          <w:rFonts w:ascii="Arial" w:cs="Arial" w:eastAsia="Arial" w:hAnsi="Arial"/>
          <w:sz w:val="23"/>
          <w:szCs w:val="23"/>
          <w:color w:val="auto"/>
        </w:rPr>
        <w:t xml:space="preserve">The company shall maintain a record of </w:t>
      </w:r>
      <w:r>
        <w:rPr>
          <w:rFonts w:ascii="Arial" w:cs="Arial" w:eastAsia="Arial" w:hAnsi="Arial"/>
          <w:sz w:val="30"/>
          <w:szCs w:val="30"/>
          <w:color w:val="auto"/>
          <w:vertAlign w:val="superscript"/>
        </w:rPr>
        <w:t>52</w:t>
      </w:r>
      <w:r>
        <w:rPr>
          <w:rFonts w:ascii="Arial" w:cs="Arial" w:eastAsia="Arial" w:hAnsi="Arial"/>
          <w:sz w:val="23"/>
          <w:szCs w:val="23"/>
          <w:color w:val="auto"/>
        </w:rPr>
        <w:t>[security certificates] which have been cancelled and destroyed as prescribed in sub-section (9) of section 77A of the Companies Act.</w:t>
      </w:r>
    </w:p>
    <w:p>
      <w:pPr>
        <w:spacing w:after="0" w:line="381"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Odd-lot Buy-back</w:t>
      </w:r>
    </w:p>
    <w:p>
      <w:pPr>
        <w:spacing w:after="0" w:line="124" w:lineRule="exact"/>
        <w:rPr>
          <w:sz w:val="20"/>
          <w:szCs w:val="20"/>
          <w:color w:val="auto"/>
        </w:rPr>
      </w:pPr>
    </w:p>
    <w:p>
      <w:pPr>
        <w:jc w:val="both"/>
        <w:ind w:left="440" w:right="440" w:hanging="8"/>
        <w:spacing w:after="0" w:line="332" w:lineRule="auto"/>
        <w:tabs>
          <w:tab w:leader="none" w:pos="850" w:val="left"/>
        </w:tabs>
        <w:numPr>
          <w:ilvl w:val="0"/>
          <w:numId w:val="46"/>
        </w:numPr>
        <w:rPr>
          <w:rFonts w:ascii="Arial" w:cs="Arial" w:eastAsia="Arial" w:hAnsi="Arial"/>
          <w:sz w:val="23"/>
          <w:szCs w:val="23"/>
          <w:b w:val="1"/>
          <w:bCs w:val="1"/>
          <w:color w:val="auto"/>
        </w:rPr>
      </w:pPr>
      <w:r>
        <w:rPr>
          <w:rFonts w:ascii="Arial" w:cs="Arial" w:eastAsia="Arial" w:hAnsi="Arial"/>
          <w:sz w:val="23"/>
          <w:szCs w:val="23"/>
          <w:color w:val="auto"/>
        </w:rPr>
        <w:t xml:space="preserve">The provisions pertaining to buy-back through tender offer as specified in this Chapter shall be applicable mutatis mutandis to odd-lot </w:t>
      </w:r>
      <w:r>
        <w:rPr>
          <w:rFonts w:ascii="Arial" w:cs="Arial" w:eastAsia="Arial" w:hAnsi="Arial"/>
          <w:sz w:val="30"/>
          <w:szCs w:val="30"/>
          <w:color w:val="auto"/>
          <w:vertAlign w:val="superscript"/>
        </w:rPr>
        <w:t>53</w:t>
      </w:r>
      <w:r>
        <w:rPr>
          <w:rFonts w:ascii="Arial" w:cs="Arial" w:eastAsia="Arial" w:hAnsi="Arial"/>
          <w:sz w:val="23"/>
          <w:szCs w:val="23"/>
          <w:color w:val="auto"/>
        </w:rPr>
        <w:t>[shares or other specified securities].</w:t>
      </w:r>
    </w:p>
    <w:p>
      <w:pPr>
        <w:spacing w:after="0" w:line="350"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CHAPTER IV</w:t>
      </w:r>
    </w:p>
    <w:p>
      <w:pPr>
        <w:spacing w:after="0" w:line="126"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BUY-BACK FROM THE OPEN MARKET</w:t>
      </w:r>
    </w:p>
    <w:p>
      <w:pPr>
        <w:spacing w:after="0" w:line="200" w:lineRule="exact"/>
        <w:rPr>
          <w:sz w:val="20"/>
          <w:szCs w:val="20"/>
          <w:color w:val="auto"/>
        </w:rPr>
      </w:pPr>
    </w:p>
    <w:p>
      <w:pPr>
        <w:spacing w:after="0" w:line="314"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Buy-back from open market</w:t>
      </w:r>
    </w:p>
    <w:p>
      <w:pPr>
        <w:spacing w:after="0" w:line="96" w:lineRule="exact"/>
        <w:rPr>
          <w:sz w:val="20"/>
          <w:szCs w:val="20"/>
          <w:color w:val="auto"/>
        </w:rPr>
      </w:pPr>
    </w:p>
    <w:p>
      <w:pPr>
        <w:ind w:left="440" w:right="440" w:hanging="8"/>
        <w:spacing w:after="0" w:line="335" w:lineRule="auto"/>
        <w:tabs>
          <w:tab w:leader="none" w:pos="842" w:val="left"/>
        </w:tabs>
        <w:numPr>
          <w:ilvl w:val="0"/>
          <w:numId w:val="47"/>
        </w:numPr>
        <w:rPr>
          <w:rFonts w:ascii="Arial" w:cs="Arial" w:eastAsia="Arial" w:hAnsi="Arial"/>
          <w:sz w:val="23"/>
          <w:szCs w:val="23"/>
          <w:b w:val="1"/>
          <w:bCs w:val="1"/>
          <w:color w:val="auto"/>
        </w:rPr>
      </w:pPr>
      <w:r>
        <w:rPr>
          <w:rFonts w:ascii="Arial" w:cs="Arial" w:eastAsia="Arial" w:hAnsi="Arial"/>
          <w:sz w:val="23"/>
          <w:szCs w:val="23"/>
          <w:color w:val="auto"/>
        </w:rPr>
        <w:t xml:space="preserve">(1) A company intending to buy-back its </w:t>
      </w:r>
      <w:r>
        <w:rPr>
          <w:rFonts w:ascii="Arial" w:cs="Arial" w:eastAsia="Arial" w:hAnsi="Arial"/>
          <w:sz w:val="30"/>
          <w:szCs w:val="30"/>
          <w:color w:val="auto"/>
          <w:vertAlign w:val="superscript"/>
        </w:rPr>
        <w:t>54</w:t>
      </w:r>
      <w:r>
        <w:rPr>
          <w:rFonts w:ascii="Arial" w:cs="Arial" w:eastAsia="Arial" w:hAnsi="Arial"/>
          <w:sz w:val="23"/>
          <w:szCs w:val="23"/>
          <w:color w:val="auto"/>
        </w:rPr>
        <w:t>[shares or other specified securities] from the open market shall do so in accordance with the provisions of this Chapter.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455295</wp:posOffset>
                </wp:positionV>
                <wp:extent cx="539432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4325" cy="4763"/>
                        </a:xfrm>
                        <a:prstGeom prst="line">
                          <a:avLst/>
                        </a:prstGeom>
                        <a:solidFill>
                          <a:srgbClr val="FFFFFF"/>
                        </a:solidFill>
                        <a:ln w="6858">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35.85pt" to="446.3pt,35.85pt" o:allowincell="f" strokecolor="#000000" strokeweight="0.5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440"/>
        <w:spacing w:after="0"/>
        <w:rPr>
          <w:sz w:val="20"/>
          <w:szCs w:val="20"/>
          <w:color w:val="auto"/>
        </w:rPr>
      </w:pPr>
      <w:r>
        <w:rPr>
          <w:rFonts w:ascii="Arial" w:cs="Arial" w:eastAsia="Arial" w:hAnsi="Arial"/>
          <w:sz w:val="16"/>
          <w:szCs w:val="16"/>
          <w:color w:val="auto"/>
        </w:rPr>
        <w:t>51 Sub-regulation (4) substituted by the SEBI (Buy-back of Securities) (Amendment) Regulations, 2004 w.e.f. 18-</w:t>
      </w:r>
    </w:p>
    <w:p>
      <w:pPr>
        <w:spacing w:after="0" w:line="79" w:lineRule="exact"/>
        <w:rPr>
          <w:sz w:val="20"/>
          <w:szCs w:val="20"/>
          <w:color w:val="auto"/>
        </w:rPr>
      </w:pPr>
    </w:p>
    <w:p>
      <w:pPr>
        <w:ind w:left="680"/>
        <w:spacing w:after="0"/>
        <w:rPr>
          <w:sz w:val="20"/>
          <w:szCs w:val="20"/>
          <w:color w:val="auto"/>
        </w:rPr>
      </w:pPr>
      <w:r>
        <w:rPr>
          <w:rFonts w:ascii="Arial" w:cs="Arial" w:eastAsia="Arial" w:hAnsi="Arial"/>
          <w:sz w:val="17"/>
          <w:szCs w:val="17"/>
          <w:color w:val="auto"/>
        </w:rPr>
        <w:t>06-2004 for the following:</w:t>
      </w:r>
    </w:p>
    <w:p>
      <w:pPr>
        <w:spacing w:after="0" w:line="67" w:lineRule="exact"/>
        <w:rPr>
          <w:sz w:val="20"/>
          <w:szCs w:val="20"/>
          <w:color w:val="auto"/>
        </w:rPr>
      </w:pPr>
    </w:p>
    <w:p>
      <w:pPr>
        <w:ind w:left="680"/>
        <w:spacing w:after="0"/>
        <w:rPr>
          <w:sz w:val="20"/>
          <w:szCs w:val="20"/>
          <w:color w:val="auto"/>
        </w:rPr>
      </w:pPr>
      <w:r>
        <w:rPr>
          <w:rFonts w:ascii="Arial" w:cs="Arial" w:eastAsia="Arial" w:hAnsi="Arial"/>
          <w:sz w:val="17"/>
          <w:szCs w:val="17"/>
          <w:color w:val="auto"/>
        </w:rPr>
        <w:t>“The particulars of the security certificates extinguished and destroyed under sub-regulation (1) shall be</w:t>
      </w:r>
    </w:p>
    <w:p>
      <w:pPr>
        <w:spacing w:after="0" w:line="70" w:lineRule="exact"/>
        <w:rPr>
          <w:sz w:val="20"/>
          <w:szCs w:val="20"/>
          <w:color w:val="auto"/>
        </w:rPr>
      </w:pPr>
    </w:p>
    <w:p>
      <w:pPr>
        <w:ind w:left="680"/>
        <w:spacing w:after="0"/>
        <w:rPr>
          <w:sz w:val="20"/>
          <w:szCs w:val="20"/>
          <w:color w:val="auto"/>
        </w:rPr>
      </w:pPr>
      <w:r>
        <w:rPr>
          <w:rFonts w:ascii="Arial" w:cs="Arial" w:eastAsia="Arial" w:hAnsi="Arial"/>
          <w:sz w:val="17"/>
          <w:szCs w:val="17"/>
          <w:color w:val="auto"/>
        </w:rPr>
        <w:t>furnished to the stock exchanges where the specified securities of the company are listed within seven days</w:t>
      </w:r>
    </w:p>
    <w:p>
      <w:pPr>
        <w:spacing w:after="0" w:line="67" w:lineRule="exact"/>
        <w:rPr>
          <w:sz w:val="20"/>
          <w:szCs w:val="20"/>
          <w:color w:val="auto"/>
        </w:rPr>
      </w:pPr>
    </w:p>
    <w:p>
      <w:pPr>
        <w:ind w:left="680"/>
        <w:spacing w:after="0"/>
        <w:rPr>
          <w:sz w:val="20"/>
          <w:szCs w:val="20"/>
          <w:color w:val="auto"/>
        </w:rPr>
      </w:pPr>
      <w:r>
        <w:rPr>
          <w:rFonts w:ascii="Arial" w:cs="Arial" w:eastAsia="Arial" w:hAnsi="Arial"/>
          <w:sz w:val="17"/>
          <w:szCs w:val="17"/>
          <w:color w:val="auto"/>
        </w:rPr>
        <w:t>of extinguishment and destruction of the certificates.”</w:t>
      </w:r>
    </w:p>
    <w:p>
      <w:pPr>
        <w:spacing w:after="0" w:line="67" w:lineRule="exact"/>
        <w:rPr>
          <w:sz w:val="20"/>
          <w:szCs w:val="20"/>
          <w:color w:val="auto"/>
        </w:rPr>
      </w:pPr>
    </w:p>
    <w:p>
      <w:pPr>
        <w:ind w:left="680"/>
        <w:spacing w:after="0"/>
        <w:rPr>
          <w:sz w:val="20"/>
          <w:szCs w:val="20"/>
          <w:color w:val="auto"/>
        </w:rPr>
      </w:pPr>
      <w:r>
        <w:rPr>
          <w:rFonts w:ascii="Arial" w:cs="Arial" w:eastAsia="Arial" w:hAnsi="Arial"/>
          <w:sz w:val="17"/>
          <w:szCs w:val="17"/>
          <w:color w:val="auto"/>
        </w:rPr>
        <w:t>In the above substituted sub-regulation (1):</w:t>
      </w:r>
    </w:p>
    <w:p>
      <w:pPr>
        <w:spacing w:after="0" w:line="69" w:lineRule="exact"/>
        <w:rPr>
          <w:sz w:val="20"/>
          <w:szCs w:val="20"/>
          <w:color w:val="auto"/>
        </w:rPr>
      </w:pPr>
    </w:p>
    <w:p>
      <w:pPr>
        <w:jc w:val="both"/>
        <w:ind w:left="680" w:right="440"/>
        <w:spacing w:after="0" w:line="323" w:lineRule="auto"/>
        <w:rPr>
          <w:sz w:val="20"/>
          <w:szCs w:val="20"/>
          <w:color w:val="auto"/>
        </w:rPr>
      </w:pPr>
      <w:r>
        <w:rPr>
          <w:rFonts w:ascii="Arial" w:cs="Arial" w:eastAsia="Arial" w:hAnsi="Arial"/>
          <w:sz w:val="17"/>
          <w:szCs w:val="17"/>
          <w:color w:val="auto"/>
        </w:rPr>
        <w:t>the words “security certificates” appearing after the words “particulars of the” and before the word “extinguished” were substituted for the words “share certificates” by the SEBI (Buy-back of Securities) (Amendment) Regulations, 1999, w.e.f. 21-09-1999.</w:t>
      </w:r>
    </w:p>
    <w:p>
      <w:pPr>
        <w:spacing w:after="0" w:line="2" w:lineRule="exact"/>
        <w:rPr>
          <w:sz w:val="20"/>
          <w:szCs w:val="20"/>
          <w:color w:val="auto"/>
        </w:rPr>
      </w:pPr>
    </w:p>
    <w:p>
      <w:pPr>
        <w:jc w:val="both"/>
        <w:ind w:left="680" w:right="440"/>
        <w:spacing w:after="0" w:line="323" w:lineRule="auto"/>
        <w:rPr>
          <w:sz w:val="20"/>
          <w:szCs w:val="20"/>
          <w:color w:val="auto"/>
        </w:rPr>
      </w:pPr>
      <w:r>
        <w:rPr>
          <w:rFonts w:ascii="Arial" w:cs="Arial" w:eastAsia="Arial" w:hAnsi="Arial"/>
          <w:sz w:val="17"/>
          <w:szCs w:val="17"/>
          <w:color w:val="auto"/>
        </w:rPr>
        <w:t>the words “specified securities” appearing at the end, after the words “exchanges where the”, were substituted for the words “of the company” by the SEBI (Buy-back of Securities) (Amendment) Regulations, 1999, w.e.f. 21-09-1999.</w:t>
      </w:r>
    </w:p>
    <w:p>
      <w:pPr>
        <w:ind w:left="440"/>
        <w:spacing w:after="0"/>
        <w:rPr>
          <w:sz w:val="20"/>
          <w:szCs w:val="20"/>
          <w:color w:val="auto"/>
        </w:rPr>
      </w:pPr>
      <w:r>
        <w:rPr>
          <w:rFonts w:ascii="Arial" w:cs="Arial" w:eastAsia="Arial" w:hAnsi="Arial"/>
          <w:sz w:val="17"/>
          <w:szCs w:val="17"/>
          <w:color w:val="auto"/>
        </w:rPr>
        <w:t>52 Substituted for the words “share certificates” by the SEBI (Buy-back of Securities) (Amendment) Regulations,</w:t>
      </w:r>
    </w:p>
    <w:p>
      <w:pPr>
        <w:spacing w:after="0" w:line="69" w:lineRule="exact"/>
        <w:rPr>
          <w:sz w:val="20"/>
          <w:szCs w:val="20"/>
          <w:color w:val="auto"/>
        </w:rPr>
      </w:pPr>
    </w:p>
    <w:p>
      <w:pPr>
        <w:ind w:left="680"/>
        <w:spacing w:after="0"/>
        <w:rPr>
          <w:sz w:val="20"/>
          <w:szCs w:val="20"/>
          <w:color w:val="auto"/>
        </w:rPr>
      </w:pPr>
      <w:r>
        <w:rPr>
          <w:rFonts w:ascii="Arial" w:cs="Arial" w:eastAsia="Arial" w:hAnsi="Arial"/>
          <w:sz w:val="17"/>
          <w:szCs w:val="17"/>
          <w:color w:val="auto"/>
        </w:rPr>
        <w:t>1999, w.e.f. 21-09-1999.</w:t>
      </w:r>
    </w:p>
    <w:p>
      <w:pPr>
        <w:spacing w:after="0" w:line="67" w:lineRule="exact"/>
        <w:rPr>
          <w:sz w:val="20"/>
          <w:szCs w:val="20"/>
          <w:color w:val="auto"/>
        </w:rPr>
      </w:pPr>
    </w:p>
    <w:p>
      <w:pPr>
        <w:jc w:val="both"/>
        <w:ind w:left="680" w:right="440" w:hanging="253"/>
        <w:spacing w:after="0" w:line="323" w:lineRule="auto"/>
        <w:rPr>
          <w:sz w:val="20"/>
          <w:szCs w:val="20"/>
          <w:color w:val="auto"/>
        </w:rPr>
      </w:pPr>
      <w:r>
        <w:rPr>
          <w:rFonts w:ascii="Arial" w:cs="Arial" w:eastAsia="Arial" w:hAnsi="Arial"/>
          <w:sz w:val="17"/>
          <w:szCs w:val="17"/>
          <w:color w:val="auto"/>
        </w:rPr>
        <w:t>53 Substituted by the SEBI (Buy-back of Securities) (Amendment) Regulations, 2004 w.e.f. 18-06-2004 for the words “specified securities”, which had earlier been substituted for the word “shares” by the SEBI (Buy-back of Securities) (Amendment) Regulations, 1999, w.e.f. 21-09-1999.</w:t>
      </w:r>
    </w:p>
    <w:p>
      <w:pPr>
        <w:jc w:val="both"/>
        <w:ind w:left="680" w:right="440" w:hanging="253"/>
        <w:spacing w:after="0" w:line="341" w:lineRule="auto"/>
        <w:rPr>
          <w:sz w:val="20"/>
          <w:szCs w:val="20"/>
          <w:color w:val="auto"/>
        </w:rPr>
      </w:pPr>
      <w:r>
        <w:rPr>
          <w:rFonts w:ascii="Arial" w:cs="Arial" w:eastAsia="Arial" w:hAnsi="Arial"/>
          <w:sz w:val="17"/>
          <w:szCs w:val="17"/>
          <w:color w:val="auto"/>
        </w:rPr>
        <w:t>54 Substituted by the SEBI (Buy-back of Securities) (Amendment) Regulations, 2004 w.e.f. 18-06-2004 for the words “specified securities”, which had earlier been substituted for the word “shares” by the SEBI (Buy-back of Securities) (Amendment) Regulations, 1999, w.e.f. 21-09-1999.</w:t>
      </w:r>
    </w:p>
    <w:p>
      <w:pPr>
        <w:sectPr>
          <w:pgSz w:w="12240" w:h="15840" w:orient="portrait"/>
          <w:cols w:equalWidth="0" w:num="1">
            <w:col w:w="9360"/>
          </w:cols>
          <w:pgMar w:left="1440" w:top="1338" w:right="1440" w:bottom="137" w:gutter="0" w:footer="0" w:header="0"/>
        </w:sectPr>
      </w:pPr>
    </w:p>
    <w:p>
      <w:pPr>
        <w:spacing w:after="0" w:line="364"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16 of 38</w:t>
      </w:r>
    </w:p>
    <w:p>
      <w:pPr>
        <w:sectPr>
          <w:pgSz w:w="12240" w:h="15840" w:orient="portrait"/>
          <w:cols w:equalWidth="0" w:num="1">
            <w:col w:w="9360"/>
          </w:cols>
          <w:pgMar w:left="1440" w:top="1338" w:right="1440" w:bottom="137" w:gutter="0" w:footer="0" w:header="0"/>
          <w:type w:val="continuous"/>
        </w:sectPr>
      </w:pPr>
    </w:p>
    <w:bookmarkStart w:id="16" w:name="page17"/>
    <w:bookmarkEnd w:id="16"/>
    <w:p>
      <w:pPr>
        <w:ind w:left="440" w:right="440" w:hanging="8"/>
        <w:spacing w:after="0" w:line="317" w:lineRule="auto"/>
        <w:tabs>
          <w:tab w:leader="none" w:pos="819" w:val="left"/>
        </w:tabs>
        <w:numPr>
          <w:ilvl w:val="0"/>
          <w:numId w:val="48"/>
        </w:numPr>
        <w:rPr>
          <w:rFonts w:ascii="Arial" w:cs="Arial" w:eastAsia="Arial" w:hAnsi="Arial"/>
          <w:sz w:val="23"/>
          <w:szCs w:val="23"/>
          <w:color w:val="auto"/>
        </w:rPr>
      </w:pPr>
      <w:r>
        <w:rPr>
          <w:rFonts w:ascii="Arial" w:cs="Arial" w:eastAsia="Arial" w:hAnsi="Arial"/>
          <w:sz w:val="23"/>
          <w:szCs w:val="23"/>
          <w:color w:val="auto"/>
        </w:rPr>
        <w:t xml:space="preserve">The buy-back of </w:t>
      </w:r>
      <w:r>
        <w:rPr>
          <w:rFonts w:ascii="Arial" w:cs="Arial" w:eastAsia="Arial" w:hAnsi="Arial"/>
          <w:sz w:val="30"/>
          <w:szCs w:val="30"/>
          <w:color w:val="auto"/>
          <w:vertAlign w:val="superscript"/>
        </w:rPr>
        <w:t>55</w:t>
      </w:r>
      <w:r>
        <w:rPr>
          <w:rFonts w:ascii="Arial" w:cs="Arial" w:eastAsia="Arial" w:hAnsi="Arial"/>
          <w:sz w:val="23"/>
          <w:szCs w:val="23"/>
          <w:color w:val="auto"/>
        </w:rPr>
        <w:t>[shares or other specified securities] from the open market may be in any one of the following methods :</w:t>
      </w:r>
    </w:p>
    <w:p>
      <w:pPr>
        <w:spacing w:after="0" w:line="1" w:lineRule="exact"/>
        <w:rPr>
          <w:rFonts w:ascii="Arial" w:cs="Arial" w:eastAsia="Arial" w:hAnsi="Arial"/>
          <w:sz w:val="23"/>
          <w:szCs w:val="23"/>
          <w:color w:val="auto"/>
        </w:rPr>
      </w:pPr>
    </w:p>
    <w:p>
      <w:pPr>
        <w:ind w:left="880" w:hanging="384"/>
        <w:spacing w:after="0"/>
        <w:tabs>
          <w:tab w:leader="none" w:pos="880" w:val="left"/>
        </w:tabs>
        <w:numPr>
          <w:ilvl w:val="1"/>
          <w:numId w:val="48"/>
        </w:numPr>
        <w:rPr>
          <w:rFonts w:ascii="Arial" w:cs="Arial" w:eastAsia="Arial" w:hAnsi="Arial"/>
          <w:sz w:val="23"/>
          <w:szCs w:val="23"/>
          <w:color w:val="auto"/>
        </w:rPr>
      </w:pPr>
      <w:r>
        <w:rPr>
          <w:rFonts w:ascii="Arial" w:cs="Arial" w:eastAsia="Arial" w:hAnsi="Arial"/>
          <w:sz w:val="23"/>
          <w:szCs w:val="23"/>
          <w:color w:val="auto"/>
        </w:rPr>
        <w:t>through stock exchange,</w:t>
      </w:r>
    </w:p>
    <w:p>
      <w:pPr>
        <w:spacing w:after="0" w:line="125" w:lineRule="exact"/>
        <w:rPr>
          <w:rFonts w:ascii="Arial" w:cs="Arial" w:eastAsia="Arial" w:hAnsi="Arial"/>
          <w:sz w:val="23"/>
          <w:szCs w:val="23"/>
          <w:color w:val="auto"/>
        </w:rPr>
      </w:pPr>
    </w:p>
    <w:p>
      <w:pPr>
        <w:ind w:left="880" w:hanging="384"/>
        <w:spacing w:after="0"/>
        <w:tabs>
          <w:tab w:leader="none" w:pos="880" w:val="left"/>
        </w:tabs>
        <w:numPr>
          <w:ilvl w:val="1"/>
          <w:numId w:val="48"/>
        </w:numPr>
        <w:rPr>
          <w:rFonts w:ascii="Arial" w:cs="Arial" w:eastAsia="Arial" w:hAnsi="Arial"/>
          <w:sz w:val="23"/>
          <w:szCs w:val="23"/>
          <w:color w:val="auto"/>
        </w:rPr>
      </w:pPr>
      <w:r>
        <w:rPr>
          <w:rFonts w:ascii="Arial" w:cs="Arial" w:eastAsia="Arial" w:hAnsi="Arial"/>
          <w:sz w:val="23"/>
          <w:szCs w:val="23"/>
          <w:color w:val="auto"/>
        </w:rPr>
        <w:t>book-building process.</w:t>
      </w:r>
    </w:p>
    <w:p>
      <w:pPr>
        <w:spacing w:after="0" w:line="98" w:lineRule="exact"/>
        <w:rPr>
          <w:sz w:val="20"/>
          <w:szCs w:val="20"/>
          <w:color w:val="auto"/>
        </w:rPr>
      </w:pPr>
    </w:p>
    <w:p>
      <w:pPr>
        <w:jc w:val="both"/>
        <w:ind w:left="880" w:right="440" w:hanging="450"/>
        <w:spacing w:after="0" w:line="328" w:lineRule="auto"/>
        <w:rPr>
          <w:sz w:val="20"/>
          <w:szCs w:val="20"/>
          <w:color w:val="auto"/>
        </w:rPr>
      </w:pPr>
      <w:r>
        <w:rPr>
          <w:rFonts w:ascii="Arial" w:cs="Arial" w:eastAsia="Arial" w:hAnsi="Arial"/>
          <w:sz w:val="30"/>
          <w:szCs w:val="30"/>
          <w:color w:val="auto"/>
          <w:vertAlign w:val="superscript"/>
        </w:rPr>
        <w:t>56</w:t>
      </w:r>
      <w:r>
        <w:rPr>
          <w:rFonts w:ascii="Arial" w:cs="Arial" w:eastAsia="Arial" w:hAnsi="Arial"/>
          <w:sz w:val="23"/>
          <w:szCs w:val="23"/>
          <w:color w:val="auto"/>
        </w:rPr>
        <w:t>[(3) The company shall ensure that atleast fifty per cent of the amount earmarked for buy-back, as specified in resolutions referred to in regulation 5 or regulation 5A, is utilized for buying-back shares or other specified securities.]</w:t>
      </w:r>
    </w:p>
    <w:p>
      <w:pPr>
        <w:spacing w:after="0" w:line="2"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Buy-back through stock exchange</w:t>
      </w:r>
    </w:p>
    <w:p>
      <w:pPr>
        <w:spacing w:after="0" w:line="96" w:lineRule="exact"/>
        <w:rPr>
          <w:sz w:val="20"/>
          <w:szCs w:val="20"/>
          <w:color w:val="auto"/>
        </w:rPr>
      </w:pPr>
    </w:p>
    <w:p>
      <w:pPr>
        <w:ind w:left="440" w:right="440" w:hanging="8"/>
        <w:spacing w:after="0" w:line="306" w:lineRule="auto"/>
        <w:tabs>
          <w:tab w:leader="none" w:pos="829" w:val="left"/>
        </w:tabs>
        <w:numPr>
          <w:ilvl w:val="0"/>
          <w:numId w:val="49"/>
        </w:numPr>
        <w:rPr>
          <w:rFonts w:ascii="Arial" w:cs="Arial" w:eastAsia="Arial" w:hAnsi="Arial"/>
          <w:sz w:val="23"/>
          <w:szCs w:val="23"/>
          <w:b w:val="1"/>
          <w:bCs w:val="1"/>
          <w:color w:val="auto"/>
        </w:rPr>
      </w:pPr>
      <w:r>
        <w:rPr>
          <w:rFonts w:ascii="Arial" w:cs="Arial" w:eastAsia="Arial" w:hAnsi="Arial"/>
          <w:sz w:val="23"/>
          <w:szCs w:val="23"/>
          <w:color w:val="auto"/>
        </w:rPr>
        <w:t xml:space="preserve">A company shall buy-back its </w:t>
      </w:r>
      <w:r>
        <w:rPr>
          <w:rFonts w:ascii="Arial" w:cs="Arial" w:eastAsia="Arial" w:hAnsi="Arial"/>
          <w:sz w:val="30"/>
          <w:szCs w:val="30"/>
          <w:color w:val="auto"/>
          <w:vertAlign w:val="superscript"/>
        </w:rPr>
        <w:t>57</w:t>
      </w:r>
      <w:r>
        <w:rPr>
          <w:rFonts w:ascii="Arial" w:cs="Arial" w:eastAsia="Arial" w:hAnsi="Arial"/>
          <w:sz w:val="23"/>
          <w:szCs w:val="23"/>
          <w:color w:val="auto"/>
        </w:rPr>
        <w:t>[shares or other specified securities] through the stock exchange as provided hereunder :</w:t>
      </w:r>
    </w:p>
    <w:p>
      <w:pPr>
        <w:spacing w:after="0" w:line="1" w:lineRule="exact"/>
        <w:rPr>
          <w:rFonts w:ascii="Arial" w:cs="Arial" w:eastAsia="Arial" w:hAnsi="Arial"/>
          <w:sz w:val="23"/>
          <w:szCs w:val="23"/>
          <w:b w:val="1"/>
          <w:bCs w:val="1"/>
          <w:color w:val="auto"/>
        </w:rPr>
      </w:pPr>
    </w:p>
    <w:p>
      <w:pPr>
        <w:jc w:val="both"/>
        <w:ind w:left="880" w:right="440" w:hanging="384"/>
        <w:spacing w:after="0" w:line="320" w:lineRule="auto"/>
        <w:tabs>
          <w:tab w:leader="none" w:pos="880" w:val="left"/>
        </w:tabs>
        <w:numPr>
          <w:ilvl w:val="1"/>
          <w:numId w:val="49"/>
        </w:numPr>
        <w:rPr>
          <w:rFonts w:ascii="Arial" w:cs="Arial" w:eastAsia="Arial" w:hAnsi="Arial"/>
          <w:sz w:val="23"/>
          <w:szCs w:val="23"/>
          <w:color w:val="auto"/>
        </w:rPr>
      </w:pPr>
      <w:r>
        <w:rPr>
          <w:rFonts w:ascii="Arial" w:cs="Arial" w:eastAsia="Arial" w:hAnsi="Arial"/>
          <w:sz w:val="30"/>
          <w:szCs w:val="30"/>
          <w:color w:val="auto"/>
          <w:vertAlign w:val="superscript"/>
        </w:rPr>
        <w:t>58</w:t>
      </w:r>
      <w:r>
        <w:rPr>
          <w:rFonts w:ascii="Arial" w:cs="Arial" w:eastAsia="Arial" w:hAnsi="Arial"/>
          <w:sz w:val="23"/>
          <w:szCs w:val="23"/>
          <w:color w:val="auto"/>
        </w:rPr>
        <w:t>[The special resolution referred to in regulation 5 or the resolution passed by the Board of Directors at its meeting as referred to in regulation 5A] shall specify the maximum price at which the buy-back shall be made;</w:t>
      </w:r>
    </w:p>
    <w:p>
      <w:pPr>
        <w:spacing w:after="0" w:line="3" w:lineRule="exact"/>
        <w:rPr>
          <w:rFonts w:ascii="Arial" w:cs="Arial" w:eastAsia="Arial" w:hAnsi="Arial"/>
          <w:sz w:val="23"/>
          <w:szCs w:val="23"/>
          <w:color w:val="auto"/>
        </w:rPr>
      </w:pPr>
    </w:p>
    <w:p>
      <w:pPr>
        <w:ind w:left="880" w:right="440" w:hanging="384"/>
        <w:spacing w:after="0" w:line="317" w:lineRule="auto"/>
        <w:tabs>
          <w:tab w:leader="none" w:pos="880" w:val="left"/>
        </w:tabs>
        <w:numPr>
          <w:ilvl w:val="1"/>
          <w:numId w:val="49"/>
        </w:numPr>
        <w:rPr>
          <w:rFonts w:ascii="Arial" w:cs="Arial" w:eastAsia="Arial" w:hAnsi="Arial"/>
          <w:sz w:val="23"/>
          <w:szCs w:val="23"/>
          <w:color w:val="auto"/>
        </w:rPr>
      </w:pPr>
      <w:r>
        <w:rPr>
          <w:rFonts w:ascii="Arial" w:cs="Arial" w:eastAsia="Arial" w:hAnsi="Arial"/>
          <w:sz w:val="23"/>
          <w:szCs w:val="23"/>
          <w:color w:val="auto"/>
        </w:rPr>
        <w:t xml:space="preserve">The buy-back of the </w:t>
      </w:r>
      <w:r>
        <w:rPr>
          <w:rFonts w:ascii="Arial" w:cs="Arial" w:eastAsia="Arial" w:hAnsi="Arial"/>
          <w:sz w:val="30"/>
          <w:szCs w:val="30"/>
          <w:color w:val="auto"/>
          <w:vertAlign w:val="superscript"/>
        </w:rPr>
        <w:t>59</w:t>
      </w:r>
      <w:r>
        <w:rPr>
          <w:rFonts w:ascii="Arial" w:cs="Arial" w:eastAsia="Arial" w:hAnsi="Arial"/>
          <w:sz w:val="23"/>
          <w:szCs w:val="23"/>
          <w:color w:val="auto"/>
        </w:rPr>
        <w:t>[shares or other specified securities] shall not be made from the promoters or persons in control of the company;</w:t>
      </w:r>
    </w:p>
    <w:p>
      <w:pPr>
        <w:spacing w:after="0" w:line="1" w:lineRule="exact"/>
        <w:rPr>
          <w:rFonts w:ascii="Arial" w:cs="Arial" w:eastAsia="Arial" w:hAnsi="Arial"/>
          <w:sz w:val="23"/>
          <w:szCs w:val="23"/>
          <w:color w:val="auto"/>
        </w:rPr>
      </w:pPr>
    </w:p>
    <w:p>
      <w:pPr>
        <w:ind w:left="880" w:right="440" w:hanging="372"/>
        <w:spacing w:after="0" w:line="340" w:lineRule="auto"/>
        <w:tabs>
          <w:tab w:leader="none" w:pos="880" w:val="left"/>
        </w:tabs>
        <w:numPr>
          <w:ilvl w:val="1"/>
          <w:numId w:val="49"/>
        </w:numPr>
        <w:rPr>
          <w:rFonts w:ascii="Arial" w:cs="Arial" w:eastAsia="Arial" w:hAnsi="Arial"/>
          <w:sz w:val="23"/>
          <w:szCs w:val="23"/>
          <w:color w:val="auto"/>
        </w:rPr>
      </w:pPr>
      <w:r>
        <w:rPr>
          <w:rFonts w:ascii="Arial" w:cs="Arial" w:eastAsia="Arial" w:hAnsi="Arial"/>
          <w:sz w:val="23"/>
          <w:szCs w:val="23"/>
          <w:color w:val="auto"/>
        </w:rPr>
        <w:t>The company shall appoint a merchant banker and make a public announcement as referred to in regulation 8;</w:t>
      </w:r>
    </w:p>
    <w:p>
      <w:pPr>
        <w:spacing w:after="0" w:line="1" w:lineRule="exact"/>
        <w:rPr>
          <w:rFonts w:ascii="Arial" w:cs="Arial" w:eastAsia="Arial" w:hAnsi="Arial"/>
          <w:sz w:val="23"/>
          <w:szCs w:val="23"/>
          <w:color w:val="auto"/>
        </w:rPr>
      </w:pPr>
    </w:p>
    <w:p>
      <w:pPr>
        <w:jc w:val="both"/>
        <w:ind w:left="880" w:right="440" w:hanging="384"/>
        <w:spacing w:after="0" w:line="291" w:lineRule="auto"/>
        <w:tabs>
          <w:tab w:leader="none" w:pos="880" w:val="left"/>
        </w:tabs>
        <w:numPr>
          <w:ilvl w:val="1"/>
          <w:numId w:val="49"/>
        </w:numPr>
        <w:rPr>
          <w:rFonts w:ascii="Arial" w:cs="Arial" w:eastAsia="Arial" w:hAnsi="Arial"/>
          <w:sz w:val="23"/>
          <w:szCs w:val="23"/>
          <w:color w:val="auto"/>
        </w:rPr>
      </w:pPr>
      <w:r>
        <w:rPr>
          <w:rFonts w:ascii="Arial" w:cs="Arial" w:eastAsia="Arial" w:hAnsi="Arial"/>
          <w:sz w:val="23"/>
          <w:szCs w:val="23"/>
          <w:color w:val="auto"/>
        </w:rPr>
        <w:t xml:space="preserve">The public announcement shall be made </w:t>
      </w:r>
      <w:r>
        <w:rPr>
          <w:rFonts w:ascii="Arial" w:cs="Arial" w:eastAsia="Arial" w:hAnsi="Arial"/>
          <w:sz w:val="30"/>
          <w:szCs w:val="30"/>
          <w:color w:val="auto"/>
          <w:vertAlign w:val="superscript"/>
        </w:rPr>
        <w:t>60</w:t>
      </w:r>
      <w:r>
        <w:rPr>
          <w:rFonts w:ascii="Arial" w:cs="Arial" w:eastAsia="Arial" w:hAnsi="Arial"/>
          <w:sz w:val="23"/>
          <w:szCs w:val="23"/>
          <w:color w:val="auto"/>
        </w:rPr>
        <w:t xml:space="preserve">[within seven working days from the date of passing the resolution referred to in regulation 5 or regulation 5A] </w:t>
      </w:r>
      <w:r>
        <w:rPr>
          <w:rFonts w:ascii="Arial" w:cs="Arial" w:eastAsia="Arial" w:hAnsi="Arial"/>
          <w:sz w:val="30"/>
          <w:szCs w:val="30"/>
          <w:color w:val="auto"/>
          <w:vertAlign w:val="superscript"/>
        </w:rPr>
        <w:t>61</w:t>
      </w:r>
      <w:r>
        <w:rPr>
          <w:rFonts w:ascii="Arial" w:cs="Arial" w:eastAsia="Arial" w:hAnsi="Arial"/>
          <w:sz w:val="23"/>
          <w:szCs w:val="23"/>
          <w:color w:val="auto"/>
        </w:rPr>
        <w:t>[, and shall contain disclosures as specified in Schedule II, Part B];</w:t>
      </w:r>
    </w:p>
    <w:p>
      <w:pPr>
        <w:spacing w:after="0" w:line="10" w:lineRule="exact"/>
        <w:rPr>
          <w:sz w:val="20"/>
          <w:szCs w:val="20"/>
          <w:color w:val="auto"/>
        </w:rPr>
      </w:pPr>
    </w:p>
    <w:p>
      <w:pPr>
        <w:jc w:val="both"/>
        <w:ind w:left="880" w:right="440" w:hanging="450"/>
        <w:spacing w:after="0" w:line="331" w:lineRule="auto"/>
        <w:rPr>
          <w:sz w:val="20"/>
          <w:szCs w:val="20"/>
          <w:color w:val="auto"/>
        </w:rPr>
      </w:pPr>
      <w:r>
        <w:rPr>
          <w:rFonts w:ascii="Arial" w:cs="Arial" w:eastAsia="Arial" w:hAnsi="Arial"/>
          <w:sz w:val="30"/>
          <w:szCs w:val="30"/>
          <w:color w:val="auto"/>
          <w:vertAlign w:val="superscript"/>
        </w:rPr>
        <w:t>62</w:t>
      </w:r>
      <w:r>
        <w:rPr>
          <w:rFonts w:ascii="Arial" w:cs="Arial" w:eastAsia="Arial" w:hAnsi="Arial"/>
          <w:sz w:val="23"/>
          <w:szCs w:val="23"/>
          <w:color w:val="auto"/>
        </w:rPr>
        <w:t>[(e) Simultaneously with the issue of such public announcement, the company shall file a copy of the public announcement with the Board along with the fees specified in Schedule IV;]</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121285</wp:posOffset>
                </wp:positionV>
                <wp:extent cx="172085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2085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9.55pt" to="157.05pt,9.55pt" o:allowincell="f" strokecolor="#000000" strokeweight="0.5999pt"/>
            </w:pict>
          </mc:Fallback>
        </mc:AlternateContent>
      </w:r>
    </w:p>
    <w:p>
      <w:pPr>
        <w:spacing w:after="0" w:line="317" w:lineRule="exact"/>
        <w:rPr>
          <w:sz w:val="20"/>
          <w:szCs w:val="20"/>
          <w:color w:val="auto"/>
        </w:rPr>
      </w:pPr>
    </w:p>
    <w:p>
      <w:pPr>
        <w:jc w:val="both"/>
        <w:ind w:left="680" w:right="440" w:hanging="253"/>
        <w:spacing w:after="0" w:line="323" w:lineRule="auto"/>
        <w:rPr>
          <w:sz w:val="20"/>
          <w:szCs w:val="20"/>
          <w:color w:val="auto"/>
        </w:rPr>
      </w:pPr>
      <w:r>
        <w:rPr>
          <w:rFonts w:ascii="Arial" w:cs="Arial" w:eastAsia="Arial" w:hAnsi="Arial"/>
          <w:sz w:val="17"/>
          <w:szCs w:val="17"/>
          <w:color w:val="auto"/>
        </w:rPr>
        <w:t>55 Substituted by the SEBI (Buy-back of Securities) (Amendment) Regulations, 2004 w.e.f. 18-06-2004 for the words “specified securities”, which had earlier been substituted for the word “shares” by the SEBI (Buy-back of Securities) (Amendment) Regulations, 1999, w.e.f. 21-09-1999.</w:t>
      </w:r>
    </w:p>
    <w:p>
      <w:pPr>
        <w:spacing w:after="0" w:line="2" w:lineRule="exact"/>
        <w:rPr>
          <w:sz w:val="20"/>
          <w:szCs w:val="20"/>
          <w:color w:val="auto"/>
        </w:rPr>
      </w:pPr>
    </w:p>
    <w:p>
      <w:pPr>
        <w:ind w:left="660" w:hanging="228"/>
        <w:spacing w:after="0"/>
        <w:tabs>
          <w:tab w:leader="none" w:pos="660" w:val="left"/>
        </w:tabs>
        <w:numPr>
          <w:ilvl w:val="0"/>
          <w:numId w:val="50"/>
        </w:numPr>
        <w:rPr>
          <w:rFonts w:ascii="Arial" w:cs="Arial" w:eastAsia="Arial" w:hAnsi="Arial"/>
          <w:sz w:val="17"/>
          <w:szCs w:val="17"/>
          <w:color w:val="auto"/>
        </w:rPr>
      </w:pPr>
      <w:r>
        <w:rPr>
          <w:rFonts w:ascii="Arial" w:cs="Arial" w:eastAsia="Arial" w:hAnsi="Arial"/>
          <w:sz w:val="17"/>
          <w:szCs w:val="17"/>
          <w:color w:val="auto"/>
        </w:rPr>
        <w:t>Inserted by SEBI (Buy-back of Securities) (Amendment) Regulations, 2013 w.e.f. 08-08-2013.</w:t>
      </w:r>
    </w:p>
    <w:p>
      <w:pPr>
        <w:spacing w:after="0" w:line="68" w:lineRule="exact"/>
        <w:rPr>
          <w:rFonts w:ascii="Arial" w:cs="Arial" w:eastAsia="Arial" w:hAnsi="Arial"/>
          <w:sz w:val="17"/>
          <w:szCs w:val="17"/>
          <w:color w:val="auto"/>
        </w:rPr>
      </w:pPr>
    </w:p>
    <w:p>
      <w:pPr>
        <w:jc w:val="both"/>
        <w:ind w:left="680" w:right="440" w:hanging="248"/>
        <w:spacing w:after="0" w:line="323" w:lineRule="auto"/>
        <w:tabs>
          <w:tab w:leader="none" w:pos="678" w:val="left"/>
        </w:tabs>
        <w:numPr>
          <w:ilvl w:val="0"/>
          <w:numId w:val="50"/>
        </w:numPr>
        <w:rPr>
          <w:rFonts w:ascii="Arial" w:cs="Arial" w:eastAsia="Arial" w:hAnsi="Arial"/>
          <w:sz w:val="17"/>
          <w:szCs w:val="17"/>
          <w:color w:val="auto"/>
        </w:rPr>
      </w:pPr>
      <w:r>
        <w:rPr>
          <w:rFonts w:ascii="Arial" w:cs="Arial" w:eastAsia="Arial" w:hAnsi="Arial"/>
          <w:sz w:val="17"/>
          <w:szCs w:val="17"/>
          <w:color w:val="auto"/>
        </w:rPr>
        <w:t>Substituted by the SEBI (Buy-back of Securities) (Amendment) Regulations, 2004 w.e.f. 18-06-2004 for the words “specified securities”, which had earlier been substituted for the word “shares” by the SEBI (Buy-back of Securities) (Amendment) Regulations, 1999, w.e.f. 21-09-1999.</w:t>
      </w:r>
    </w:p>
    <w:p>
      <w:pPr>
        <w:spacing w:after="0" w:line="1" w:lineRule="exact"/>
        <w:rPr>
          <w:rFonts w:ascii="Arial" w:cs="Arial" w:eastAsia="Arial" w:hAnsi="Arial"/>
          <w:sz w:val="17"/>
          <w:szCs w:val="17"/>
          <w:color w:val="auto"/>
        </w:rPr>
      </w:pPr>
    </w:p>
    <w:p>
      <w:pPr>
        <w:ind w:left="680" w:right="440" w:hanging="248"/>
        <w:spacing w:after="0" w:line="322" w:lineRule="auto"/>
        <w:tabs>
          <w:tab w:leader="none" w:pos="674" w:val="left"/>
        </w:tabs>
        <w:numPr>
          <w:ilvl w:val="0"/>
          <w:numId w:val="50"/>
        </w:numPr>
        <w:rPr>
          <w:rFonts w:ascii="Arial" w:cs="Arial" w:eastAsia="Arial" w:hAnsi="Arial"/>
          <w:sz w:val="17"/>
          <w:szCs w:val="17"/>
          <w:color w:val="auto"/>
        </w:rPr>
      </w:pPr>
      <w:r>
        <w:rPr>
          <w:rFonts w:ascii="Arial" w:cs="Arial" w:eastAsia="Arial" w:hAnsi="Arial"/>
          <w:sz w:val="17"/>
          <w:szCs w:val="17"/>
          <w:color w:val="auto"/>
        </w:rPr>
        <w:t>Substituted by the SEBI (Buy-back of Securities) (Amendment) Regulations, 2001, w.e.f. 28-11-2001 for the words “The special resolution referred to in regulation 5”.</w:t>
      </w:r>
    </w:p>
    <w:p>
      <w:pPr>
        <w:spacing w:after="0" w:line="1" w:lineRule="exact"/>
        <w:rPr>
          <w:rFonts w:ascii="Arial" w:cs="Arial" w:eastAsia="Arial" w:hAnsi="Arial"/>
          <w:sz w:val="17"/>
          <w:szCs w:val="17"/>
          <w:color w:val="auto"/>
        </w:rPr>
      </w:pPr>
    </w:p>
    <w:p>
      <w:pPr>
        <w:jc w:val="both"/>
        <w:ind w:left="680" w:right="440" w:hanging="248"/>
        <w:spacing w:after="0" w:line="323" w:lineRule="auto"/>
        <w:tabs>
          <w:tab w:leader="none" w:pos="678" w:val="left"/>
        </w:tabs>
        <w:numPr>
          <w:ilvl w:val="0"/>
          <w:numId w:val="50"/>
        </w:numPr>
        <w:rPr>
          <w:rFonts w:ascii="Arial" w:cs="Arial" w:eastAsia="Arial" w:hAnsi="Arial"/>
          <w:sz w:val="17"/>
          <w:szCs w:val="17"/>
          <w:color w:val="auto"/>
        </w:rPr>
      </w:pPr>
      <w:r>
        <w:rPr>
          <w:rFonts w:ascii="Arial" w:cs="Arial" w:eastAsia="Arial" w:hAnsi="Arial"/>
          <w:sz w:val="17"/>
          <w:szCs w:val="17"/>
          <w:color w:val="auto"/>
        </w:rPr>
        <w:t>Substituted by the SEBI (Buy-back of Securities) (Amendment) Regulations, 2004 w.e.f. 18-06-2004 for the words “specified securities”, which had earlier been substituted for the word “shares” by the SEBI (Buy-back of Securities) (Amendment) Regulations, 1999, w.e.f. 21-09-1999.</w:t>
      </w:r>
    </w:p>
    <w:p>
      <w:pPr>
        <w:spacing w:after="0" w:line="1" w:lineRule="exact"/>
        <w:rPr>
          <w:rFonts w:ascii="Arial" w:cs="Arial" w:eastAsia="Arial" w:hAnsi="Arial"/>
          <w:sz w:val="17"/>
          <w:szCs w:val="17"/>
          <w:color w:val="auto"/>
        </w:rPr>
      </w:pPr>
    </w:p>
    <w:p>
      <w:pPr>
        <w:ind w:left="660" w:hanging="228"/>
        <w:spacing w:after="0"/>
        <w:tabs>
          <w:tab w:leader="none" w:pos="660" w:val="left"/>
        </w:tabs>
        <w:numPr>
          <w:ilvl w:val="0"/>
          <w:numId w:val="50"/>
        </w:numPr>
        <w:rPr>
          <w:rFonts w:ascii="Arial" w:cs="Arial" w:eastAsia="Arial" w:hAnsi="Arial"/>
          <w:sz w:val="17"/>
          <w:szCs w:val="17"/>
          <w:color w:val="auto"/>
        </w:rPr>
      </w:pPr>
      <w:r>
        <w:rPr>
          <w:rFonts w:ascii="Arial" w:cs="Arial" w:eastAsia="Arial" w:hAnsi="Arial"/>
          <w:sz w:val="17"/>
          <w:szCs w:val="17"/>
          <w:color w:val="auto"/>
        </w:rPr>
        <w:t>Inserted by SEBI (Buy-back of Securities) (Amendment) Regulations, 2013 w.e.f. 08-08-2013.</w:t>
      </w:r>
    </w:p>
    <w:p>
      <w:pPr>
        <w:spacing w:after="0" w:line="68" w:lineRule="exact"/>
        <w:rPr>
          <w:rFonts w:ascii="Arial" w:cs="Arial" w:eastAsia="Arial" w:hAnsi="Arial"/>
          <w:sz w:val="17"/>
          <w:szCs w:val="17"/>
          <w:color w:val="auto"/>
        </w:rPr>
      </w:pPr>
    </w:p>
    <w:p>
      <w:pPr>
        <w:ind w:left="660" w:hanging="228"/>
        <w:spacing w:after="0"/>
        <w:tabs>
          <w:tab w:leader="none" w:pos="660" w:val="left"/>
        </w:tabs>
        <w:numPr>
          <w:ilvl w:val="0"/>
          <w:numId w:val="50"/>
        </w:numPr>
        <w:rPr>
          <w:rFonts w:ascii="Arial" w:cs="Arial" w:eastAsia="Arial" w:hAnsi="Arial"/>
          <w:sz w:val="17"/>
          <w:szCs w:val="17"/>
          <w:color w:val="auto"/>
        </w:rPr>
      </w:pPr>
      <w:r>
        <w:rPr>
          <w:rFonts w:ascii="Arial" w:cs="Arial" w:eastAsia="Arial" w:hAnsi="Arial"/>
          <w:sz w:val="17"/>
          <w:szCs w:val="17"/>
          <w:color w:val="auto"/>
        </w:rPr>
        <w:t>Inserted by the SEBI (Buy-back of Securities) (Amendment) Regulations, 2012, w.e.f. 07-02-2012.</w:t>
      </w:r>
    </w:p>
    <w:p>
      <w:pPr>
        <w:spacing w:after="0" w:line="27" w:lineRule="exact"/>
        <w:rPr>
          <w:rFonts w:ascii="Arial" w:cs="Arial" w:eastAsia="Arial" w:hAnsi="Arial"/>
          <w:sz w:val="17"/>
          <w:szCs w:val="17"/>
          <w:color w:val="auto"/>
        </w:rPr>
      </w:pPr>
    </w:p>
    <w:p>
      <w:pPr>
        <w:ind w:left="660" w:hanging="228"/>
        <w:spacing w:after="0"/>
        <w:tabs>
          <w:tab w:leader="none" w:pos="660" w:val="left"/>
        </w:tabs>
        <w:numPr>
          <w:ilvl w:val="0"/>
          <w:numId w:val="50"/>
        </w:numPr>
        <w:rPr>
          <w:rFonts w:ascii="Arial" w:cs="Arial" w:eastAsia="Arial" w:hAnsi="Arial"/>
          <w:sz w:val="17"/>
          <w:szCs w:val="17"/>
          <w:color w:val="auto"/>
        </w:rPr>
      </w:pPr>
      <w:r>
        <w:rPr>
          <w:rFonts w:ascii="Arial" w:cs="Arial" w:eastAsia="Arial" w:hAnsi="Arial"/>
          <w:sz w:val="17"/>
          <w:szCs w:val="17"/>
          <w:color w:val="auto"/>
        </w:rPr>
        <w:t>Substituted by SEBI (Buy-back of Securities) (Amendment) Regulations, 2013 w.e.f. 08-08-2013.</w:t>
      </w:r>
    </w:p>
    <w:p>
      <w:pPr>
        <w:sectPr>
          <w:pgSz w:w="12240" w:h="15840" w:orient="portrait"/>
          <w:cols w:equalWidth="0" w:num="1">
            <w:col w:w="9360"/>
          </w:cols>
          <w:pgMar w:left="1440" w:top="1310" w:right="1440" w:bottom="137" w:gutter="0" w:footer="0" w:header="0"/>
        </w:sectPr>
      </w:pPr>
    </w:p>
    <w:p>
      <w:pPr>
        <w:spacing w:after="0" w:line="200" w:lineRule="exact"/>
        <w:rPr>
          <w:sz w:val="20"/>
          <w:szCs w:val="20"/>
          <w:color w:val="auto"/>
        </w:rPr>
      </w:pPr>
    </w:p>
    <w:p>
      <w:pPr>
        <w:spacing w:after="0" w:line="245"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17 of 38</w:t>
      </w:r>
    </w:p>
    <w:p>
      <w:pPr>
        <w:sectPr>
          <w:pgSz w:w="12240" w:h="15840" w:orient="portrait"/>
          <w:cols w:equalWidth="0" w:num="1">
            <w:col w:w="9360"/>
          </w:cols>
          <w:pgMar w:left="1440" w:top="1310" w:right="1440" w:bottom="137" w:gutter="0" w:footer="0" w:header="0"/>
          <w:type w:val="continuous"/>
        </w:sectPr>
      </w:pPr>
    </w:p>
    <w:bookmarkStart w:id="17" w:name="page18"/>
    <w:bookmarkEnd w:id="17"/>
    <w:p>
      <w:pPr>
        <w:jc w:val="both"/>
        <w:ind w:left="880" w:right="440" w:hanging="325"/>
        <w:spacing w:after="0" w:line="313" w:lineRule="auto"/>
        <w:rPr>
          <w:sz w:val="20"/>
          <w:szCs w:val="20"/>
          <w:color w:val="auto"/>
        </w:rPr>
      </w:pPr>
      <w:r>
        <w:rPr>
          <w:rFonts w:ascii="Arial" w:cs="Arial" w:eastAsia="Arial" w:hAnsi="Arial"/>
          <w:sz w:val="23"/>
          <w:szCs w:val="23"/>
          <w:color w:val="auto"/>
        </w:rPr>
        <w:t xml:space="preserve">(f) The public announcement shall also contain disclosures regarding details of the brokers and stock exchanges through which the buy-back of </w:t>
      </w:r>
      <w:r>
        <w:rPr>
          <w:rFonts w:ascii="Arial" w:cs="Arial" w:eastAsia="Arial" w:hAnsi="Arial"/>
          <w:sz w:val="30"/>
          <w:szCs w:val="30"/>
          <w:color w:val="auto"/>
          <w:vertAlign w:val="superscript"/>
        </w:rPr>
        <w:t>63</w:t>
      </w:r>
      <w:r>
        <w:rPr>
          <w:rFonts w:ascii="Arial" w:cs="Arial" w:eastAsia="Arial" w:hAnsi="Arial"/>
          <w:sz w:val="23"/>
          <w:szCs w:val="23"/>
          <w:color w:val="auto"/>
        </w:rPr>
        <w:t>[shares or other specified securities] would be made;</w:t>
      </w:r>
    </w:p>
    <w:p>
      <w:pPr>
        <w:spacing w:after="0" w:line="1" w:lineRule="exact"/>
        <w:rPr>
          <w:sz w:val="20"/>
          <w:szCs w:val="20"/>
          <w:color w:val="auto"/>
        </w:rPr>
      </w:pPr>
    </w:p>
    <w:p>
      <w:pPr>
        <w:ind w:left="880" w:right="440" w:hanging="450"/>
        <w:spacing w:after="0" w:line="306" w:lineRule="auto"/>
        <w:rPr>
          <w:sz w:val="20"/>
          <w:szCs w:val="20"/>
          <w:color w:val="auto"/>
        </w:rPr>
      </w:pPr>
      <w:r>
        <w:rPr>
          <w:rFonts w:ascii="Arial" w:cs="Arial" w:eastAsia="Arial" w:hAnsi="Arial"/>
          <w:sz w:val="30"/>
          <w:szCs w:val="30"/>
          <w:color w:val="auto"/>
          <w:vertAlign w:val="superscript"/>
        </w:rPr>
        <w:t>64</w:t>
      </w:r>
      <w:r>
        <w:rPr>
          <w:rFonts w:ascii="Arial" w:cs="Arial" w:eastAsia="Arial" w:hAnsi="Arial"/>
          <w:sz w:val="23"/>
          <w:szCs w:val="23"/>
          <w:color w:val="auto"/>
        </w:rPr>
        <w:t>[(g) The buy-back shall be made only on stock exchanges having nationwide trading terminals;]</w:t>
      </w:r>
    </w:p>
    <w:p>
      <w:pPr>
        <w:spacing w:after="0" w:line="2" w:lineRule="exact"/>
        <w:rPr>
          <w:sz w:val="20"/>
          <w:szCs w:val="20"/>
          <w:color w:val="auto"/>
        </w:rPr>
      </w:pPr>
    </w:p>
    <w:p>
      <w:pPr>
        <w:jc w:val="both"/>
        <w:ind w:left="880" w:right="440" w:hanging="384"/>
        <w:spacing w:after="0" w:line="320" w:lineRule="auto"/>
        <w:tabs>
          <w:tab w:leader="none" w:pos="880" w:val="left"/>
        </w:tabs>
        <w:numPr>
          <w:ilvl w:val="0"/>
          <w:numId w:val="51"/>
        </w:numPr>
        <w:rPr>
          <w:rFonts w:ascii="Arial" w:cs="Arial" w:eastAsia="Arial" w:hAnsi="Arial"/>
          <w:sz w:val="23"/>
          <w:szCs w:val="23"/>
          <w:color w:val="auto"/>
        </w:rPr>
      </w:pPr>
      <w:r>
        <w:rPr>
          <w:rFonts w:ascii="Arial" w:cs="Arial" w:eastAsia="Arial" w:hAnsi="Arial"/>
          <w:sz w:val="23"/>
          <w:szCs w:val="23"/>
          <w:color w:val="auto"/>
        </w:rPr>
        <w:t xml:space="preserve">The buy-back of </w:t>
      </w:r>
      <w:r>
        <w:rPr>
          <w:rFonts w:ascii="Arial" w:cs="Arial" w:eastAsia="Arial" w:hAnsi="Arial"/>
          <w:sz w:val="30"/>
          <w:szCs w:val="30"/>
          <w:color w:val="auto"/>
          <w:vertAlign w:val="superscript"/>
        </w:rPr>
        <w:t>65</w:t>
      </w:r>
      <w:r>
        <w:rPr>
          <w:rFonts w:ascii="Arial" w:cs="Arial" w:eastAsia="Arial" w:hAnsi="Arial"/>
          <w:sz w:val="23"/>
          <w:szCs w:val="23"/>
          <w:color w:val="auto"/>
        </w:rPr>
        <w:t>[shares or other specified securities] shall be made only through the order matching mechanism except ‘all or none’ order matching system;</w:t>
      </w:r>
    </w:p>
    <w:p>
      <w:pPr>
        <w:spacing w:after="0" w:line="4" w:lineRule="exact"/>
        <w:rPr>
          <w:sz w:val="20"/>
          <w:szCs w:val="20"/>
          <w:color w:val="auto"/>
        </w:rPr>
      </w:pPr>
    </w:p>
    <w:p>
      <w:pPr>
        <w:jc w:val="both"/>
        <w:ind w:left="880" w:right="440" w:hanging="450"/>
        <w:spacing w:after="0" w:line="353" w:lineRule="auto"/>
        <w:tabs>
          <w:tab w:leader="none" w:pos="860" w:val="left"/>
        </w:tabs>
        <w:rPr>
          <w:sz w:val="20"/>
          <w:szCs w:val="20"/>
          <w:color w:val="auto"/>
        </w:rPr>
      </w:pPr>
      <w:r>
        <w:rPr>
          <w:rFonts w:ascii="Arial" w:cs="Arial" w:eastAsia="Arial" w:hAnsi="Arial"/>
          <w:sz w:val="30"/>
          <w:szCs w:val="30"/>
          <w:color w:val="auto"/>
          <w:vertAlign w:val="superscript"/>
        </w:rPr>
        <w:t>66</w:t>
      </w:r>
      <w:r>
        <w:rPr>
          <w:rFonts w:ascii="Arial" w:cs="Arial" w:eastAsia="Arial" w:hAnsi="Arial"/>
          <w:sz w:val="23"/>
          <w:szCs w:val="23"/>
          <w:color w:val="auto"/>
        </w:rPr>
        <w:t>[(i)</w:t>
        <w:tab/>
        <w:t>the company shall submit the information regarding the shares or other specified securities bought-back, to the stock exchange on a daily basis in such form as may be specified by the Board and the stock exchange shall upload the same on its official website immediately;]</w:t>
      </w:r>
    </w:p>
    <w:p>
      <w:pPr>
        <w:spacing w:after="0" w:line="3" w:lineRule="exact"/>
        <w:rPr>
          <w:sz w:val="20"/>
          <w:szCs w:val="20"/>
          <w:color w:val="auto"/>
        </w:rPr>
      </w:pPr>
    </w:p>
    <w:p>
      <w:pPr>
        <w:jc w:val="both"/>
        <w:ind w:left="880" w:right="440" w:hanging="450"/>
        <w:spacing w:after="0" w:line="317" w:lineRule="auto"/>
        <w:rPr>
          <w:sz w:val="20"/>
          <w:szCs w:val="20"/>
          <w:color w:val="auto"/>
        </w:rPr>
      </w:pPr>
      <w:r>
        <w:rPr>
          <w:rFonts w:ascii="Arial" w:cs="Arial" w:eastAsia="Arial" w:hAnsi="Arial"/>
          <w:sz w:val="30"/>
          <w:szCs w:val="30"/>
          <w:color w:val="auto"/>
          <w:vertAlign w:val="superscript"/>
        </w:rPr>
        <w:t>67</w:t>
      </w:r>
      <w:r>
        <w:rPr>
          <w:rFonts w:ascii="Arial" w:cs="Arial" w:eastAsia="Arial" w:hAnsi="Arial"/>
          <w:sz w:val="23"/>
          <w:szCs w:val="23"/>
          <w:color w:val="auto"/>
        </w:rPr>
        <w:t>[(ia) The company shall upload the information regarding the shares or other specified securities bought-back on its website on a daily basis;]</w:t>
      </w:r>
    </w:p>
    <w:p>
      <w:pPr>
        <w:spacing w:after="0" w:line="1" w:lineRule="exact"/>
        <w:rPr>
          <w:sz w:val="20"/>
          <w:szCs w:val="20"/>
          <w:color w:val="auto"/>
        </w:rPr>
      </w:pPr>
    </w:p>
    <w:p>
      <w:pPr>
        <w:jc w:val="both"/>
        <w:ind w:left="840" w:right="440" w:hanging="399"/>
        <w:spacing w:after="0" w:line="341" w:lineRule="auto"/>
        <w:tabs>
          <w:tab w:leader="none" w:pos="820" w:val="left"/>
        </w:tabs>
        <w:rPr>
          <w:sz w:val="20"/>
          <w:szCs w:val="20"/>
          <w:color w:val="auto"/>
        </w:rPr>
      </w:pPr>
      <w:r>
        <w:rPr>
          <w:rFonts w:ascii="Arial" w:cs="Arial" w:eastAsia="Arial" w:hAnsi="Arial"/>
          <w:sz w:val="23"/>
          <w:szCs w:val="23"/>
          <w:color w:val="auto"/>
        </w:rPr>
        <w:t>(j)</w:t>
        <w:tab/>
        <w:t>The identity of the company as a purchaser shall appear on the electronic screen when the order is placed;</w:t>
      </w:r>
    </w:p>
    <w:p>
      <w:pPr>
        <w:spacing w:after="0" w:line="1" w:lineRule="exact"/>
        <w:rPr>
          <w:sz w:val="20"/>
          <w:szCs w:val="20"/>
          <w:color w:val="auto"/>
        </w:rPr>
      </w:pPr>
    </w:p>
    <w:p>
      <w:pPr>
        <w:jc w:val="both"/>
        <w:ind w:left="840" w:right="440" w:hanging="400"/>
        <w:spacing w:after="0" w:line="330" w:lineRule="auto"/>
        <w:rPr>
          <w:sz w:val="20"/>
          <w:szCs w:val="20"/>
          <w:color w:val="auto"/>
        </w:rPr>
      </w:pPr>
      <w:r>
        <w:rPr>
          <w:rFonts w:ascii="Arial" w:cs="Arial" w:eastAsia="Arial" w:hAnsi="Arial"/>
          <w:sz w:val="30"/>
          <w:szCs w:val="30"/>
          <w:color w:val="auto"/>
          <w:vertAlign w:val="superscript"/>
        </w:rPr>
        <w:t>68</w:t>
      </w:r>
      <w:r>
        <w:rPr>
          <w:rFonts w:ascii="Arial" w:cs="Arial" w:eastAsia="Arial" w:hAnsi="Arial"/>
          <w:sz w:val="23"/>
          <w:szCs w:val="23"/>
          <w:color w:val="auto"/>
        </w:rPr>
        <w:t>[(k) The buy-back offer shall open not later than seven working days from the date of public announcement and shall close within six months from the date of opening of the offer.]</w:t>
      </w:r>
    </w:p>
    <w:p>
      <w:pPr>
        <w:spacing w:after="0" w:line="267" w:lineRule="exact"/>
        <w:rPr>
          <w:sz w:val="20"/>
          <w:szCs w:val="20"/>
          <w:color w:val="auto"/>
        </w:rPr>
      </w:pPr>
    </w:p>
    <w:p>
      <w:pPr>
        <w:ind w:left="440"/>
        <w:spacing w:after="0"/>
        <w:rPr>
          <w:sz w:val="20"/>
          <w:szCs w:val="20"/>
          <w:color w:val="auto"/>
        </w:rPr>
      </w:pPr>
      <w:r>
        <w:rPr>
          <w:rFonts w:ascii="Arial" w:cs="Arial" w:eastAsia="Arial" w:hAnsi="Arial"/>
          <w:sz w:val="30"/>
          <w:szCs w:val="30"/>
          <w:b w:val="1"/>
          <w:bCs w:val="1"/>
          <w:color w:val="auto"/>
          <w:vertAlign w:val="superscript"/>
        </w:rPr>
        <w:t>69</w:t>
      </w:r>
      <w:r>
        <w:rPr>
          <w:rFonts w:ascii="Arial" w:cs="Arial" w:eastAsia="Arial" w:hAnsi="Arial"/>
          <w:sz w:val="23"/>
          <w:szCs w:val="23"/>
          <w:b w:val="1"/>
          <w:bCs w:val="1"/>
          <w:color w:val="auto"/>
        </w:rPr>
        <w:t>[Buy-back of physical shares or other specified securities</w:t>
      </w:r>
    </w:p>
    <w:p>
      <w:pPr>
        <w:spacing w:after="0" w:line="278" w:lineRule="exact"/>
        <w:rPr>
          <w:sz w:val="20"/>
          <w:szCs w:val="20"/>
          <w:color w:val="auto"/>
        </w:rPr>
      </w:pPr>
    </w:p>
    <w:p>
      <w:pPr>
        <w:jc w:val="both"/>
        <w:ind w:left="440" w:right="440"/>
        <w:spacing w:after="0" w:line="301" w:lineRule="auto"/>
        <w:rPr>
          <w:sz w:val="20"/>
          <w:szCs w:val="20"/>
          <w:color w:val="auto"/>
        </w:rPr>
      </w:pPr>
      <w:r>
        <w:rPr>
          <w:rFonts w:ascii="Arial" w:cs="Arial" w:eastAsia="Arial" w:hAnsi="Arial"/>
          <w:sz w:val="23"/>
          <w:szCs w:val="23"/>
          <w:b w:val="1"/>
          <w:bCs w:val="1"/>
          <w:color w:val="auto"/>
        </w:rPr>
        <w:t>15A</w:t>
      </w:r>
      <w:r>
        <w:rPr>
          <w:rFonts w:ascii="Arial" w:cs="Arial" w:eastAsia="Arial" w:hAnsi="Arial"/>
          <w:sz w:val="23"/>
          <w:szCs w:val="23"/>
          <w:color w:val="auto"/>
        </w:rPr>
        <w:t>. A company shall buy-back its shares or other specified securities in physical</w:t>
      </w:r>
      <w:r>
        <w:rPr>
          <w:rFonts w:ascii="Arial" w:cs="Arial" w:eastAsia="Arial" w:hAnsi="Arial"/>
          <w:sz w:val="23"/>
          <w:szCs w:val="23"/>
          <w:b w:val="1"/>
          <w:bCs w:val="1"/>
          <w:color w:val="auto"/>
        </w:rPr>
        <w:t xml:space="preserve"> </w:t>
      </w:r>
      <w:r>
        <w:rPr>
          <w:rFonts w:ascii="Arial" w:cs="Arial" w:eastAsia="Arial" w:hAnsi="Arial"/>
          <w:sz w:val="23"/>
          <w:szCs w:val="23"/>
          <w:color w:val="auto"/>
        </w:rPr>
        <w:t>form through open market method as provided hereunder: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300355</wp:posOffset>
                </wp:positionV>
                <wp:extent cx="172085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20850" cy="4763"/>
                        </a:xfrm>
                        <a:prstGeom prst="line">
                          <a:avLst/>
                        </a:prstGeom>
                        <a:solidFill>
                          <a:srgbClr val="FFFFFF"/>
                        </a:solidFill>
                        <a:ln w="6857">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23.65pt" to="157.05pt,23.65pt" o:allowincell="f" strokecolor="#000000" strokeweight="0.5399pt"/>
            </w:pict>
          </mc:Fallback>
        </mc:AlternateContent>
      </w:r>
    </w:p>
    <w:p>
      <w:pPr>
        <w:spacing w:after="0" w:line="200" w:lineRule="exact"/>
        <w:rPr>
          <w:sz w:val="20"/>
          <w:szCs w:val="20"/>
          <w:color w:val="auto"/>
        </w:rPr>
      </w:pPr>
    </w:p>
    <w:p>
      <w:pPr>
        <w:spacing w:after="0" w:line="399" w:lineRule="exact"/>
        <w:rPr>
          <w:sz w:val="20"/>
          <w:szCs w:val="20"/>
          <w:color w:val="auto"/>
        </w:rPr>
      </w:pPr>
    </w:p>
    <w:p>
      <w:pPr>
        <w:jc w:val="both"/>
        <w:ind w:left="680" w:right="440" w:hanging="253"/>
        <w:spacing w:after="0" w:line="323" w:lineRule="auto"/>
        <w:rPr>
          <w:sz w:val="20"/>
          <w:szCs w:val="20"/>
          <w:color w:val="auto"/>
        </w:rPr>
      </w:pPr>
      <w:r>
        <w:rPr>
          <w:rFonts w:ascii="Arial" w:cs="Arial" w:eastAsia="Arial" w:hAnsi="Arial"/>
          <w:sz w:val="17"/>
          <w:szCs w:val="17"/>
          <w:color w:val="auto"/>
        </w:rPr>
        <w:t>63 Substituted by the SEBI (Buy-back of Securities) (Amendment) Regulations, 2004 w.e.f. 18-06-2004 for the words “specified securities”, which had earlier been substituted for the word “shares” by the SEBI (Buy-back of Securities) (Amendment) Regulations, 1999, w.e.f. 21-09-1999.</w:t>
      </w:r>
    </w:p>
    <w:p>
      <w:pPr>
        <w:spacing w:after="0" w:line="2" w:lineRule="exact"/>
        <w:rPr>
          <w:sz w:val="20"/>
          <w:szCs w:val="20"/>
          <w:color w:val="auto"/>
        </w:rPr>
      </w:pPr>
    </w:p>
    <w:p>
      <w:pPr>
        <w:jc w:val="both"/>
        <w:ind w:left="680" w:right="440" w:hanging="253"/>
        <w:spacing w:after="0" w:line="322" w:lineRule="auto"/>
        <w:rPr>
          <w:sz w:val="20"/>
          <w:szCs w:val="20"/>
          <w:color w:val="auto"/>
        </w:rPr>
      </w:pPr>
      <w:r>
        <w:rPr>
          <w:rFonts w:ascii="Arial" w:cs="Arial" w:eastAsia="Arial" w:hAnsi="Arial"/>
          <w:sz w:val="17"/>
          <w:szCs w:val="17"/>
          <w:color w:val="auto"/>
        </w:rPr>
        <w:t>64 Substituted by the SEBI (Buy-back of Securities) (Amendment) Regulations, 2004 w.e.f. 18-06-2004 for the following:</w:t>
      </w:r>
    </w:p>
    <w:p>
      <w:pPr>
        <w:spacing w:after="0" w:line="1" w:lineRule="exact"/>
        <w:rPr>
          <w:sz w:val="20"/>
          <w:szCs w:val="20"/>
          <w:color w:val="auto"/>
        </w:rPr>
      </w:pPr>
    </w:p>
    <w:p>
      <w:pPr>
        <w:ind w:left="680"/>
        <w:spacing w:after="0"/>
        <w:rPr>
          <w:sz w:val="20"/>
          <w:szCs w:val="20"/>
          <w:color w:val="auto"/>
        </w:rPr>
      </w:pPr>
      <w:r>
        <w:rPr>
          <w:rFonts w:ascii="Arial" w:cs="Arial" w:eastAsia="Arial" w:hAnsi="Arial"/>
          <w:sz w:val="17"/>
          <w:szCs w:val="17"/>
          <w:color w:val="auto"/>
        </w:rPr>
        <w:t>“(g) The buy-back shall be made only on stock exchanges with electronic trading facility;”</w:t>
      </w:r>
    </w:p>
    <w:p>
      <w:pPr>
        <w:spacing w:after="0" w:line="69" w:lineRule="exact"/>
        <w:rPr>
          <w:sz w:val="20"/>
          <w:szCs w:val="20"/>
          <w:color w:val="auto"/>
        </w:rPr>
      </w:pPr>
    </w:p>
    <w:p>
      <w:pPr>
        <w:jc w:val="both"/>
        <w:ind w:left="680" w:right="440" w:hanging="253"/>
        <w:spacing w:after="0" w:line="306" w:lineRule="auto"/>
        <w:rPr>
          <w:sz w:val="20"/>
          <w:szCs w:val="20"/>
          <w:color w:val="auto"/>
        </w:rPr>
      </w:pPr>
      <w:r>
        <w:rPr>
          <w:rFonts w:ascii="Arial" w:cs="Arial" w:eastAsia="Arial" w:hAnsi="Arial"/>
          <w:sz w:val="17"/>
          <w:szCs w:val="17"/>
          <w:color w:val="auto"/>
        </w:rPr>
        <w:t>65 Substituted by the SEBI (Buy-back of Securities) (Amendment) Regulations, 2004 w.e.f. 18-06-2004 for the words “specified securities”, which had earlier been substituted for the word “shares” by the SEBI (Buy-back of Securities) (Amendment) Regulations, 1999, w.e.f. 21-09-1999.</w:t>
      </w:r>
    </w:p>
    <w:p>
      <w:pPr>
        <w:spacing w:after="0" w:line="2" w:lineRule="exact"/>
        <w:rPr>
          <w:sz w:val="20"/>
          <w:szCs w:val="20"/>
          <w:color w:val="auto"/>
        </w:rPr>
      </w:pPr>
    </w:p>
    <w:p>
      <w:pPr>
        <w:jc w:val="both"/>
        <w:ind w:left="700" w:right="440" w:hanging="268"/>
        <w:spacing w:after="0" w:line="239" w:lineRule="auto"/>
        <w:tabs>
          <w:tab w:leader="none" w:pos="748" w:val="left"/>
        </w:tabs>
        <w:numPr>
          <w:ilvl w:val="0"/>
          <w:numId w:val="52"/>
        </w:numPr>
        <w:rPr>
          <w:rFonts w:ascii="Arial" w:cs="Arial" w:eastAsia="Arial" w:hAnsi="Arial"/>
          <w:sz w:val="17"/>
          <w:szCs w:val="17"/>
          <w:color w:val="auto"/>
        </w:rPr>
      </w:pPr>
      <w:r>
        <w:rPr>
          <w:rFonts w:ascii="Arial" w:cs="Arial" w:eastAsia="Arial" w:hAnsi="Arial"/>
          <w:sz w:val="17"/>
          <w:szCs w:val="17"/>
          <w:color w:val="auto"/>
        </w:rPr>
        <w:t>Substituted by the SEBI (Buy-back of Securities) (Amendment) Regulations, 2013 w.e.f. 08-08-2013 which had earlier been substituted by SEBI (Buy-back of Securities) (Amendment) Regulations, 2004 w.e.f. 18-06-2004.</w:t>
      </w:r>
    </w:p>
    <w:p>
      <w:pPr>
        <w:spacing w:after="0" w:line="1" w:lineRule="exact"/>
        <w:rPr>
          <w:rFonts w:ascii="Arial" w:cs="Arial" w:eastAsia="Arial" w:hAnsi="Arial"/>
          <w:sz w:val="17"/>
          <w:szCs w:val="17"/>
          <w:color w:val="auto"/>
        </w:rPr>
      </w:pPr>
    </w:p>
    <w:p>
      <w:pPr>
        <w:ind w:left="660" w:hanging="228"/>
        <w:spacing w:after="0"/>
        <w:tabs>
          <w:tab w:leader="none" w:pos="660" w:val="left"/>
        </w:tabs>
        <w:numPr>
          <w:ilvl w:val="0"/>
          <w:numId w:val="52"/>
        </w:numPr>
        <w:rPr>
          <w:rFonts w:ascii="Arial" w:cs="Arial" w:eastAsia="Arial" w:hAnsi="Arial"/>
          <w:sz w:val="17"/>
          <w:szCs w:val="17"/>
          <w:color w:val="auto"/>
        </w:rPr>
      </w:pPr>
      <w:r>
        <w:rPr>
          <w:rFonts w:ascii="Arial" w:cs="Arial" w:eastAsia="Arial" w:hAnsi="Arial"/>
          <w:sz w:val="17"/>
          <w:szCs w:val="17"/>
          <w:color w:val="auto"/>
        </w:rPr>
        <w:t>Inserted by SEBI (Buy-back of Securities) (Amendment) Regulations, 2013 w.e.f. 08-08-2013.</w:t>
      </w:r>
    </w:p>
    <w:p>
      <w:pPr>
        <w:spacing w:after="0" w:line="38" w:lineRule="exact"/>
        <w:rPr>
          <w:rFonts w:ascii="Arial" w:cs="Arial" w:eastAsia="Arial" w:hAnsi="Arial"/>
          <w:sz w:val="17"/>
          <w:szCs w:val="17"/>
          <w:color w:val="auto"/>
        </w:rPr>
      </w:pPr>
    </w:p>
    <w:p>
      <w:pPr>
        <w:ind w:left="660" w:hanging="228"/>
        <w:spacing w:after="0"/>
        <w:tabs>
          <w:tab w:leader="none" w:pos="660" w:val="left"/>
        </w:tabs>
        <w:numPr>
          <w:ilvl w:val="0"/>
          <w:numId w:val="52"/>
        </w:numPr>
        <w:rPr>
          <w:rFonts w:ascii="Arial" w:cs="Arial" w:eastAsia="Arial" w:hAnsi="Arial"/>
          <w:sz w:val="17"/>
          <w:szCs w:val="17"/>
          <w:color w:val="auto"/>
        </w:rPr>
      </w:pPr>
      <w:r>
        <w:rPr>
          <w:rFonts w:ascii="Arial" w:cs="Arial" w:eastAsia="Arial" w:hAnsi="Arial"/>
          <w:sz w:val="17"/>
          <w:szCs w:val="17"/>
          <w:color w:val="auto"/>
        </w:rPr>
        <w:t>ibid.</w:t>
      </w:r>
    </w:p>
    <w:p>
      <w:pPr>
        <w:spacing w:after="0" w:line="27" w:lineRule="exact"/>
        <w:rPr>
          <w:rFonts w:ascii="Arial" w:cs="Arial" w:eastAsia="Arial" w:hAnsi="Arial"/>
          <w:sz w:val="17"/>
          <w:szCs w:val="17"/>
          <w:color w:val="auto"/>
        </w:rPr>
      </w:pPr>
    </w:p>
    <w:p>
      <w:pPr>
        <w:ind w:left="660" w:hanging="228"/>
        <w:spacing w:after="0"/>
        <w:tabs>
          <w:tab w:leader="none" w:pos="660" w:val="left"/>
        </w:tabs>
        <w:numPr>
          <w:ilvl w:val="0"/>
          <w:numId w:val="52"/>
        </w:numPr>
        <w:rPr>
          <w:rFonts w:ascii="Arial" w:cs="Arial" w:eastAsia="Arial" w:hAnsi="Arial"/>
          <w:sz w:val="17"/>
          <w:szCs w:val="17"/>
          <w:color w:val="auto"/>
        </w:rPr>
      </w:pPr>
      <w:r>
        <w:rPr>
          <w:rFonts w:ascii="Arial" w:cs="Arial" w:eastAsia="Arial" w:hAnsi="Arial"/>
          <w:sz w:val="17"/>
          <w:szCs w:val="17"/>
          <w:color w:val="auto"/>
        </w:rPr>
        <w:t>ibid.</w:t>
      </w:r>
    </w:p>
    <w:p>
      <w:pPr>
        <w:sectPr>
          <w:pgSz w:w="12240" w:h="15840" w:orient="portrait"/>
          <w:cols w:equalWidth="0" w:num="1">
            <w:col w:w="9360"/>
          </w:cols>
          <w:pgMar w:left="1440" w:top="1338" w:right="1440" w:bottom="137" w:gutter="0" w:footer="0" w:header="0"/>
        </w:sectPr>
      </w:pPr>
    </w:p>
    <w:p>
      <w:pPr>
        <w:spacing w:after="0" w:line="200" w:lineRule="exact"/>
        <w:rPr>
          <w:sz w:val="20"/>
          <w:szCs w:val="20"/>
          <w:color w:val="auto"/>
        </w:rPr>
      </w:pPr>
    </w:p>
    <w:p>
      <w:pPr>
        <w:spacing w:after="0" w:line="245"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18 of 38</w:t>
      </w:r>
    </w:p>
    <w:p>
      <w:pPr>
        <w:sectPr>
          <w:pgSz w:w="12240" w:h="15840" w:orient="portrait"/>
          <w:cols w:equalWidth="0" w:num="1">
            <w:col w:w="9360"/>
          </w:cols>
          <w:pgMar w:left="1440" w:top="1338" w:right="1440" w:bottom="137" w:gutter="0" w:footer="0" w:header="0"/>
          <w:type w:val="continuous"/>
        </w:sectPr>
      </w:pPr>
    </w:p>
    <w:bookmarkStart w:id="18" w:name="page19"/>
    <w:bookmarkEnd w:id="18"/>
    <w:p>
      <w:pPr>
        <w:jc w:val="both"/>
        <w:ind w:left="960" w:right="440" w:firstLine="6"/>
        <w:spacing w:after="0" w:line="286" w:lineRule="auto"/>
        <w:tabs>
          <w:tab w:leader="none" w:pos="1781" w:val="left"/>
        </w:tabs>
        <w:numPr>
          <w:ilvl w:val="1"/>
          <w:numId w:val="53"/>
        </w:numPr>
        <w:rPr>
          <w:rFonts w:ascii="Arial" w:cs="Arial" w:eastAsia="Arial" w:hAnsi="Arial"/>
          <w:sz w:val="23"/>
          <w:szCs w:val="23"/>
          <w:color w:val="auto"/>
        </w:rPr>
      </w:pPr>
      <w:r>
        <w:rPr>
          <w:rFonts w:ascii="Arial" w:cs="Arial" w:eastAsia="Arial" w:hAnsi="Arial"/>
          <w:sz w:val="23"/>
          <w:szCs w:val="23"/>
          <w:color w:val="auto"/>
        </w:rPr>
        <w:t>a separate window shall be created by the stock exchange, which shall remain open during the buy-back period, for buy-back of shares or other specified securities in physical form.</w:t>
      </w:r>
    </w:p>
    <w:p>
      <w:pPr>
        <w:spacing w:after="0" w:line="248" w:lineRule="exact"/>
        <w:rPr>
          <w:rFonts w:ascii="Arial" w:cs="Arial" w:eastAsia="Arial" w:hAnsi="Arial"/>
          <w:sz w:val="23"/>
          <w:szCs w:val="23"/>
          <w:color w:val="auto"/>
        </w:rPr>
      </w:pPr>
    </w:p>
    <w:p>
      <w:pPr>
        <w:jc w:val="both"/>
        <w:ind w:left="960" w:right="440" w:firstLine="6"/>
        <w:spacing w:after="0" w:line="281" w:lineRule="auto"/>
        <w:tabs>
          <w:tab w:leader="none" w:pos="1781" w:val="left"/>
        </w:tabs>
        <w:numPr>
          <w:ilvl w:val="1"/>
          <w:numId w:val="53"/>
        </w:numPr>
        <w:rPr>
          <w:rFonts w:ascii="Arial" w:cs="Arial" w:eastAsia="Arial" w:hAnsi="Arial"/>
          <w:sz w:val="23"/>
          <w:szCs w:val="23"/>
          <w:color w:val="auto"/>
        </w:rPr>
      </w:pPr>
      <w:r>
        <w:rPr>
          <w:rFonts w:ascii="Arial" w:cs="Arial" w:eastAsia="Arial" w:hAnsi="Arial"/>
          <w:sz w:val="23"/>
          <w:szCs w:val="23"/>
          <w:color w:val="auto"/>
        </w:rPr>
        <w:t>the company shall buy-back shares or other specified securities from eligible shareholders holding physical shares through the separate window specified in clause (a), only after verification of the identity proof and address proof by the broker.</w:t>
      </w:r>
    </w:p>
    <w:p>
      <w:pPr>
        <w:spacing w:after="0" w:line="256" w:lineRule="exact"/>
        <w:rPr>
          <w:rFonts w:ascii="Arial" w:cs="Arial" w:eastAsia="Arial" w:hAnsi="Arial"/>
          <w:sz w:val="23"/>
          <w:szCs w:val="23"/>
          <w:color w:val="auto"/>
        </w:rPr>
      </w:pPr>
    </w:p>
    <w:p>
      <w:pPr>
        <w:jc w:val="both"/>
        <w:ind w:left="1500" w:right="440" w:hanging="594"/>
        <w:spacing w:after="0" w:line="278" w:lineRule="auto"/>
        <w:tabs>
          <w:tab w:leader="none" w:pos="1500" w:val="left"/>
        </w:tabs>
        <w:numPr>
          <w:ilvl w:val="0"/>
          <w:numId w:val="54"/>
        </w:numPr>
        <w:rPr>
          <w:rFonts w:ascii="Arial" w:cs="Arial" w:eastAsia="Arial" w:hAnsi="Arial"/>
          <w:sz w:val="23"/>
          <w:szCs w:val="23"/>
          <w:color w:val="auto"/>
        </w:rPr>
      </w:pPr>
      <w:r>
        <w:rPr>
          <w:rFonts w:ascii="Arial" w:cs="Arial" w:eastAsia="Arial" w:hAnsi="Arial"/>
          <w:sz w:val="23"/>
          <w:szCs w:val="23"/>
          <w:color w:val="auto"/>
        </w:rPr>
        <w:t>the price at which the shares or other specified securities are bought back shall be the volume weighted average price of the shares or other specified securities bought-back, other than in the physical form, during the calendar week in which such shares or other specified securities were received by the broker:</w:t>
      </w:r>
    </w:p>
    <w:p>
      <w:pPr>
        <w:spacing w:after="0" w:line="263" w:lineRule="exact"/>
        <w:rPr>
          <w:rFonts w:ascii="Arial" w:cs="Arial" w:eastAsia="Arial" w:hAnsi="Arial"/>
          <w:sz w:val="23"/>
          <w:szCs w:val="23"/>
          <w:color w:val="auto"/>
        </w:rPr>
      </w:pPr>
    </w:p>
    <w:p>
      <w:pPr>
        <w:jc w:val="both"/>
        <w:ind w:left="1500" w:right="440"/>
        <w:spacing w:after="0" w:line="281" w:lineRule="auto"/>
        <w:rPr>
          <w:rFonts w:ascii="Arial" w:cs="Arial" w:eastAsia="Arial" w:hAnsi="Arial"/>
          <w:sz w:val="23"/>
          <w:szCs w:val="23"/>
          <w:color w:val="auto"/>
        </w:rPr>
      </w:pPr>
      <w:r>
        <w:rPr>
          <w:rFonts w:ascii="Arial" w:cs="Arial" w:eastAsia="Arial" w:hAnsi="Arial"/>
          <w:sz w:val="23"/>
          <w:szCs w:val="23"/>
          <w:color w:val="auto"/>
        </w:rPr>
        <w:t>Provided that the price of shares or other specified securities tendered during the first calendar week of the buy-back shall be the volume weighted average market price of the shares or other specified securities of the company during the preceding calendar week.</w:t>
      </w:r>
    </w:p>
    <w:p>
      <w:pPr>
        <w:spacing w:after="0" w:line="254" w:lineRule="exact"/>
        <w:rPr>
          <w:sz w:val="20"/>
          <w:szCs w:val="20"/>
          <w:color w:val="auto"/>
        </w:rPr>
      </w:pPr>
    </w:p>
    <w:p>
      <w:pPr>
        <w:jc w:val="both"/>
        <w:ind w:left="1500" w:right="440"/>
        <w:spacing w:after="0" w:line="281" w:lineRule="auto"/>
        <w:rPr>
          <w:sz w:val="20"/>
          <w:szCs w:val="20"/>
          <w:color w:val="auto"/>
        </w:rPr>
      </w:pPr>
      <w:r>
        <w:rPr>
          <w:rFonts w:ascii="Arial" w:cs="Arial" w:eastAsia="Arial" w:hAnsi="Arial"/>
          <w:sz w:val="23"/>
          <w:szCs w:val="23"/>
          <w:color w:val="auto"/>
        </w:rPr>
        <w:t>Explanation: In case no shares or other specified securities were bought back in the normal market during calendar week, the preceding week when the company has last bought back the shares or other specified securities may be considered.</w:t>
      </w:r>
    </w:p>
    <w:p>
      <w:pPr>
        <w:spacing w:after="0" w:line="254"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15B. Escrow account</w:t>
      </w:r>
    </w:p>
    <w:p>
      <w:pPr>
        <w:spacing w:after="0" w:line="332" w:lineRule="exact"/>
        <w:rPr>
          <w:sz w:val="20"/>
          <w:szCs w:val="20"/>
          <w:color w:val="auto"/>
        </w:rPr>
      </w:pPr>
    </w:p>
    <w:p>
      <w:pPr>
        <w:jc w:val="both"/>
        <w:ind w:left="440" w:right="440" w:hanging="8"/>
        <w:spacing w:after="0" w:line="281" w:lineRule="auto"/>
        <w:tabs>
          <w:tab w:leader="none" w:pos="1118" w:val="left"/>
        </w:tabs>
        <w:numPr>
          <w:ilvl w:val="0"/>
          <w:numId w:val="55"/>
        </w:numPr>
        <w:rPr>
          <w:rFonts w:ascii="Arial" w:cs="Arial" w:eastAsia="Arial" w:hAnsi="Arial"/>
          <w:sz w:val="23"/>
          <w:szCs w:val="23"/>
          <w:color w:val="auto"/>
        </w:rPr>
      </w:pPr>
      <w:r>
        <w:rPr>
          <w:rFonts w:ascii="Arial" w:cs="Arial" w:eastAsia="Arial" w:hAnsi="Arial"/>
          <w:sz w:val="23"/>
          <w:szCs w:val="23"/>
          <w:color w:val="auto"/>
        </w:rPr>
        <w:t>The Company shall, before opening of the offer, create an escrow account towards security for performance of its obligations under these regulations, and deposit in escrow account 25 per cent of the amount earmarked for the buy-back as specified in the resolutions referred to in regulation 5 or regulation 5A.</w:t>
      </w:r>
    </w:p>
    <w:p>
      <w:pPr>
        <w:spacing w:after="0" w:line="255" w:lineRule="exact"/>
        <w:rPr>
          <w:rFonts w:ascii="Arial" w:cs="Arial" w:eastAsia="Arial" w:hAnsi="Arial"/>
          <w:sz w:val="23"/>
          <w:szCs w:val="23"/>
          <w:color w:val="auto"/>
        </w:rPr>
      </w:pPr>
    </w:p>
    <w:p>
      <w:pPr>
        <w:ind w:left="1100" w:hanging="668"/>
        <w:spacing w:after="0"/>
        <w:tabs>
          <w:tab w:leader="none" w:pos="1100" w:val="left"/>
        </w:tabs>
        <w:numPr>
          <w:ilvl w:val="0"/>
          <w:numId w:val="55"/>
        </w:numPr>
        <w:rPr>
          <w:rFonts w:ascii="Arial" w:cs="Arial" w:eastAsia="Arial" w:hAnsi="Arial"/>
          <w:sz w:val="23"/>
          <w:szCs w:val="23"/>
          <w:color w:val="auto"/>
        </w:rPr>
      </w:pPr>
      <w:r>
        <w:rPr>
          <w:rFonts w:ascii="Arial" w:cs="Arial" w:eastAsia="Arial" w:hAnsi="Arial"/>
          <w:sz w:val="23"/>
          <w:szCs w:val="23"/>
          <w:color w:val="auto"/>
        </w:rPr>
        <w:t>The escrow account referred to in sub-regulation (1) may be in the form of,—</w:t>
      </w:r>
    </w:p>
    <w:p>
      <w:pPr>
        <w:spacing w:after="0" w:line="33" w:lineRule="exact"/>
        <w:rPr>
          <w:rFonts w:ascii="Arial" w:cs="Arial" w:eastAsia="Arial" w:hAnsi="Arial"/>
          <w:sz w:val="23"/>
          <w:szCs w:val="23"/>
          <w:color w:val="auto"/>
        </w:rPr>
      </w:pPr>
    </w:p>
    <w:p>
      <w:pPr>
        <w:ind w:left="1780" w:hanging="681"/>
        <w:spacing w:after="0"/>
        <w:tabs>
          <w:tab w:leader="none" w:pos="1780" w:val="left"/>
        </w:tabs>
        <w:numPr>
          <w:ilvl w:val="1"/>
          <w:numId w:val="55"/>
        </w:numPr>
        <w:rPr>
          <w:rFonts w:ascii="Arial" w:cs="Arial" w:eastAsia="Arial" w:hAnsi="Arial"/>
          <w:sz w:val="23"/>
          <w:szCs w:val="23"/>
          <w:color w:val="auto"/>
        </w:rPr>
      </w:pPr>
      <w:r>
        <w:rPr>
          <w:rFonts w:ascii="Arial" w:cs="Arial" w:eastAsia="Arial" w:hAnsi="Arial"/>
          <w:sz w:val="23"/>
          <w:szCs w:val="23"/>
          <w:color w:val="auto"/>
        </w:rPr>
        <w:t>cash deposited with any scheduled commercial bank; or</w:t>
      </w:r>
    </w:p>
    <w:p>
      <w:pPr>
        <w:spacing w:after="0" w:line="34" w:lineRule="exact"/>
        <w:rPr>
          <w:rFonts w:ascii="Arial" w:cs="Arial" w:eastAsia="Arial" w:hAnsi="Arial"/>
          <w:sz w:val="23"/>
          <w:szCs w:val="23"/>
          <w:color w:val="auto"/>
        </w:rPr>
      </w:pPr>
    </w:p>
    <w:p>
      <w:pPr>
        <w:ind w:left="1100" w:right="440" w:hanging="1"/>
        <w:spacing w:after="0" w:line="300" w:lineRule="auto"/>
        <w:tabs>
          <w:tab w:leader="none" w:pos="1787" w:val="left"/>
        </w:tabs>
        <w:numPr>
          <w:ilvl w:val="1"/>
          <w:numId w:val="55"/>
        </w:numPr>
        <w:rPr>
          <w:rFonts w:ascii="Arial" w:cs="Arial" w:eastAsia="Arial" w:hAnsi="Arial"/>
          <w:sz w:val="23"/>
          <w:szCs w:val="23"/>
          <w:color w:val="auto"/>
        </w:rPr>
      </w:pPr>
      <w:r>
        <w:rPr>
          <w:rFonts w:ascii="Arial" w:cs="Arial" w:eastAsia="Arial" w:hAnsi="Arial"/>
          <w:sz w:val="23"/>
          <w:szCs w:val="23"/>
          <w:color w:val="auto"/>
        </w:rPr>
        <w:t>bank guarantee issued in favour of the merchant banker by any scheduled commercial bank.</w:t>
      </w:r>
    </w:p>
    <w:p>
      <w:pPr>
        <w:spacing w:after="0" w:line="233" w:lineRule="exact"/>
        <w:rPr>
          <w:rFonts w:ascii="Arial" w:cs="Arial" w:eastAsia="Arial" w:hAnsi="Arial"/>
          <w:sz w:val="23"/>
          <w:szCs w:val="23"/>
          <w:color w:val="auto"/>
        </w:rPr>
      </w:pPr>
    </w:p>
    <w:p>
      <w:pPr>
        <w:jc w:val="both"/>
        <w:ind w:left="440" w:right="440" w:hanging="8"/>
        <w:spacing w:after="0" w:line="297" w:lineRule="auto"/>
        <w:tabs>
          <w:tab w:leader="none" w:pos="1118" w:val="left"/>
        </w:tabs>
        <w:numPr>
          <w:ilvl w:val="0"/>
          <w:numId w:val="55"/>
        </w:numPr>
        <w:rPr>
          <w:rFonts w:ascii="Arial" w:cs="Arial" w:eastAsia="Arial" w:hAnsi="Arial"/>
          <w:sz w:val="22"/>
          <w:szCs w:val="22"/>
          <w:color w:val="auto"/>
        </w:rPr>
      </w:pPr>
      <w:r>
        <w:rPr>
          <w:rFonts w:ascii="Arial" w:cs="Arial" w:eastAsia="Arial" w:hAnsi="Arial"/>
          <w:sz w:val="22"/>
          <w:szCs w:val="22"/>
          <w:color w:val="auto"/>
        </w:rPr>
        <w:t>For such part of the escrow account as is in the form of a cash deposit with a scheduled commercial bank, the company shall while opening the account, empower the merchant banker to instruct the bank to make payment of the amounts lying to the credit of the escrow account, to meet the obligations arising out of the buy-back.</w:t>
      </w:r>
    </w:p>
    <w:p>
      <w:pPr>
        <w:spacing w:after="0" w:line="240" w:lineRule="exact"/>
        <w:rPr>
          <w:rFonts w:ascii="Arial" w:cs="Arial" w:eastAsia="Arial" w:hAnsi="Arial"/>
          <w:sz w:val="22"/>
          <w:szCs w:val="22"/>
          <w:color w:val="auto"/>
        </w:rPr>
      </w:pPr>
    </w:p>
    <w:p>
      <w:pPr>
        <w:ind w:left="1100" w:hanging="668"/>
        <w:spacing w:after="0"/>
        <w:tabs>
          <w:tab w:leader="none" w:pos="1100" w:val="left"/>
        </w:tabs>
        <w:numPr>
          <w:ilvl w:val="0"/>
          <w:numId w:val="55"/>
        </w:numPr>
        <w:rPr>
          <w:rFonts w:ascii="Arial" w:cs="Arial" w:eastAsia="Arial" w:hAnsi="Arial"/>
          <w:sz w:val="23"/>
          <w:szCs w:val="23"/>
          <w:color w:val="auto"/>
        </w:rPr>
      </w:pPr>
      <w:r>
        <w:rPr>
          <w:rFonts w:ascii="Arial" w:cs="Arial" w:eastAsia="Arial" w:hAnsi="Arial"/>
          <w:sz w:val="23"/>
          <w:szCs w:val="23"/>
          <w:color w:val="auto"/>
        </w:rPr>
        <w:t>For such part of the escrow account as is in the form of a bank guarantee:</w:t>
      </w:r>
    </w:p>
    <w:p>
      <w:pPr>
        <w:sectPr>
          <w:pgSz w:w="12240" w:h="15840" w:orient="portrait"/>
          <w:cols w:equalWidth="0" w:num="1">
            <w:col w:w="9360"/>
          </w:cols>
          <w:pgMar w:left="1440" w:top="1339" w:right="1440" w:bottom="1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19 of 38</w:t>
      </w:r>
    </w:p>
    <w:p>
      <w:pPr>
        <w:sectPr>
          <w:pgSz w:w="12240" w:h="15840" w:orient="portrait"/>
          <w:cols w:equalWidth="0" w:num="1">
            <w:col w:w="9360"/>
          </w:cols>
          <w:pgMar w:left="1440" w:top="1339" w:right="1440" w:bottom="137" w:gutter="0" w:footer="0" w:header="0"/>
          <w:type w:val="continuous"/>
        </w:sectPr>
      </w:pPr>
    </w:p>
    <w:bookmarkStart w:id="19" w:name="page20"/>
    <w:bookmarkEnd w:id="19"/>
    <w:p>
      <w:pPr>
        <w:jc w:val="both"/>
        <w:ind w:left="1100" w:right="440" w:hanging="1"/>
        <w:spacing w:after="0" w:line="286" w:lineRule="auto"/>
        <w:tabs>
          <w:tab w:leader="none" w:pos="1447" w:val="left"/>
        </w:tabs>
        <w:numPr>
          <w:ilvl w:val="2"/>
          <w:numId w:val="56"/>
        </w:numPr>
        <w:rPr>
          <w:rFonts w:ascii="Arial" w:cs="Arial" w:eastAsia="Arial" w:hAnsi="Arial"/>
          <w:sz w:val="23"/>
          <w:szCs w:val="23"/>
          <w:color w:val="auto"/>
        </w:rPr>
      </w:pPr>
      <w:r>
        <w:rPr>
          <w:rFonts w:ascii="Arial" w:cs="Arial" w:eastAsia="Arial" w:hAnsi="Arial"/>
          <w:sz w:val="23"/>
          <w:szCs w:val="23"/>
          <w:color w:val="auto"/>
        </w:rPr>
        <w:t>the same shall be in favour of the merchant banker and shall be kept valid for a period of thirty days after the closure of the offer or till the completion of all obligations under these regulations, whichever is later.</w:t>
      </w:r>
    </w:p>
    <w:p>
      <w:pPr>
        <w:spacing w:after="0" w:line="248" w:lineRule="exact"/>
        <w:rPr>
          <w:rFonts w:ascii="Arial" w:cs="Arial" w:eastAsia="Arial" w:hAnsi="Arial"/>
          <w:sz w:val="23"/>
          <w:szCs w:val="23"/>
          <w:color w:val="auto"/>
        </w:rPr>
      </w:pPr>
    </w:p>
    <w:p>
      <w:pPr>
        <w:ind w:left="1100" w:right="440" w:hanging="1"/>
        <w:spacing w:after="0" w:line="301" w:lineRule="auto"/>
        <w:tabs>
          <w:tab w:leader="none" w:pos="1442" w:val="left"/>
        </w:tabs>
        <w:numPr>
          <w:ilvl w:val="2"/>
          <w:numId w:val="56"/>
        </w:numPr>
        <w:rPr>
          <w:rFonts w:ascii="Arial" w:cs="Arial" w:eastAsia="Arial" w:hAnsi="Arial"/>
          <w:sz w:val="23"/>
          <w:szCs w:val="23"/>
          <w:color w:val="auto"/>
        </w:rPr>
      </w:pPr>
      <w:r>
        <w:rPr>
          <w:rFonts w:ascii="Arial" w:cs="Arial" w:eastAsia="Arial" w:hAnsi="Arial"/>
          <w:sz w:val="23"/>
          <w:szCs w:val="23"/>
          <w:color w:val="auto"/>
        </w:rPr>
        <w:t>the same shall not be returned by the merchant banker till completion of all obligations under the regulations.</w:t>
      </w:r>
    </w:p>
    <w:p>
      <w:pPr>
        <w:spacing w:after="0" w:line="231" w:lineRule="exact"/>
        <w:rPr>
          <w:rFonts w:ascii="Arial" w:cs="Arial" w:eastAsia="Arial" w:hAnsi="Arial"/>
          <w:sz w:val="23"/>
          <w:szCs w:val="23"/>
          <w:color w:val="auto"/>
        </w:rPr>
      </w:pPr>
    </w:p>
    <w:p>
      <w:pPr>
        <w:jc w:val="both"/>
        <w:ind w:left="440" w:right="440" w:hanging="8"/>
        <w:spacing w:after="0" w:line="278" w:lineRule="auto"/>
        <w:tabs>
          <w:tab w:leader="none" w:pos="1118" w:val="left"/>
        </w:tabs>
        <w:numPr>
          <w:ilvl w:val="0"/>
          <w:numId w:val="57"/>
        </w:numPr>
        <w:rPr>
          <w:rFonts w:ascii="Arial" w:cs="Arial" w:eastAsia="Arial" w:hAnsi="Arial"/>
          <w:sz w:val="23"/>
          <w:szCs w:val="23"/>
          <w:color w:val="auto"/>
        </w:rPr>
      </w:pPr>
      <w:r>
        <w:rPr>
          <w:rFonts w:ascii="Arial" w:cs="Arial" w:eastAsia="Arial" w:hAnsi="Arial"/>
          <w:sz w:val="23"/>
          <w:szCs w:val="23"/>
          <w:color w:val="auto"/>
        </w:rPr>
        <w:t>Where part of the escrow account is in the form of a bank guarantee, the company shall deposit with a scheduled commercial bank, in cash, a sum of at least 2.5 per cent of the total amount earmarked for buy-back as specified in the resolutions referred to in regulation 5 or regulation 5A. as and by way of security for fulfillment of the obligations under the regulations by the company.</w:t>
      </w:r>
    </w:p>
    <w:p>
      <w:pPr>
        <w:spacing w:after="0" w:line="260" w:lineRule="exact"/>
        <w:rPr>
          <w:rFonts w:ascii="Arial" w:cs="Arial" w:eastAsia="Arial" w:hAnsi="Arial"/>
          <w:sz w:val="23"/>
          <w:szCs w:val="23"/>
          <w:color w:val="auto"/>
        </w:rPr>
      </w:pPr>
    </w:p>
    <w:p>
      <w:pPr>
        <w:jc w:val="both"/>
        <w:ind w:left="440" w:right="440" w:hanging="8"/>
        <w:spacing w:after="0" w:line="281" w:lineRule="auto"/>
        <w:tabs>
          <w:tab w:leader="none" w:pos="1118" w:val="left"/>
        </w:tabs>
        <w:numPr>
          <w:ilvl w:val="0"/>
          <w:numId w:val="57"/>
        </w:numPr>
        <w:rPr>
          <w:rFonts w:ascii="Arial" w:cs="Arial" w:eastAsia="Arial" w:hAnsi="Arial"/>
          <w:sz w:val="23"/>
          <w:szCs w:val="23"/>
          <w:color w:val="auto"/>
        </w:rPr>
      </w:pPr>
      <w:r>
        <w:rPr>
          <w:rFonts w:ascii="Arial" w:cs="Arial" w:eastAsia="Arial" w:hAnsi="Arial"/>
          <w:sz w:val="23"/>
          <w:szCs w:val="23"/>
          <w:color w:val="auto"/>
        </w:rPr>
        <w:t>The escrow amount may be released for making payment to the shareholders subject to atleast 2.5% of the amount earmarked for buy-back as specified in the resolutions referred to in regulation 5 or regulation 5A remaining in the escrow account at all points of time.</w:t>
      </w:r>
    </w:p>
    <w:p>
      <w:pPr>
        <w:spacing w:after="0" w:line="254" w:lineRule="exact"/>
        <w:rPr>
          <w:rFonts w:ascii="Arial" w:cs="Arial" w:eastAsia="Arial" w:hAnsi="Arial"/>
          <w:sz w:val="23"/>
          <w:szCs w:val="23"/>
          <w:color w:val="auto"/>
        </w:rPr>
      </w:pPr>
    </w:p>
    <w:p>
      <w:pPr>
        <w:jc w:val="both"/>
        <w:ind w:left="440" w:right="440" w:hanging="8"/>
        <w:spacing w:after="0" w:line="286" w:lineRule="auto"/>
        <w:tabs>
          <w:tab w:leader="none" w:pos="1118" w:val="left"/>
        </w:tabs>
        <w:numPr>
          <w:ilvl w:val="0"/>
          <w:numId w:val="57"/>
        </w:numPr>
        <w:rPr>
          <w:rFonts w:ascii="Arial" w:cs="Arial" w:eastAsia="Arial" w:hAnsi="Arial"/>
          <w:sz w:val="23"/>
          <w:szCs w:val="23"/>
          <w:color w:val="auto"/>
        </w:rPr>
      </w:pPr>
      <w:r>
        <w:rPr>
          <w:rFonts w:ascii="Arial" w:cs="Arial" w:eastAsia="Arial" w:hAnsi="Arial"/>
          <w:sz w:val="23"/>
          <w:szCs w:val="23"/>
          <w:color w:val="auto"/>
        </w:rPr>
        <w:t>On fulfilling the obligation specified at sub regulation (3) of Regulation 14, the amount and the guarantee remaining in the escrow account, if any, shall be released to the company.</w:t>
      </w:r>
    </w:p>
    <w:p>
      <w:pPr>
        <w:spacing w:after="0" w:line="249" w:lineRule="exact"/>
        <w:rPr>
          <w:rFonts w:ascii="Arial" w:cs="Arial" w:eastAsia="Arial" w:hAnsi="Arial"/>
          <w:sz w:val="23"/>
          <w:szCs w:val="23"/>
          <w:color w:val="auto"/>
        </w:rPr>
      </w:pPr>
    </w:p>
    <w:p>
      <w:pPr>
        <w:ind w:left="440" w:right="440" w:hanging="8"/>
        <w:spacing w:after="0" w:line="300" w:lineRule="auto"/>
        <w:tabs>
          <w:tab w:leader="none" w:pos="1118" w:val="left"/>
        </w:tabs>
        <w:numPr>
          <w:ilvl w:val="0"/>
          <w:numId w:val="57"/>
        </w:numPr>
        <w:rPr>
          <w:rFonts w:ascii="Arial" w:cs="Arial" w:eastAsia="Arial" w:hAnsi="Arial"/>
          <w:sz w:val="23"/>
          <w:szCs w:val="23"/>
          <w:color w:val="auto"/>
        </w:rPr>
      </w:pPr>
      <w:r>
        <w:rPr>
          <w:rFonts w:ascii="Arial" w:cs="Arial" w:eastAsia="Arial" w:hAnsi="Arial"/>
          <w:sz w:val="23"/>
          <w:szCs w:val="23"/>
          <w:color w:val="auto"/>
        </w:rPr>
        <w:t>In the event of non-compliance with sub-regulation (3) of regulation 14, except in cases where,-</w:t>
      </w:r>
    </w:p>
    <w:p>
      <w:pPr>
        <w:spacing w:after="0" w:line="233" w:lineRule="exact"/>
        <w:rPr>
          <w:rFonts w:ascii="Arial" w:cs="Arial" w:eastAsia="Arial" w:hAnsi="Arial"/>
          <w:sz w:val="23"/>
          <w:szCs w:val="23"/>
          <w:color w:val="auto"/>
        </w:rPr>
      </w:pPr>
    </w:p>
    <w:p>
      <w:pPr>
        <w:jc w:val="both"/>
        <w:ind w:left="1360" w:right="440" w:hanging="333"/>
        <w:spacing w:after="0" w:line="281" w:lineRule="auto"/>
        <w:tabs>
          <w:tab w:leader="none" w:pos="1361" w:val="left"/>
        </w:tabs>
        <w:numPr>
          <w:ilvl w:val="1"/>
          <w:numId w:val="57"/>
        </w:numPr>
        <w:rPr>
          <w:rFonts w:ascii="Arial" w:cs="Arial" w:eastAsia="Arial" w:hAnsi="Arial"/>
          <w:sz w:val="23"/>
          <w:szCs w:val="23"/>
          <w:color w:val="auto"/>
        </w:rPr>
      </w:pPr>
      <w:r>
        <w:rPr>
          <w:rFonts w:ascii="Arial" w:cs="Arial" w:eastAsia="Arial" w:hAnsi="Arial"/>
          <w:sz w:val="23"/>
          <w:szCs w:val="23"/>
          <w:color w:val="auto"/>
        </w:rPr>
        <w:t>volume weighted average market price (VWAMP) of the shares or other specified securities of the company during the buy-back period was higher than the buy-back price as certified by the Merchant banker based on the inputs provided by the Stock Exchanges.</w:t>
      </w:r>
    </w:p>
    <w:p>
      <w:pPr>
        <w:spacing w:after="0" w:line="254" w:lineRule="exact"/>
        <w:rPr>
          <w:rFonts w:ascii="Arial" w:cs="Arial" w:eastAsia="Arial" w:hAnsi="Arial"/>
          <w:sz w:val="23"/>
          <w:szCs w:val="23"/>
          <w:color w:val="auto"/>
        </w:rPr>
      </w:pPr>
    </w:p>
    <w:p>
      <w:pPr>
        <w:jc w:val="both"/>
        <w:ind w:left="1360" w:right="440" w:hanging="333"/>
        <w:spacing w:after="0" w:line="285" w:lineRule="auto"/>
        <w:tabs>
          <w:tab w:leader="none" w:pos="1360" w:val="left"/>
        </w:tabs>
        <w:numPr>
          <w:ilvl w:val="1"/>
          <w:numId w:val="57"/>
        </w:numPr>
        <w:rPr>
          <w:rFonts w:ascii="Arial" w:cs="Arial" w:eastAsia="Arial" w:hAnsi="Arial"/>
          <w:sz w:val="23"/>
          <w:szCs w:val="23"/>
          <w:color w:val="auto"/>
        </w:rPr>
      </w:pPr>
      <w:r>
        <w:rPr>
          <w:rFonts w:ascii="Arial" w:cs="Arial" w:eastAsia="Arial" w:hAnsi="Arial"/>
          <w:sz w:val="23"/>
          <w:szCs w:val="23"/>
          <w:color w:val="auto"/>
        </w:rPr>
        <w:t>inadequate sell orders despite the buy orders placed by the company as certified by the Merchant banker based on the inputs provided by the Stock Exchanges.</w:t>
      </w:r>
    </w:p>
    <w:p>
      <w:pPr>
        <w:spacing w:after="0" w:line="251" w:lineRule="exact"/>
        <w:rPr>
          <w:rFonts w:ascii="Arial" w:cs="Arial" w:eastAsia="Arial" w:hAnsi="Arial"/>
          <w:sz w:val="23"/>
          <w:szCs w:val="23"/>
          <w:color w:val="auto"/>
        </w:rPr>
      </w:pPr>
    </w:p>
    <w:p>
      <w:pPr>
        <w:ind w:left="1360" w:right="440" w:hanging="333"/>
        <w:spacing w:after="0" w:line="301" w:lineRule="auto"/>
        <w:tabs>
          <w:tab w:leader="none" w:pos="1360" w:val="left"/>
        </w:tabs>
        <w:numPr>
          <w:ilvl w:val="1"/>
          <w:numId w:val="57"/>
        </w:numPr>
        <w:rPr>
          <w:rFonts w:ascii="Arial" w:cs="Arial" w:eastAsia="Arial" w:hAnsi="Arial"/>
          <w:sz w:val="23"/>
          <w:szCs w:val="23"/>
          <w:color w:val="auto"/>
        </w:rPr>
      </w:pPr>
      <w:r>
        <w:rPr>
          <w:rFonts w:ascii="Arial" w:cs="Arial" w:eastAsia="Arial" w:hAnsi="Arial"/>
          <w:sz w:val="23"/>
          <w:szCs w:val="23"/>
          <w:color w:val="auto"/>
        </w:rPr>
        <w:t>such circumstances which were beyond the control of the company and in the opinion of the Board merit consideration,</w:t>
      </w:r>
    </w:p>
    <w:p>
      <w:pPr>
        <w:spacing w:after="0" w:line="233" w:lineRule="exact"/>
        <w:rPr>
          <w:sz w:val="20"/>
          <w:szCs w:val="20"/>
          <w:color w:val="auto"/>
        </w:rPr>
      </w:pPr>
    </w:p>
    <w:p>
      <w:pPr>
        <w:jc w:val="both"/>
        <w:ind w:left="440" w:right="440"/>
        <w:spacing w:after="0" w:line="286" w:lineRule="auto"/>
        <w:rPr>
          <w:sz w:val="20"/>
          <w:szCs w:val="20"/>
          <w:color w:val="auto"/>
        </w:rPr>
      </w:pPr>
      <w:r>
        <w:rPr>
          <w:rFonts w:ascii="Arial" w:cs="Arial" w:eastAsia="Arial" w:hAnsi="Arial"/>
          <w:sz w:val="23"/>
          <w:szCs w:val="23"/>
          <w:color w:val="auto"/>
        </w:rPr>
        <w:t>the Board may direct the merchant banker to forfeit the escrow account, subject to a maximum of 2.5 per cent of the amount earmarked for buy-back as specified in the resolutions referred to in regulations 5 or 5A.</w:t>
      </w:r>
    </w:p>
    <w:p>
      <w:pPr>
        <w:sectPr>
          <w:pgSz w:w="12240" w:h="15840" w:orient="portrait"/>
          <w:cols w:equalWidth="0" w:num="1">
            <w:col w:w="9360"/>
          </w:cols>
          <w:pgMar w:left="1440" w:top="1339" w:right="1440" w:bottom="1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20 of 38</w:t>
      </w:r>
    </w:p>
    <w:p>
      <w:pPr>
        <w:sectPr>
          <w:pgSz w:w="12240" w:h="15840" w:orient="portrait"/>
          <w:cols w:equalWidth="0" w:num="1">
            <w:col w:w="9360"/>
          </w:cols>
          <w:pgMar w:left="1440" w:top="1339" w:right="1440" w:bottom="137" w:gutter="0" w:footer="0" w:header="0"/>
          <w:type w:val="continuous"/>
        </w:sectPr>
      </w:pPr>
    </w:p>
    <w:bookmarkStart w:id="20" w:name="page21"/>
    <w:bookmarkEnd w:id="20"/>
    <w:p>
      <w:pPr>
        <w:jc w:val="both"/>
        <w:ind w:left="440" w:right="440" w:hanging="8"/>
        <w:spacing w:after="0" w:line="286" w:lineRule="auto"/>
        <w:tabs>
          <w:tab w:leader="none" w:pos="1118" w:val="left"/>
        </w:tabs>
        <w:numPr>
          <w:ilvl w:val="0"/>
          <w:numId w:val="58"/>
        </w:numPr>
        <w:rPr>
          <w:rFonts w:ascii="Arial" w:cs="Arial" w:eastAsia="Arial" w:hAnsi="Arial"/>
          <w:sz w:val="23"/>
          <w:szCs w:val="23"/>
          <w:color w:val="auto"/>
        </w:rPr>
      </w:pPr>
      <w:r>
        <w:rPr>
          <w:rFonts w:ascii="Arial" w:cs="Arial" w:eastAsia="Arial" w:hAnsi="Arial"/>
          <w:sz w:val="23"/>
          <w:szCs w:val="23"/>
          <w:color w:val="auto"/>
        </w:rPr>
        <w:t>In the event of forfeiture for non-fulfillment of obligations specified in sub-regulation (8), the amount forfeited shall be deposited in the Investor Protection and Education Fund of 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Extinguishment of certificates</w:t>
      </w:r>
    </w:p>
    <w:p>
      <w:pPr>
        <w:spacing w:after="0" w:line="96" w:lineRule="exact"/>
        <w:rPr>
          <w:sz w:val="20"/>
          <w:szCs w:val="20"/>
          <w:color w:val="auto"/>
        </w:rPr>
      </w:pPr>
    </w:p>
    <w:p>
      <w:pPr>
        <w:jc w:val="both"/>
        <w:ind w:left="440" w:right="440" w:hanging="8"/>
        <w:spacing w:after="0" w:line="328" w:lineRule="auto"/>
        <w:tabs>
          <w:tab w:leader="none" w:pos="836" w:val="left"/>
        </w:tabs>
        <w:numPr>
          <w:ilvl w:val="0"/>
          <w:numId w:val="59"/>
        </w:numPr>
        <w:rPr>
          <w:rFonts w:ascii="Arial" w:cs="Arial" w:eastAsia="Arial" w:hAnsi="Arial"/>
          <w:sz w:val="23"/>
          <w:szCs w:val="23"/>
          <w:b w:val="1"/>
          <w:bCs w:val="1"/>
          <w:color w:val="auto"/>
        </w:rPr>
      </w:pPr>
      <w:r>
        <w:rPr>
          <w:rFonts w:ascii="Arial" w:cs="Arial" w:eastAsia="Arial" w:hAnsi="Arial"/>
          <w:sz w:val="23"/>
          <w:szCs w:val="23"/>
          <w:color w:val="auto"/>
        </w:rPr>
        <w:t xml:space="preserve">(1) Subject to the provisions of sub-regulation (2) </w:t>
      </w:r>
      <w:r>
        <w:rPr>
          <w:rFonts w:ascii="Arial" w:cs="Arial" w:eastAsia="Arial" w:hAnsi="Arial"/>
          <w:sz w:val="30"/>
          <w:szCs w:val="30"/>
          <w:color w:val="auto"/>
          <w:vertAlign w:val="superscript"/>
        </w:rPr>
        <w:t>70</w:t>
      </w:r>
      <w:r>
        <w:rPr>
          <w:rFonts w:ascii="Arial" w:cs="Arial" w:eastAsia="Arial" w:hAnsi="Arial"/>
          <w:sz w:val="23"/>
          <w:szCs w:val="23"/>
          <w:color w:val="auto"/>
        </w:rPr>
        <w:t>[and sub-regulation (3)], the provisions of regulation 12 pertaining to extinguishment of certificates shall be applicable mutatis mutandis.</w:t>
      </w:r>
    </w:p>
    <w:p>
      <w:pPr>
        <w:spacing w:after="0" w:line="2" w:lineRule="exact"/>
        <w:rPr>
          <w:rFonts w:ascii="Arial" w:cs="Arial" w:eastAsia="Arial" w:hAnsi="Arial"/>
          <w:sz w:val="23"/>
          <w:szCs w:val="23"/>
          <w:b w:val="1"/>
          <w:bCs w:val="1"/>
          <w:color w:val="auto"/>
        </w:rPr>
      </w:pPr>
    </w:p>
    <w:p>
      <w:pPr>
        <w:ind w:left="440" w:right="440"/>
        <w:spacing w:after="0" w:line="340" w:lineRule="auto"/>
        <w:rPr>
          <w:rFonts w:ascii="Arial" w:cs="Arial" w:eastAsia="Arial" w:hAnsi="Arial"/>
          <w:sz w:val="23"/>
          <w:szCs w:val="23"/>
          <w:b w:val="1"/>
          <w:bCs w:val="1"/>
          <w:color w:val="auto"/>
        </w:rPr>
      </w:pPr>
      <w:r>
        <w:rPr>
          <w:rFonts w:ascii="Arial" w:cs="Arial" w:eastAsia="Arial" w:hAnsi="Arial"/>
          <w:sz w:val="23"/>
          <w:szCs w:val="23"/>
          <w:color w:val="auto"/>
        </w:rPr>
        <w:t>(2) The company shall complete the verification of acceptances within fifteen days of the payout.</w:t>
      </w:r>
    </w:p>
    <w:p>
      <w:pPr>
        <w:spacing w:after="0" w:line="1" w:lineRule="exact"/>
        <w:rPr>
          <w:rFonts w:ascii="Arial" w:cs="Arial" w:eastAsia="Arial" w:hAnsi="Arial"/>
          <w:sz w:val="23"/>
          <w:szCs w:val="23"/>
          <w:b w:val="1"/>
          <w:bCs w:val="1"/>
          <w:color w:val="auto"/>
        </w:rPr>
      </w:pPr>
    </w:p>
    <w:p>
      <w:pPr>
        <w:jc w:val="both"/>
        <w:ind w:left="440" w:right="440"/>
        <w:spacing w:after="0" w:line="328" w:lineRule="auto"/>
        <w:rPr>
          <w:rFonts w:ascii="Arial" w:cs="Arial" w:eastAsia="Arial" w:hAnsi="Arial"/>
          <w:sz w:val="23"/>
          <w:szCs w:val="23"/>
          <w:b w:val="1"/>
          <w:bCs w:val="1"/>
          <w:color w:val="auto"/>
        </w:rPr>
      </w:pPr>
      <w:r>
        <w:rPr>
          <w:rFonts w:ascii="Arial" w:cs="Arial" w:eastAsia="Arial" w:hAnsi="Arial"/>
          <w:sz w:val="30"/>
          <w:szCs w:val="30"/>
          <w:color w:val="auto"/>
          <w:vertAlign w:val="superscript"/>
        </w:rPr>
        <w:t>71</w:t>
      </w:r>
      <w:r>
        <w:rPr>
          <w:rFonts w:ascii="Arial" w:cs="Arial" w:eastAsia="Arial" w:hAnsi="Arial"/>
          <w:sz w:val="23"/>
          <w:szCs w:val="23"/>
          <w:color w:val="auto"/>
        </w:rPr>
        <w:t>[(3) The company shall extinguish and physically destroy the security certificates so bought back during the month in the presence of a Merchant Banker and the Statutory Auditor, on or before the fifteenth day of the succeeding month:</w:t>
      </w:r>
    </w:p>
    <w:p>
      <w:pPr>
        <w:spacing w:after="0" w:line="2" w:lineRule="exact"/>
        <w:rPr>
          <w:rFonts w:ascii="Arial" w:cs="Arial" w:eastAsia="Arial" w:hAnsi="Arial"/>
          <w:sz w:val="23"/>
          <w:szCs w:val="23"/>
          <w:b w:val="1"/>
          <w:bCs w:val="1"/>
          <w:color w:val="auto"/>
        </w:rPr>
      </w:pPr>
    </w:p>
    <w:p>
      <w:pPr>
        <w:ind w:left="440" w:right="440"/>
        <w:spacing w:after="0" w:line="383" w:lineRule="auto"/>
        <w:rPr>
          <w:rFonts w:ascii="Arial" w:cs="Arial" w:eastAsia="Arial" w:hAnsi="Arial"/>
          <w:sz w:val="23"/>
          <w:szCs w:val="23"/>
          <w:b w:val="1"/>
          <w:bCs w:val="1"/>
          <w:color w:val="auto"/>
        </w:rPr>
      </w:pPr>
      <w:r>
        <w:rPr>
          <w:rFonts w:ascii="Arial" w:cs="Arial" w:eastAsia="Arial" w:hAnsi="Arial"/>
          <w:sz w:val="23"/>
          <w:szCs w:val="23"/>
          <w:color w:val="auto"/>
        </w:rPr>
        <w:t>Provided that the company shall ensure that all the securities bought-back are extinguished within seven days of the last date of completion of buyback.]</w:t>
      </w:r>
    </w:p>
    <w:p>
      <w:pPr>
        <w:spacing w:after="0" w:line="325"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Buy-back through book building</w:t>
      </w:r>
    </w:p>
    <w:p>
      <w:pPr>
        <w:spacing w:after="0" w:line="98" w:lineRule="exact"/>
        <w:rPr>
          <w:sz w:val="20"/>
          <w:szCs w:val="20"/>
          <w:color w:val="auto"/>
        </w:rPr>
      </w:pPr>
    </w:p>
    <w:p>
      <w:pPr>
        <w:ind w:left="440" w:right="440" w:hanging="8"/>
        <w:spacing w:after="0" w:line="306" w:lineRule="auto"/>
        <w:tabs>
          <w:tab w:leader="none" w:pos="832" w:val="left"/>
        </w:tabs>
        <w:numPr>
          <w:ilvl w:val="0"/>
          <w:numId w:val="60"/>
        </w:numPr>
        <w:rPr>
          <w:rFonts w:ascii="Arial" w:cs="Arial" w:eastAsia="Arial" w:hAnsi="Arial"/>
          <w:sz w:val="23"/>
          <w:szCs w:val="23"/>
          <w:b w:val="1"/>
          <w:bCs w:val="1"/>
          <w:color w:val="auto"/>
        </w:rPr>
      </w:pPr>
      <w:r>
        <w:rPr>
          <w:rFonts w:ascii="Arial" w:cs="Arial" w:eastAsia="Arial" w:hAnsi="Arial"/>
          <w:sz w:val="23"/>
          <w:szCs w:val="23"/>
          <w:color w:val="auto"/>
        </w:rPr>
        <w:t xml:space="preserve">A company may buy-back its </w:t>
      </w:r>
      <w:r>
        <w:rPr>
          <w:rFonts w:ascii="Arial" w:cs="Arial" w:eastAsia="Arial" w:hAnsi="Arial"/>
          <w:sz w:val="30"/>
          <w:szCs w:val="30"/>
          <w:color w:val="auto"/>
          <w:vertAlign w:val="superscript"/>
        </w:rPr>
        <w:t>72</w:t>
      </w:r>
      <w:r>
        <w:rPr>
          <w:rFonts w:ascii="Arial" w:cs="Arial" w:eastAsia="Arial" w:hAnsi="Arial"/>
          <w:sz w:val="23"/>
          <w:szCs w:val="23"/>
          <w:color w:val="auto"/>
        </w:rPr>
        <w:t>[shares or other specified securities] through the book-building process as provided hereunder:</w:t>
      </w:r>
    </w:p>
    <w:p>
      <w:pPr>
        <w:spacing w:after="0" w:line="1" w:lineRule="exact"/>
        <w:rPr>
          <w:rFonts w:ascii="Arial" w:cs="Arial" w:eastAsia="Arial" w:hAnsi="Arial"/>
          <w:sz w:val="23"/>
          <w:szCs w:val="23"/>
          <w:b w:val="1"/>
          <w:bCs w:val="1"/>
          <w:color w:val="auto"/>
        </w:rPr>
      </w:pPr>
    </w:p>
    <w:p>
      <w:pPr>
        <w:jc w:val="both"/>
        <w:ind w:left="440" w:right="440"/>
        <w:spacing w:after="0" w:line="328" w:lineRule="auto"/>
        <w:rPr>
          <w:rFonts w:ascii="Arial" w:cs="Arial" w:eastAsia="Arial" w:hAnsi="Arial"/>
          <w:sz w:val="23"/>
          <w:szCs w:val="23"/>
          <w:b w:val="1"/>
          <w:bCs w:val="1"/>
          <w:color w:val="auto"/>
        </w:rPr>
      </w:pPr>
      <w:r>
        <w:rPr>
          <w:rFonts w:ascii="Arial" w:cs="Arial" w:eastAsia="Arial" w:hAnsi="Arial"/>
          <w:sz w:val="23"/>
          <w:szCs w:val="23"/>
          <w:color w:val="auto"/>
        </w:rPr>
        <w:t xml:space="preserve">(1) (a) The special resolution referred to in regulation 5 </w:t>
      </w:r>
      <w:r>
        <w:rPr>
          <w:rFonts w:ascii="Arial" w:cs="Arial" w:eastAsia="Arial" w:hAnsi="Arial"/>
          <w:sz w:val="30"/>
          <w:szCs w:val="30"/>
          <w:color w:val="auto"/>
          <w:vertAlign w:val="superscript"/>
        </w:rPr>
        <w:t>73</w:t>
      </w:r>
      <w:r>
        <w:rPr>
          <w:rFonts w:ascii="Arial" w:cs="Arial" w:eastAsia="Arial" w:hAnsi="Arial"/>
          <w:sz w:val="23"/>
          <w:szCs w:val="23"/>
          <w:color w:val="auto"/>
        </w:rPr>
        <w:t>[or the resolution passed by the Board of Directors at its meeting, as referred to in regulation 5A] shall specify the maximum price at which the buy-back shall be made.</w:t>
      </w:r>
    </w:p>
    <w:p>
      <w:pPr>
        <w:spacing w:after="0" w:line="1" w:lineRule="exact"/>
        <w:rPr>
          <w:rFonts w:ascii="Arial" w:cs="Arial" w:eastAsia="Arial" w:hAnsi="Arial"/>
          <w:sz w:val="23"/>
          <w:szCs w:val="23"/>
          <w:b w:val="1"/>
          <w:bCs w:val="1"/>
          <w:color w:val="auto"/>
        </w:rPr>
      </w:pPr>
    </w:p>
    <w:p>
      <w:pPr>
        <w:ind w:left="440" w:right="440"/>
        <w:spacing w:after="0" w:line="353" w:lineRule="auto"/>
        <w:rPr>
          <w:rFonts w:ascii="Arial" w:cs="Arial" w:eastAsia="Arial" w:hAnsi="Arial"/>
          <w:sz w:val="23"/>
          <w:szCs w:val="23"/>
          <w:b w:val="1"/>
          <w:bCs w:val="1"/>
          <w:color w:val="auto"/>
        </w:rPr>
      </w:pPr>
      <w:r>
        <w:rPr>
          <w:rFonts w:ascii="Arial" w:cs="Arial" w:eastAsia="Arial" w:hAnsi="Arial"/>
          <w:sz w:val="23"/>
          <w:szCs w:val="23"/>
          <w:color w:val="auto"/>
        </w:rPr>
        <w:t>(b) The company shall appoint a merchant banker and make a public announcement as referred to in regulation 8.</w:t>
      </w:r>
    </w:p>
    <w:p>
      <w:pPr>
        <w:ind w:left="440" w:right="440"/>
        <w:spacing w:after="0" w:line="384" w:lineRule="auto"/>
        <w:rPr>
          <w:rFonts w:ascii="Arial" w:cs="Arial" w:eastAsia="Arial" w:hAnsi="Arial"/>
          <w:sz w:val="23"/>
          <w:szCs w:val="23"/>
          <w:b w:val="1"/>
          <w:bCs w:val="1"/>
          <w:color w:val="auto"/>
        </w:rPr>
      </w:pPr>
      <w:r>
        <w:rPr>
          <w:rFonts w:ascii="Arial" w:cs="Arial" w:eastAsia="Arial" w:hAnsi="Arial"/>
          <w:sz w:val="23"/>
          <w:szCs w:val="23"/>
          <w:color w:val="auto"/>
        </w:rPr>
        <w:t>(c) The public announcement shall be made at least seven days prior to the commencement of buy-back.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322580</wp:posOffset>
                </wp:positionV>
                <wp:extent cx="172085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2085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25.4pt" to="157.05pt,25.4pt" o:allowincell="f" strokecolor="#000000" strokeweight="0.5999pt"/>
            </w:pict>
          </mc:Fallback>
        </mc:AlternateContent>
      </w:r>
    </w:p>
    <w:p>
      <w:pPr>
        <w:spacing w:after="0" w:line="200" w:lineRule="exact"/>
        <w:rPr>
          <w:sz w:val="20"/>
          <w:szCs w:val="20"/>
          <w:color w:val="auto"/>
        </w:rPr>
      </w:pPr>
    </w:p>
    <w:p>
      <w:pPr>
        <w:spacing w:after="0" w:line="379" w:lineRule="exact"/>
        <w:rPr>
          <w:sz w:val="20"/>
          <w:szCs w:val="20"/>
          <w:color w:val="auto"/>
        </w:rPr>
      </w:pPr>
    </w:p>
    <w:p>
      <w:pPr>
        <w:ind w:left="660" w:hanging="228"/>
        <w:spacing w:after="0"/>
        <w:tabs>
          <w:tab w:leader="none" w:pos="660" w:val="left"/>
        </w:tabs>
        <w:numPr>
          <w:ilvl w:val="0"/>
          <w:numId w:val="61"/>
        </w:numPr>
        <w:rPr>
          <w:rFonts w:ascii="Arial" w:cs="Arial" w:eastAsia="Arial" w:hAnsi="Arial"/>
          <w:sz w:val="17"/>
          <w:szCs w:val="17"/>
          <w:color w:val="auto"/>
        </w:rPr>
      </w:pPr>
      <w:r>
        <w:rPr>
          <w:rFonts w:ascii="Arial" w:cs="Arial" w:eastAsia="Arial" w:hAnsi="Arial"/>
          <w:sz w:val="17"/>
          <w:szCs w:val="17"/>
          <w:color w:val="auto"/>
        </w:rPr>
        <w:t>Inserted by SEBI (Buy-back of Securities) (Amendment) Regulations, 2013 w.e.f. 08-08-2013.</w:t>
      </w:r>
    </w:p>
    <w:p>
      <w:pPr>
        <w:spacing w:after="0" w:line="16" w:lineRule="exact"/>
        <w:rPr>
          <w:rFonts w:ascii="Arial" w:cs="Arial" w:eastAsia="Arial" w:hAnsi="Arial"/>
          <w:sz w:val="17"/>
          <w:szCs w:val="17"/>
          <w:color w:val="auto"/>
        </w:rPr>
      </w:pPr>
    </w:p>
    <w:p>
      <w:pPr>
        <w:ind w:left="660" w:hanging="228"/>
        <w:spacing w:after="0"/>
        <w:tabs>
          <w:tab w:leader="none" w:pos="660" w:val="left"/>
        </w:tabs>
        <w:numPr>
          <w:ilvl w:val="0"/>
          <w:numId w:val="61"/>
        </w:numPr>
        <w:rPr>
          <w:rFonts w:ascii="Arial" w:cs="Arial" w:eastAsia="Arial" w:hAnsi="Arial"/>
          <w:sz w:val="17"/>
          <w:szCs w:val="17"/>
          <w:color w:val="auto"/>
        </w:rPr>
      </w:pPr>
      <w:r>
        <w:rPr>
          <w:rFonts w:ascii="Arial" w:cs="Arial" w:eastAsia="Arial" w:hAnsi="Arial"/>
          <w:sz w:val="17"/>
          <w:szCs w:val="17"/>
          <w:color w:val="auto"/>
        </w:rPr>
        <w:t>ibid.</w:t>
      </w:r>
    </w:p>
    <w:p>
      <w:pPr>
        <w:spacing w:after="0" w:line="36" w:lineRule="exact"/>
        <w:rPr>
          <w:rFonts w:ascii="Arial" w:cs="Arial" w:eastAsia="Arial" w:hAnsi="Arial"/>
          <w:sz w:val="17"/>
          <w:szCs w:val="17"/>
          <w:color w:val="auto"/>
        </w:rPr>
      </w:pPr>
    </w:p>
    <w:p>
      <w:pPr>
        <w:jc w:val="both"/>
        <w:ind w:left="680" w:right="440" w:hanging="248"/>
        <w:spacing w:after="0" w:line="323" w:lineRule="auto"/>
        <w:tabs>
          <w:tab w:leader="none" w:pos="678" w:val="left"/>
        </w:tabs>
        <w:numPr>
          <w:ilvl w:val="0"/>
          <w:numId w:val="61"/>
        </w:numPr>
        <w:rPr>
          <w:rFonts w:ascii="Arial" w:cs="Arial" w:eastAsia="Arial" w:hAnsi="Arial"/>
          <w:sz w:val="17"/>
          <w:szCs w:val="17"/>
          <w:color w:val="auto"/>
        </w:rPr>
      </w:pPr>
      <w:r>
        <w:rPr>
          <w:rFonts w:ascii="Arial" w:cs="Arial" w:eastAsia="Arial" w:hAnsi="Arial"/>
          <w:sz w:val="17"/>
          <w:szCs w:val="17"/>
          <w:color w:val="auto"/>
        </w:rPr>
        <w:t>Substituted by the SEBI (Buy-back of Securities) (Amendment) Regulations, 2004 w.e.f. 18-06-2004 for the words “specified securities”, which had earlier been substituted for the word “shares” by the SEBI (Buy-back of Securities) (Amendment) Regulations, 1999, w.e.f. 21-09-1999.</w:t>
      </w:r>
    </w:p>
    <w:p>
      <w:pPr>
        <w:spacing w:after="0" w:line="1" w:lineRule="exact"/>
        <w:rPr>
          <w:rFonts w:ascii="Arial" w:cs="Arial" w:eastAsia="Arial" w:hAnsi="Arial"/>
          <w:sz w:val="17"/>
          <w:szCs w:val="17"/>
          <w:color w:val="auto"/>
        </w:rPr>
      </w:pPr>
    </w:p>
    <w:p>
      <w:pPr>
        <w:ind w:left="660" w:hanging="228"/>
        <w:spacing w:after="0"/>
        <w:tabs>
          <w:tab w:leader="none" w:pos="660" w:val="left"/>
        </w:tabs>
        <w:numPr>
          <w:ilvl w:val="0"/>
          <w:numId w:val="61"/>
        </w:numPr>
        <w:rPr>
          <w:rFonts w:ascii="Arial" w:cs="Arial" w:eastAsia="Arial" w:hAnsi="Arial"/>
          <w:sz w:val="17"/>
          <w:szCs w:val="17"/>
          <w:color w:val="auto"/>
        </w:rPr>
      </w:pPr>
      <w:r>
        <w:rPr>
          <w:rFonts w:ascii="Arial" w:cs="Arial" w:eastAsia="Arial" w:hAnsi="Arial"/>
          <w:sz w:val="17"/>
          <w:szCs w:val="17"/>
          <w:color w:val="auto"/>
        </w:rPr>
        <w:t>Inserted by the SEBI (Buy-back of Securities) (Amendment) Regulations, 2001, w.e.f. 28-11-2001.</w:t>
      </w:r>
    </w:p>
    <w:p>
      <w:pPr>
        <w:sectPr>
          <w:pgSz w:w="12240" w:h="15840" w:orient="portrait"/>
          <w:cols w:equalWidth="0" w:num="1">
            <w:col w:w="9360"/>
          </w:cols>
          <w:pgMar w:left="1440" w:top="1339" w:right="1440" w:bottom="137" w:gutter="0" w:footer="0" w:header="0"/>
        </w:sectPr>
      </w:pPr>
    </w:p>
    <w:p>
      <w:pPr>
        <w:spacing w:after="0" w:line="200" w:lineRule="exact"/>
        <w:rPr>
          <w:sz w:val="20"/>
          <w:szCs w:val="20"/>
          <w:color w:val="auto"/>
        </w:rPr>
      </w:pPr>
    </w:p>
    <w:p>
      <w:pPr>
        <w:spacing w:after="0" w:line="274"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21 of 38</w:t>
      </w:r>
    </w:p>
    <w:p>
      <w:pPr>
        <w:sectPr>
          <w:pgSz w:w="12240" w:h="15840" w:orient="portrait"/>
          <w:cols w:equalWidth="0" w:num="1">
            <w:col w:w="9360"/>
          </w:cols>
          <w:pgMar w:left="1440" w:top="1339" w:right="1440" w:bottom="137" w:gutter="0" w:footer="0" w:header="0"/>
          <w:type w:val="continuous"/>
        </w:sectPr>
      </w:pPr>
    </w:p>
    <w:bookmarkStart w:id="21" w:name="page22"/>
    <w:bookmarkEnd w:id="21"/>
    <w:p>
      <w:pPr>
        <w:ind w:left="440" w:right="440" w:hanging="8"/>
        <w:spacing w:after="0" w:line="353" w:lineRule="auto"/>
        <w:tabs>
          <w:tab w:leader="none" w:pos="785" w:val="left"/>
        </w:tabs>
        <w:numPr>
          <w:ilvl w:val="0"/>
          <w:numId w:val="62"/>
        </w:numPr>
        <w:rPr>
          <w:rFonts w:ascii="Arial" w:cs="Arial" w:eastAsia="Arial" w:hAnsi="Arial"/>
          <w:sz w:val="23"/>
          <w:szCs w:val="23"/>
          <w:color w:val="auto"/>
        </w:rPr>
      </w:pPr>
      <w:r>
        <w:rPr>
          <w:rFonts w:ascii="Arial" w:cs="Arial" w:eastAsia="Arial" w:hAnsi="Arial"/>
          <w:sz w:val="23"/>
          <w:szCs w:val="23"/>
          <w:color w:val="auto"/>
        </w:rPr>
        <w:t>Subject to the provisions of sub-clauses (i) and (ii) the provisions of regulation 10 shall be applicable :</w:t>
      </w:r>
    </w:p>
    <w:p>
      <w:pPr>
        <w:ind w:left="880" w:right="440" w:hanging="310"/>
        <w:spacing w:after="0" w:line="353" w:lineRule="auto"/>
        <w:tabs>
          <w:tab w:leader="none" w:pos="880" w:val="left"/>
        </w:tabs>
        <w:numPr>
          <w:ilvl w:val="1"/>
          <w:numId w:val="62"/>
        </w:numPr>
        <w:rPr>
          <w:rFonts w:ascii="Arial" w:cs="Arial" w:eastAsia="Arial" w:hAnsi="Arial"/>
          <w:sz w:val="23"/>
          <w:szCs w:val="23"/>
          <w:color w:val="auto"/>
        </w:rPr>
      </w:pPr>
      <w:r>
        <w:rPr>
          <w:rFonts w:ascii="Arial" w:cs="Arial" w:eastAsia="Arial" w:hAnsi="Arial"/>
          <w:sz w:val="23"/>
          <w:szCs w:val="23"/>
          <w:color w:val="auto"/>
        </w:rPr>
        <w:t>The deposit in the escrow account shall be made before the date of the public announcement.</w:t>
      </w:r>
    </w:p>
    <w:p>
      <w:pPr>
        <w:ind w:left="880" w:right="440" w:hanging="360"/>
        <w:spacing w:after="0" w:line="353" w:lineRule="auto"/>
        <w:tabs>
          <w:tab w:leader="none" w:pos="880" w:val="left"/>
        </w:tabs>
        <w:numPr>
          <w:ilvl w:val="1"/>
          <w:numId w:val="62"/>
        </w:numPr>
        <w:rPr>
          <w:rFonts w:ascii="Arial" w:cs="Arial" w:eastAsia="Arial" w:hAnsi="Arial"/>
          <w:sz w:val="23"/>
          <w:szCs w:val="23"/>
          <w:color w:val="auto"/>
        </w:rPr>
      </w:pPr>
      <w:r>
        <w:rPr>
          <w:rFonts w:ascii="Arial" w:cs="Arial" w:eastAsia="Arial" w:hAnsi="Arial"/>
          <w:sz w:val="23"/>
          <w:szCs w:val="23"/>
          <w:color w:val="auto"/>
        </w:rPr>
        <w:t>The amount to be deposited in the escrow account shall be determined with reference to the maximum price as specified in the public announcement.</w:t>
      </w:r>
    </w:p>
    <w:p>
      <w:pPr>
        <w:spacing w:after="0" w:line="1" w:lineRule="exact"/>
        <w:rPr>
          <w:rFonts w:ascii="Arial" w:cs="Arial" w:eastAsia="Arial" w:hAnsi="Arial"/>
          <w:sz w:val="23"/>
          <w:szCs w:val="23"/>
          <w:color w:val="auto"/>
        </w:rPr>
      </w:pPr>
    </w:p>
    <w:p>
      <w:pPr>
        <w:ind w:left="440" w:right="440" w:hanging="8"/>
        <w:spacing w:after="0" w:line="353" w:lineRule="auto"/>
        <w:tabs>
          <w:tab w:leader="none" w:pos="793" w:val="left"/>
        </w:tabs>
        <w:numPr>
          <w:ilvl w:val="0"/>
          <w:numId w:val="62"/>
        </w:numPr>
        <w:rPr>
          <w:rFonts w:ascii="Arial" w:cs="Arial" w:eastAsia="Arial" w:hAnsi="Arial"/>
          <w:sz w:val="23"/>
          <w:szCs w:val="23"/>
          <w:color w:val="auto"/>
        </w:rPr>
      </w:pPr>
      <w:r>
        <w:rPr>
          <w:rFonts w:ascii="Arial" w:cs="Arial" w:eastAsia="Arial" w:hAnsi="Arial"/>
          <w:sz w:val="23"/>
          <w:szCs w:val="23"/>
          <w:color w:val="auto"/>
        </w:rPr>
        <w:t>A copy of the public announcement shall be filed with the Board within two days of such announcement along with the fees as specified in Schedule IV.</w:t>
      </w:r>
    </w:p>
    <w:p>
      <w:pPr>
        <w:jc w:val="both"/>
        <w:ind w:left="440" w:right="440" w:hanging="8"/>
        <w:spacing w:after="0" w:line="328" w:lineRule="auto"/>
        <w:tabs>
          <w:tab w:leader="none" w:pos="773" w:val="left"/>
        </w:tabs>
        <w:numPr>
          <w:ilvl w:val="0"/>
          <w:numId w:val="62"/>
        </w:numPr>
        <w:rPr>
          <w:rFonts w:ascii="Arial" w:cs="Arial" w:eastAsia="Arial" w:hAnsi="Arial"/>
          <w:sz w:val="23"/>
          <w:szCs w:val="23"/>
          <w:color w:val="auto"/>
        </w:rPr>
      </w:pPr>
      <w:r>
        <w:rPr>
          <w:rFonts w:ascii="Arial" w:cs="Arial" w:eastAsia="Arial" w:hAnsi="Arial"/>
          <w:sz w:val="23"/>
          <w:szCs w:val="23"/>
          <w:color w:val="auto"/>
        </w:rPr>
        <w:t xml:space="preserve">The public announcement shall also contain the detailed methodology of the book-building process, the manner of acceptance, the format of acceptance to be sent by the </w:t>
      </w:r>
      <w:r>
        <w:rPr>
          <w:rFonts w:ascii="Arial" w:cs="Arial" w:eastAsia="Arial" w:hAnsi="Arial"/>
          <w:sz w:val="30"/>
          <w:szCs w:val="30"/>
          <w:color w:val="auto"/>
          <w:vertAlign w:val="superscript"/>
        </w:rPr>
        <w:t>74</w:t>
      </w:r>
      <w:r>
        <w:rPr>
          <w:rFonts w:ascii="Arial" w:cs="Arial" w:eastAsia="Arial" w:hAnsi="Arial"/>
          <w:sz w:val="23"/>
          <w:szCs w:val="23"/>
          <w:color w:val="auto"/>
        </w:rPr>
        <w:t>[security-holders] pursuant to the public announcement and the details of bidding centres.</w:t>
      </w:r>
    </w:p>
    <w:p>
      <w:pPr>
        <w:spacing w:after="0" w:line="1" w:lineRule="exact"/>
        <w:rPr>
          <w:rFonts w:ascii="Arial" w:cs="Arial" w:eastAsia="Arial" w:hAnsi="Arial"/>
          <w:sz w:val="23"/>
          <w:szCs w:val="23"/>
          <w:color w:val="auto"/>
        </w:rPr>
      </w:pPr>
    </w:p>
    <w:p>
      <w:pPr>
        <w:ind w:left="440" w:right="440" w:hanging="8"/>
        <w:spacing w:after="0" w:line="353" w:lineRule="auto"/>
        <w:tabs>
          <w:tab w:leader="none" w:pos="867" w:val="left"/>
        </w:tabs>
        <w:numPr>
          <w:ilvl w:val="0"/>
          <w:numId w:val="62"/>
        </w:numPr>
        <w:rPr>
          <w:rFonts w:ascii="Arial" w:cs="Arial" w:eastAsia="Arial" w:hAnsi="Arial"/>
          <w:sz w:val="23"/>
          <w:szCs w:val="23"/>
          <w:color w:val="auto"/>
        </w:rPr>
      </w:pPr>
      <w:r>
        <w:rPr>
          <w:rFonts w:ascii="Arial" w:cs="Arial" w:eastAsia="Arial" w:hAnsi="Arial"/>
          <w:sz w:val="23"/>
          <w:szCs w:val="23"/>
          <w:color w:val="auto"/>
        </w:rPr>
        <w:t>The book-building process shall be made through an electronically linked transparent facility.</w:t>
      </w:r>
    </w:p>
    <w:p>
      <w:pPr>
        <w:ind w:left="440" w:right="440" w:hanging="8"/>
        <w:spacing w:after="0" w:line="341" w:lineRule="auto"/>
        <w:tabs>
          <w:tab w:leader="none" w:pos="794" w:val="left"/>
        </w:tabs>
        <w:numPr>
          <w:ilvl w:val="0"/>
          <w:numId w:val="62"/>
        </w:numPr>
        <w:rPr>
          <w:rFonts w:ascii="Arial" w:cs="Arial" w:eastAsia="Arial" w:hAnsi="Arial"/>
          <w:sz w:val="23"/>
          <w:szCs w:val="23"/>
          <w:color w:val="auto"/>
        </w:rPr>
      </w:pPr>
      <w:r>
        <w:rPr>
          <w:rFonts w:ascii="Arial" w:cs="Arial" w:eastAsia="Arial" w:hAnsi="Arial"/>
          <w:sz w:val="23"/>
          <w:szCs w:val="23"/>
          <w:color w:val="auto"/>
        </w:rPr>
        <w:t>The number of bidding centres shall not be less than thirty and there shall be at least one electronically linked computer terminal at all the bidding centres.</w:t>
      </w:r>
    </w:p>
    <w:p>
      <w:pPr>
        <w:ind w:left="440" w:right="440" w:hanging="8"/>
        <w:spacing w:after="0" w:line="317" w:lineRule="auto"/>
        <w:tabs>
          <w:tab w:leader="none" w:pos="705" w:val="left"/>
        </w:tabs>
        <w:numPr>
          <w:ilvl w:val="0"/>
          <w:numId w:val="62"/>
        </w:numPr>
        <w:rPr>
          <w:rFonts w:ascii="Arial" w:cs="Arial" w:eastAsia="Arial" w:hAnsi="Arial"/>
          <w:sz w:val="23"/>
          <w:szCs w:val="23"/>
          <w:color w:val="auto"/>
        </w:rPr>
      </w:pPr>
      <w:r>
        <w:rPr>
          <w:rFonts w:ascii="Arial" w:cs="Arial" w:eastAsia="Arial" w:hAnsi="Arial"/>
          <w:sz w:val="23"/>
          <w:szCs w:val="23"/>
          <w:color w:val="auto"/>
        </w:rPr>
        <w:t xml:space="preserve">The offer for buy-back shall remain open to the </w:t>
      </w:r>
      <w:r>
        <w:rPr>
          <w:rFonts w:ascii="Arial" w:cs="Arial" w:eastAsia="Arial" w:hAnsi="Arial"/>
          <w:sz w:val="30"/>
          <w:szCs w:val="30"/>
          <w:color w:val="auto"/>
          <w:vertAlign w:val="superscript"/>
        </w:rPr>
        <w:t>75</w:t>
      </w:r>
      <w:r>
        <w:rPr>
          <w:rFonts w:ascii="Arial" w:cs="Arial" w:eastAsia="Arial" w:hAnsi="Arial"/>
          <w:sz w:val="23"/>
          <w:szCs w:val="23"/>
          <w:color w:val="auto"/>
        </w:rPr>
        <w:t>[security-holders] for a period not less than fifteen days and not exceeding thirty days.</w:t>
      </w:r>
    </w:p>
    <w:p>
      <w:pPr>
        <w:ind w:left="440" w:right="440" w:hanging="8"/>
        <w:spacing w:after="0" w:line="353" w:lineRule="auto"/>
        <w:tabs>
          <w:tab w:leader="none" w:pos="714" w:val="left"/>
        </w:tabs>
        <w:numPr>
          <w:ilvl w:val="0"/>
          <w:numId w:val="62"/>
        </w:numPr>
        <w:rPr>
          <w:rFonts w:ascii="Arial" w:cs="Arial" w:eastAsia="Arial" w:hAnsi="Arial"/>
          <w:sz w:val="23"/>
          <w:szCs w:val="23"/>
          <w:color w:val="auto"/>
        </w:rPr>
      </w:pPr>
      <w:r>
        <w:rPr>
          <w:rFonts w:ascii="Arial" w:cs="Arial" w:eastAsia="Arial" w:hAnsi="Arial"/>
          <w:sz w:val="23"/>
          <w:szCs w:val="23"/>
          <w:color w:val="auto"/>
        </w:rPr>
        <w:t>The merchant banker and the company shall determine the buy-back price based on the acceptances received.</w:t>
      </w:r>
    </w:p>
    <w:p>
      <w:pPr>
        <w:jc w:val="both"/>
        <w:ind w:left="440" w:right="440" w:hanging="8"/>
        <w:spacing w:after="0" w:line="313" w:lineRule="auto"/>
        <w:tabs>
          <w:tab w:leader="none" w:pos="781" w:val="left"/>
        </w:tabs>
        <w:numPr>
          <w:ilvl w:val="0"/>
          <w:numId w:val="62"/>
        </w:numPr>
        <w:rPr>
          <w:rFonts w:ascii="Arial" w:cs="Arial" w:eastAsia="Arial" w:hAnsi="Arial"/>
          <w:sz w:val="23"/>
          <w:szCs w:val="23"/>
          <w:color w:val="auto"/>
        </w:rPr>
      </w:pPr>
      <w:r>
        <w:rPr>
          <w:rFonts w:ascii="Arial" w:cs="Arial" w:eastAsia="Arial" w:hAnsi="Arial"/>
          <w:sz w:val="23"/>
          <w:szCs w:val="23"/>
          <w:color w:val="auto"/>
        </w:rPr>
        <w:t xml:space="preserve">The final buy-back price, which shall be the highest price accepted shall be paid to all holders whose </w:t>
      </w:r>
      <w:r>
        <w:rPr>
          <w:rFonts w:ascii="Arial" w:cs="Arial" w:eastAsia="Arial" w:hAnsi="Arial"/>
          <w:sz w:val="30"/>
          <w:szCs w:val="30"/>
          <w:color w:val="auto"/>
          <w:vertAlign w:val="superscript"/>
        </w:rPr>
        <w:t>76</w:t>
      </w:r>
      <w:r>
        <w:rPr>
          <w:rFonts w:ascii="Arial" w:cs="Arial" w:eastAsia="Arial" w:hAnsi="Arial"/>
          <w:sz w:val="23"/>
          <w:szCs w:val="23"/>
          <w:color w:val="auto"/>
        </w:rPr>
        <w:t>[shares or other specified securities] have been accepted for buy-back.</w:t>
      </w:r>
    </w:p>
    <w:p>
      <w:pPr>
        <w:spacing w:after="0" w:line="1" w:lineRule="exact"/>
        <w:rPr>
          <w:rFonts w:ascii="Arial" w:cs="Arial" w:eastAsia="Arial" w:hAnsi="Arial"/>
          <w:sz w:val="23"/>
          <w:szCs w:val="23"/>
          <w:color w:val="auto"/>
        </w:rPr>
      </w:pPr>
    </w:p>
    <w:p>
      <w:pPr>
        <w:jc w:val="both"/>
        <w:ind w:left="440" w:right="440"/>
        <w:spacing w:after="0" w:line="331" w:lineRule="auto"/>
        <w:rPr>
          <w:rFonts w:ascii="Arial" w:cs="Arial" w:eastAsia="Arial" w:hAnsi="Arial"/>
          <w:sz w:val="23"/>
          <w:szCs w:val="23"/>
          <w:color w:val="auto"/>
        </w:rPr>
      </w:pPr>
      <w:r>
        <w:rPr>
          <w:rFonts w:ascii="Arial" w:cs="Arial" w:eastAsia="Arial" w:hAnsi="Arial"/>
          <w:sz w:val="23"/>
          <w:szCs w:val="23"/>
          <w:color w:val="auto"/>
        </w:rPr>
        <w:t xml:space="preserve">(2) The provisions of </w:t>
      </w:r>
      <w:r>
        <w:rPr>
          <w:rFonts w:ascii="Arial" w:cs="Arial" w:eastAsia="Arial" w:hAnsi="Arial"/>
          <w:sz w:val="30"/>
          <w:szCs w:val="30"/>
          <w:color w:val="auto"/>
          <w:vertAlign w:val="superscript"/>
        </w:rPr>
        <w:t>77</w:t>
      </w:r>
      <w:r>
        <w:rPr>
          <w:rFonts w:ascii="Arial" w:cs="Arial" w:eastAsia="Arial" w:hAnsi="Arial"/>
          <w:sz w:val="23"/>
          <w:szCs w:val="23"/>
          <w:color w:val="auto"/>
        </w:rPr>
        <w:t>[sub-regulation (2) of regulation 11] pertaining to verification of acceptances and the provisions of regulation 11 pertaining to opening of special account and payment of consideration shall be applicable mutatis mutandis.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339090</wp:posOffset>
                </wp:positionV>
                <wp:extent cx="172085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20850" cy="4763"/>
                        </a:xfrm>
                        <a:prstGeom prst="line">
                          <a:avLst/>
                        </a:prstGeom>
                        <a:solidFill>
                          <a:srgbClr val="FFFFFF"/>
                        </a:solidFill>
                        <a:ln w="6857">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26.7pt" to="157.05pt,26.7pt" o:allowincell="f" strokecolor="#000000" strokeweight="0.53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both"/>
        <w:ind w:left="680" w:right="440" w:hanging="253"/>
        <w:spacing w:after="0" w:line="324" w:lineRule="auto"/>
        <w:rPr>
          <w:sz w:val="20"/>
          <w:szCs w:val="20"/>
          <w:color w:val="auto"/>
        </w:rPr>
      </w:pPr>
      <w:r>
        <w:rPr>
          <w:rFonts w:ascii="Arial" w:cs="Arial" w:eastAsia="Arial" w:hAnsi="Arial"/>
          <w:sz w:val="17"/>
          <w:szCs w:val="17"/>
          <w:color w:val="auto"/>
        </w:rPr>
        <w:t>74 Substituted for the word “shareholders” by the SEBI (Buy-back of Securities) (Amendment) Regulations, 1999, w.e.f. 21-09-1999.</w:t>
      </w:r>
    </w:p>
    <w:p>
      <w:pPr>
        <w:jc w:val="both"/>
        <w:ind w:left="680" w:right="440" w:hanging="253"/>
        <w:spacing w:after="0" w:line="323" w:lineRule="auto"/>
        <w:rPr>
          <w:sz w:val="20"/>
          <w:szCs w:val="20"/>
          <w:color w:val="auto"/>
        </w:rPr>
      </w:pPr>
      <w:r>
        <w:rPr>
          <w:rFonts w:ascii="Arial" w:cs="Arial" w:eastAsia="Arial" w:hAnsi="Arial"/>
          <w:sz w:val="17"/>
          <w:szCs w:val="17"/>
          <w:color w:val="auto"/>
        </w:rPr>
        <w:t>75 Substituted for the word “shareholders” by the SEBI (Buy-back of Securities) (Amendment) Regulations, 1999, w.e.f. 21-09-1999.</w:t>
      </w:r>
    </w:p>
    <w:p>
      <w:pPr>
        <w:spacing w:after="0" w:line="1" w:lineRule="exact"/>
        <w:rPr>
          <w:sz w:val="20"/>
          <w:szCs w:val="20"/>
          <w:color w:val="auto"/>
        </w:rPr>
      </w:pPr>
    </w:p>
    <w:p>
      <w:pPr>
        <w:jc w:val="both"/>
        <w:ind w:left="680" w:right="440" w:hanging="253"/>
        <w:spacing w:after="0" w:line="323" w:lineRule="auto"/>
        <w:rPr>
          <w:sz w:val="20"/>
          <w:szCs w:val="20"/>
          <w:color w:val="auto"/>
        </w:rPr>
      </w:pPr>
      <w:r>
        <w:rPr>
          <w:rFonts w:ascii="Arial" w:cs="Arial" w:eastAsia="Arial" w:hAnsi="Arial"/>
          <w:sz w:val="17"/>
          <w:szCs w:val="17"/>
          <w:color w:val="auto"/>
        </w:rPr>
        <w:t>76 Substituted by the SEBI (Buy-back of Securities) (Amendment) Regulations, 2004 w.e.f. 18-06-2004 for the words “specified securities”, which had earlier been substituted for the word “shares” by the SEBI (Buy-back of Securities) (Amendment) Regulations, 1999, w.e.f. 21-09-1999.</w:t>
      </w:r>
    </w:p>
    <w:p>
      <w:pPr>
        <w:spacing w:after="0" w:line="2" w:lineRule="exact"/>
        <w:rPr>
          <w:sz w:val="20"/>
          <w:szCs w:val="20"/>
          <w:color w:val="auto"/>
        </w:rPr>
      </w:pPr>
    </w:p>
    <w:p>
      <w:pPr>
        <w:jc w:val="both"/>
        <w:ind w:left="680" w:right="440" w:hanging="253"/>
        <w:spacing w:after="0" w:line="356" w:lineRule="auto"/>
        <w:rPr>
          <w:sz w:val="20"/>
          <w:szCs w:val="20"/>
          <w:color w:val="auto"/>
        </w:rPr>
      </w:pPr>
      <w:r>
        <w:rPr>
          <w:rFonts w:ascii="Arial" w:cs="Arial" w:eastAsia="Arial" w:hAnsi="Arial"/>
          <w:sz w:val="17"/>
          <w:szCs w:val="17"/>
          <w:color w:val="auto"/>
        </w:rPr>
        <w:t>77 Substituted for the words “sub-regulation (5) of regulation 9” by the by the by the SEBI (Buy-back of Securities) (Amendment) Regulations, 2012, w.e.f. 07-02-2012.</w:t>
      </w:r>
    </w:p>
    <w:p>
      <w:pPr>
        <w:sectPr>
          <w:pgSz w:w="12240" w:h="15840" w:orient="portrait"/>
          <w:cols w:equalWidth="0" w:num="1">
            <w:col w:w="9360"/>
          </w:cols>
          <w:pgMar w:left="1440" w:top="1338" w:right="1440" w:bottom="137" w:gutter="0" w:footer="0" w:header="0"/>
        </w:sectPr>
      </w:pPr>
    </w:p>
    <w:p>
      <w:pPr>
        <w:spacing w:after="0" w:line="352"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22 of 38</w:t>
      </w:r>
    </w:p>
    <w:p>
      <w:pPr>
        <w:sectPr>
          <w:pgSz w:w="12240" w:h="15840" w:orient="portrait"/>
          <w:cols w:equalWidth="0" w:num="1">
            <w:col w:w="9360"/>
          </w:cols>
          <w:pgMar w:left="1440" w:top="1338" w:right="1440" w:bottom="137" w:gutter="0" w:footer="0" w:header="0"/>
          <w:type w:val="continuous"/>
        </w:sectPr>
      </w:pPr>
    </w:p>
    <w:bookmarkStart w:id="22" w:name="page23"/>
    <w:bookmarkEnd w:id="22"/>
    <w:p>
      <w:pPr>
        <w:spacing w:after="0" w:line="290"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Extinguishment of certificates</w:t>
      </w:r>
    </w:p>
    <w:p>
      <w:pPr>
        <w:spacing w:after="0" w:line="123" w:lineRule="exact"/>
        <w:rPr>
          <w:sz w:val="20"/>
          <w:szCs w:val="20"/>
          <w:color w:val="auto"/>
        </w:rPr>
      </w:pPr>
    </w:p>
    <w:p>
      <w:pPr>
        <w:ind w:left="440" w:right="440" w:hanging="8"/>
        <w:spacing w:after="0" w:line="384" w:lineRule="auto"/>
        <w:tabs>
          <w:tab w:leader="none" w:pos="837" w:val="left"/>
        </w:tabs>
        <w:numPr>
          <w:ilvl w:val="0"/>
          <w:numId w:val="63"/>
        </w:numPr>
        <w:rPr>
          <w:rFonts w:ascii="Arial" w:cs="Arial" w:eastAsia="Arial" w:hAnsi="Arial"/>
          <w:sz w:val="23"/>
          <w:szCs w:val="23"/>
          <w:b w:val="1"/>
          <w:bCs w:val="1"/>
          <w:color w:val="auto"/>
        </w:rPr>
      </w:pPr>
      <w:r>
        <w:rPr>
          <w:rFonts w:ascii="Arial" w:cs="Arial" w:eastAsia="Arial" w:hAnsi="Arial"/>
          <w:sz w:val="23"/>
          <w:szCs w:val="23"/>
          <w:color w:val="auto"/>
        </w:rPr>
        <w:t>The provisions of regulation 12 pertaining to extinguishment of certificates shall be applicable mutatis mutandis.</w:t>
      </w: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CHAPTER V</w:t>
      </w:r>
    </w:p>
    <w:p>
      <w:pPr>
        <w:spacing w:after="0" w:line="126"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GENERAL OBLIGATIONS</w:t>
      </w:r>
    </w:p>
    <w:p>
      <w:pPr>
        <w:spacing w:after="0" w:line="200" w:lineRule="exact"/>
        <w:rPr>
          <w:sz w:val="20"/>
          <w:szCs w:val="20"/>
          <w:color w:val="auto"/>
        </w:rPr>
      </w:pPr>
    </w:p>
    <w:p>
      <w:pPr>
        <w:spacing w:after="0" w:line="314"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Obligations of the company</w:t>
      </w:r>
    </w:p>
    <w:p>
      <w:pPr>
        <w:spacing w:after="0" w:line="124" w:lineRule="exact"/>
        <w:rPr>
          <w:sz w:val="20"/>
          <w:szCs w:val="20"/>
          <w:color w:val="auto"/>
        </w:rPr>
      </w:pPr>
    </w:p>
    <w:p>
      <w:pPr>
        <w:ind w:left="800" w:hanging="368"/>
        <w:spacing w:after="0"/>
        <w:tabs>
          <w:tab w:leader="none" w:pos="800" w:val="left"/>
        </w:tabs>
        <w:numPr>
          <w:ilvl w:val="0"/>
          <w:numId w:val="64"/>
        </w:numPr>
        <w:rPr>
          <w:rFonts w:ascii="Arial" w:cs="Arial" w:eastAsia="Arial" w:hAnsi="Arial"/>
          <w:sz w:val="23"/>
          <w:szCs w:val="23"/>
          <w:b w:val="1"/>
          <w:bCs w:val="1"/>
          <w:color w:val="auto"/>
        </w:rPr>
      </w:pPr>
      <w:r>
        <w:rPr>
          <w:rFonts w:ascii="Arial" w:cs="Arial" w:eastAsia="Arial" w:hAnsi="Arial"/>
          <w:sz w:val="23"/>
          <w:szCs w:val="23"/>
          <w:color w:val="auto"/>
        </w:rPr>
        <w:t>(1) The company shall ensure that,—</w:t>
      </w:r>
    </w:p>
    <w:p>
      <w:pPr>
        <w:spacing w:after="0" w:line="124" w:lineRule="exact"/>
        <w:rPr>
          <w:rFonts w:ascii="Arial" w:cs="Arial" w:eastAsia="Arial" w:hAnsi="Arial"/>
          <w:sz w:val="23"/>
          <w:szCs w:val="23"/>
          <w:b w:val="1"/>
          <w:bCs w:val="1"/>
          <w:color w:val="auto"/>
        </w:rPr>
      </w:pPr>
    </w:p>
    <w:p>
      <w:pPr>
        <w:jc w:val="both"/>
        <w:ind w:left="880" w:right="440" w:hanging="384"/>
        <w:spacing w:after="0" w:line="328" w:lineRule="auto"/>
        <w:tabs>
          <w:tab w:leader="none" w:pos="880" w:val="left"/>
        </w:tabs>
        <w:numPr>
          <w:ilvl w:val="1"/>
          <w:numId w:val="64"/>
        </w:numPr>
        <w:rPr>
          <w:rFonts w:ascii="Arial" w:cs="Arial" w:eastAsia="Arial" w:hAnsi="Arial"/>
          <w:sz w:val="23"/>
          <w:szCs w:val="23"/>
          <w:color w:val="auto"/>
        </w:rPr>
      </w:pPr>
      <w:r>
        <w:rPr>
          <w:rFonts w:ascii="Arial" w:cs="Arial" w:eastAsia="Arial" w:hAnsi="Arial"/>
          <w:sz w:val="23"/>
          <w:szCs w:val="23"/>
          <w:color w:val="auto"/>
        </w:rPr>
        <w:t xml:space="preserve">the letter of offer, the public announcement of the offer or any other advertisement, circular, brochure, publicity material </w:t>
      </w:r>
      <w:r>
        <w:rPr>
          <w:rFonts w:ascii="Arial" w:cs="Arial" w:eastAsia="Arial" w:hAnsi="Arial"/>
          <w:sz w:val="30"/>
          <w:szCs w:val="30"/>
          <w:color w:val="auto"/>
          <w:vertAlign w:val="superscript"/>
        </w:rPr>
        <w:t>78</w:t>
      </w:r>
      <w:r>
        <w:rPr>
          <w:rFonts w:ascii="Arial" w:cs="Arial" w:eastAsia="Arial" w:hAnsi="Arial"/>
          <w:sz w:val="23"/>
          <w:szCs w:val="23"/>
          <w:color w:val="auto"/>
        </w:rPr>
        <w:t>[***] shall contain true, factual and material information and shall not contain any misleading information and must state that the directors of the company accepts the responsibility for the information contained in such documents;</w:t>
      </w:r>
    </w:p>
    <w:p>
      <w:pPr>
        <w:spacing w:after="0" w:line="3" w:lineRule="exact"/>
        <w:rPr>
          <w:rFonts w:ascii="Arial" w:cs="Arial" w:eastAsia="Arial" w:hAnsi="Arial"/>
          <w:sz w:val="23"/>
          <w:szCs w:val="23"/>
          <w:color w:val="auto"/>
        </w:rPr>
      </w:pPr>
    </w:p>
    <w:p>
      <w:pPr>
        <w:jc w:val="both"/>
        <w:ind w:left="880" w:right="440" w:hanging="384"/>
        <w:spacing w:after="0" w:line="327" w:lineRule="auto"/>
        <w:tabs>
          <w:tab w:leader="none" w:pos="881" w:val="left"/>
        </w:tabs>
        <w:numPr>
          <w:ilvl w:val="1"/>
          <w:numId w:val="64"/>
        </w:numPr>
        <w:rPr>
          <w:rFonts w:ascii="Arial" w:cs="Arial" w:eastAsia="Arial" w:hAnsi="Arial"/>
          <w:sz w:val="23"/>
          <w:szCs w:val="23"/>
          <w:color w:val="auto"/>
        </w:rPr>
      </w:pPr>
      <w:r>
        <w:rPr>
          <w:rFonts w:ascii="Arial" w:cs="Arial" w:eastAsia="Arial" w:hAnsi="Arial"/>
          <w:sz w:val="23"/>
          <w:szCs w:val="23"/>
          <w:color w:val="auto"/>
        </w:rPr>
        <w:t xml:space="preserve">the company shall not issue any </w:t>
      </w:r>
      <w:r>
        <w:rPr>
          <w:rFonts w:ascii="Arial" w:cs="Arial" w:eastAsia="Arial" w:hAnsi="Arial"/>
          <w:sz w:val="30"/>
          <w:szCs w:val="30"/>
          <w:color w:val="auto"/>
          <w:vertAlign w:val="superscript"/>
        </w:rPr>
        <w:t>79</w:t>
      </w:r>
      <w:r>
        <w:rPr>
          <w:rFonts w:ascii="Arial" w:cs="Arial" w:eastAsia="Arial" w:hAnsi="Arial"/>
          <w:sz w:val="23"/>
          <w:szCs w:val="23"/>
          <w:color w:val="auto"/>
        </w:rPr>
        <w:t>[shares or other specified securities] including by way of bonus till the date of closure of the offer made under these regulations;</w:t>
      </w:r>
    </w:p>
    <w:p>
      <w:pPr>
        <w:spacing w:after="0" w:line="3" w:lineRule="exact"/>
        <w:rPr>
          <w:rFonts w:ascii="Arial" w:cs="Arial" w:eastAsia="Arial" w:hAnsi="Arial"/>
          <w:sz w:val="23"/>
          <w:szCs w:val="23"/>
          <w:color w:val="auto"/>
        </w:rPr>
      </w:pPr>
    </w:p>
    <w:p>
      <w:pPr>
        <w:ind w:left="880" w:hanging="372"/>
        <w:spacing w:after="0"/>
        <w:tabs>
          <w:tab w:leader="none" w:pos="880" w:val="left"/>
        </w:tabs>
        <w:numPr>
          <w:ilvl w:val="1"/>
          <w:numId w:val="64"/>
        </w:numPr>
        <w:rPr>
          <w:rFonts w:ascii="Arial" w:cs="Arial" w:eastAsia="Arial" w:hAnsi="Arial"/>
          <w:sz w:val="23"/>
          <w:szCs w:val="23"/>
          <w:color w:val="auto"/>
        </w:rPr>
      </w:pPr>
      <w:r>
        <w:rPr>
          <w:rFonts w:ascii="Arial" w:cs="Arial" w:eastAsia="Arial" w:hAnsi="Arial"/>
          <w:sz w:val="23"/>
          <w:szCs w:val="23"/>
          <w:color w:val="auto"/>
        </w:rPr>
        <w:t>the company shall pay the consideration only by way of cash;</w:t>
      </w:r>
    </w:p>
    <w:p>
      <w:pPr>
        <w:spacing w:after="0" w:line="125" w:lineRule="exact"/>
        <w:rPr>
          <w:rFonts w:ascii="Arial" w:cs="Arial" w:eastAsia="Arial" w:hAnsi="Arial"/>
          <w:sz w:val="23"/>
          <w:szCs w:val="23"/>
          <w:color w:val="auto"/>
        </w:rPr>
      </w:pPr>
    </w:p>
    <w:p>
      <w:pPr>
        <w:ind w:left="880" w:right="440" w:hanging="384"/>
        <w:spacing w:after="0" w:line="356" w:lineRule="auto"/>
        <w:tabs>
          <w:tab w:leader="none" w:pos="880" w:val="left"/>
        </w:tabs>
        <w:numPr>
          <w:ilvl w:val="1"/>
          <w:numId w:val="64"/>
        </w:numPr>
        <w:rPr>
          <w:rFonts w:ascii="Arial" w:cs="Arial" w:eastAsia="Arial" w:hAnsi="Arial"/>
          <w:sz w:val="22"/>
          <w:szCs w:val="22"/>
          <w:color w:val="auto"/>
        </w:rPr>
      </w:pPr>
      <w:r>
        <w:rPr>
          <w:rFonts w:ascii="Arial" w:cs="Arial" w:eastAsia="Arial" w:hAnsi="Arial"/>
          <w:sz w:val="22"/>
          <w:szCs w:val="22"/>
          <w:color w:val="auto"/>
        </w:rPr>
        <w:t>the company shall not withdraw the offer to buy-back after the draft letter of offer is filed with the Board or public announcement of the offer to buy-back is made;</w:t>
      </w:r>
    </w:p>
    <w:p>
      <w:pPr>
        <w:jc w:val="both"/>
        <w:ind w:left="880" w:right="440" w:hanging="384"/>
        <w:spacing w:after="0" w:line="305" w:lineRule="auto"/>
        <w:tabs>
          <w:tab w:leader="none" w:pos="880" w:val="left"/>
        </w:tabs>
        <w:numPr>
          <w:ilvl w:val="1"/>
          <w:numId w:val="64"/>
        </w:numPr>
        <w:rPr>
          <w:rFonts w:ascii="Arial" w:cs="Arial" w:eastAsia="Arial" w:hAnsi="Arial"/>
          <w:sz w:val="22"/>
          <w:szCs w:val="22"/>
          <w:color w:val="auto"/>
        </w:rPr>
      </w:pPr>
      <w:r>
        <w:rPr>
          <w:rFonts w:ascii="Arial" w:cs="Arial" w:eastAsia="Arial" w:hAnsi="Arial"/>
          <w:sz w:val="22"/>
          <w:szCs w:val="22"/>
          <w:color w:val="auto"/>
        </w:rPr>
        <w:t xml:space="preserve">the promoter or the person shall not deal in the </w:t>
      </w:r>
      <w:r>
        <w:rPr>
          <w:rFonts w:ascii="Arial" w:cs="Arial" w:eastAsia="Arial" w:hAnsi="Arial"/>
          <w:sz w:val="29"/>
          <w:szCs w:val="29"/>
          <w:color w:val="auto"/>
          <w:vertAlign w:val="superscript"/>
        </w:rPr>
        <w:t>80</w:t>
      </w:r>
      <w:r>
        <w:rPr>
          <w:rFonts w:ascii="Arial" w:cs="Arial" w:eastAsia="Arial" w:hAnsi="Arial"/>
          <w:sz w:val="22"/>
          <w:szCs w:val="22"/>
          <w:color w:val="auto"/>
        </w:rPr>
        <w:t xml:space="preserve">[shares or other specified securities] of the company in the stock exchange </w:t>
      </w:r>
      <w:r>
        <w:rPr>
          <w:rFonts w:ascii="Arial" w:cs="Arial" w:eastAsia="Arial" w:hAnsi="Arial"/>
          <w:sz w:val="29"/>
          <w:szCs w:val="29"/>
          <w:color w:val="auto"/>
          <w:vertAlign w:val="superscript"/>
        </w:rPr>
        <w:t>81</w:t>
      </w:r>
      <w:r>
        <w:rPr>
          <w:rFonts w:ascii="Arial" w:cs="Arial" w:eastAsia="Arial" w:hAnsi="Arial"/>
          <w:sz w:val="22"/>
          <w:szCs w:val="22"/>
          <w:color w:val="auto"/>
        </w:rPr>
        <w:t xml:space="preserve">[or off-market, including inter-se transfer of shares among the promoters] during the period </w:t>
      </w:r>
      <w:r>
        <w:rPr>
          <w:rFonts w:ascii="Arial" w:cs="Arial" w:eastAsia="Arial" w:hAnsi="Arial"/>
          <w:sz w:val="29"/>
          <w:szCs w:val="29"/>
          <w:color w:val="auto"/>
          <w:vertAlign w:val="superscript"/>
        </w:rPr>
        <w:t>82</w:t>
      </w:r>
      <w:r>
        <w:rPr>
          <w:rFonts w:ascii="Arial" w:cs="Arial" w:eastAsia="Arial" w:hAnsi="Arial"/>
          <w:sz w:val="22"/>
          <w:szCs w:val="22"/>
          <w:color w:val="auto"/>
        </w:rPr>
        <w:t>[from the date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421640</wp:posOffset>
                </wp:positionV>
                <wp:extent cx="172085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2085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33.2pt" to="157.05pt,33.2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jc w:val="both"/>
        <w:ind w:left="680" w:right="440" w:hanging="253"/>
        <w:spacing w:after="0" w:line="324" w:lineRule="auto"/>
        <w:rPr>
          <w:sz w:val="20"/>
          <w:szCs w:val="20"/>
          <w:color w:val="auto"/>
        </w:rPr>
      </w:pPr>
      <w:r>
        <w:rPr>
          <w:rFonts w:ascii="Arial" w:cs="Arial" w:eastAsia="Arial" w:hAnsi="Arial"/>
          <w:sz w:val="17"/>
          <w:szCs w:val="17"/>
          <w:color w:val="auto"/>
        </w:rPr>
        <w:t>78 The words “or public notice referred to in clause (a) of sub-regulation (1) of regulation 5A” omitted by the SEBI (Buy-back of Securities) (Amendment) Regulations, 2012, w.e.f. 07-02-2012.</w:t>
      </w:r>
    </w:p>
    <w:p>
      <w:pPr>
        <w:jc w:val="both"/>
        <w:ind w:left="680" w:right="440" w:hanging="253"/>
        <w:spacing w:after="0" w:line="323" w:lineRule="auto"/>
        <w:rPr>
          <w:sz w:val="20"/>
          <w:szCs w:val="20"/>
          <w:color w:val="auto"/>
        </w:rPr>
      </w:pPr>
      <w:r>
        <w:rPr>
          <w:rFonts w:ascii="Arial" w:cs="Arial" w:eastAsia="Arial" w:hAnsi="Arial"/>
          <w:sz w:val="17"/>
          <w:szCs w:val="17"/>
          <w:color w:val="auto"/>
        </w:rPr>
        <w:t>79 Substituted by the SEBI (Buy-back of Securities) (Amendment) Regulations, 2004 w.e.f. 18-06-2004 for the words “specified securities”, which had earlier been substituted for the word “shares” by the SEBI (Buy-back of Securities) (Amendment) Regulations, 1999, w.e.f. 21-09-1999.</w:t>
      </w:r>
    </w:p>
    <w:p>
      <w:pPr>
        <w:jc w:val="both"/>
        <w:ind w:left="680" w:right="440" w:hanging="253"/>
        <w:spacing w:after="0" w:line="323" w:lineRule="auto"/>
        <w:rPr>
          <w:sz w:val="20"/>
          <w:szCs w:val="20"/>
          <w:color w:val="auto"/>
        </w:rPr>
      </w:pPr>
      <w:r>
        <w:rPr>
          <w:rFonts w:ascii="Arial" w:cs="Arial" w:eastAsia="Arial" w:hAnsi="Arial"/>
          <w:sz w:val="17"/>
          <w:szCs w:val="17"/>
          <w:color w:val="auto"/>
        </w:rPr>
        <w:t>80 Substituted by the SEBI (Buy-back of Securities) (Amendment) Regulations, 2004 w.e.f. 18-06-2004 for the words “specified securities”, which had earlier been substituted for the word “shares” by the SEBI (Buy-back of Securities) (Amendment) Regulations, 1999, w.e.f. 21-09-1999.</w:t>
      </w:r>
    </w:p>
    <w:p>
      <w:pPr>
        <w:spacing w:after="0" w:line="2" w:lineRule="exact"/>
        <w:rPr>
          <w:sz w:val="20"/>
          <w:szCs w:val="20"/>
          <w:color w:val="auto"/>
        </w:rPr>
      </w:pPr>
    </w:p>
    <w:p>
      <w:pPr>
        <w:ind w:left="660" w:hanging="228"/>
        <w:spacing w:after="0"/>
        <w:tabs>
          <w:tab w:leader="none" w:pos="660" w:val="left"/>
        </w:tabs>
        <w:numPr>
          <w:ilvl w:val="0"/>
          <w:numId w:val="65"/>
        </w:numPr>
        <w:rPr>
          <w:rFonts w:ascii="Arial" w:cs="Arial" w:eastAsia="Arial" w:hAnsi="Arial"/>
          <w:sz w:val="17"/>
          <w:szCs w:val="17"/>
          <w:color w:val="auto"/>
        </w:rPr>
      </w:pPr>
      <w:r>
        <w:rPr>
          <w:rFonts w:ascii="Arial" w:cs="Arial" w:eastAsia="Arial" w:hAnsi="Arial"/>
          <w:sz w:val="17"/>
          <w:szCs w:val="17"/>
          <w:color w:val="auto"/>
        </w:rPr>
        <w:t>Inserted by SEBI (Buy-back of Securities) (Amendment) Regulations, 2013 w.e.f. 08-08-2013.</w:t>
      </w:r>
    </w:p>
    <w:p>
      <w:pPr>
        <w:spacing w:after="0" w:line="27" w:lineRule="exact"/>
        <w:rPr>
          <w:rFonts w:ascii="Arial" w:cs="Arial" w:eastAsia="Arial" w:hAnsi="Arial"/>
          <w:sz w:val="17"/>
          <w:szCs w:val="17"/>
          <w:color w:val="auto"/>
        </w:rPr>
      </w:pPr>
    </w:p>
    <w:p>
      <w:pPr>
        <w:ind w:left="660" w:hanging="228"/>
        <w:spacing w:after="0"/>
        <w:tabs>
          <w:tab w:leader="none" w:pos="660" w:val="left"/>
        </w:tabs>
        <w:numPr>
          <w:ilvl w:val="0"/>
          <w:numId w:val="65"/>
        </w:numPr>
        <w:rPr>
          <w:rFonts w:ascii="Arial" w:cs="Arial" w:eastAsia="Arial" w:hAnsi="Arial"/>
          <w:sz w:val="17"/>
          <w:szCs w:val="17"/>
          <w:color w:val="auto"/>
        </w:rPr>
      </w:pPr>
      <w:r>
        <w:rPr>
          <w:rFonts w:ascii="Arial" w:cs="Arial" w:eastAsia="Arial" w:hAnsi="Arial"/>
          <w:sz w:val="17"/>
          <w:szCs w:val="17"/>
          <w:color w:val="auto"/>
        </w:rPr>
        <w:t>Substituted. ibid.</w:t>
      </w:r>
    </w:p>
    <w:p>
      <w:pPr>
        <w:spacing w:after="0" w:line="200" w:lineRule="exact"/>
        <w:rPr>
          <w:sz w:val="20"/>
          <w:szCs w:val="20"/>
          <w:color w:val="auto"/>
        </w:rPr>
      </w:pPr>
    </w:p>
    <w:p>
      <w:pPr>
        <w:spacing w:after="0" w:line="245"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23 of 38</w:t>
      </w:r>
    </w:p>
    <w:p>
      <w:pPr>
        <w:sectPr>
          <w:pgSz w:w="12240" w:h="15840" w:orient="portrait"/>
          <w:cols w:equalWidth="0" w:num="1">
            <w:col w:w="9360"/>
          </w:cols>
          <w:pgMar w:left="1440" w:top="1440" w:right="1440" w:bottom="137" w:gutter="0" w:footer="0" w:header="0"/>
        </w:sectPr>
      </w:pPr>
    </w:p>
    <w:bookmarkStart w:id="23" w:name="page24"/>
    <w:bookmarkEnd w:id="23"/>
    <w:p>
      <w:pPr>
        <w:ind w:left="880" w:right="440"/>
        <w:spacing w:after="0" w:line="341" w:lineRule="auto"/>
        <w:rPr>
          <w:sz w:val="20"/>
          <w:szCs w:val="20"/>
          <w:color w:val="auto"/>
        </w:rPr>
      </w:pPr>
      <w:r>
        <w:rPr>
          <w:rFonts w:ascii="Arial" w:cs="Arial" w:eastAsia="Arial" w:hAnsi="Arial"/>
          <w:sz w:val="23"/>
          <w:szCs w:val="23"/>
          <w:color w:val="auto"/>
        </w:rPr>
        <w:t>passing the resolution under regulation 5 or regulation 5A till the closing of the offer.]</w:t>
      </w:r>
    </w:p>
    <w:p>
      <w:pPr>
        <w:ind w:left="880" w:right="440" w:hanging="450"/>
        <w:spacing w:after="0" w:line="365" w:lineRule="auto"/>
        <w:tabs>
          <w:tab w:leader="none" w:pos="860" w:val="left"/>
        </w:tabs>
        <w:rPr>
          <w:sz w:val="20"/>
          <w:szCs w:val="20"/>
          <w:color w:val="auto"/>
        </w:rPr>
      </w:pPr>
      <w:r>
        <w:rPr>
          <w:rFonts w:ascii="Arial" w:cs="Arial" w:eastAsia="Arial" w:hAnsi="Arial"/>
          <w:sz w:val="30"/>
          <w:szCs w:val="30"/>
          <w:color w:val="auto"/>
          <w:vertAlign w:val="superscript"/>
        </w:rPr>
        <w:t>83</w:t>
      </w:r>
      <w:r>
        <w:rPr>
          <w:rFonts w:ascii="Arial" w:cs="Arial" w:eastAsia="Arial" w:hAnsi="Arial"/>
          <w:sz w:val="23"/>
          <w:szCs w:val="23"/>
          <w:color w:val="auto"/>
        </w:rPr>
        <w:t>[(f)</w:t>
        <w:tab/>
        <w:t>the company shall not raise further capital for a period of one year from the closure of buy-back offer, except in discharge of its subsisting obligations.]</w:t>
      </w:r>
    </w:p>
    <w:p>
      <w:pPr>
        <w:spacing w:after="0" w:line="1" w:lineRule="exact"/>
        <w:rPr>
          <w:sz w:val="20"/>
          <w:szCs w:val="20"/>
          <w:color w:val="auto"/>
        </w:rPr>
      </w:pPr>
    </w:p>
    <w:p>
      <w:pPr>
        <w:jc w:val="both"/>
        <w:ind w:left="440" w:right="440" w:hanging="8"/>
        <w:spacing w:after="0" w:line="353" w:lineRule="auto"/>
        <w:tabs>
          <w:tab w:leader="none" w:pos="793" w:val="left"/>
        </w:tabs>
        <w:numPr>
          <w:ilvl w:val="0"/>
          <w:numId w:val="66"/>
        </w:numPr>
        <w:rPr>
          <w:rFonts w:ascii="Arial" w:cs="Arial" w:eastAsia="Arial" w:hAnsi="Arial"/>
          <w:sz w:val="23"/>
          <w:szCs w:val="23"/>
          <w:color w:val="auto"/>
        </w:rPr>
      </w:pPr>
      <w:r>
        <w:rPr>
          <w:rFonts w:ascii="Arial" w:cs="Arial" w:eastAsia="Arial" w:hAnsi="Arial"/>
          <w:sz w:val="23"/>
          <w:szCs w:val="23"/>
          <w:color w:val="auto"/>
        </w:rPr>
        <w:t>No public announcement of buy-back shall be made during the pendency of any scheme of amalgamation or compromise or arrangement pursuant to the provisions of the Companies Act.</w:t>
      </w:r>
    </w:p>
    <w:p>
      <w:pPr>
        <w:spacing w:after="0" w:line="1" w:lineRule="exact"/>
        <w:rPr>
          <w:rFonts w:ascii="Arial" w:cs="Arial" w:eastAsia="Arial" w:hAnsi="Arial"/>
          <w:sz w:val="23"/>
          <w:szCs w:val="23"/>
          <w:color w:val="auto"/>
        </w:rPr>
      </w:pPr>
    </w:p>
    <w:p>
      <w:pPr>
        <w:jc w:val="both"/>
        <w:ind w:left="440" w:right="440" w:hanging="8"/>
        <w:spacing w:after="0" w:line="345" w:lineRule="auto"/>
        <w:tabs>
          <w:tab w:leader="none" w:pos="810" w:val="left"/>
        </w:tabs>
        <w:numPr>
          <w:ilvl w:val="0"/>
          <w:numId w:val="66"/>
        </w:numPr>
        <w:rPr>
          <w:rFonts w:ascii="Arial" w:cs="Arial" w:eastAsia="Arial" w:hAnsi="Arial"/>
          <w:sz w:val="23"/>
          <w:szCs w:val="23"/>
          <w:color w:val="auto"/>
        </w:rPr>
      </w:pPr>
      <w:r>
        <w:rPr>
          <w:rFonts w:ascii="Arial" w:cs="Arial" w:eastAsia="Arial" w:hAnsi="Arial"/>
          <w:sz w:val="23"/>
          <w:szCs w:val="23"/>
          <w:color w:val="auto"/>
        </w:rPr>
        <w:t>The company shall nominate a compliance officer and investors service centre for compliance with the buy-back regulations and to redress the grievances of the investors.</w:t>
      </w:r>
    </w:p>
    <w:p>
      <w:pPr>
        <w:jc w:val="both"/>
        <w:ind w:left="440" w:right="440" w:hanging="8"/>
        <w:spacing w:after="0" w:line="306" w:lineRule="auto"/>
        <w:tabs>
          <w:tab w:leader="none" w:pos="788" w:val="left"/>
        </w:tabs>
        <w:numPr>
          <w:ilvl w:val="0"/>
          <w:numId w:val="66"/>
        </w:numPr>
        <w:rPr>
          <w:rFonts w:ascii="Arial" w:cs="Arial" w:eastAsia="Arial" w:hAnsi="Arial"/>
          <w:sz w:val="23"/>
          <w:szCs w:val="23"/>
          <w:color w:val="auto"/>
        </w:rPr>
      </w:pPr>
      <w:r>
        <w:rPr>
          <w:rFonts w:ascii="Arial" w:cs="Arial" w:eastAsia="Arial" w:hAnsi="Arial"/>
          <w:sz w:val="23"/>
          <w:szCs w:val="23"/>
          <w:color w:val="auto"/>
        </w:rPr>
        <w:t xml:space="preserve">The particulars of the </w:t>
      </w:r>
      <w:r>
        <w:rPr>
          <w:rFonts w:ascii="Arial" w:cs="Arial" w:eastAsia="Arial" w:hAnsi="Arial"/>
          <w:sz w:val="30"/>
          <w:szCs w:val="30"/>
          <w:color w:val="auto"/>
          <w:vertAlign w:val="superscript"/>
        </w:rPr>
        <w:t>84</w:t>
      </w:r>
      <w:r>
        <w:rPr>
          <w:rFonts w:ascii="Arial" w:cs="Arial" w:eastAsia="Arial" w:hAnsi="Arial"/>
          <w:sz w:val="23"/>
          <w:szCs w:val="23"/>
          <w:color w:val="auto"/>
        </w:rPr>
        <w:t xml:space="preserve">[security certificates] extinguished and destroyed shall be furnished by the company to the stock exchanges where the </w:t>
      </w:r>
      <w:r>
        <w:rPr>
          <w:rFonts w:ascii="Arial" w:cs="Arial" w:eastAsia="Arial" w:hAnsi="Arial"/>
          <w:sz w:val="30"/>
          <w:szCs w:val="30"/>
          <w:color w:val="auto"/>
          <w:vertAlign w:val="superscript"/>
        </w:rPr>
        <w:t>85</w:t>
      </w:r>
      <w:r>
        <w:rPr>
          <w:rFonts w:ascii="Arial" w:cs="Arial" w:eastAsia="Arial" w:hAnsi="Arial"/>
          <w:sz w:val="23"/>
          <w:szCs w:val="23"/>
          <w:color w:val="auto"/>
        </w:rPr>
        <w:t>[shares or other specified securities] of the company are listed within seven days of extinguishment and destruction of the certificates.</w:t>
      </w:r>
    </w:p>
    <w:p>
      <w:pPr>
        <w:spacing w:after="0" w:line="4" w:lineRule="exact"/>
        <w:rPr>
          <w:rFonts w:ascii="Arial" w:cs="Arial" w:eastAsia="Arial" w:hAnsi="Arial"/>
          <w:sz w:val="23"/>
          <w:szCs w:val="23"/>
          <w:color w:val="auto"/>
        </w:rPr>
      </w:pPr>
    </w:p>
    <w:p>
      <w:pPr>
        <w:jc w:val="both"/>
        <w:ind w:left="440" w:right="440" w:hanging="8"/>
        <w:spacing w:after="0" w:line="287" w:lineRule="auto"/>
        <w:tabs>
          <w:tab w:leader="none" w:pos="852" w:val="left"/>
        </w:tabs>
        <w:numPr>
          <w:ilvl w:val="0"/>
          <w:numId w:val="66"/>
        </w:numPr>
        <w:rPr>
          <w:rFonts w:ascii="Arial" w:cs="Arial" w:eastAsia="Arial" w:hAnsi="Arial"/>
          <w:sz w:val="23"/>
          <w:szCs w:val="23"/>
          <w:color w:val="auto"/>
        </w:rPr>
      </w:pPr>
      <w:r>
        <w:rPr>
          <w:rFonts w:ascii="Arial" w:cs="Arial" w:eastAsia="Arial" w:hAnsi="Arial"/>
          <w:sz w:val="23"/>
          <w:szCs w:val="23"/>
          <w:color w:val="auto"/>
        </w:rPr>
        <w:t xml:space="preserve">The company shall not buy-back the locked-in </w:t>
      </w:r>
      <w:r>
        <w:rPr>
          <w:rFonts w:ascii="Arial" w:cs="Arial" w:eastAsia="Arial" w:hAnsi="Arial"/>
          <w:sz w:val="30"/>
          <w:szCs w:val="30"/>
          <w:color w:val="auto"/>
          <w:vertAlign w:val="superscript"/>
        </w:rPr>
        <w:t>86</w:t>
      </w:r>
      <w:r>
        <w:rPr>
          <w:rFonts w:ascii="Arial" w:cs="Arial" w:eastAsia="Arial" w:hAnsi="Arial"/>
          <w:sz w:val="23"/>
          <w:szCs w:val="23"/>
          <w:color w:val="auto"/>
        </w:rPr>
        <w:t xml:space="preserve">[shares or other specified securities] and non-transferable </w:t>
      </w:r>
      <w:r>
        <w:rPr>
          <w:rFonts w:ascii="Arial" w:cs="Arial" w:eastAsia="Arial" w:hAnsi="Arial"/>
          <w:sz w:val="30"/>
          <w:szCs w:val="30"/>
          <w:color w:val="auto"/>
          <w:vertAlign w:val="superscript"/>
        </w:rPr>
        <w:t>87</w:t>
      </w:r>
      <w:r>
        <w:rPr>
          <w:rFonts w:ascii="Arial" w:cs="Arial" w:eastAsia="Arial" w:hAnsi="Arial"/>
          <w:sz w:val="23"/>
          <w:szCs w:val="23"/>
          <w:color w:val="auto"/>
        </w:rPr>
        <w:t xml:space="preserve">[shares or other specified securities] till the pendency of the lock-in or till the </w:t>
      </w:r>
      <w:r>
        <w:rPr>
          <w:rFonts w:ascii="Arial" w:cs="Arial" w:eastAsia="Arial" w:hAnsi="Arial"/>
          <w:sz w:val="30"/>
          <w:szCs w:val="30"/>
          <w:color w:val="auto"/>
          <w:vertAlign w:val="superscript"/>
        </w:rPr>
        <w:t>88</w:t>
      </w:r>
      <w:r>
        <w:rPr>
          <w:rFonts w:ascii="Arial" w:cs="Arial" w:eastAsia="Arial" w:hAnsi="Arial"/>
          <w:sz w:val="23"/>
          <w:szCs w:val="23"/>
          <w:color w:val="auto"/>
        </w:rPr>
        <w:t>[shares or other specified securities] become transferable.</w:t>
      </w:r>
    </w:p>
    <w:p>
      <w:pPr>
        <w:spacing w:after="0" w:line="2" w:lineRule="exact"/>
        <w:rPr>
          <w:rFonts w:ascii="Arial" w:cs="Arial" w:eastAsia="Arial" w:hAnsi="Arial"/>
          <w:sz w:val="23"/>
          <w:szCs w:val="23"/>
          <w:color w:val="auto"/>
        </w:rPr>
      </w:pPr>
    </w:p>
    <w:p>
      <w:pPr>
        <w:ind w:left="780" w:hanging="348"/>
        <w:spacing w:after="0"/>
        <w:tabs>
          <w:tab w:leader="none" w:pos="780" w:val="left"/>
        </w:tabs>
        <w:numPr>
          <w:ilvl w:val="0"/>
          <w:numId w:val="66"/>
        </w:numPr>
        <w:rPr>
          <w:rFonts w:ascii="Arial" w:cs="Arial" w:eastAsia="Arial" w:hAnsi="Arial"/>
          <w:sz w:val="23"/>
          <w:szCs w:val="23"/>
          <w:color w:val="auto"/>
        </w:rPr>
      </w:pPr>
      <w:r>
        <w:rPr>
          <w:rFonts w:ascii="Arial" w:cs="Arial" w:eastAsia="Arial" w:hAnsi="Arial"/>
          <w:sz w:val="30"/>
          <w:szCs w:val="30"/>
          <w:color w:val="auto"/>
          <w:vertAlign w:val="superscript"/>
        </w:rPr>
        <w:t>89</w:t>
      </w:r>
      <w:r>
        <w:rPr>
          <w:rFonts w:ascii="Arial" w:cs="Arial" w:eastAsia="Arial" w:hAnsi="Arial"/>
          <w:sz w:val="23"/>
          <w:szCs w:val="23"/>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448945</wp:posOffset>
                </wp:positionV>
                <wp:extent cx="172085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20850" cy="4763"/>
                        </a:xfrm>
                        <a:prstGeom prst="line">
                          <a:avLst/>
                        </a:prstGeom>
                        <a:solidFill>
                          <a:srgbClr val="FFFFFF"/>
                        </a:solidFill>
                        <a:ln w="6857">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35.35pt" to="157.05pt,35.35pt" o:allowincell="f" strokecolor="#000000" strokeweight="0.53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440"/>
        <w:spacing w:after="0"/>
        <w:rPr>
          <w:sz w:val="20"/>
          <w:szCs w:val="20"/>
          <w:color w:val="auto"/>
        </w:rPr>
      </w:pPr>
      <w:r>
        <w:rPr>
          <w:rFonts w:ascii="Arial" w:cs="Arial" w:eastAsia="Arial" w:hAnsi="Arial"/>
          <w:sz w:val="17"/>
          <w:szCs w:val="17"/>
          <w:color w:val="auto"/>
        </w:rPr>
        <w:t>83 Inserted. ibid.</w:t>
      </w:r>
    </w:p>
    <w:p>
      <w:pPr>
        <w:spacing w:after="0" w:line="67" w:lineRule="exact"/>
        <w:rPr>
          <w:sz w:val="20"/>
          <w:szCs w:val="20"/>
          <w:color w:val="auto"/>
        </w:rPr>
      </w:pPr>
    </w:p>
    <w:p>
      <w:pPr>
        <w:jc w:val="both"/>
        <w:ind w:left="680" w:right="440" w:hanging="253"/>
        <w:spacing w:after="0" w:line="324" w:lineRule="auto"/>
        <w:rPr>
          <w:sz w:val="20"/>
          <w:szCs w:val="20"/>
          <w:color w:val="auto"/>
        </w:rPr>
      </w:pPr>
      <w:r>
        <w:rPr>
          <w:rFonts w:ascii="Arial" w:cs="Arial" w:eastAsia="Arial" w:hAnsi="Arial"/>
          <w:sz w:val="17"/>
          <w:szCs w:val="17"/>
          <w:color w:val="auto"/>
        </w:rPr>
        <w:t>84 Substituted for the words “share certificates” by the by the SEBI (Buy-back of Securities) (Amendment) Regulations, 1999, w.e.f. 21-09-1999.</w:t>
      </w:r>
    </w:p>
    <w:p>
      <w:pPr>
        <w:jc w:val="both"/>
        <w:ind w:left="680" w:right="440" w:hanging="253"/>
        <w:spacing w:after="0" w:line="323" w:lineRule="auto"/>
        <w:rPr>
          <w:sz w:val="20"/>
          <w:szCs w:val="20"/>
          <w:color w:val="auto"/>
        </w:rPr>
      </w:pPr>
      <w:r>
        <w:rPr>
          <w:rFonts w:ascii="Arial" w:cs="Arial" w:eastAsia="Arial" w:hAnsi="Arial"/>
          <w:sz w:val="17"/>
          <w:szCs w:val="17"/>
          <w:color w:val="auto"/>
        </w:rPr>
        <w:t>85 Substituted by the SEBI (Buy-back of Securities) (Amendment) Regulations, 2004 w.e.f. 18-06-2004 for the words “specified securities”, which had earlier been substituted for the word “shares” by the SEBI (Buy-back of Securities) (Amendment) Regulations, 1999, w.e.f. 21-09-1999.</w:t>
      </w:r>
    </w:p>
    <w:p>
      <w:pPr>
        <w:jc w:val="both"/>
        <w:ind w:left="680" w:right="440" w:hanging="253"/>
        <w:spacing w:after="0" w:line="323" w:lineRule="auto"/>
        <w:rPr>
          <w:sz w:val="20"/>
          <w:szCs w:val="20"/>
          <w:color w:val="auto"/>
        </w:rPr>
      </w:pPr>
      <w:r>
        <w:rPr>
          <w:rFonts w:ascii="Arial" w:cs="Arial" w:eastAsia="Arial" w:hAnsi="Arial"/>
          <w:sz w:val="17"/>
          <w:szCs w:val="17"/>
          <w:color w:val="auto"/>
        </w:rPr>
        <w:t>86 Substituted by the SEBI (Buy-back of Securities) (Amendment) Regulations, 2004 w.e.f. 18-06-2004 for the words “specified securities”, which had earlier been substituted for the word “shares” by the SEBI (Buy-back of Securities) (Amendment) Regulations, 1999, w.e.f. 21-09-1999.</w:t>
      </w:r>
    </w:p>
    <w:p>
      <w:pPr>
        <w:spacing w:after="0" w:line="2" w:lineRule="exact"/>
        <w:rPr>
          <w:sz w:val="20"/>
          <w:szCs w:val="20"/>
          <w:color w:val="auto"/>
        </w:rPr>
      </w:pPr>
    </w:p>
    <w:p>
      <w:pPr>
        <w:jc w:val="both"/>
        <w:ind w:left="680" w:right="440" w:hanging="253"/>
        <w:spacing w:after="0" w:line="323" w:lineRule="auto"/>
        <w:rPr>
          <w:sz w:val="20"/>
          <w:szCs w:val="20"/>
          <w:color w:val="auto"/>
        </w:rPr>
      </w:pPr>
      <w:r>
        <w:rPr>
          <w:rFonts w:ascii="Arial" w:cs="Arial" w:eastAsia="Arial" w:hAnsi="Arial"/>
          <w:sz w:val="17"/>
          <w:szCs w:val="17"/>
          <w:color w:val="auto"/>
        </w:rPr>
        <w:t>87 Substituted by the SEBI (Buy-back of Securities) (Amendment) Regulations, 2004 w.e.f. 18-06-2004 for the words “specified securities”, which had earlier been substituted for the word “shares” by the SEBI (Buy-back of Securities) (Amendment) Regulations, 1999, w.e.f. 21-09-1999.</w:t>
      </w:r>
    </w:p>
    <w:p>
      <w:pPr>
        <w:spacing w:after="0" w:line="2" w:lineRule="exact"/>
        <w:rPr>
          <w:sz w:val="20"/>
          <w:szCs w:val="20"/>
          <w:color w:val="auto"/>
        </w:rPr>
      </w:pPr>
    </w:p>
    <w:p>
      <w:pPr>
        <w:jc w:val="both"/>
        <w:ind w:left="680" w:right="440" w:hanging="253"/>
        <w:spacing w:after="0" w:line="323" w:lineRule="auto"/>
        <w:rPr>
          <w:sz w:val="20"/>
          <w:szCs w:val="20"/>
          <w:color w:val="auto"/>
        </w:rPr>
      </w:pPr>
      <w:r>
        <w:rPr>
          <w:rFonts w:ascii="Arial" w:cs="Arial" w:eastAsia="Arial" w:hAnsi="Arial"/>
          <w:sz w:val="17"/>
          <w:szCs w:val="17"/>
          <w:color w:val="auto"/>
        </w:rPr>
        <w:t>88 Substituted by the SEBI (Buy-back of Securities) (Amendment) Regulations, 2004 w.e.f. 18-06-2004 for the words “specified securities”, which had earlier been substituted for the word “shares” by the SEBI (Buy-back of Securities) (Amendment) Regulations, 1999, w.e.f. 21-09-1999.</w:t>
      </w:r>
    </w:p>
    <w:p>
      <w:pPr>
        <w:ind w:left="440"/>
        <w:spacing w:after="0"/>
        <w:rPr>
          <w:sz w:val="20"/>
          <w:szCs w:val="20"/>
          <w:color w:val="auto"/>
        </w:rPr>
      </w:pPr>
      <w:r>
        <w:rPr>
          <w:rFonts w:ascii="Arial" w:cs="Arial" w:eastAsia="Arial" w:hAnsi="Arial"/>
          <w:sz w:val="17"/>
          <w:szCs w:val="17"/>
          <w:color w:val="auto"/>
        </w:rPr>
        <w:t>89 Sub-regulation (6) omitted by the SEBI (Buy-back of Securities) (Amendment) Regulations, 1999, w.e.f. 21-</w:t>
      </w:r>
    </w:p>
    <w:p>
      <w:pPr>
        <w:spacing w:after="0" w:line="67" w:lineRule="exact"/>
        <w:rPr>
          <w:sz w:val="20"/>
          <w:szCs w:val="20"/>
          <w:color w:val="auto"/>
        </w:rPr>
      </w:pPr>
    </w:p>
    <w:p>
      <w:pPr>
        <w:ind w:left="680"/>
        <w:spacing w:after="0"/>
        <w:rPr>
          <w:sz w:val="20"/>
          <w:szCs w:val="20"/>
          <w:color w:val="auto"/>
        </w:rPr>
      </w:pPr>
      <w:r>
        <w:rPr>
          <w:rFonts w:ascii="Arial" w:cs="Arial" w:eastAsia="Arial" w:hAnsi="Arial"/>
          <w:sz w:val="17"/>
          <w:szCs w:val="17"/>
          <w:color w:val="auto"/>
        </w:rPr>
        <w:t>09-1999. Prior to its omission, sub-regulation (6) read as follows:</w:t>
      </w:r>
    </w:p>
    <w:p>
      <w:pPr>
        <w:spacing w:after="0" w:line="70" w:lineRule="exact"/>
        <w:rPr>
          <w:sz w:val="20"/>
          <w:szCs w:val="20"/>
          <w:color w:val="auto"/>
        </w:rPr>
      </w:pPr>
    </w:p>
    <w:p>
      <w:pPr>
        <w:ind w:left="680" w:right="440"/>
        <w:spacing w:after="0" w:line="356" w:lineRule="auto"/>
        <w:rPr>
          <w:sz w:val="20"/>
          <w:szCs w:val="20"/>
          <w:color w:val="auto"/>
        </w:rPr>
      </w:pPr>
      <w:r>
        <w:rPr>
          <w:rFonts w:ascii="Arial" w:cs="Arial" w:eastAsia="Arial" w:hAnsi="Arial"/>
          <w:sz w:val="17"/>
          <w:szCs w:val="17"/>
          <w:color w:val="auto"/>
        </w:rPr>
        <w:t>“Where the shares have been bought back otherwise than out of the proceeds of an earlier issue other than a fresh issue of shares made specifically for the purpose of buy-back then a sum equal to the nominal value of</w:t>
      </w:r>
    </w:p>
    <w:p>
      <w:pPr>
        <w:sectPr>
          <w:pgSz w:w="12240" w:h="15840" w:orient="portrait"/>
          <w:cols w:equalWidth="0" w:num="1">
            <w:col w:w="9360"/>
          </w:cols>
          <w:pgMar w:left="1440" w:top="1338" w:right="1440" w:bottom="137" w:gutter="0" w:footer="0" w:header="0"/>
        </w:sectPr>
      </w:pPr>
    </w:p>
    <w:p>
      <w:pPr>
        <w:spacing w:after="0" w:line="352"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24 of 38</w:t>
      </w:r>
    </w:p>
    <w:p>
      <w:pPr>
        <w:sectPr>
          <w:pgSz w:w="12240" w:h="15840" w:orient="portrait"/>
          <w:cols w:equalWidth="0" w:num="1">
            <w:col w:w="9360"/>
          </w:cols>
          <w:pgMar w:left="1440" w:top="1338" w:right="1440" w:bottom="137" w:gutter="0" w:footer="0" w:header="0"/>
          <w:type w:val="continuous"/>
        </w:sectPr>
      </w:pPr>
    </w:p>
    <w:bookmarkStart w:id="24" w:name="page25"/>
    <w:bookmarkEnd w:id="24"/>
    <w:p>
      <w:pPr>
        <w:ind w:left="440" w:right="440" w:hanging="8"/>
        <w:spacing w:after="0" w:line="341" w:lineRule="auto"/>
        <w:tabs>
          <w:tab w:leader="none" w:pos="795" w:val="left"/>
        </w:tabs>
        <w:numPr>
          <w:ilvl w:val="0"/>
          <w:numId w:val="67"/>
        </w:numPr>
        <w:rPr>
          <w:rFonts w:ascii="Arial" w:cs="Arial" w:eastAsia="Arial" w:hAnsi="Arial"/>
          <w:sz w:val="23"/>
          <w:szCs w:val="23"/>
          <w:color w:val="auto"/>
        </w:rPr>
      </w:pPr>
      <w:r>
        <w:rPr>
          <w:rFonts w:ascii="Arial" w:cs="Arial" w:eastAsia="Arial" w:hAnsi="Arial"/>
          <w:sz w:val="23"/>
          <w:szCs w:val="23"/>
          <w:color w:val="auto"/>
        </w:rPr>
        <w:t>The company shall within two days of the completion of buy-back issue a public advertisement in a national daily, inter alia, disclosing:</w:t>
      </w:r>
    </w:p>
    <w:p>
      <w:pPr>
        <w:ind w:left="880" w:hanging="310"/>
        <w:spacing w:after="0"/>
        <w:tabs>
          <w:tab w:leader="none" w:pos="880" w:val="left"/>
        </w:tabs>
        <w:numPr>
          <w:ilvl w:val="1"/>
          <w:numId w:val="67"/>
        </w:numPr>
        <w:rPr>
          <w:rFonts w:ascii="Arial" w:cs="Arial" w:eastAsia="Arial" w:hAnsi="Arial"/>
          <w:sz w:val="23"/>
          <w:szCs w:val="23"/>
          <w:color w:val="auto"/>
        </w:rPr>
      </w:pPr>
      <w:r>
        <w:rPr>
          <w:rFonts w:ascii="Arial" w:cs="Arial" w:eastAsia="Arial" w:hAnsi="Arial"/>
          <w:sz w:val="23"/>
          <w:szCs w:val="23"/>
          <w:color w:val="auto"/>
        </w:rPr>
        <w:t xml:space="preserve">number of </w:t>
      </w:r>
      <w:r>
        <w:rPr>
          <w:rFonts w:ascii="Arial" w:cs="Arial" w:eastAsia="Arial" w:hAnsi="Arial"/>
          <w:sz w:val="30"/>
          <w:szCs w:val="30"/>
          <w:color w:val="auto"/>
          <w:vertAlign w:val="superscript"/>
        </w:rPr>
        <w:t>90</w:t>
      </w:r>
      <w:r>
        <w:rPr>
          <w:rFonts w:ascii="Arial" w:cs="Arial" w:eastAsia="Arial" w:hAnsi="Arial"/>
          <w:sz w:val="23"/>
          <w:szCs w:val="23"/>
          <w:color w:val="auto"/>
        </w:rPr>
        <w:t>[shares or other specified securities] bought;</w:t>
      </w:r>
    </w:p>
    <w:p>
      <w:pPr>
        <w:spacing w:after="0" w:line="56" w:lineRule="exact"/>
        <w:rPr>
          <w:rFonts w:ascii="Arial" w:cs="Arial" w:eastAsia="Arial" w:hAnsi="Arial"/>
          <w:sz w:val="23"/>
          <w:szCs w:val="23"/>
          <w:color w:val="auto"/>
        </w:rPr>
      </w:pPr>
    </w:p>
    <w:p>
      <w:pPr>
        <w:ind w:left="880" w:hanging="360"/>
        <w:spacing w:after="0"/>
        <w:tabs>
          <w:tab w:leader="none" w:pos="880" w:val="left"/>
        </w:tabs>
        <w:numPr>
          <w:ilvl w:val="1"/>
          <w:numId w:val="67"/>
        </w:numPr>
        <w:rPr>
          <w:rFonts w:ascii="Arial" w:cs="Arial" w:eastAsia="Arial" w:hAnsi="Arial"/>
          <w:sz w:val="23"/>
          <w:szCs w:val="23"/>
          <w:color w:val="auto"/>
        </w:rPr>
      </w:pPr>
      <w:r>
        <w:rPr>
          <w:rFonts w:ascii="Arial" w:cs="Arial" w:eastAsia="Arial" w:hAnsi="Arial"/>
          <w:sz w:val="23"/>
          <w:szCs w:val="23"/>
          <w:color w:val="auto"/>
        </w:rPr>
        <w:t xml:space="preserve">price at which the </w:t>
      </w:r>
      <w:r>
        <w:rPr>
          <w:rFonts w:ascii="Arial" w:cs="Arial" w:eastAsia="Arial" w:hAnsi="Arial"/>
          <w:sz w:val="30"/>
          <w:szCs w:val="30"/>
          <w:color w:val="auto"/>
          <w:vertAlign w:val="superscript"/>
        </w:rPr>
        <w:t>91</w:t>
      </w:r>
      <w:r>
        <w:rPr>
          <w:rFonts w:ascii="Arial" w:cs="Arial" w:eastAsia="Arial" w:hAnsi="Arial"/>
          <w:sz w:val="23"/>
          <w:szCs w:val="23"/>
          <w:color w:val="auto"/>
        </w:rPr>
        <w:t>[shares or other specified securities] bought;</w:t>
      </w:r>
    </w:p>
    <w:p>
      <w:pPr>
        <w:spacing w:after="0" w:line="58" w:lineRule="exact"/>
        <w:rPr>
          <w:rFonts w:ascii="Arial" w:cs="Arial" w:eastAsia="Arial" w:hAnsi="Arial"/>
          <w:sz w:val="23"/>
          <w:szCs w:val="23"/>
          <w:color w:val="auto"/>
        </w:rPr>
      </w:pPr>
    </w:p>
    <w:p>
      <w:pPr>
        <w:ind w:left="880" w:hanging="410"/>
        <w:spacing w:after="0"/>
        <w:tabs>
          <w:tab w:leader="none" w:pos="880" w:val="left"/>
        </w:tabs>
        <w:numPr>
          <w:ilvl w:val="1"/>
          <w:numId w:val="67"/>
        </w:numPr>
        <w:rPr>
          <w:rFonts w:ascii="Arial" w:cs="Arial" w:eastAsia="Arial" w:hAnsi="Arial"/>
          <w:sz w:val="23"/>
          <w:szCs w:val="23"/>
          <w:color w:val="auto"/>
        </w:rPr>
      </w:pPr>
      <w:r>
        <w:rPr>
          <w:rFonts w:ascii="Arial" w:cs="Arial" w:eastAsia="Arial" w:hAnsi="Arial"/>
          <w:sz w:val="23"/>
          <w:szCs w:val="23"/>
          <w:color w:val="auto"/>
        </w:rPr>
        <w:t>total amount invested in the buy-back;</w:t>
      </w:r>
    </w:p>
    <w:p>
      <w:pPr>
        <w:spacing w:after="0" w:line="97" w:lineRule="exact"/>
        <w:rPr>
          <w:rFonts w:ascii="Arial" w:cs="Arial" w:eastAsia="Arial" w:hAnsi="Arial"/>
          <w:sz w:val="23"/>
          <w:szCs w:val="23"/>
          <w:color w:val="auto"/>
        </w:rPr>
      </w:pPr>
    </w:p>
    <w:p>
      <w:pPr>
        <w:jc w:val="both"/>
        <w:ind w:left="880" w:right="440" w:hanging="423"/>
        <w:spacing w:after="0" w:line="299" w:lineRule="auto"/>
        <w:tabs>
          <w:tab w:leader="none" w:pos="880" w:val="left"/>
        </w:tabs>
        <w:numPr>
          <w:ilvl w:val="1"/>
          <w:numId w:val="67"/>
        </w:numPr>
        <w:rPr>
          <w:rFonts w:ascii="Arial" w:cs="Arial" w:eastAsia="Arial" w:hAnsi="Arial"/>
          <w:sz w:val="23"/>
          <w:szCs w:val="23"/>
          <w:color w:val="auto"/>
        </w:rPr>
      </w:pPr>
      <w:r>
        <w:rPr>
          <w:rFonts w:ascii="Arial" w:cs="Arial" w:eastAsia="Arial" w:hAnsi="Arial"/>
          <w:sz w:val="23"/>
          <w:szCs w:val="23"/>
          <w:color w:val="auto"/>
        </w:rPr>
        <w:t xml:space="preserve">details of the </w:t>
      </w:r>
      <w:r>
        <w:rPr>
          <w:rFonts w:ascii="Arial" w:cs="Arial" w:eastAsia="Arial" w:hAnsi="Arial"/>
          <w:sz w:val="30"/>
          <w:szCs w:val="30"/>
          <w:color w:val="auto"/>
          <w:vertAlign w:val="superscript"/>
        </w:rPr>
        <w:t>92</w:t>
      </w:r>
      <w:r>
        <w:rPr>
          <w:rFonts w:ascii="Arial" w:cs="Arial" w:eastAsia="Arial" w:hAnsi="Arial"/>
          <w:sz w:val="23"/>
          <w:szCs w:val="23"/>
          <w:color w:val="auto"/>
        </w:rPr>
        <w:t xml:space="preserve">[security-holders] from whom </w:t>
      </w:r>
      <w:r>
        <w:rPr>
          <w:rFonts w:ascii="Arial" w:cs="Arial" w:eastAsia="Arial" w:hAnsi="Arial"/>
          <w:sz w:val="30"/>
          <w:szCs w:val="30"/>
          <w:color w:val="auto"/>
          <w:vertAlign w:val="superscript"/>
        </w:rPr>
        <w:t>93</w:t>
      </w:r>
      <w:r>
        <w:rPr>
          <w:rFonts w:ascii="Arial" w:cs="Arial" w:eastAsia="Arial" w:hAnsi="Arial"/>
          <w:sz w:val="23"/>
          <w:szCs w:val="23"/>
          <w:color w:val="auto"/>
        </w:rPr>
        <w:t xml:space="preserve">[shares or other specified securities] exceeding one per cent of total </w:t>
      </w:r>
      <w:r>
        <w:rPr>
          <w:rFonts w:ascii="Arial" w:cs="Arial" w:eastAsia="Arial" w:hAnsi="Arial"/>
          <w:sz w:val="30"/>
          <w:szCs w:val="30"/>
          <w:color w:val="auto"/>
          <w:vertAlign w:val="superscript"/>
        </w:rPr>
        <w:t>94</w:t>
      </w:r>
      <w:r>
        <w:rPr>
          <w:rFonts w:ascii="Arial" w:cs="Arial" w:eastAsia="Arial" w:hAnsi="Arial"/>
          <w:sz w:val="23"/>
          <w:szCs w:val="23"/>
          <w:color w:val="auto"/>
        </w:rPr>
        <w:t>[shares or other specified securities] were bought back; and</w:t>
      </w:r>
    </w:p>
    <w:p>
      <w:pPr>
        <w:spacing w:after="0" w:line="7" w:lineRule="exact"/>
        <w:rPr>
          <w:rFonts w:ascii="Arial" w:cs="Arial" w:eastAsia="Arial" w:hAnsi="Arial"/>
          <w:sz w:val="23"/>
          <w:szCs w:val="23"/>
          <w:color w:val="auto"/>
        </w:rPr>
      </w:pPr>
    </w:p>
    <w:p>
      <w:pPr>
        <w:ind w:left="880" w:right="440" w:hanging="372"/>
        <w:spacing w:after="0" w:line="353" w:lineRule="auto"/>
        <w:tabs>
          <w:tab w:leader="none" w:pos="880" w:val="left"/>
        </w:tabs>
        <w:numPr>
          <w:ilvl w:val="1"/>
          <w:numId w:val="67"/>
        </w:numPr>
        <w:rPr>
          <w:rFonts w:ascii="Arial" w:cs="Arial" w:eastAsia="Arial" w:hAnsi="Arial"/>
          <w:sz w:val="23"/>
          <w:szCs w:val="23"/>
          <w:color w:val="auto"/>
        </w:rPr>
      </w:pPr>
      <w:r>
        <w:rPr>
          <w:rFonts w:ascii="Arial" w:cs="Arial" w:eastAsia="Arial" w:hAnsi="Arial"/>
          <w:sz w:val="23"/>
          <w:szCs w:val="23"/>
          <w:color w:val="auto"/>
        </w:rPr>
        <w:t>the consequent changes in the capital structure and the shareholding pattern after and before the buy-back.</w:t>
      </w:r>
    </w:p>
    <w:p>
      <w:pPr>
        <w:ind w:left="440" w:right="440" w:hanging="8"/>
        <w:spacing w:after="0" w:line="383" w:lineRule="auto"/>
        <w:tabs>
          <w:tab w:leader="none" w:pos="794" w:val="left"/>
        </w:tabs>
        <w:numPr>
          <w:ilvl w:val="0"/>
          <w:numId w:val="67"/>
        </w:numPr>
        <w:rPr>
          <w:rFonts w:ascii="Arial" w:cs="Arial" w:eastAsia="Arial" w:hAnsi="Arial"/>
          <w:sz w:val="23"/>
          <w:szCs w:val="23"/>
          <w:color w:val="auto"/>
        </w:rPr>
      </w:pPr>
      <w:r>
        <w:rPr>
          <w:rFonts w:ascii="Arial" w:cs="Arial" w:eastAsia="Arial" w:hAnsi="Arial"/>
          <w:sz w:val="23"/>
          <w:szCs w:val="23"/>
          <w:color w:val="auto"/>
        </w:rPr>
        <w:t>The company in addition to these regulations shall comply with the provisions of buy-back as contained in the Companies Act and other applicable laws.</w:t>
      </w:r>
    </w:p>
    <w:p>
      <w:pPr>
        <w:spacing w:after="0" w:line="326"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Obligations of the Merchant Banker</w:t>
      </w:r>
    </w:p>
    <w:p>
      <w:pPr>
        <w:spacing w:after="0" w:line="123" w:lineRule="exact"/>
        <w:rPr>
          <w:sz w:val="20"/>
          <w:szCs w:val="20"/>
          <w:color w:val="auto"/>
        </w:rPr>
      </w:pPr>
    </w:p>
    <w:p>
      <w:pPr>
        <w:ind w:left="800" w:hanging="368"/>
        <w:spacing w:after="0"/>
        <w:tabs>
          <w:tab w:leader="none" w:pos="800" w:val="left"/>
        </w:tabs>
        <w:numPr>
          <w:ilvl w:val="0"/>
          <w:numId w:val="68"/>
        </w:numPr>
        <w:rPr>
          <w:rFonts w:ascii="Arial" w:cs="Arial" w:eastAsia="Arial" w:hAnsi="Arial"/>
          <w:sz w:val="23"/>
          <w:szCs w:val="23"/>
          <w:b w:val="1"/>
          <w:bCs w:val="1"/>
          <w:color w:val="auto"/>
        </w:rPr>
      </w:pPr>
      <w:r>
        <w:rPr>
          <w:rFonts w:ascii="Arial" w:cs="Arial" w:eastAsia="Arial" w:hAnsi="Arial"/>
          <w:sz w:val="23"/>
          <w:szCs w:val="23"/>
          <w:color w:val="auto"/>
        </w:rPr>
        <w:t>The merchant banker shall ensure that—</w:t>
      </w:r>
    </w:p>
    <w:p>
      <w:pPr>
        <w:spacing w:after="0" w:line="125" w:lineRule="exact"/>
        <w:rPr>
          <w:rFonts w:ascii="Arial" w:cs="Arial" w:eastAsia="Arial" w:hAnsi="Arial"/>
          <w:sz w:val="23"/>
          <w:szCs w:val="23"/>
          <w:b w:val="1"/>
          <w:bCs w:val="1"/>
          <w:color w:val="auto"/>
        </w:rPr>
      </w:pPr>
    </w:p>
    <w:p>
      <w:pPr>
        <w:ind w:left="880" w:hanging="384"/>
        <w:spacing w:after="0"/>
        <w:tabs>
          <w:tab w:leader="none" w:pos="880" w:val="left"/>
        </w:tabs>
        <w:numPr>
          <w:ilvl w:val="1"/>
          <w:numId w:val="68"/>
        </w:numPr>
        <w:rPr>
          <w:rFonts w:ascii="Arial" w:cs="Arial" w:eastAsia="Arial" w:hAnsi="Arial"/>
          <w:sz w:val="23"/>
          <w:szCs w:val="23"/>
          <w:color w:val="auto"/>
        </w:rPr>
      </w:pPr>
      <w:r>
        <w:rPr>
          <w:rFonts w:ascii="Arial" w:cs="Arial" w:eastAsia="Arial" w:hAnsi="Arial"/>
          <w:sz w:val="23"/>
          <w:szCs w:val="23"/>
          <w:color w:val="auto"/>
        </w:rPr>
        <w:t>the company is able to implement the offer;</w:t>
      </w:r>
    </w:p>
    <w:p>
      <w:pPr>
        <w:spacing w:after="0" w:line="124" w:lineRule="exact"/>
        <w:rPr>
          <w:rFonts w:ascii="Arial" w:cs="Arial" w:eastAsia="Arial" w:hAnsi="Arial"/>
          <w:sz w:val="23"/>
          <w:szCs w:val="23"/>
          <w:color w:val="auto"/>
        </w:rPr>
      </w:pPr>
    </w:p>
    <w:p>
      <w:pPr>
        <w:ind w:left="880" w:right="440" w:hanging="384"/>
        <w:spacing w:after="0" w:line="353" w:lineRule="auto"/>
        <w:tabs>
          <w:tab w:leader="none" w:pos="880" w:val="left"/>
        </w:tabs>
        <w:numPr>
          <w:ilvl w:val="1"/>
          <w:numId w:val="68"/>
        </w:numPr>
        <w:rPr>
          <w:rFonts w:ascii="Arial" w:cs="Arial" w:eastAsia="Arial" w:hAnsi="Arial"/>
          <w:sz w:val="23"/>
          <w:szCs w:val="23"/>
          <w:color w:val="auto"/>
        </w:rPr>
      </w:pPr>
      <w:r>
        <w:rPr>
          <w:rFonts w:ascii="Arial" w:cs="Arial" w:eastAsia="Arial" w:hAnsi="Arial"/>
          <w:sz w:val="23"/>
          <w:szCs w:val="23"/>
          <w:color w:val="auto"/>
        </w:rPr>
        <w:t>the provision relating to escrow account as referred to in regulation 10 has been made;</w:t>
      </w:r>
    </w:p>
    <w:p>
      <w:pPr>
        <w:ind w:left="880" w:right="440" w:hanging="372"/>
        <w:spacing w:after="0" w:line="353" w:lineRule="auto"/>
        <w:tabs>
          <w:tab w:leader="none" w:pos="880" w:val="left"/>
        </w:tabs>
        <w:numPr>
          <w:ilvl w:val="1"/>
          <w:numId w:val="68"/>
        </w:numPr>
        <w:rPr>
          <w:rFonts w:ascii="Arial" w:cs="Arial" w:eastAsia="Arial" w:hAnsi="Arial"/>
          <w:sz w:val="23"/>
          <w:szCs w:val="23"/>
          <w:color w:val="auto"/>
        </w:rPr>
      </w:pPr>
      <w:r>
        <w:rPr>
          <w:rFonts w:ascii="Arial" w:cs="Arial" w:eastAsia="Arial" w:hAnsi="Arial"/>
          <w:sz w:val="23"/>
          <w:szCs w:val="23"/>
          <w:color w:val="auto"/>
        </w:rPr>
        <w:t>firm arrangements for monies for payment to fulfil the obligations under the offer are in place;</w:t>
      </w:r>
    </w:p>
    <w:p>
      <w:pPr>
        <w:ind w:left="880" w:hanging="384"/>
        <w:spacing w:after="0"/>
        <w:tabs>
          <w:tab w:leader="none" w:pos="880" w:val="left"/>
        </w:tabs>
        <w:numPr>
          <w:ilvl w:val="1"/>
          <w:numId w:val="68"/>
        </w:numPr>
        <w:rPr>
          <w:rFonts w:ascii="Arial" w:cs="Arial" w:eastAsia="Arial" w:hAnsi="Arial"/>
          <w:sz w:val="23"/>
          <w:szCs w:val="23"/>
          <w:color w:val="auto"/>
        </w:rPr>
      </w:pPr>
      <w:r>
        <w:rPr>
          <w:rFonts w:ascii="Arial" w:cs="Arial" w:eastAsia="Arial" w:hAnsi="Arial"/>
          <w:sz w:val="23"/>
          <w:szCs w:val="23"/>
          <w:color w:val="auto"/>
        </w:rPr>
        <w:t>the public announcement of buy-back is made in terms of the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155575</wp:posOffset>
                </wp:positionV>
                <wp:extent cx="539432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4325"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12.25pt" to="446.3pt,12.25pt" o:allowincell="f" strokecolor="#000000" strokeweight="0.6pt"/>
            </w:pict>
          </mc:Fallback>
        </mc:AlternateContent>
      </w:r>
    </w:p>
    <w:p>
      <w:pPr>
        <w:spacing w:after="0" w:line="370" w:lineRule="exact"/>
        <w:rPr>
          <w:sz w:val="20"/>
          <w:szCs w:val="20"/>
          <w:color w:val="auto"/>
        </w:rPr>
      </w:pPr>
    </w:p>
    <w:p>
      <w:pPr>
        <w:ind w:left="680" w:right="440"/>
        <w:spacing w:after="0" w:line="324" w:lineRule="auto"/>
        <w:rPr>
          <w:sz w:val="20"/>
          <w:szCs w:val="20"/>
          <w:color w:val="auto"/>
        </w:rPr>
      </w:pPr>
      <w:r>
        <w:rPr>
          <w:rFonts w:ascii="Arial" w:cs="Arial" w:eastAsia="Arial" w:hAnsi="Arial"/>
          <w:sz w:val="17"/>
          <w:szCs w:val="17"/>
          <w:color w:val="auto"/>
        </w:rPr>
        <w:t>shares bought back out of free reserves shall be transferred to reserve account to be called the capital buy-back reserve account.</w:t>
      </w:r>
    </w:p>
    <w:p>
      <w:pPr>
        <w:ind w:left="680" w:right="440" w:hanging="111"/>
        <w:spacing w:after="0" w:line="323" w:lineRule="auto"/>
        <w:rPr>
          <w:sz w:val="20"/>
          <w:szCs w:val="20"/>
          <w:color w:val="auto"/>
        </w:rPr>
      </w:pPr>
      <w:r>
        <w:rPr>
          <w:rFonts w:ascii="Arial" w:cs="Arial" w:eastAsia="Arial" w:hAnsi="Arial"/>
          <w:sz w:val="17"/>
          <w:szCs w:val="17"/>
          <w:color w:val="auto"/>
        </w:rPr>
        <w:t>provided that the capital buy back reserve account may be applied by the company in paying up un-issued shares of the company to be issued to members of the company as fully paid bonus shares.”</w:t>
      </w:r>
    </w:p>
    <w:p>
      <w:pPr>
        <w:spacing w:after="0" w:line="1" w:lineRule="exact"/>
        <w:rPr>
          <w:sz w:val="20"/>
          <w:szCs w:val="20"/>
          <w:color w:val="auto"/>
        </w:rPr>
      </w:pPr>
    </w:p>
    <w:p>
      <w:pPr>
        <w:jc w:val="both"/>
        <w:ind w:left="680" w:right="440" w:hanging="253"/>
        <w:spacing w:after="0" w:line="323" w:lineRule="auto"/>
        <w:rPr>
          <w:sz w:val="20"/>
          <w:szCs w:val="20"/>
          <w:color w:val="auto"/>
        </w:rPr>
      </w:pPr>
      <w:r>
        <w:rPr>
          <w:rFonts w:ascii="Arial" w:cs="Arial" w:eastAsia="Arial" w:hAnsi="Arial"/>
          <w:sz w:val="17"/>
          <w:szCs w:val="17"/>
          <w:color w:val="auto"/>
        </w:rPr>
        <w:t>90 Substituted by the SEBI (Buy-back of Securities) (Amendment) Regulations, 2004 w.e.f. 18-06-2004 for the words “specified securities”, which had earlier been substituted for the word “shares” by the SEBI (Buy-back of Securities) (Amendment) Regulations, 1999, w.e.f. 21-09-1999.</w:t>
      </w:r>
    </w:p>
    <w:p>
      <w:pPr>
        <w:spacing w:after="0" w:line="2" w:lineRule="exact"/>
        <w:rPr>
          <w:sz w:val="20"/>
          <w:szCs w:val="20"/>
          <w:color w:val="auto"/>
        </w:rPr>
      </w:pPr>
    </w:p>
    <w:p>
      <w:pPr>
        <w:jc w:val="both"/>
        <w:ind w:left="680" w:right="440" w:hanging="253"/>
        <w:spacing w:after="0" w:line="323" w:lineRule="auto"/>
        <w:rPr>
          <w:sz w:val="20"/>
          <w:szCs w:val="20"/>
          <w:color w:val="auto"/>
        </w:rPr>
      </w:pPr>
      <w:r>
        <w:rPr>
          <w:rFonts w:ascii="Arial" w:cs="Arial" w:eastAsia="Arial" w:hAnsi="Arial"/>
          <w:sz w:val="17"/>
          <w:szCs w:val="17"/>
          <w:color w:val="auto"/>
        </w:rPr>
        <w:t>91 Substituted by the SEBI (Buy-back of Securities) (Amendment) Regulations, 2004 w.e.f. 18-06-2004 for the words “specified securities”, which had earlier been substituted for the word “shares” by the SEBI (Buy-back of Securities) (Amendment) Regulations, 1999, w.e.f. 21-09-1999.</w:t>
      </w:r>
    </w:p>
    <w:p>
      <w:pPr>
        <w:jc w:val="both"/>
        <w:ind w:left="680" w:right="440" w:hanging="253"/>
        <w:spacing w:after="0" w:line="323" w:lineRule="auto"/>
        <w:rPr>
          <w:sz w:val="20"/>
          <w:szCs w:val="20"/>
          <w:color w:val="auto"/>
        </w:rPr>
      </w:pPr>
      <w:r>
        <w:rPr>
          <w:rFonts w:ascii="Arial" w:cs="Arial" w:eastAsia="Arial" w:hAnsi="Arial"/>
          <w:sz w:val="17"/>
          <w:szCs w:val="17"/>
          <w:color w:val="auto"/>
        </w:rPr>
        <w:t>92 Substituted for the word “shareholders” by the SEBI (Buy-back of Securities) (Amendment) Regulations, 1999, w.e.f. 21-09-1999.</w:t>
      </w:r>
    </w:p>
    <w:p>
      <w:pPr>
        <w:spacing w:after="0" w:line="1" w:lineRule="exact"/>
        <w:rPr>
          <w:sz w:val="20"/>
          <w:szCs w:val="20"/>
          <w:color w:val="auto"/>
        </w:rPr>
      </w:pPr>
    </w:p>
    <w:p>
      <w:pPr>
        <w:jc w:val="both"/>
        <w:ind w:left="680" w:right="440" w:hanging="253"/>
        <w:spacing w:after="0" w:line="323" w:lineRule="auto"/>
        <w:rPr>
          <w:sz w:val="20"/>
          <w:szCs w:val="20"/>
          <w:color w:val="auto"/>
        </w:rPr>
      </w:pPr>
      <w:r>
        <w:rPr>
          <w:rFonts w:ascii="Arial" w:cs="Arial" w:eastAsia="Arial" w:hAnsi="Arial"/>
          <w:sz w:val="17"/>
          <w:szCs w:val="17"/>
          <w:color w:val="auto"/>
        </w:rPr>
        <w:t>93 Substituted by the SEBI (Buy-back of Securities) (Amendment) Regulations, 2004 w.e.f. 18-06-2004 for the words “specified securities”, which had earlier been substituted for the word “shares” by the SEBI (Buy-back of Securities) (Amendment) Regulations, 1999, w.e.f. 21-09-1999.</w:t>
      </w:r>
    </w:p>
    <w:p>
      <w:pPr>
        <w:jc w:val="both"/>
        <w:ind w:left="680" w:right="440" w:hanging="253"/>
        <w:spacing w:after="0" w:line="341" w:lineRule="auto"/>
        <w:rPr>
          <w:sz w:val="20"/>
          <w:szCs w:val="20"/>
          <w:color w:val="auto"/>
        </w:rPr>
      </w:pPr>
      <w:r>
        <w:rPr>
          <w:rFonts w:ascii="Arial" w:cs="Arial" w:eastAsia="Arial" w:hAnsi="Arial"/>
          <w:sz w:val="17"/>
          <w:szCs w:val="17"/>
          <w:color w:val="auto"/>
        </w:rPr>
        <w:t>94 Substituted by the SEBI (Buy-back of Securities) (Amendment) Regulations, 2004 w.e.f. 18-06-2004 for the words “specified securities”, which had earlier been substituted for the word “shares” by the SEBI (Buy-back of Securities) (Amendment) Regulations, 1999, w.e.f. 21-09-1999.</w:t>
      </w:r>
    </w:p>
    <w:p>
      <w:pPr>
        <w:sectPr>
          <w:pgSz w:w="12240" w:h="15840" w:orient="portrait"/>
          <w:cols w:equalWidth="0" w:num="1">
            <w:col w:w="9360"/>
          </w:cols>
          <w:pgMar w:left="1440" w:top="1338" w:right="1440" w:bottom="137" w:gutter="0" w:footer="0" w:header="0"/>
        </w:sectPr>
      </w:pPr>
    </w:p>
    <w:p>
      <w:pPr>
        <w:spacing w:after="0" w:line="364"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25 of 38</w:t>
      </w:r>
    </w:p>
    <w:p>
      <w:pPr>
        <w:sectPr>
          <w:pgSz w:w="12240" w:h="15840" w:orient="portrait"/>
          <w:cols w:equalWidth="0" w:num="1">
            <w:col w:w="9360"/>
          </w:cols>
          <w:pgMar w:left="1440" w:top="1338" w:right="1440" w:bottom="137" w:gutter="0" w:footer="0" w:header="0"/>
          <w:type w:val="continuous"/>
        </w:sectPr>
      </w:pPr>
    </w:p>
    <w:bookmarkStart w:id="25" w:name="page26"/>
    <w:bookmarkEnd w:id="25"/>
    <w:p>
      <w:pPr>
        <w:ind w:left="880" w:hanging="384"/>
        <w:spacing w:after="0"/>
        <w:tabs>
          <w:tab w:leader="none" w:pos="880" w:val="left"/>
        </w:tabs>
        <w:numPr>
          <w:ilvl w:val="0"/>
          <w:numId w:val="69"/>
        </w:numPr>
        <w:rPr>
          <w:rFonts w:ascii="Arial" w:cs="Arial" w:eastAsia="Arial" w:hAnsi="Arial"/>
          <w:sz w:val="23"/>
          <w:szCs w:val="23"/>
          <w:color w:val="auto"/>
        </w:rPr>
      </w:pPr>
      <w:r>
        <w:rPr>
          <w:rFonts w:ascii="Arial" w:cs="Arial" w:eastAsia="Arial" w:hAnsi="Arial"/>
          <w:sz w:val="23"/>
          <w:szCs w:val="23"/>
          <w:color w:val="auto"/>
        </w:rPr>
        <w:t>the letter of offer has been filed in terms of the regulations;</w:t>
      </w:r>
    </w:p>
    <w:p>
      <w:pPr>
        <w:spacing w:after="0" w:line="125" w:lineRule="exact"/>
        <w:rPr>
          <w:rFonts w:ascii="Arial" w:cs="Arial" w:eastAsia="Arial" w:hAnsi="Arial"/>
          <w:sz w:val="23"/>
          <w:szCs w:val="23"/>
          <w:color w:val="auto"/>
        </w:rPr>
      </w:pPr>
    </w:p>
    <w:p>
      <w:pPr>
        <w:ind w:left="880" w:right="440" w:hanging="323"/>
        <w:spacing w:after="0" w:line="353" w:lineRule="auto"/>
        <w:tabs>
          <w:tab w:leader="none" w:pos="880" w:val="left"/>
        </w:tabs>
        <w:numPr>
          <w:ilvl w:val="0"/>
          <w:numId w:val="69"/>
        </w:numPr>
        <w:rPr>
          <w:rFonts w:ascii="Arial" w:cs="Arial" w:eastAsia="Arial" w:hAnsi="Arial"/>
          <w:sz w:val="23"/>
          <w:szCs w:val="23"/>
          <w:color w:val="auto"/>
        </w:rPr>
      </w:pPr>
      <w:r>
        <w:rPr>
          <w:rFonts w:ascii="Arial" w:cs="Arial" w:eastAsia="Arial" w:hAnsi="Arial"/>
          <w:sz w:val="23"/>
          <w:szCs w:val="23"/>
          <w:color w:val="auto"/>
        </w:rPr>
        <w:t>the merchant banker shall furnish to the Board a due diligence certificate which shall accompany the draft letter of offer;</w:t>
      </w:r>
    </w:p>
    <w:p>
      <w:pPr>
        <w:jc w:val="both"/>
        <w:ind w:left="880" w:right="440" w:hanging="384"/>
        <w:spacing w:after="0" w:line="353" w:lineRule="auto"/>
        <w:tabs>
          <w:tab w:leader="none" w:pos="880" w:val="left"/>
        </w:tabs>
        <w:numPr>
          <w:ilvl w:val="0"/>
          <w:numId w:val="69"/>
        </w:numPr>
        <w:rPr>
          <w:rFonts w:ascii="Arial" w:cs="Arial" w:eastAsia="Arial" w:hAnsi="Arial"/>
          <w:sz w:val="23"/>
          <w:szCs w:val="23"/>
          <w:color w:val="auto"/>
        </w:rPr>
      </w:pPr>
      <w:r>
        <w:rPr>
          <w:rFonts w:ascii="Arial" w:cs="Arial" w:eastAsia="Arial" w:hAnsi="Arial"/>
          <w:sz w:val="23"/>
          <w:szCs w:val="23"/>
          <w:color w:val="auto"/>
        </w:rPr>
        <w:t>the merchant banker shall ensure that the contents of the public announcement of offer as well as the letter of offer are true, fair and adequate and quoting the source wherever necessary;</w:t>
      </w:r>
    </w:p>
    <w:p>
      <w:pPr>
        <w:spacing w:after="0" w:line="1" w:lineRule="exact"/>
        <w:rPr>
          <w:rFonts w:ascii="Arial" w:cs="Arial" w:eastAsia="Arial" w:hAnsi="Arial"/>
          <w:sz w:val="23"/>
          <w:szCs w:val="23"/>
          <w:color w:val="auto"/>
        </w:rPr>
      </w:pPr>
    </w:p>
    <w:p>
      <w:pPr>
        <w:jc w:val="both"/>
        <w:ind w:left="880" w:right="440" w:hanging="384"/>
        <w:spacing w:after="0" w:line="353" w:lineRule="auto"/>
        <w:tabs>
          <w:tab w:leader="none" w:pos="880" w:val="left"/>
        </w:tabs>
        <w:numPr>
          <w:ilvl w:val="0"/>
          <w:numId w:val="69"/>
        </w:numPr>
        <w:rPr>
          <w:rFonts w:ascii="Arial" w:cs="Arial" w:eastAsia="Arial" w:hAnsi="Arial"/>
          <w:sz w:val="23"/>
          <w:szCs w:val="23"/>
          <w:color w:val="auto"/>
        </w:rPr>
      </w:pPr>
      <w:r>
        <w:rPr>
          <w:rFonts w:ascii="Arial" w:cs="Arial" w:eastAsia="Arial" w:hAnsi="Arial"/>
          <w:sz w:val="23"/>
          <w:szCs w:val="23"/>
          <w:color w:val="auto"/>
        </w:rPr>
        <w:t>the merchant banker shall ensure compliance of section 77A and section 77B of the Companies Act, and any other laws or rules as may be applicable in this regard;</w:t>
      </w:r>
    </w:p>
    <w:p>
      <w:pPr>
        <w:jc w:val="both"/>
        <w:ind w:left="880" w:right="440" w:hanging="310"/>
        <w:spacing w:after="0" w:line="353" w:lineRule="auto"/>
        <w:tabs>
          <w:tab w:leader="none" w:pos="880" w:val="left"/>
        </w:tabs>
        <w:numPr>
          <w:ilvl w:val="0"/>
          <w:numId w:val="69"/>
        </w:numPr>
        <w:rPr>
          <w:rFonts w:ascii="Arial" w:cs="Arial" w:eastAsia="Arial" w:hAnsi="Arial"/>
          <w:sz w:val="23"/>
          <w:szCs w:val="23"/>
          <w:color w:val="auto"/>
        </w:rPr>
      </w:pPr>
      <w:r>
        <w:rPr>
          <w:rFonts w:ascii="Arial" w:cs="Arial" w:eastAsia="Arial" w:hAnsi="Arial"/>
          <w:sz w:val="23"/>
          <w:szCs w:val="23"/>
          <w:color w:val="auto"/>
        </w:rPr>
        <w:t>upon fulfilment of all obligations by the company under the regulations, the merchant banker shall inform the bank with whom the escrow or special amount has been deposited to release the balance amount to the company;</w:t>
      </w:r>
    </w:p>
    <w:p>
      <w:pPr>
        <w:spacing w:after="0" w:line="1" w:lineRule="exact"/>
        <w:rPr>
          <w:rFonts w:ascii="Arial" w:cs="Arial" w:eastAsia="Arial" w:hAnsi="Arial"/>
          <w:sz w:val="23"/>
          <w:szCs w:val="23"/>
          <w:color w:val="auto"/>
        </w:rPr>
      </w:pPr>
    </w:p>
    <w:p>
      <w:pPr>
        <w:ind w:left="880" w:right="440" w:hanging="310"/>
        <w:spacing w:after="0" w:line="384" w:lineRule="auto"/>
        <w:tabs>
          <w:tab w:leader="none" w:pos="880" w:val="left"/>
        </w:tabs>
        <w:numPr>
          <w:ilvl w:val="0"/>
          <w:numId w:val="69"/>
        </w:numPr>
        <w:rPr>
          <w:rFonts w:ascii="Arial" w:cs="Arial" w:eastAsia="Arial" w:hAnsi="Arial"/>
          <w:sz w:val="23"/>
          <w:szCs w:val="23"/>
          <w:color w:val="auto"/>
        </w:rPr>
      </w:pPr>
      <w:r>
        <w:rPr>
          <w:rFonts w:ascii="Arial" w:cs="Arial" w:eastAsia="Arial" w:hAnsi="Arial"/>
          <w:sz w:val="23"/>
          <w:szCs w:val="23"/>
          <w:color w:val="auto"/>
        </w:rPr>
        <w:t>the merchant banker shall send a final report to the Board in the form specified within 15 days from the date of closure of the buy-back offer.</w:t>
      </w:r>
    </w:p>
    <w:p>
      <w:pPr>
        <w:spacing w:after="0" w:line="324"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Action against intermediaries</w:t>
      </w:r>
    </w:p>
    <w:p>
      <w:pPr>
        <w:spacing w:after="0" w:line="123" w:lineRule="exact"/>
        <w:rPr>
          <w:sz w:val="20"/>
          <w:szCs w:val="20"/>
          <w:color w:val="auto"/>
        </w:rPr>
      </w:pPr>
    </w:p>
    <w:p>
      <w:pPr>
        <w:jc w:val="both"/>
        <w:ind w:left="440" w:right="440" w:hanging="8"/>
        <w:spacing w:after="0" w:line="353" w:lineRule="auto"/>
        <w:tabs>
          <w:tab w:leader="none" w:pos="883" w:val="left"/>
        </w:tabs>
        <w:numPr>
          <w:ilvl w:val="0"/>
          <w:numId w:val="70"/>
        </w:numPr>
        <w:rPr>
          <w:rFonts w:ascii="Arial" w:cs="Arial" w:eastAsia="Arial" w:hAnsi="Arial"/>
          <w:sz w:val="23"/>
          <w:szCs w:val="23"/>
          <w:b w:val="1"/>
          <w:bCs w:val="1"/>
          <w:color w:val="auto"/>
        </w:rPr>
      </w:pPr>
      <w:r>
        <w:rPr>
          <w:rFonts w:ascii="Arial" w:cs="Arial" w:eastAsia="Arial" w:hAnsi="Arial"/>
          <w:sz w:val="23"/>
          <w:szCs w:val="23"/>
          <w:color w:val="auto"/>
        </w:rPr>
        <w:t>(1) The Board may, on failure of the merchant banker to comply with the obligations or failing to observe due diligence initiate action against the merchant banker in terms of the Securities and Exchange Board of India (Merchant Bankers) Regulations, 1992.</w:t>
      </w:r>
    </w:p>
    <w:p>
      <w:pPr>
        <w:spacing w:after="0" w:line="1" w:lineRule="exact"/>
        <w:rPr>
          <w:rFonts w:ascii="Arial" w:cs="Arial" w:eastAsia="Arial" w:hAnsi="Arial"/>
          <w:sz w:val="23"/>
          <w:szCs w:val="23"/>
          <w:b w:val="1"/>
          <w:bCs w:val="1"/>
          <w:color w:val="auto"/>
        </w:rPr>
      </w:pPr>
    </w:p>
    <w:p>
      <w:pPr>
        <w:jc w:val="both"/>
        <w:ind w:left="440" w:right="440"/>
        <w:spacing w:after="0" w:line="363" w:lineRule="auto"/>
        <w:rPr>
          <w:rFonts w:ascii="Arial" w:cs="Arial" w:eastAsia="Arial" w:hAnsi="Arial"/>
          <w:sz w:val="23"/>
          <w:szCs w:val="23"/>
          <w:b w:val="1"/>
          <w:bCs w:val="1"/>
          <w:color w:val="auto"/>
        </w:rPr>
      </w:pPr>
      <w:r>
        <w:rPr>
          <w:rFonts w:ascii="Arial" w:cs="Arial" w:eastAsia="Arial" w:hAnsi="Arial"/>
          <w:sz w:val="23"/>
          <w:szCs w:val="23"/>
          <w:color w:val="auto"/>
        </w:rPr>
        <w:t>(2) The Board may on the failure of a registrar or a broker to comply with the provisions of these regulations or failing to observe due diligence initiate action against the registrar or the broker in terms of the regulations applicable to such intermediaries.</w:t>
      </w:r>
    </w:p>
    <w:p>
      <w:pPr>
        <w:spacing w:after="0" w:line="349"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CHAPTER VI</w:t>
      </w:r>
    </w:p>
    <w:p>
      <w:pPr>
        <w:spacing w:after="0" w:line="124"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PENALTIES AND PROCEDURE</w:t>
      </w:r>
    </w:p>
    <w:p>
      <w:pPr>
        <w:spacing w:after="0" w:line="200" w:lineRule="exact"/>
        <w:rPr>
          <w:sz w:val="20"/>
          <w:szCs w:val="20"/>
          <w:color w:val="auto"/>
        </w:rPr>
      </w:pPr>
    </w:p>
    <w:p>
      <w:pPr>
        <w:spacing w:after="0" w:line="314"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Power of the Board to order investigation</w:t>
      </w:r>
    </w:p>
    <w:p>
      <w:pPr>
        <w:spacing w:after="0" w:line="124" w:lineRule="exact"/>
        <w:rPr>
          <w:sz w:val="20"/>
          <w:szCs w:val="20"/>
          <w:color w:val="auto"/>
        </w:rPr>
      </w:pPr>
    </w:p>
    <w:p>
      <w:pPr>
        <w:jc w:val="both"/>
        <w:ind w:left="440" w:right="440" w:hanging="8"/>
        <w:spacing w:after="0" w:line="353" w:lineRule="auto"/>
        <w:tabs>
          <w:tab w:leader="none" w:pos="870" w:val="left"/>
        </w:tabs>
        <w:numPr>
          <w:ilvl w:val="0"/>
          <w:numId w:val="71"/>
        </w:numPr>
        <w:rPr>
          <w:rFonts w:ascii="Arial" w:cs="Arial" w:eastAsia="Arial" w:hAnsi="Arial"/>
          <w:sz w:val="23"/>
          <w:szCs w:val="23"/>
          <w:b w:val="1"/>
          <w:bCs w:val="1"/>
          <w:color w:val="auto"/>
        </w:rPr>
      </w:pPr>
      <w:r>
        <w:rPr>
          <w:rFonts w:ascii="Arial" w:cs="Arial" w:eastAsia="Arial" w:hAnsi="Arial"/>
          <w:sz w:val="23"/>
          <w:szCs w:val="23"/>
          <w:color w:val="auto"/>
        </w:rPr>
        <w:t>(1) The Board may, suo motu or upon information received by it, cause an investigation to be made in respect of the conduct and affairs of any person associated with the process of buy-back, by appointing an officer of the Board :</w:t>
      </w:r>
    </w:p>
    <w:p>
      <w:pPr>
        <w:spacing w:after="0" w:line="1" w:lineRule="exact"/>
        <w:rPr>
          <w:rFonts w:ascii="Arial" w:cs="Arial" w:eastAsia="Arial" w:hAnsi="Arial"/>
          <w:sz w:val="23"/>
          <w:szCs w:val="23"/>
          <w:b w:val="1"/>
          <w:bCs w:val="1"/>
          <w:color w:val="auto"/>
        </w:rPr>
      </w:pPr>
    </w:p>
    <w:p>
      <w:pPr>
        <w:ind w:left="440" w:right="440"/>
        <w:spacing w:after="0" w:line="383" w:lineRule="auto"/>
        <w:rPr>
          <w:rFonts w:ascii="Arial" w:cs="Arial" w:eastAsia="Arial" w:hAnsi="Arial"/>
          <w:sz w:val="23"/>
          <w:szCs w:val="23"/>
          <w:b w:val="1"/>
          <w:bCs w:val="1"/>
          <w:color w:val="auto"/>
        </w:rPr>
      </w:pPr>
      <w:r>
        <w:rPr>
          <w:rFonts w:ascii="Arial" w:cs="Arial" w:eastAsia="Arial" w:hAnsi="Arial"/>
          <w:sz w:val="23"/>
          <w:szCs w:val="23"/>
          <w:color w:val="auto"/>
        </w:rPr>
        <w:t>Provided that no such investigation shall be made except for the purposes specified in sub-regulation (2).</w:t>
      </w:r>
    </w:p>
    <w:p>
      <w:pPr>
        <w:sectPr>
          <w:pgSz w:w="12240" w:h="15840" w:orient="portrait"/>
          <w:cols w:equalWidth="0" w:num="1">
            <w:col w:w="9360"/>
          </w:cols>
          <w:pgMar w:left="1440" w:top="1338" w:right="1440" w:bottom="137" w:gutter="0" w:footer="0" w:header="0"/>
        </w:sectPr>
      </w:pPr>
    </w:p>
    <w:p>
      <w:pPr>
        <w:spacing w:after="0" w:line="286"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26 of 38</w:t>
      </w:r>
    </w:p>
    <w:p>
      <w:pPr>
        <w:sectPr>
          <w:pgSz w:w="12240" w:h="15840" w:orient="portrait"/>
          <w:cols w:equalWidth="0" w:num="1">
            <w:col w:w="9360"/>
          </w:cols>
          <w:pgMar w:left="1440" w:top="1338" w:right="1440" w:bottom="137" w:gutter="0" w:footer="0" w:header="0"/>
          <w:type w:val="continuous"/>
        </w:sectPr>
      </w:pPr>
    </w:p>
    <w:bookmarkStart w:id="26" w:name="page27"/>
    <w:bookmarkEnd w:id="26"/>
    <w:p>
      <w:pPr>
        <w:ind w:left="780" w:hanging="348"/>
        <w:spacing w:after="0"/>
        <w:tabs>
          <w:tab w:leader="none" w:pos="780" w:val="left"/>
        </w:tabs>
        <w:numPr>
          <w:ilvl w:val="0"/>
          <w:numId w:val="72"/>
        </w:numPr>
        <w:rPr>
          <w:rFonts w:ascii="Arial" w:cs="Arial" w:eastAsia="Arial" w:hAnsi="Arial"/>
          <w:sz w:val="23"/>
          <w:szCs w:val="23"/>
          <w:color w:val="auto"/>
        </w:rPr>
      </w:pPr>
      <w:r>
        <w:rPr>
          <w:rFonts w:ascii="Arial" w:cs="Arial" w:eastAsia="Arial" w:hAnsi="Arial"/>
          <w:sz w:val="23"/>
          <w:szCs w:val="23"/>
          <w:color w:val="auto"/>
        </w:rPr>
        <w:t>The purposes referred to in sub-regulation (1) are the following, namely :—</w:t>
      </w:r>
    </w:p>
    <w:p>
      <w:pPr>
        <w:spacing w:after="0" w:line="125" w:lineRule="exact"/>
        <w:rPr>
          <w:rFonts w:ascii="Arial" w:cs="Arial" w:eastAsia="Arial" w:hAnsi="Arial"/>
          <w:sz w:val="23"/>
          <w:szCs w:val="23"/>
          <w:color w:val="auto"/>
        </w:rPr>
      </w:pPr>
    </w:p>
    <w:p>
      <w:pPr>
        <w:jc w:val="both"/>
        <w:ind w:left="880" w:right="440" w:hanging="384"/>
        <w:spacing w:after="0" w:line="353" w:lineRule="auto"/>
        <w:tabs>
          <w:tab w:leader="none" w:pos="880" w:val="left"/>
        </w:tabs>
        <w:numPr>
          <w:ilvl w:val="1"/>
          <w:numId w:val="72"/>
        </w:numPr>
        <w:rPr>
          <w:rFonts w:ascii="Arial" w:cs="Arial" w:eastAsia="Arial" w:hAnsi="Arial"/>
          <w:sz w:val="23"/>
          <w:szCs w:val="23"/>
          <w:color w:val="auto"/>
        </w:rPr>
      </w:pPr>
      <w:r>
        <w:rPr>
          <w:rFonts w:ascii="Arial" w:cs="Arial" w:eastAsia="Arial" w:hAnsi="Arial"/>
          <w:sz w:val="23"/>
          <w:szCs w:val="23"/>
          <w:color w:val="auto"/>
        </w:rPr>
        <w:t>to ascertain whether there are any circumstances which would render any person guilty of having contravened any of these regulations or any directions issued thereunder;</w:t>
      </w:r>
    </w:p>
    <w:p>
      <w:pPr>
        <w:ind w:left="880" w:right="440" w:hanging="384"/>
        <w:spacing w:after="0" w:line="353" w:lineRule="auto"/>
        <w:tabs>
          <w:tab w:leader="none" w:pos="880" w:val="left"/>
        </w:tabs>
        <w:numPr>
          <w:ilvl w:val="1"/>
          <w:numId w:val="72"/>
        </w:numPr>
        <w:rPr>
          <w:rFonts w:ascii="Arial" w:cs="Arial" w:eastAsia="Arial" w:hAnsi="Arial"/>
          <w:sz w:val="23"/>
          <w:szCs w:val="23"/>
          <w:color w:val="auto"/>
        </w:rPr>
      </w:pPr>
      <w:r>
        <w:rPr>
          <w:rFonts w:ascii="Arial" w:cs="Arial" w:eastAsia="Arial" w:hAnsi="Arial"/>
          <w:sz w:val="23"/>
          <w:szCs w:val="23"/>
          <w:color w:val="auto"/>
        </w:rPr>
        <w:t>to investigate into any complaint of any contravention of the regulation, received from any investor, intermediary or any other person.</w:t>
      </w:r>
    </w:p>
    <w:p>
      <w:pPr>
        <w:spacing w:after="0" w:line="1" w:lineRule="exact"/>
        <w:rPr>
          <w:rFonts w:ascii="Arial" w:cs="Arial" w:eastAsia="Arial" w:hAnsi="Arial"/>
          <w:sz w:val="23"/>
          <w:szCs w:val="23"/>
          <w:color w:val="auto"/>
        </w:rPr>
      </w:pPr>
    </w:p>
    <w:p>
      <w:pPr>
        <w:jc w:val="both"/>
        <w:ind w:left="440" w:right="440" w:hanging="8"/>
        <w:spacing w:after="0" w:line="363" w:lineRule="auto"/>
        <w:tabs>
          <w:tab w:leader="none" w:pos="830" w:val="left"/>
        </w:tabs>
        <w:numPr>
          <w:ilvl w:val="0"/>
          <w:numId w:val="72"/>
        </w:numPr>
        <w:rPr>
          <w:rFonts w:ascii="Arial" w:cs="Arial" w:eastAsia="Arial" w:hAnsi="Arial"/>
          <w:sz w:val="23"/>
          <w:szCs w:val="23"/>
          <w:color w:val="auto"/>
        </w:rPr>
      </w:pPr>
      <w:r>
        <w:rPr>
          <w:rFonts w:ascii="Arial" w:cs="Arial" w:eastAsia="Arial" w:hAnsi="Arial"/>
          <w:sz w:val="23"/>
          <w:szCs w:val="23"/>
          <w:color w:val="auto"/>
        </w:rPr>
        <w:t>An order passed under sub-regulation (1) shall be sufficient authority for the Investigating Officer to undertake the investigation and on production of an authenticated copy of the order, the person concerned shall be bound to carry out the duty imposed in regulation 23.</w:t>
      </w:r>
    </w:p>
    <w:p>
      <w:pPr>
        <w:spacing w:after="0" w:line="347"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Duty to produce records, etc.</w:t>
      </w:r>
    </w:p>
    <w:p>
      <w:pPr>
        <w:spacing w:after="0" w:line="124" w:lineRule="exact"/>
        <w:rPr>
          <w:sz w:val="20"/>
          <w:szCs w:val="20"/>
          <w:color w:val="auto"/>
        </w:rPr>
      </w:pPr>
    </w:p>
    <w:p>
      <w:pPr>
        <w:jc w:val="both"/>
        <w:ind w:left="440" w:right="420" w:hanging="8"/>
        <w:spacing w:after="0" w:line="353" w:lineRule="auto"/>
        <w:tabs>
          <w:tab w:leader="none" w:pos="836" w:val="left"/>
        </w:tabs>
        <w:numPr>
          <w:ilvl w:val="0"/>
          <w:numId w:val="73"/>
        </w:numPr>
        <w:rPr>
          <w:rFonts w:ascii="Arial" w:cs="Arial" w:eastAsia="Arial" w:hAnsi="Arial"/>
          <w:sz w:val="23"/>
          <w:szCs w:val="23"/>
          <w:b w:val="1"/>
          <w:bCs w:val="1"/>
          <w:color w:val="auto"/>
        </w:rPr>
      </w:pPr>
      <w:r>
        <w:rPr>
          <w:rFonts w:ascii="Arial" w:cs="Arial" w:eastAsia="Arial" w:hAnsi="Arial"/>
          <w:sz w:val="23"/>
          <w:szCs w:val="23"/>
          <w:color w:val="auto"/>
        </w:rPr>
        <w:t>(1) It shall be the duty of every person in respect of whom an investigation has been ordered under regulation 22, to produce before the Investigating Officer such books, accounts and other documents in his custody or control and furnish him with such statements and information as the said officer may require from the purposes of the investigation.</w:t>
      </w:r>
    </w:p>
    <w:p>
      <w:pPr>
        <w:spacing w:after="0" w:line="2" w:lineRule="exact"/>
        <w:rPr>
          <w:rFonts w:ascii="Arial" w:cs="Arial" w:eastAsia="Arial" w:hAnsi="Arial"/>
          <w:sz w:val="23"/>
          <w:szCs w:val="23"/>
          <w:b w:val="1"/>
          <w:bCs w:val="1"/>
          <w:color w:val="auto"/>
        </w:rPr>
      </w:pPr>
    </w:p>
    <w:p>
      <w:pPr>
        <w:ind w:left="440" w:right="440"/>
        <w:spacing w:after="0" w:line="352" w:lineRule="auto"/>
        <w:rPr>
          <w:rFonts w:ascii="Arial" w:cs="Arial" w:eastAsia="Arial" w:hAnsi="Arial"/>
          <w:sz w:val="23"/>
          <w:szCs w:val="23"/>
          <w:b w:val="1"/>
          <w:bCs w:val="1"/>
          <w:color w:val="auto"/>
        </w:rPr>
      </w:pPr>
      <w:r>
        <w:rPr>
          <w:rFonts w:ascii="Arial" w:cs="Arial" w:eastAsia="Arial" w:hAnsi="Arial"/>
          <w:sz w:val="23"/>
          <w:szCs w:val="23"/>
          <w:color w:val="auto"/>
        </w:rPr>
        <w:t>(2) Without prejudice to the generality of the provisions of sub-regulation (1), such person shall—</w:t>
      </w:r>
    </w:p>
    <w:p>
      <w:pPr>
        <w:spacing w:after="0" w:line="1" w:lineRule="exact"/>
        <w:rPr>
          <w:rFonts w:ascii="Arial" w:cs="Arial" w:eastAsia="Arial" w:hAnsi="Arial"/>
          <w:sz w:val="23"/>
          <w:szCs w:val="23"/>
          <w:b w:val="1"/>
          <w:bCs w:val="1"/>
          <w:color w:val="auto"/>
        </w:rPr>
      </w:pPr>
    </w:p>
    <w:p>
      <w:pPr>
        <w:jc w:val="both"/>
        <w:ind w:left="880" w:right="440" w:hanging="384"/>
        <w:spacing w:after="0" w:line="353" w:lineRule="auto"/>
        <w:tabs>
          <w:tab w:leader="none" w:pos="880" w:val="left"/>
        </w:tabs>
        <w:numPr>
          <w:ilvl w:val="1"/>
          <w:numId w:val="73"/>
        </w:numPr>
        <w:rPr>
          <w:rFonts w:ascii="Arial" w:cs="Arial" w:eastAsia="Arial" w:hAnsi="Arial"/>
          <w:sz w:val="23"/>
          <w:szCs w:val="23"/>
          <w:color w:val="auto"/>
        </w:rPr>
      </w:pPr>
      <w:r>
        <w:rPr>
          <w:rFonts w:ascii="Arial" w:cs="Arial" w:eastAsia="Arial" w:hAnsi="Arial"/>
          <w:sz w:val="23"/>
          <w:szCs w:val="23"/>
          <w:color w:val="auto"/>
        </w:rPr>
        <w:t>extend to the Investigating Officer reasonable facilities for examining any books, accounts and other documents in his custody or control (whether kept manually or in computer or in any other form) reasonably required for the purposes for the investigation;</w:t>
      </w:r>
    </w:p>
    <w:p>
      <w:pPr>
        <w:spacing w:after="0" w:line="2" w:lineRule="exact"/>
        <w:rPr>
          <w:rFonts w:ascii="Arial" w:cs="Arial" w:eastAsia="Arial" w:hAnsi="Arial"/>
          <w:sz w:val="23"/>
          <w:szCs w:val="23"/>
          <w:color w:val="auto"/>
        </w:rPr>
      </w:pPr>
    </w:p>
    <w:p>
      <w:pPr>
        <w:jc w:val="both"/>
        <w:ind w:left="880" w:right="440" w:hanging="384"/>
        <w:spacing w:after="0" w:line="353" w:lineRule="auto"/>
        <w:tabs>
          <w:tab w:leader="none" w:pos="880" w:val="left"/>
        </w:tabs>
        <w:numPr>
          <w:ilvl w:val="1"/>
          <w:numId w:val="73"/>
        </w:numPr>
        <w:rPr>
          <w:rFonts w:ascii="Arial" w:cs="Arial" w:eastAsia="Arial" w:hAnsi="Arial"/>
          <w:sz w:val="23"/>
          <w:szCs w:val="23"/>
          <w:color w:val="auto"/>
        </w:rPr>
      </w:pPr>
      <w:r>
        <w:rPr>
          <w:rFonts w:ascii="Arial" w:cs="Arial" w:eastAsia="Arial" w:hAnsi="Arial"/>
          <w:sz w:val="23"/>
          <w:szCs w:val="23"/>
          <w:color w:val="auto"/>
        </w:rPr>
        <w:t>to provide such Investigating Officer with copies of such books, accounts and records which, in the opinion of the Investigating Officer, are relevant to the investigation or, as the case may be, allow him to take out computer printouts thereof;</w:t>
      </w:r>
    </w:p>
    <w:p>
      <w:pPr>
        <w:spacing w:after="0" w:line="1" w:lineRule="exact"/>
        <w:rPr>
          <w:rFonts w:ascii="Arial" w:cs="Arial" w:eastAsia="Arial" w:hAnsi="Arial"/>
          <w:sz w:val="23"/>
          <w:szCs w:val="23"/>
          <w:color w:val="auto"/>
        </w:rPr>
      </w:pPr>
    </w:p>
    <w:p>
      <w:pPr>
        <w:ind w:left="880" w:hanging="372"/>
        <w:spacing w:after="0"/>
        <w:tabs>
          <w:tab w:leader="none" w:pos="880" w:val="left"/>
        </w:tabs>
        <w:numPr>
          <w:ilvl w:val="1"/>
          <w:numId w:val="73"/>
        </w:numPr>
        <w:rPr>
          <w:rFonts w:ascii="Arial" w:cs="Arial" w:eastAsia="Arial" w:hAnsi="Arial"/>
          <w:sz w:val="23"/>
          <w:szCs w:val="23"/>
          <w:color w:val="auto"/>
        </w:rPr>
      </w:pPr>
      <w:r>
        <w:rPr>
          <w:rFonts w:ascii="Arial" w:cs="Arial" w:eastAsia="Arial" w:hAnsi="Arial"/>
          <w:sz w:val="23"/>
          <w:szCs w:val="23"/>
          <w:color w:val="auto"/>
        </w:rPr>
        <w:t>to provide such assistance and co-operation as may be required in connection</w:t>
      </w:r>
    </w:p>
    <w:p>
      <w:pPr>
        <w:spacing w:after="0" w:line="126" w:lineRule="exact"/>
        <w:rPr>
          <w:sz w:val="20"/>
          <w:szCs w:val="20"/>
          <w:color w:val="auto"/>
        </w:rPr>
      </w:pPr>
    </w:p>
    <w:p>
      <w:pPr>
        <w:ind w:left="880" w:right="440"/>
        <w:spacing w:after="0" w:line="353" w:lineRule="auto"/>
        <w:rPr>
          <w:sz w:val="20"/>
          <w:szCs w:val="20"/>
          <w:color w:val="auto"/>
        </w:rPr>
      </w:pPr>
      <w:r>
        <w:rPr>
          <w:rFonts w:ascii="Arial" w:cs="Arial" w:eastAsia="Arial" w:hAnsi="Arial"/>
          <w:sz w:val="23"/>
          <w:szCs w:val="23"/>
          <w:color w:val="auto"/>
        </w:rPr>
        <w:t>with the investigation and furnish information relevant to such investigation as may be sought by such officer.</w:t>
      </w:r>
    </w:p>
    <w:p>
      <w:pPr>
        <w:spacing w:after="0" w:line="1" w:lineRule="exact"/>
        <w:rPr>
          <w:sz w:val="20"/>
          <w:szCs w:val="20"/>
          <w:color w:val="auto"/>
        </w:rPr>
      </w:pPr>
    </w:p>
    <w:p>
      <w:pPr>
        <w:ind w:left="440" w:right="440" w:hanging="8"/>
        <w:spacing w:after="0" w:line="353" w:lineRule="auto"/>
        <w:tabs>
          <w:tab w:leader="none" w:pos="836" w:val="left"/>
        </w:tabs>
        <w:numPr>
          <w:ilvl w:val="0"/>
          <w:numId w:val="74"/>
        </w:numPr>
        <w:rPr>
          <w:rFonts w:ascii="Arial" w:cs="Arial" w:eastAsia="Arial" w:hAnsi="Arial"/>
          <w:sz w:val="23"/>
          <w:szCs w:val="23"/>
          <w:color w:val="auto"/>
        </w:rPr>
      </w:pPr>
      <w:r>
        <w:rPr>
          <w:rFonts w:ascii="Arial" w:cs="Arial" w:eastAsia="Arial" w:hAnsi="Arial"/>
          <w:sz w:val="23"/>
          <w:szCs w:val="23"/>
          <w:color w:val="auto"/>
        </w:rPr>
        <w:t>The Investigating Officer shall for the purpose of investigation, have the full powers :</w:t>
      </w:r>
    </w:p>
    <w:p>
      <w:pPr>
        <w:ind w:left="880" w:hanging="384"/>
        <w:spacing w:after="0"/>
        <w:tabs>
          <w:tab w:leader="none" w:pos="880" w:val="left"/>
        </w:tabs>
        <w:numPr>
          <w:ilvl w:val="1"/>
          <w:numId w:val="74"/>
        </w:numPr>
        <w:rPr>
          <w:rFonts w:ascii="Arial" w:cs="Arial" w:eastAsia="Arial" w:hAnsi="Arial"/>
          <w:sz w:val="23"/>
          <w:szCs w:val="23"/>
          <w:color w:val="auto"/>
        </w:rPr>
      </w:pPr>
      <w:r>
        <w:rPr>
          <w:rFonts w:ascii="Arial" w:cs="Arial" w:eastAsia="Arial" w:hAnsi="Arial"/>
          <w:sz w:val="23"/>
          <w:szCs w:val="23"/>
          <w:color w:val="auto"/>
        </w:rPr>
        <w:t>of summoning and enforcing the attendance of persons;</w:t>
      </w:r>
    </w:p>
    <w:p>
      <w:pPr>
        <w:sectPr>
          <w:pgSz w:w="12240" w:h="15840" w:orient="portrait"/>
          <w:cols w:equalWidth="0" w:num="1">
            <w:col w:w="9360"/>
          </w:cols>
          <w:pgMar w:left="1440" w:top="1338" w:right="1440" w:bottom="1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27 of 38</w:t>
      </w:r>
    </w:p>
    <w:p>
      <w:pPr>
        <w:sectPr>
          <w:pgSz w:w="12240" w:h="15840" w:orient="portrait"/>
          <w:cols w:equalWidth="0" w:num="1">
            <w:col w:w="9360"/>
          </w:cols>
          <w:pgMar w:left="1440" w:top="1338" w:right="1440" w:bottom="137" w:gutter="0" w:footer="0" w:header="0"/>
          <w:type w:val="continuous"/>
        </w:sectPr>
      </w:pPr>
    </w:p>
    <w:bookmarkStart w:id="27" w:name="page28"/>
    <w:bookmarkEnd w:id="27"/>
    <w:p>
      <w:pPr>
        <w:ind w:left="880" w:right="420" w:hanging="384"/>
        <w:spacing w:after="0" w:line="384" w:lineRule="auto"/>
        <w:tabs>
          <w:tab w:leader="none" w:pos="880" w:val="left"/>
        </w:tabs>
        <w:numPr>
          <w:ilvl w:val="0"/>
          <w:numId w:val="75"/>
        </w:numPr>
        <w:rPr>
          <w:rFonts w:ascii="Arial" w:cs="Arial" w:eastAsia="Arial" w:hAnsi="Arial"/>
          <w:sz w:val="23"/>
          <w:szCs w:val="23"/>
          <w:color w:val="auto"/>
        </w:rPr>
      </w:pPr>
      <w:r>
        <w:rPr>
          <w:rFonts w:ascii="Arial" w:cs="Arial" w:eastAsia="Arial" w:hAnsi="Arial"/>
          <w:sz w:val="23"/>
          <w:szCs w:val="23"/>
          <w:color w:val="auto"/>
        </w:rPr>
        <w:t>to examine orally and to record on oath the statement of the persons concerned, any director, partner, member or employee of such person.</w:t>
      </w:r>
    </w:p>
    <w:p>
      <w:pPr>
        <w:spacing w:after="0" w:line="324"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Submission of Report to the Board</w:t>
      </w:r>
    </w:p>
    <w:p>
      <w:pPr>
        <w:spacing w:after="0" w:line="123" w:lineRule="exact"/>
        <w:rPr>
          <w:sz w:val="20"/>
          <w:szCs w:val="20"/>
          <w:color w:val="auto"/>
        </w:rPr>
      </w:pPr>
    </w:p>
    <w:p>
      <w:pPr>
        <w:ind w:left="440" w:right="440" w:hanging="8"/>
        <w:spacing w:after="0" w:line="370" w:lineRule="auto"/>
        <w:tabs>
          <w:tab w:leader="none" w:pos="824" w:val="left"/>
        </w:tabs>
        <w:numPr>
          <w:ilvl w:val="0"/>
          <w:numId w:val="76"/>
        </w:numPr>
        <w:rPr>
          <w:rFonts w:ascii="Arial" w:cs="Arial" w:eastAsia="Arial" w:hAnsi="Arial"/>
          <w:sz w:val="22"/>
          <w:szCs w:val="22"/>
          <w:b w:val="1"/>
          <w:bCs w:val="1"/>
          <w:color w:val="auto"/>
        </w:rPr>
      </w:pPr>
      <w:r>
        <w:rPr>
          <w:rFonts w:ascii="Arial" w:cs="Arial" w:eastAsia="Arial" w:hAnsi="Arial"/>
          <w:sz w:val="22"/>
          <w:szCs w:val="22"/>
          <w:color w:val="auto"/>
        </w:rPr>
        <w:t>(1) The Investigating Officer shall, on completion of the investigation, after taking into account all relevant facts and circumstances, submit a report to the Board.</w:t>
      </w:r>
    </w:p>
    <w:p>
      <w:pPr>
        <w:jc w:val="both"/>
        <w:ind w:left="440" w:right="420"/>
        <w:spacing w:after="0" w:line="368" w:lineRule="auto"/>
        <w:rPr>
          <w:rFonts w:ascii="Arial" w:cs="Arial" w:eastAsia="Arial" w:hAnsi="Arial"/>
          <w:sz w:val="22"/>
          <w:szCs w:val="22"/>
          <w:b w:val="1"/>
          <w:bCs w:val="1"/>
          <w:color w:val="auto"/>
        </w:rPr>
      </w:pPr>
      <w:r>
        <w:rPr>
          <w:rFonts w:ascii="Arial" w:cs="Arial" w:eastAsia="Arial" w:hAnsi="Arial"/>
          <w:sz w:val="23"/>
          <w:szCs w:val="23"/>
          <w:color w:val="auto"/>
        </w:rPr>
        <w:t>(2) On the receipt of report under sub-regulation (1), the Board may initiate such action as it may be empowered to do in the interests of investors and the securities market.</w:t>
      </w:r>
    </w:p>
    <w:p>
      <w:pPr>
        <w:spacing w:after="0" w:line="342"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Power of the Board to issue directions</w:t>
      </w:r>
    </w:p>
    <w:p>
      <w:pPr>
        <w:spacing w:after="0" w:line="123" w:lineRule="exact"/>
        <w:rPr>
          <w:sz w:val="20"/>
          <w:szCs w:val="20"/>
          <w:color w:val="auto"/>
        </w:rPr>
      </w:pPr>
    </w:p>
    <w:p>
      <w:pPr>
        <w:jc w:val="both"/>
        <w:ind w:left="440" w:right="440" w:hanging="8"/>
        <w:spacing w:after="0" w:line="370" w:lineRule="auto"/>
        <w:tabs>
          <w:tab w:leader="none" w:pos="825" w:val="left"/>
        </w:tabs>
        <w:numPr>
          <w:ilvl w:val="0"/>
          <w:numId w:val="77"/>
        </w:numPr>
        <w:rPr>
          <w:rFonts w:ascii="Arial" w:cs="Arial" w:eastAsia="Arial" w:hAnsi="Arial"/>
          <w:sz w:val="22"/>
          <w:szCs w:val="22"/>
          <w:b w:val="1"/>
          <w:bCs w:val="1"/>
          <w:color w:val="auto"/>
        </w:rPr>
      </w:pPr>
      <w:r>
        <w:rPr>
          <w:rFonts w:ascii="Arial" w:cs="Arial" w:eastAsia="Arial" w:hAnsi="Arial"/>
          <w:sz w:val="22"/>
          <w:szCs w:val="22"/>
          <w:color w:val="auto"/>
        </w:rPr>
        <w:t>(1) The Board may in the interests of the securities market and without prejudice to its right to initiate action including criminal prosecution by the Board under section</w:t>
      </w:r>
    </w:p>
    <w:p>
      <w:pPr>
        <w:ind w:left="740" w:hanging="308"/>
        <w:spacing w:after="0"/>
        <w:tabs>
          <w:tab w:leader="none" w:pos="740" w:val="left"/>
        </w:tabs>
        <w:numPr>
          <w:ilvl w:val="0"/>
          <w:numId w:val="78"/>
        </w:numPr>
        <w:rPr>
          <w:rFonts w:ascii="Arial" w:cs="Arial" w:eastAsia="Arial" w:hAnsi="Arial"/>
          <w:sz w:val="23"/>
          <w:szCs w:val="23"/>
          <w:color w:val="auto"/>
        </w:rPr>
      </w:pPr>
      <w:r>
        <w:rPr>
          <w:rFonts w:ascii="Arial" w:cs="Arial" w:eastAsia="Arial" w:hAnsi="Arial"/>
          <w:sz w:val="23"/>
          <w:szCs w:val="23"/>
          <w:color w:val="auto"/>
        </w:rPr>
        <w:t>of the Act and give such directions as it deems fit including :</w:t>
      </w:r>
    </w:p>
    <w:p>
      <w:pPr>
        <w:spacing w:after="0" w:line="124" w:lineRule="exact"/>
        <w:rPr>
          <w:rFonts w:ascii="Arial" w:cs="Arial" w:eastAsia="Arial" w:hAnsi="Arial"/>
          <w:sz w:val="23"/>
          <w:szCs w:val="23"/>
          <w:color w:val="auto"/>
        </w:rPr>
      </w:pPr>
    </w:p>
    <w:p>
      <w:pPr>
        <w:ind w:left="880" w:right="440" w:hanging="384"/>
        <w:spacing w:after="0" w:line="353" w:lineRule="auto"/>
        <w:tabs>
          <w:tab w:leader="none" w:pos="880" w:val="left"/>
        </w:tabs>
        <w:numPr>
          <w:ilvl w:val="1"/>
          <w:numId w:val="78"/>
        </w:numPr>
        <w:rPr>
          <w:rFonts w:ascii="Arial" w:cs="Arial" w:eastAsia="Arial" w:hAnsi="Arial"/>
          <w:sz w:val="23"/>
          <w:szCs w:val="23"/>
          <w:color w:val="auto"/>
        </w:rPr>
      </w:pPr>
      <w:r>
        <w:rPr>
          <w:rFonts w:ascii="Arial" w:cs="Arial" w:eastAsia="Arial" w:hAnsi="Arial"/>
          <w:sz w:val="23"/>
          <w:szCs w:val="23"/>
          <w:color w:val="auto"/>
        </w:rPr>
        <w:t>directing the person concerned not to further deal in securities in any particular manner;</w:t>
      </w:r>
    </w:p>
    <w:p>
      <w:pPr>
        <w:ind w:left="880" w:right="440" w:hanging="384"/>
        <w:spacing w:after="0" w:line="340" w:lineRule="auto"/>
        <w:tabs>
          <w:tab w:leader="none" w:pos="880" w:val="left"/>
        </w:tabs>
        <w:numPr>
          <w:ilvl w:val="1"/>
          <w:numId w:val="78"/>
        </w:numPr>
        <w:rPr>
          <w:rFonts w:ascii="Arial" w:cs="Arial" w:eastAsia="Arial" w:hAnsi="Arial"/>
          <w:sz w:val="23"/>
          <w:szCs w:val="23"/>
          <w:color w:val="auto"/>
        </w:rPr>
      </w:pPr>
      <w:r>
        <w:rPr>
          <w:rFonts w:ascii="Arial" w:cs="Arial" w:eastAsia="Arial" w:hAnsi="Arial"/>
          <w:sz w:val="23"/>
          <w:szCs w:val="23"/>
          <w:color w:val="auto"/>
        </w:rPr>
        <w:t>prohibiting the person concerned from cancelling any of the securities bought back in violation of the Companies Act;</w:t>
      </w:r>
    </w:p>
    <w:p>
      <w:pPr>
        <w:spacing w:after="0" w:line="1" w:lineRule="exact"/>
        <w:rPr>
          <w:rFonts w:ascii="Arial" w:cs="Arial" w:eastAsia="Arial" w:hAnsi="Arial"/>
          <w:sz w:val="23"/>
          <w:szCs w:val="23"/>
          <w:color w:val="auto"/>
        </w:rPr>
      </w:pPr>
    </w:p>
    <w:p>
      <w:pPr>
        <w:jc w:val="both"/>
        <w:ind w:left="880" w:right="440" w:hanging="372"/>
        <w:spacing w:after="0" w:line="328" w:lineRule="auto"/>
        <w:tabs>
          <w:tab w:leader="none" w:pos="880" w:val="left"/>
        </w:tabs>
        <w:numPr>
          <w:ilvl w:val="1"/>
          <w:numId w:val="78"/>
        </w:numPr>
        <w:rPr>
          <w:rFonts w:ascii="Arial" w:cs="Arial" w:eastAsia="Arial" w:hAnsi="Arial"/>
          <w:sz w:val="23"/>
          <w:szCs w:val="23"/>
          <w:color w:val="auto"/>
        </w:rPr>
      </w:pPr>
      <w:r>
        <w:rPr>
          <w:rFonts w:ascii="Arial" w:cs="Arial" w:eastAsia="Arial" w:hAnsi="Arial"/>
          <w:sz w:val="23"/>
          <w:szCs w:val="23"/>
          <w:color w:val="auto"/>
        </w:rPr>
        <w:t xml:space="preserve">directing the person concerned to sell or divest the </w:t>
      </w:r>
      <w:r>
        <w:rPr>
          <w:rFonts w:ascii="Arial" w:cs="Arial" w:eastAsia="Arial" w:hAnsi="Arial"/>
          <w:sz w:val="30"/>
          <w:szCs w:val="30"/>
          <w:color w:val="auto"/>
          <w:vertAlign w:val="superscript"/>
        </w:rPr>
        <w:t>95</w:t>
      </w:r>
      <w:r>
        <w:rPr>
          <w:rFonts w:ascii="Arial" w:cs="Arial" w:eastAsia="Arial" w:hAnsi="Arial"/>
          <w:sz w:val="23"/>
          <w:szCs w:val="23"/>
          <w:color w:val="auto"/>
        </w:rPr>
        <w:t>[shares or other specified securities] acquired in violation of the provisions of these Regulations or any other law or regulations;</w:t>
      </w:r>
    </w:p>
    <w:p>
      <w:pPr>
        <w:spacing w:after="0" w:line="1" w:lineRule="exact"/>
        <w:rPr>
          <w:rFonts w:ascii="Arial" w:cs="Arial" w:eastAsia="Arial" w:hAnsi="Arial"/>
          <w:sz w:val="23"/>
          <w:szCs w:val="23"/>
          <w:color w:val="auto"/>
        </w:rPr>
      </w:pPr>
    </w:p>
    <w:p>
      <w:pPr>
        <w:ind w:left="880" w:right="440" w:hanging="384"/>
        <w:spacing w:after="0" w:line="353" w:lineRule="auto"/>
        <w:tabs>
          <w:tab w:leader="none" w:pos="880" w:val="left"/>
        </w:tabs>
        <w:numPr>
          <w:ilvl w:val="1"/>
          <w:numId w:val="78"/>
        </w:numPr>
        <w:rPr>
          <w:rFonts w:ascii="Arial" w:cs="Arial" w:eastAsia="Arial" w:hAnsi="Arial"/>
          <w:sz w:val="23"/>
          <w:szCs w:val="23"/>
          <w:color w:val="auto"/>
        </w:rPr>
      </w:pPr>
      <w:r>
        <w:rPr>
          <w:rFonts w:ascii="Arial" w:cs="Arial" w:eastAsia="Arial" w:hAnsi="Arial"/>
          <w:sz w:val="23"/>
          <w:szCs w:val="23"/>
          <w:color w:val="auto"/>
        </w:rPr>
        <w:t>taking action against the intermediaries registered with the Board in accordance with the Regulations applicable to it;</w:t>
      </w:r>
    </w:p>
    <w:p>
      <w:pPr>
        <w:spacing w:after="0" w:line="1" w:lineRule="exact"/>
        <w:rPr>
          <w:rFonts w:ascii="Arial" w:cs="Arial" w:eastAsia="Arial" w:hAnsi="Arial"/>
          <w:sz w:val="23"/>
          <w:szCs w:val="23"/>
          <w:color w:val="auto"/>
        </w:rPr>
      </w:pPr>
    </w:p>
    <w:p>
      <w:pPr>
        <w:ind w:left="880" w:right="440" w:hanging="384"/>
        <w:spacing w:after="0" w:line="353" w:lineRule="auto"/>
        <w:tabs>
          <w:tab w:leader="none" w:pos="880" w:val="left"/>
        </w:tabs>
        <w:numPr>
          <w:ilvl w:val="1"/>
          <w:numId w:val="78"/>
        </w:numPr>
        <w:rPr>
          <w:rFonts w:ascii="Arial" w:cs="Arial" w:eastAsia="Arial" w:hAnsi="Arial"/>
          <w:sz w:val="23"/>
          <w:szCs w:val="23"/>
          <w:color w:val="auto"/>
        </w:rPr>
      </w:pPr>
      <w:r>
        <w:rPr>
          <w:rFonts w:ascii="Arial" w:cs="Arial" w:eastAsia="Arial" w:hAnsi="Arial"/>
          <w:sz w:val="23"/>
          <w:szCs w:val="23"/>
          <w:color w:val="auto"/>
        </w:rPr>
        <w:t>prohibiting the persons concerned, directors, partners, members, employees and associates of such persons, from accessing the securities market;</w:t>
      </w:r>
    </w:p>
    <w:p>
      <w:pPr>
        <w:ind w:left="880" w:hanging="323"/>
        <w:spacing w:after="0"/>
        <w:tabs>
          <w:tab w:leader="none" w:pos="880" w:val="left"/>
        </w:tabs>
        <w:numPr>
          <w:ilvl w:val="1"/>
          <w:numId w:val="78"/>
        </w:numPr>
        <w:rPr>
          <w:rFonts w:ascii="Arial" w:cs="Arial" w:eastAsia="Arial" w:hAnsi="Arial"/>
          <w:sz w:val="23"/>
          <w:szCs w:val="23"/>
          <w:color w:val="auto"/>
        </w:rPr>
      </w:pPr>
      <w:r>
        <w:rPr>
          <w:rFonts w:ascii="Arial" w:cs="Arial" w:eastAsia="Arial" w:hAnsi="Arial"/>
          <w:sz w:val="23"/>
          <w:szCs w:val="23"/>
          <w:color w:val="auto"/>
        </w:rPr>
        <w:t>disgorgement of any ill-gotten gains or profits or avoidance of loss;</w:t>
      </w:r>
    </w:p>
    <w:p>
      <w:pPr>
        <w:spacing w:after="0" w:line="124" w:lineRule="exact"/>
        <w:rPr>
          <w:rFonts w:ascii="Arial" w:cs="Arial" w:eastAsia="Arial" w:hAnsi="Arial"/>
          <w:sz w:val="23"/>
          <w:szCs w:val="23"/>
          <w:color w:val="auto"/>
        </w:rPr>
      </w:pPr>
    </w:p>
    <w:p>
      <w:pPr>
        <w:ind w:left="880" w:hanging="384"/>
        <w:spacing w:after="0"/>
        <w:tabs>
          <w:tab w:leader="none" w:pos="880" w:val="left"/>
        </w:tabs>
        <w:numPr>
          <w:ilvl w:val="1"/>
          <w:numId w:val="78"/>
        </w:numPr>
        <w:rPr>
          <w:rFonts w:ascii="Arial" w:cs="Arial" w:eastAsia="Arial" w:hAnsi="Arial"/>
          <w:sz w:val="23"/>
          <w:szCs w:val="23"/>
          <w:color w:val="auto"/>
        </w:rPr>
      </w:pPr>
      <w:r>
        <w:rPr>
          <w:rFonts w:ascii="Arial" w:cs="Arial" w:eastAsia="Arial" w:hAnsi="Arial"/>
          <w:sz w:val="23"/>
          <w:szCs w:val="23"/>
          <w:color w:val="auto"/>
        </w:rPr>
        <w:t>restraining the company from making a further offer for buy-back.</w:t>
      </w:r>
    </w:p>
    <w:p>
      <w:pPr>
        <w:spacing w:after="0" w:line="126" w:lineRule="exact"/>
        <w:rPr>
          <w:sz w:val="20"/>
          <w:szCs w:val="20"/>
          <w:color w:val="auto"/>
        </w:rPr>
      </w:pPr>
    </w:p>
    <w:p>
      <w:pPr>
        <w:jc w:val="both"/>
        <w:ind w:left="440" w:right="440" w:hanging="8"/>
        <w:spacing w:after="0" w:line="390" w:lineRule="auto"/>
        <w:tabs>
          <w:tab w:leader="none" w:pos="794" w:val="left"/>
        </w:tabs>
        <w:numPr>
          <w:ilvl w:val="0"/>
          <w:numId w:val="79"/>
        </w:numPr>
        <w:rPr>
          <w:rFonts w:ascii="Arial" w:cs="Arial" w:eastAsia="Arial" w:hAnsi="Arial"/>
          <w:sz w:val="22"/>
          <w:szCs w:val="22"/>
          <w:color w:val="auto"/>
        </w:rPr>
      </w:pPr>
      <w:r>
        <w:rPr>
          <w:rFonts w:ascii="Arial" w:cs="Arial" w:eastAsia="Arial" w:hAnsi="Arial"/>
          <w:sz w:val="22"/>
          <w:szCs w:val="22"/>
          <w:color w:val="auto"/>
        </w:rPr>
        <w:t>In case any person is guilty of insider trading or market manipulation the person concerned shall be dealt with in accordance with the provisions of the Securities and Exchange Board of India (Insider Trading) Regulations, 1992 and the Securities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318135</wp:posOffset>
                </wp:positionV>
                <wp:extent cx="172085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2085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25.05pt" to="157.05pt,25.0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both"/>
        <w:ind w:left="780" w:right="440" w:hanging="337"/>
        <w:spacing w:after="0" w:line="341" w:lineRule="auto"/>
        <w:rPr>
          <w:sz w:val="20"/>
          <w:szCs w:val="20"/>
          <w:color w:val="auto"/>
        </w:rPr>
      </w:pPr>
      <w:r>
        <w:rPr>
          <w:rFonts w:ascii="Arial" w:cs="Arial" w:eastAsia="Arial" w:hAnsi="Arial"/>
          <w:sz w:val="17"/>
          <w:szCs w:val="17"/>
          <w:color w:val="auto"/>
        </w:rPr>
        <w:t>95 Substituted by the SEBI (Buy-back of Securities) (Amendment) Regulations, 2004 w.e.f. 18-06-2004 for the words “specified securities”, which had earlier been substituted for the word “shares” by the SEBI (Buy-back of Securities) (Amendment) Regulations, 1999, w.e.f. 21-09-1999.</w:t>
      </w:r>
    </w:p>
    <w:p>
      <w:pPr>
        <w:sectPr>
          <w:pgSz w:w="12240" w:h="15840" w:orient="portrait"/>
          <w:cols w:equalWidth="0" w:num="1">
            <w:col w:w="9360"/>
          </w:cols>
          <w:pgMar w:left="1440" w:top="1338" w:right="1440" w:bottom="137" w:gutter="0" w:footer="0" w:header="0"/>
        </w:sectPr>
      </w:pPr>
    </w:p>
    <w:p>
      <w:pPr>
        <w:spacing w:after="0" w:line="364"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28 of 38</w:t>
      </w:r>
    </w:p>
    <w:p>
      <w:pPr>
        <w:sectPr>
          <w:pgSz w:w="12240" w:h="15840" w:orient="portrait"/>
          <w:cols w:equalWidth="0" w:num="1">
            <w:col w:w="9360"/>
          </w:cols>
          <w:pgMar w:left="1440" w:top="1338" w:right="1440" w:bottom="137" w:gutter="0" w:footer="0" w:header="0"/>
          <w:type w:val="continuous"/>
        </w:sectPr>
      </w:pPr>
    </w:p>
    <w:bookmarkStart w:id="28" w:name="page29"/>
    <w:bookmarkEnd w:id="28"/>
    <w:p>
      <w:pPr>
        <w:ind w:left="440" w:right="440"/>
        <w:spacing w:after="0" w:line="384" w:lineRule="auto"/>
        <w:rPr>
          <w:sz w:val="20"/>
          <w:szCs w:val="20"/>
          <w:color w:val="auto"/>
        </w:rPr>
      </w:pPr>
      <w:r>
        <w:rPr>
          <w:rFonts w:ascii="Arial" w:cs="Arial" w:eastAsia="Arial" w:hAnsi="Arial"/>
          <w:sz w:val="23"/>
          <w:szCs w:val="23"/>
          <w:color w:val="auto"/>
        </w:rPr>
        <w:t>Exchange Board of India (Prohibition of Fraudulent and Unfair Trade Practices Relating to the Securities Market) Regulations, 1995.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CHAPTER VII</w:t>
      </w:r>
    </w:p>
    <w:p>
      <w:pPr>
        <w:spacing w:after="0" w:line="126"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MISCELLANEOUS</w:t>
      </w:r>
    </w:p>
    <w:p>
      <w:pPr>
        <w:spacing w:after="0" w:line="200" w:lineRule="exact"/>
        <w:rPr>
          <w:sz w:val="20"/>
          <w:szCs w:val="20"/>
          <w:color w:val="auto"/>
        </w:rPr>
      </w:pPr>
    </w:p>
    <w:p>
      <w:pPr>
        <w:spacing w:after="0" w:line="314"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Power of the Board to remove difficulties</w:t>
      </w:r>
    </w:p>
    <w:p>
      <w:pPr>
        <w:spacing w:after="0" w:line="123" w:lineRule="exact"/>
        <w:rPr>
          <w:sz w:val="20"/>
          <w:szCs w:val="20"/>
          <w:color w:val="auto"/>
        </w:rPr>
      </w:pPr>
    </w:p>
    <w:p>
      <w:pPr>
        <w:jc w:val="both"/>
        <w:ind w:left="440" w:right="440" w:hanging="8"/>
        <w:spacing w:after="0" w:line="353" w:lineRule="auto"/>
        <w:tabs>
          <w:tab w:leader="none" w:pos="876" w:val="left"/>
        </w:tabs>
        <w:numPr>
          <w:ilvl w:val="0"/>
          <w:numId w:val="80"/>
        </w:numPr>
        <w:rPr>
          <w:rFonts w:ascii="Arial" w:cs="Arial" w:eastAsia="Arial" w:hAnsi="Arial"/>
          <w:sz w:val="23"/>
          <w:szCs w:val="23"/>
          <w:b w:val="1"/>
          <w:bCs w:val="1"/>
          <w:color w:val="auto"/>
        </w:rPr>
      </w:pPr>
      <w:r>
        <w:rPr>
          <w:rFonts w:ascii="Arial" w:cs="Arial" w:eastAsia="Arial" w:hAnsi="Arial"/>
          <w:sz w:val="23"/>
          <w:szCs w:val="23"/>
          <w:color w:val="auto"/>
        </w:rPr>
        <w:t>In order to remove any difficulties in the interpretation or application of the provisions of these Regulations, the Board shall have the power to issue directions through guidance notes or circulars :</w:t>
      </w:r>
    </w:p>
    <w:p>
      <w:pPr>
        <w:spacing w:after="0" w:line="1" w:lineRule="exact"/>
        <w:rPr>
          <w:rFonts w:ascii="Arial" w:cs="Arial" w:eastAsia="Arial" w:hAnsi="Arial"/>
          <w:sz w:val="23"/>
          <w:szCs w:val="23"/>
          <w:b w:val="1"/>
          <w:bCs w:val="1"/>
          <w:color w:val="auto"/>
        </w:rPr>
      </w:pPr>
    </w:p>
    <w:p>
      <w:pPr>
        <w:jc w:val="both"/>
        <w:ind w:left="440" w:right="440"/>
        <w:spacing w:after="0" w:line="347" w:lineRule="auto"/>
        <w:rPr>
          <w:rFonts w:ascii="Arial" w:cs="Arial" w:eastAsia="Arial" w:hAnsi="Arial"/>
          <w:sz w:val="23"/>
          <w:szCs w:val="23"/>
          <w:b w:val="1"/>
          <w:bCs w:val="1"/>
          <w:color w:val="auto"/>
        </w:rPr>
      </w:pPr>
      <w:r>
        <w:rPr>
          <w:rFonts w:ascii="Arial" w:cs="Arial" w:eastAsia="Arial" w:hAnsi="Arial"/>
          <w:sz w:val="23"/>
          <w:szCs w:val="23"/>
          <w:color w:val="auto"/>
        </w:rPr>
        <w:t>Provided that where any direction is issued by the Board in a specific case relating to interpretation or application of any provision of these Regulations, it shall be done only after affording a reasonable opportunity to the concerned parties and after recording reasons for the direction.</w:t>
      </w:r>
    </w:p>
    <w:p>
      <w:pPr>
        <w:ind w:left="440"/>
        <w:spacing w:after="0"/>
        <w:rPr>
          <w:rFonts w:ascii="Arial" w:cs="Arial" w:eastAsia="Arial" w:hAnsi="Arial"/>
          <w:sz w:val="23"/>
          <w:szCs w:val="23"/>
          <w:b w:val="1"/>
          <w:bCs w:val="1"/>
          <w:color w:val="auto"/>
        </w:rPr>
      </w:pPr>
      <w:r>
        <w:rPr>
          <w:rFonts w:ascii="Arial" w:cs="Arial" w:eastAsia="Arial" w:hAnsi="Arial"/>
          <w:sz w:val="30"/>
          <w:szCs w:val="30"/>
          <w:color w:val="auto"/>
          <w:vertAlign w:val="superscript"/>
        </w:rPr>
        <w:t>96</w:t>
      </w:r>
      <w:r>
        <w:rPr>
          <w:rFonts w:ascii="Arial" w:cs="Arial" w:eastAsia="Arial" w:hAnsi="Arial"/>
          <w:sz w:val="23"/>
          <w:szCs w:val="23"/>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616585</wp:posOffset>
                </wp:positionV>
                <wp:extent cx="172085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2085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48.55pt" to="157.05pt,48.5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440"/>
        <w:spacing w:after="0"/>
        <w:rPr>
          <w:sz w:val="20"/>
          <w:szCs w:val="20"/>
          <w:color w:val="auto"/>
        </w:rPr>
      </w:pPr>
      <w:r>
        <w:rPr>
          <w:rFonts w:ascii="Arial" w:cs="Arial" w:eastAsia="Arial" w:hAnsi="Arial"/>
          <w:sz w:val="16"/>
          <w:szCs w:val="16"/>
          <w:color w:val="auto"/>
        </w:rPr>
        <w:t>96 Schedule I omitted by the by the SEBI (Buy-back of Securities) (Amendment) Regulations, 2012, w.e.f. 07-02-</w:t>
      </w:r>
    </w:p>
    <w:p>
      <w:pPr>
        <w:spacing w:after="0" w:line="81" w:lineRule="exact"/>
        <w:rPr>
          <w:sz w:val="20"/>
          <w:szCs w:val="20"/>
          <w:color w:val="auto"/>
        </w:rPr>
      </w:pPr>
    </w:p>
    <w:p>
      <w:pPr>
        <w:ind w:left="560"/>
        <w:spacing w:after="0"/>
        <w:rPr>
          <w:sz w:val="20"/>
          <w:szCs w:val="20"/>
          <w:color w:val="auto"/>
        </w:rPr>
      </w:pPr>
      <w:r>
        <w:rPr>
          <w:rFonts w:ascii="Arial" w:cs="Arial" w:eastAsia="Arial" w:hAnsi="Arial"/>
          <w:sz w:val="17"/>
          <w:szCs w:val="17"/>
          <w:color w:val="auto"/>
        </w:rPr>
        <w:t>2012.</w:t>
      </w:r>
    </w:p>
    <w:p>
      <w:pPr>
        <w:spacing w:after="0" w:line="67" w:lineRule="exact"/>
        <w:rPr>
          <w:sz w:val="20"/>
          <w:szCs w:val="20"/>
          <w:color w:val="auto"/>
        </w:rPr>
      </w:pPr>
    </w:p>
    <w:p>
      <w:pPr>
        <w:ind w:left="440"/>
        <w:spacing w:after="0"/>
        <w:rPr>
          <w:sz w:val="20"/>
          <w:szCs w:val="20"/>
          <w:color w:val="auto"/>
        </w:rPr>
      </w:pPr>
      <w:r>
        <w:rPr>
          <w:rFonts w:ascii="Arial" w:cs="Arial" w:eastAsia="Arial" w:hAnsi="Arial"/>
          <w:sz w:val="17"/>
          <w:szCs w:val="17"/>
          <w:color w:val="auto"/>
        </w:rPr>
        <w:t>Before omission Schedule I read as under:</w:t>
      </w:r>
    </w:p>
    <w:p>
      <w:pPr>
        <w:spacing w:after="0" w:line="67" w:lineRule="exact"/>
        <w:rPr>
          <w:sz w:val="20"/>
          <w:szCs w:val="20"/>
          <w:color w:val="auto"/>
        </w:rPr>
      </w:pPr>
    </w:p>
    <w:p>
      <w:pPr>
        <w:ind w:left="440"/>
        <w:spacing w:after="0"/>
        <w:rPr>
          <w:sz w:val="20"/>
          <w:szCs w:val="20"/>
          <w:color w:val="auto"/>
        </w:rPr>
      </w:pPr>
      <w:r>
        <w:rPr>
          <w:rFonts w:ascii="Arial" w:cs="Arial" w:eastAsia="Arial" w:hAnsi="Arial"/>
          <w:sz w:val="17"/>
          <w:szCs w:val="17"/>
          <w:color w:val="auto"/>
        </w:rPr>
        <w:t>Schedule I</w:t>
      </w:r>
    </w:p>
    <w:p>
      <w:pPr>
        <w:spacing w:after="0" w:line="69" w:lineRule="exact"/>
        <w:rPr>
          <w:sz w:val="20"/>
          <w:szCs w:val="20"/>
          <w:color w:val="auto"/>
        </w:rPr>
      </w:pPr>
    </w:p>
    <w:p>
      <w:pPr>
        <w:ind w:left="440"/>
        <w:spacing w:after="0"/>
        <w:rPr>
          <w:sz w:val="20"/>
          <w:szCs w:val="20"/>
          <w:color w:val="auto"/>
        </w:rPr>
      </w:pPr>
      <w:r>
        <w:rPr>
          <w:rFonts w:ascii="Arial" w:cs="Arial" w:eastAsia="Arial" w:hAnsi="Arial"/>
          <w:sz w:val="17"/>
          <w:szCs w:val="17"/>
          <w:color w:val="auto"/>
        </w:rPr>
        <w:t>Contents of explanatory statement</w:t>
      </w:r>
    </w:p>
    <w:p>
      <w:pPr>
        <w:spacing w:after="0" w:line="67" w:lineRule="exact"/>
        <w:rPr>
          <w:sz w:val="20"/>
          <w:szCs w:val="20"/>
          <w:color w:val="auto"/>
        </w:rPr>
      </w:pPr>
    </w:p>
    <w:p>
      <w:pPr>
        <w:ind w:left="440"/>
        <w:spacing w:after="0"/>
        <w:rPr>
          <w:sz w:val="20"/>
          <w:szCs w:val="20"/>
          <w:color w:val="auto"/>
        </w:rPr>
      </w:pPr>
      <w:r>
        <w:rPr>
          <w:rFonts w:ascii="Arial" w:cs="Arial" w:eastAsia="Arial" w:hAnsi="Arial"/>
          <w:sz w:val="17"/>
          <w:szCs w:val="17"/>
          <w:color w:val="auto"/>
        </w:rPr>
        <w:t>[under regulation 5(1) and regulation 5A (1)(c)]</w:t>
      </w:r>
    </w:p>
    <w:p>
      <w:pPr>
        <w:spacing w:after="0" w:line="333" w:lineRule="exact"/>
        <w:rPr>
          <w:sz w:val="20"/>
          <w:szCs w:val="20"/>
          <w:color w:val="auto"/>
        </w:rPr>
      </w:pPr>
    </w:p>
    <w:p>
      <w:pPr>
        <w:ind w:left="440"/>
        <w:spacing w:after="0"/>
        <w:rPr>
          <w:sz w:val="20"/>
          <w:szCs w:val="20"/>
          <w:color w:val="auto"/>
        </w:rPr>
      </w:pPr>
      <w:r>
        <w:rPr>
          <w:rFonts w:ascii="Arial" w:cs="Arial" w:eastAsia="Arial" w:hAnsi="Arial"/>
          <w:sz w:val="17"/>
          <w:szCs w:val="17"/>
          <w:color w:val="auto"/>
        </w:rPr>
        <w:t>The Explanatory statement of the notice for special resolution for buy-back shall, inter alia, contain the following :</w:t>
      </w:r>
    </w:p>
    <w:p>
      <w:pPr>
        <w:spacing w:after="0" w:line="67" w:lineRule="exact"/>
        <w:rPr>
          <w:sz w:val="20"/>
          <w:szCs w:val="20"/>
          <w:color w:val="auto"/>
        </w:rPr>
      </w:pPr>
    </w:p>
    <w:p>
      <w:pPr>
        <w:ind w:left="1120" w:right="440" w:hanging="688"/>
        <w:spacing w:after="0" w:line="323" w:lineRule="auto"/>
        <w:tabs>
          <w:tab w:leader="none" w:pos="1120" w:val="left"/>
        </w:tabs>
        <w:numPr>
          <w:ilvl w:val="0"/>
          <w:numId w:val="81"/>
        </w:numPr>
        <w:rPr>
          <w:rFonts w:ascii="Arial" w:cs="Arial" w:eastAsia="Arial" w:hAnsi="Arial"/>
          <w:sz w:val="17"/>
          <w:szCs w:val="17"/>
          <w:color w:val="auto"/>
        </w:rPr>
      </w:pPr>
      <w:r>
        <w:rPr>
          <w:rFonts w:ascii="Arial" w:cs="Arial" w:eastAsia="Arial" w:hAnsi="Arial"/>
          <w:sz w:val="17"/>
          <w:szCs w:val="17"/>
          <w:color w:val="auto"/>
        </w:rPr>
        <w:t>the date of the Board meeting at which the proposal for buy-back was approved by the Board of Directors of the company;</w:t>
      </w:r>
    </w:p>
    <w:p>
      <w:pPr>
        <w:ind w:left="1120" w:hanging="688"/>
        <w:spacing w:after="0"/>
        <w:tabs>
          <w:tab w:leader="none" w:pos="1120" w:val="left"/>
        </w:tabs>
        <w:numPr>
          <w:ilvl w:val="0"/>
          <w:numId w:val="81"/>
        </w:numPr>
        <w:rPr>
          <w:rFonts w:ascii="Arial" w:cs="Arial" w:eastAsia="Arial" w:hAnsi="Arial"/>
          <w:sz w:val="17"/>
          <w:szCs w:val="17"/>
          <w:color w:val="auto"/>
        </w:rPr>
      </w:pPr>
      <w:r>
        <w:rPr>
          <w:rFonts w:ascii="Arial" w:cs="Arial" w:eastAsia="Arial" w:hAnsi="Arial"/>
          <w:sz w:val="17"/>
          <w:szCs w:val="17"/>
          <w:color w:val="auto"/>
        </w:rPr>
        <w:t>the necessity for the buy-back;</w:t>
      </w:r>
    </w:p>
    <w:p>
      <w:pPr>
        <w:spacing w:after="0" w:line="68" w:lineRule="exact"/>
        <w:rPr>
          <w:rFonts w:ascii="Arial" w:cs="Arial" w:eastAsia="Arial" w:hAnsi="Arial"/>
          <w:sz w:val="17"/>
          <w:szCs w:val="17"/>
          <w:color w:val="auto"/>
        </w:rPr>
      </w:pPr>
    </w:p>
    <w:p>
      <w:pPr>
        <w:jc w:val="both"/>
        <w:ind w:left="1120" w:right="440" w:hanging="688"/>
        <w:spacing w:after="0" w:line="323" w:lineRule="auto"/>
        <w:tabs>
          <w:tab w:leader="none" w:pos="1120" w:val="left"/>
        </w:tabs>
        <w:numPr>
          <w:ilvl w:val="0"/>
          <w:numId w:val="81"/>
        </w:numPr>
        <w:rPr>
          <w:rFonts w:ascii="Arial" w:cs="Arial" w:eastAsia="Arial" w:hAnsi="Arial"/>
          <w:sz w:val="17"/>
          <w:szCs w:val="17"/>
          <w:color w:val="auto"/>
        </w:rPr>
      </w:pPr>
      <w:r>
        <w:rPr>
          <w:rFonts w:ascii="Arial" w:cs="Arial" w:eastAsia="Arial" w:hAnsi="Arial"/>
          <w:sz w:val="17"/>
          <w:szCs w:val="17"/>
          <w:color w:val="auto"/>
        </w:rPr>
        <w:t>the company may specify in the explanatory statement to the notice that the shareholders at the general meeting may authorise the Board of Directors of the company to adopt one of the methods referred in sub-regulation (1) of regulation 4 at the appropriate time;</w:t>
      </w:r>
    </w:p>
    <w:p>
      <w:pPr>
        <w:ind w:left="1120" w:right="440" w:hanging="688"/>
        <w:spacing w:after="0" w:line="324" w:lineRule="auto"/>
        <w:tabs>
          <w:tab w:leader="none" w:pos="1120" w:val="left"/>
        </w:tabs>
        <w:numPr>
          <w:ilvl w:val="0"/>
          <w:numId w:val="81"/>
        </w:numPr>
        <w:rPr>
          <w:rFonts w:ascii="Arial" w:cs="Arial" w:eastAsia="Arial" w:hAnsi="Arial"/>
          <w:sz w:val="17"/>
          <w:szCs w:val="17"/>
          <w:color w:val="auto"/>
        </w:rPr>
      </w:pPr>
      <w:r>
        <w:rPr>
          <w:rFonts w:ascii="Arial" w:cs="Arial" w:eastAsia="Arial" w:hAnsi="Arial"/>
          <w:sz w:val="17"/>
          <w:szCs w:val="17"/>
          <w:color w:val="auto"/>
        </w:rPr>
        <w:t>the maximum amount required under the buy-back and the sources of funds from which the buy-back would be financed;</w:t>
      </w:r>
    </w:p>
    <w:p>
      <w:pPr>
        <w:ind w:left="1120" w:hanging="688"/>
        <w:spacing w:after="0"/>
        <w:tabs>
          <w:tab w:leader="none" w:pos="1120" w:val="left"/>
        </w:tabs>
        <w:numPr>
          <w:ilvl w:val="0"/>
          <w:numId w:val="81"/>
        </w:numPr>
        <w:rPr>
          <w:rFonts w:ascii="Arial" w:cs="Arial" w:eastAsia="Arial" w:hAnsi="Arial"/>
          <w:sz w:val="17"/>
          <w:szCs w:val="17"/>
          <w:color w:val="auto"/>
        </w:rPr>
      </w:pPr>
      <w:r>
        <w:rPr>
          <w:rFonts w:ascii="Arial" w:cs="Arial" w:eastAsia="Arial" w:hAnsi="Arial"/>
          <w:sz w:val="17"/>
          <w:szCs w:val="17"/>
          <w:color w:val="auto"/>
        </w:rPr>
        <w:t>the basis of arriving at the buy-back price;</w:t>
      </w:r>
    </w:p>
    <w:p>
      <w:pPr>
        <w:spacing w:after="0" w:line="67" w:lineRule="exact"/>
        <w:rPr>
          <w:rFonts w:ascii="Arial" w:cs="Arial" w:eastAsia="Arial" w:hAnsi="Arial"/>
          <w:sz w:val="17"/>
          <w:szCs w:val="17"/>
          <w:color w:val="auto"/>
        </w:rPr>
      </w:pPr>
    </w:p>
    <w:p>
      <w:pPr>
        <w:ind w:left="1100" w:hanging="668"/>
        <w:spacing w:after="0"/>
        <w:tabs>
          <w:tab w:leader="none" w:pos="1100" w:val="left"/>
        </w:tabs>
        <w:numPr>
          <w:ilvl w:val="0"/>
          <w:numId w:val="81"/>
        </w:numPr>
        <w:rPr>
          <w:rFonts w:ascii="Arial" w:cs="Arial" w:eastAsia="Arial" w:hAnsi="Arial"/>
          <w:sz w:val="17"/>
          <w:szCs w:val="17"/>
          <w:color w:val="auto"/>
        </w:rPr>
      </w:pPr>
      <w:r>
        <w:rPr>
          <w:rFonts w:ascii="Arial" w:cs="Arial" w:eastAsia="Arial" w:hAnsi="Arial"/>
          <w:sz w:val="17"/>
          <w:szCs w:val="17"/>
          <w:color w:val="auto"/>
        </w:rPr>
        <w:t>the number of securities that the company proposes to buy-back;</w:t>
      </w:r>
    </w:p>
    <w:p>
      <w:pPr>
        <w:sectPr>
          <w:pgSz w:w="12240" w:h="15840" w:orient="portrait"/>
          <w:cols w:equalWidth="0" w:num="1">
            <w:col w:w="9360"/>
          </w:cols>
          <w:pgMar w:left="1440" w:top="1338" w:right="1440" w:bottom="137" w:gutter="0" w:footer="0" w:header="0"/>
        </w:sectPr>
      </w:pPr>
    </w:p>
    <w:p>
      <w:pPr>
        <w:spacing w:after="0" w:line="200" w:lineRule="exact"/>
        <w:rPr>
          <w:sz w:val="20"/>
          <w:szCs w:val="20"/>
          <w:color w:val="auto"/>
        </w:rPr>
      </w:pPr>
    </w:p>
    <w:p>
      <w:pPr>
        <w:spacing w:after="0" w:line="274"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29 of 38</w:t>
      </w:r>
    </w:p>
    <w:p>
      <w:pPr>
        <w:sectPr>
          <w:pgSz w:w="12240" w:h="15840" w:orient="portrait"/>
          <w:cols w:equalWidth="0" w:num="1">
            <w:col w:w="9360"/>
          </w:cols>
          <w:pgMar w:left="1440" w:top="1338" w:right="1440" w:bottom="137" w:gutter="0" w:footer="0" w:header="0"/>
          <w:type w:val="continuous"/>
        </w:sectPr>
      </w:pPr>
    </w:p>
    <w:bookmarkStart w:id="29" w:name="page30"/>
    <w:bookmarkEnd w:id="29"/>
    <w:p>
      <w:pPr>
        <w:ind w:left="3840"/>
        <w:spacing w:after="0"/>
        <w:rPr>
          <w:sz w:val="20"/>
          <w:szCs w:val="20"/>
          <w:color w:val="auto"/>
        </w:rPr>
      </w:pPr>
      <w:r>
        <w:rPr>
          <w:rFonts w:ascii="Arial" w:cs="Arial" w:eastAsia="Arial" w:hAnsi="Arial"/>
          <w:sz w:val="30"/>
          <w:szCs w:val="30"/>
          <w:b w:val="1"/>
          <w:bCs w:val="1"/>
          <w:color w:val="auto"/>
          <w:vertAlign w:val="superscript"/>
        </w:rPr>
        <w:t>97</w:t>
      </w:r>
      <w:r>
        <w:rPr>
          <w:rFonts w:ascii="Arial" w:cs="Arial" w:eastAsia="Arial" w:hAnsi="Arial"/>
          <w:sz w:val="23"/>
          <w:szCs w:val="23"/>
          <w:b w:val="1"/>
          <w:bCs w:val="1"/>
          <w:color w:val="auto"/>
        </w:rPr>
        <w:t>[SCHEDULE II</w:t>
      </w:r>
    </w:p>
    <w:p>
      <w:pPr>
        <w:ind w:left="2280"/>
        <w:spacing w:after="0"/>
        <w:rPr>
          <w:sz w:val="20"/>
          <w:szCs w:val="20"/>
          <w:color w:val="auto"/>
        </w:rPr>
      </w:pPr>
      <w:r>
        <w:rPr>
          <w:rFonts w:ascii="Arial" w:cs="Arial" w:eastAsia="Arial" w:hAnsi="Arial"/>
          <w:sz w:val="23"/>
          <w:szCs w:val="23"/>
          <w:b w:val="1"/>
          <w:bCs w:val="1"/>
          <w:color w:val="auto"/>
        </w:rPr>
        <w:t>CONTENTS OF THE PUBLIC ANNOUNCEMENT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404495</wp:posOffset>
                </wp:positionV>
                <wp:extent cx="539432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4325" cy="4763"/>
                        </a:xfrm>
                        <a:prstGeom prst="line">
                          <a:avLst/>
                        </a:prstGeom>
                        <a:solidFill>
                          <a:srgbClr val="FFFFFF"/>
                        </a:solidFill>
                        <a:ln w="6858">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31.85pt" to="446.3pt,31.85pt" o:allowincell="f" strokecolor="#000000" strokeweight="0.5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both"/>
        <w:ind w:left="1120" w:right="440" w:hanging="688"/>
        <w:spacing w:after="0" w:line="323" w:lineRule="auto"/>
        <w:tabs>
          <w:tab w:leader="none" w:pos="1120" w:val="left"/>
        </w:tabs>
        <w:numPr>
          <w:ilvl w:val="0"/>
          <w:numId w:val="82"/>
        </w:numPr>
        <w:rPr>
          <w:rFonts w:ascii="Arial" w:cs="Arial" w:eastAsia="Arial" w:hAnsi="Arial"/>
          <w:sz w:val="17"/>
          <w:szCs w:val="17"/>
          <w:color w:val="auto"/>
        </w:rPr>
      </w:pPr>
      <w:r>
        <w:rPr>
          <w:rFonts w:ascii="Arial" w:cs="Arial" w:eastAsia="Arial" w:hAnsi="Arial"/>
          <w:sz w:val="17"/>
          <w:szCs w:val="17"/>
          <w:color w:val="auto"/>
        </w:rPr>
        <w:t>(a)the aggregate shareholding of the promoter and of the directors of the promoters, where the promoter is a company and of persons who are in control of the company as on the date of the notice convening the General Meeting or the Meeting of the Board of Directors;</w:t>
      </w:r>
    </w:p>
    <w:p>
      <w:pPr>
        <w:spacing w:after="0" w:line="1" w:lineRule="exact"/>
        <w:rPr>
          <w:rFonts w:ascii="Arial" w:cs="Arial" w:eastAsia="Arial" w:hAnsi="Arial"/>
          <w:sz w:val="17"/>
          <w:szCs w:val="17"/>
          <w:color w:val="auto"/>
        </w:rPr>
      </w:pPr>
    </w:p>
    <w:p>
      <w:pPr>
        <w:jc w:val="both"/>
        <w:ind w:left="1120" w:right="440" w:hanging="10"/>
        <w:spacing w:after="0" w:line="323" w:lineRule="auto"/>
        <w:tabs>
          <w:tab w:leader="none" w:pos="1796" w:val="left"/>
        </w:tabs>
        <w:numPr>
          <w:ilvl w:val="1"/>
          <w:numId w:val="82"/>
        </w:numPr>
        <w:rPr>
          <w:rFonts w:ascii="Arial" w:cs="Arial" w:eastAsia="Arial" w:hAnsi="Arial"/>
          <w:sz w:val="17"/>
          <w:szCs w:val="17"/>
          <w:color w:val="auto"/>
        </w:rPr>
      </w:pPr>
      <w:r>
        <w:rPr>
          <w:rFonts w:ascii="Arial" w:cs="Arial" w:eastAsia="Arial" w:hAnsi="Arial"/>
          <w:sz w:val="17"/>
          <w:szCs w:val="17"/>
          <w:color w:val="auto"/>
        </w:rPr>
        <w:t>aggregate number of shares or other specified securities purchased or sold by persons including persons mentioned in (a) above during a period of six months preceding the date of the Board Meeting at which the buy-back was approved from date till date of notice convening the general meeting;</w:t>
      </w:r>
    </w:p>
    <w:p>
      <w:pPr>
        <w:spacing w:after="0" w:line="2" w:lineRule="exact"/>
        <w:rPr>
          <w:rFonts w:ascii="Arial" w:cs="Arial" w:eastAsia="Arial" w:hAnsi="Arial"/>
          <w:sz w:val="17"/>
          <w:szCs w:val="17"/>
          <w:color w:val="auto"/>
        </w:rPr>
      </w:pPr>
    </w:p>
    <w:p>
      <w:pPr>
        <w:ind w:left="1120" w:right="440" w:hanging="10"/>
        <w:spacing w:after="0" w:line="322" w:lineRule="auto"/>
        <w:tabs>
          <w:tab w:leader="none" w:pos="1796" w:val="left"/>
        </w:tabs>
        <w:numPr>
          <w:ilvl w:val="1"/>
          <w:numId w:val="82"/>
        </w:numPr>
        <w:rPr>
          <w:rFonts w:ascii="Arial" w:cs="Arial" w:eastAsia="Arial" w:hAnsi="Arial"/>
          <w:sz w:val="17"/>
          <w:szCs w:val="17"/>
          <w:color w:val="auto"/>
        </w:rPr>
      </w:pPr>
      <w:r>
        <w:rPr>
          <w:rFonts w:ascii="Arial" w:cs="Arial" w:eastAsia="Arial" w:hAnsi="Arial"/>
          <w:sz w:val="17"/>
          <w:szCs w:val="17"/>
          <w:color w:val="auto"/>
        </w:rPr>
        <w:t>the maximum and minimum price at which purchases and sales referred to in (b) above were made along with the relevant dates;</w:t>
      </w:r>
    </w:p>
    <w:p>
      <w:pPr>
        <w:spacing w:after="0" w:line="1" w:lineRule="exact"/>
        <w:rPr>
          <w:rFonts w:ascii="Arial" w:cs="Arial" w:eastAsia="Arial" w:hAnsi="Arial"/>
          <w:sz w:val="17"/>
          <w:szCs w:val="17"/>
          <w:color w:val="auto"/>
        </w:rPr>
      </w:pPr>
    </w:p>
    <w:p>
      <w:pPr>
        <w:jc w:val="both"/>
        <w:ind w:left="1120" w:right="440" w:hanging="688"/>
        <w:spacing w:after="0" w:line="323" w:lineRule="auto"/>
        <w:tabs>
          <w:tab w:leader="none" w:pos="1120" w:val="left"/>
        </w:tabs>
        <w:numPr>
          <w:ilvl w:val="0"/>
          <w:numId w:val="82"/>
        </w:numPr>
        <w:rPr>
          <w:rFonts w:ascii="Arial" w:cs="Arial" w:eastAsia="Arial" w:hAnsi="Arial"/>
          <w:sz w:val="17"/>
          <w:szCs w:val="17"/>
          <w:color w:val="auto"/>
        </w:rPr>
      </w:pPr>
      <w:r>
        <w:rPr>
          <w:rFonts w:ascii="Arial" w:cs="Arial" w:eastAsia="Arial" w:hAnsi="Arial"/>
          <w:sz w:val="17"/>
          <w:szCs w:val="17"/>
          <w:color w:val="auto"/>
        </w:rPr>
        <w:t>the intention of the promoters and persons in control of the company to tender shares or other specified securities for buy-back indicating the number of shares or other specified securities, details of acquisition with dates and price;</w:t>
      </w:r>
    </w:p>
    <w:p>
      <w:pPr>
        <w:spacing w:after="0" w:line="1" w:lineRule="exact"/>
        <w:rPr>
          <w:rFonts w:ascii="Arial" w:cs="Arial" w:eastAsia="Arial" w:hAnsi="Arial"/>
          <w:sz w:val="17"/>
          <w:szCs w:val="17"/>
          <w:color w:val="auto"/>
        </w:rPr>
      </w:pPr>
    </w:p>
    <w:p>
      <w:pPr>
        <w:ind w:left="1120" w:right="440" w:hanging="688"/>
        <w:spacing w:after="0" w:line="323" w:lineRule="auto"/>
        <w:tabs>
          <w:tab w:leader="none" w:pos="1120" w:val="left"/>
        </w:tabs>
        <w:numPr>
          <w:ilvl w:val="0"/>
          <w:numId w:val="82"/>
        </w:numPr>
        <w:rPr>
          <w:rFonts w:ascii="Arial" w:cs="Arial" w:eastAsia="Arial" w:hAnsi="Arial"/>
          <w:sz w:val="17"/>
          <w:szCs w:val="17"/>
          <w:color w:val="auto"/>
        </w:rPr>
      </w:pPr>
      <w:r>
        <w:rPr>
          <w:rFonts w:ascii="Arial" w:cs="Arial" w:eastAsia="Arial" w:hAnsi="Arial"/>
          <w:sz w:val="17"/>
          <w:szCs w:val="17"/>
          <w:color w:val="auto"/>
        </w:rPr>
        <w:t>a confirmation that there are no defaults subsisting in repayment of deposits, redemption of debentures or preference shares or repayment of term loans to any financial institutions or banks;</w:t>
      </w:r>
    </w:p>
    <w:p>
      <w:pPr>
        <w:ind w:left="1120" w:right="440" w:hanging="688"/>
        <w:spacing w:after="0" w:line="323" w:lineRule="auto"/>
        <w:tabs>
          <w:tab w:leader="none" w:pos="1120" w:val="left"/>
        </w:tabs>
        <w:numPr>
          <w:ilvl w:val="0"/>
          <w:numId w:val="82"/>
        </w:numPr>
        <w:rPr>
          <w:rFonts w:ascii="Arial" w:cs="Arial" w:eastAsia="Arial" w:hAnsi="Arial"/>
          <w:sz w:val="17"/>
          <w:szCs w:val="17"/>
          <w:color w:val="auto"/>
        </w:rPr>
      </w:pPr>
      <w:r>
        <w:rPr>
          <w:rFonts w:ascii="Arial" w:cs="Arial" w:eastAsia="Arial" w:hAnsi="Arial"/>
          <w:sz w:val="17"/>
          <w:szCs w:val="17"/>
          <w:color w:val="auto"/>
        </w:rPr>
        <w:t>a confirmation that the Board of Directors has made a full enquiry into the affairs and prospects of the company and that they have formed the opinion—</w:t>
      </w:r>
    </w:p>
    <w:p>
      <w:pPr>
        <w:jc w:val="both"/>
        <w:ind w:left="1120" w:right="440" w:hanging="10"/>
        <w:spacing w:after="0" w:line="323" w:lineRule="auto"/>
        <w:tabs>
          <w:tab w:leader="none" w:pos="1796" w:val="left"/>
        </w:tabs>
        <w:numPr>
          <w:ilvl w:val="1"/>
          <w:numId w:val="83"/>
        </w:numPr>
        <w:rPr>
          <w:rFonts w:ascii="Arial" w:cs="Arial" w:eastAsia="Arial" w:hAnsi="Arial"/>
          <w:sz w:val="17"/>
          <w:szCs w:val="17"/>
          <w:color w:val="auto"/>
        </w:rPr>
      </w:pPr>
      <w:r>
        <w:rPr>
          <w:rFonts w:ascii="Arial" w:cs="Arial" w:eastAsia="Arial" w:hAnsi="Arial"/>
          <w:sz w:val="17"/>
          <w:szCs w:val="17"/>
          <w:color w:val="auto"/>
        </w:rPr>
        <w:t>that immediately following the date on which the General Meeting or the Meeting of the Board of Directors is convened there will be no grounds on which the company could be found unable to pay its debts;</w:t>
      </w:r>
    </w:p>
    <w:p>
      <w:pPr>
        <w:spacing w:after="0" w:line="1" w:lineRule="exact"/>
        <w:rPr>
          <w:rFonts w:ascii="Arial" w:cs="Arial" w:eastAsia="Arial" w:hAnsi="Arial"/>
          <w:sz w:val="17"/>
          <w:szCs w:val="17"/>
          <w:color w:val="auto"/>
        </w:rPr>
      </w:pPr>
    </w:p>
    <w:p>
      <w:pPr>
        <w:jc w:val="both"/>
        <w:ind w:left="1120" w:right="440" w:hanging="10"/>
        <w:spacing w:after="0" w:line="323" w:lineRule="auto"/>
        <w:tabs>
          <w:tab w:leader="none" w:pos="1796" w:val="left"/>
        </w:tabs>
        <w:numPr>
          <w:ilvl w:val="1"/>
          <w:numId w:val="83"/>
        </w:numPr>
        <w:rPr>
          <w:rFonts w:ascii="Arial" w:cs="Arial" w:eastAsia="Arial" w:hAnsi="Arial"/>
          <w:sz w:val="17"/>
          <w:szCs w:val="17"/>
          <w:color w:val="auto"/>
        </w:rPr>
      </w:pPr>
      <w:r>
        <w:rPr>
          <w:rFonts w:ascii="Arial" w:cs="Arial" w:eastAsia="Arial" w:hAnsi="Arial"/>
          <w:sz w:val="17"/>
          <w:szCs w:val="17"/>
          <w:color w:val="auto"/>
        </w:rPr>
        <w:t>as regards its prospects for the year immediately following that date that, having regard to their intentions with respect to the management of the company’s business during that year and to the amount and character of the financial resources which will in their view be available to the company during that year, the company will be able to meet its liabilities as and when they fall due and will not be rendered insolvent within a period of one year from that date; and</w:t>
      </w:r>
    </w:p>
    <w:p>
      <w:pPr>
        <w:spacing w:after="0" w:line="1" w:lineRule="exact"/>
        <w:rPr>
          <w:rFonts w:ascii="Arial" w:cs="Arial" w:eastAsia="Arial" w:hAnsi="Arial"/>
          <w:sz w:val="17"/>
          <w:szCs w:val="17"/>
          <w:color w:val="auto"/>
        </w:rPr>
      </w:pPr>
    </w:p>
    <w:p>
      <w:pPr>
        <w:jc w:val="both"/>
        <w:ind w:left="1120" w:right="440" w:hanging="10"/>
        <w:spacing w:after="0" w:line="323" w:lineRule="auto"/>
        <w:tabs>
          <w:tab w:leader="none" w:pos="1798" w:val="left"/>
        </w:tabs>
        <w:numPr>
          <w:ilvl w:val="1"/>
          <w:numId w:val="83"/>
        </w:numPr>
        <w:rPr>
          <w:rFonts w:ascii="Arial" w:cs="Arial" w:eastAsia="Arial" w:hAnsi="Arial"/>
          <w:sz w:val="17"/>
          <w:szCs w:val="17"/>
          <w:color w:val="auto"/>
        </w:rPr>
      </w:pPr>
      <w:r>
        <w:rPr>
          <w:rFonts w:ascii="Arial" w:cs="Arial" w:eastAsia="Arial" w:hAnsi="Arial"/>
          <w:sz w:val="17"/>
          <w:szCs w:val="17"/>
          <w:color w:val="auto"/>
        </w:rPr>
        <w:t>in forming their opinion for the above purposes, the directors shall take into account the liabilities as if the company were being wounded up under the provisions of the Companies Act, 1956 (including prospective and contingent liabilities);</w:t>
      </w:r>
    </w:p>
    <w:p>
      <w:pPr>
        <w:ind w:left="1120" w:hanging="688"/>
        <w:spacing w:after="0"/>
        <w:tabs>
          <w:tab w:leader="none" w:pos="1120" w:val="left"/>
        </w:tabs>
        <w:numPr>
          <w:ilvl w:val="0"/>
          <w:numId w:val="84"/>
        </w:numPr>
        <w:rPr>
          <w:rFonts w:ascii="Arial" w:cs="Arial" w:eastAsia="Arial" w:hAnsi="Arial"/>
          <w:sz w:val="17"/>
          <w:szCs w:val="17"/>
          <w:color w:val="auto"/>
        </w:rPr>
      </w:pPr>
      <w:r>
        <w:rPr>
          <w:rFonts w:ascii="Arial" w:cs="Arial" w:eastAsia="Arial" w:hAnsi="Arial"/>
          <w:sz w:val="17"/>
          <w:szCs w:val="17"/>
          <w:color w:val="auto"/>
        </w:rPr>
        <w:t>a report addressed to the Board of Directors by the company’s auditors stating that—</w:t>
      </w:r>
    </w:p>
    <w:p>
      <w:pPr>
        <w:spacing w:after="0" w:line="69" w:lineRule="exact"/>
        <w:rPr>
          <w:rFonts w:ascii="Arial" w:cs="Arial" w:eastAsia="Arial" w:hAnsi="Arial"/>
          <w:sz w:val="17"/>
          <w:szCs w:val="17"/>
          <w:color w:val="auto"/>
        </w:rPr>
      </w:pPr>
    </w:p>
    <w:p>
      <w:pPr>
        <w:ind w:left="1780" w:hanging="670"/>
        <w:spacing w:after="0"/>
        <w:tabs>
          <w:tab w:leader="none" w:pos="1780" w:val="left"/>
        </w:tabs>
        <w:numPr>
          <w:ilvl w:val="1"/>
          <w:numId w:val="84"/>
        </w:numPr>
        <w:rPr>
          <w:rFonts w:ascii="Arial" w:cs="Arial" w:eastAsia="Arial" w:hAnsi="Arial"/>
          <w:sz w:val="17"/>
          <w:szCs w:val="17"/>
          <w:color w:val="auto"/>
        </w:rPr>
      </w:pPr>
      <w:r>
        <w:rPr>
          <w:rFonts w:ascii="Arial" w:cs="Arial" w:eastAsia="Arial" w:hAnsi="Arial"/>
          <w:sz w:val="17"/>
          <w:szCs w:val="17"/>
          <w:color w:val="auto"/>
        </w:rPr>
        <w:t>they have inquired into the company’s state of affairs;</w:t>
      </w:r>
    </w:p>
    <w:p>
      <w:pPr>
        <w:spacing w:after="0" w:line="67" w:lineRule="exact"/>
        <w:rPr>
          <w:sz w:val="20"/>
          <w:szCs w:val="20"/>
          <w:color w:val="auto"/>
        </w:rPr>
      </w:pPr>
    </w:p>
    <w:p>
      <w:pPr>
        <w:ind w:left="1120" w:right="440" w:hanging="10"/>
        <w:spacing w:after="0" w:line="323" w:lineRule="auto"/>
        <w:tabs>
          <w:tab w:leader="none" w:pos="1797" w:val="left"/>
        </w:tabs>
        <w:numPr>
          <w:ilvl w:val="0"/>
          <w:numId w:val="85"/>
        </w:numPr>
        <w:rPr>
          <w:rFonts w:ascii="Arial" w:cs="Arial" w:eastAsia="Arial" w:hAnsi="Arial"/>
          <w:sz w:val="17"/>
          <w:szCs w:val="17"/>
          <w:color w:val="auto"/>
        </w:rPr>
      </w:pPr>
      <w:r>
        <w:rPr>
          <w:rFonts w:ascii="Arial" w:cs="Arial" w:eastAsia="Arial" w:hAnsi="Arial"/>
          <w:sz w:val="17"/>
          <w:szCs w:val="17"/>
          <w:color w:val="auto"/>
        </w:rPr>
        <w:t>the amount of the permissible capital payment for the securities in question is in their view properly determined; and</w:t>
      </w:r>
    </w:p>
    <w:p>
      <w:pPr>
        <w:jc w:val="both"/>
        <w:ind w:left="1780" w:right="440" w:hanging="670"/>
        <w:spacing w:after="0" w:line="340" w:lineRule="auto"/>
        <w:tabs>
          <w:tab w:leader="none" w:pos="1779" w:val="left"/>
        </w:tabs>
        <w:numPr>
          <w:ilvl w:val="0"/>
          <w:numId w:val="85"/>
        </w:numPr>
        <w:rPr>
          <w:rFonts w:ascii="Arial" w:cs="Arial" w:eastAsia="Arial" w:hAnsi="Arial"/>
          <w:sz w:val="17"/>
          <w:szCs w:val="17"/>
          <w:color w:val="auto"/>
        </w:rPr>
      </w:pPr>
      <w:r>
        <w:rPr>
          <w:rFonts w:ascii="Arial" w:cs="Arial" w:eastAsia="Arial" w:hAnsi="Arial"/>
          <w:sz w:val="17"/>
          <w:szCs w:val="17"/>
          <w:color w:val="auto"/>
        </w:rPr>
        <w:t>the Board of directors have formed the opinion as specified in clause (x) on reasonable grounds and that the company will not, having regard to its state of affairs, be rendered insolvent within a period of one-year from that date.</w:t>
      </w:r>
    </w:p>
    <w:p>
      <w:pPr>
        <w:spacing w:after="0" w:line="223" w:lineRule="exact"/>
        <w:rPr>
          <w:sz w:val="20"/>
          <w:szCs w:val="20"/>
          <w:color w:val="auto"/>
        </w:rPr>
      </w:pPr>
    </w:p>
    <w:p>
      <w:pPr>
        <w:ind w:left="440"/>
        <w:spacing w:after="0"/>
        <w:rPr>
          <w:sz w:val="20"/>
          <w:szCs w:val="20"/>
          <w:color w:val="auto"/>
        </w:rPr>
      </w:pPr>
      <w:r>
        <w:rPr>
          <w:rFonts w:ascii="Arial" w:cs="Arial" w:eastAsia="Arial" w:hAnsi="Arial"/>
          <w:sz w:val="17"/>
          <w:szCs w:val="17"/>
          <w:color w:val="auto"/>
        </w:rPr>
        <w:t>97 Schedule II substituted by the SEBI (Buy-back of Securities) (Amendment) Regulations, 2012, w.e.f. 07-02-</w:t>
      </w:r>
    </w:p>
    <w:p>
      <w:pPr>
        <w:spacing w:after="0" w:line="67" w:lineRule="exact"/>
        <w:rPr>
          <w:sz w:val="20"/>
          <w:szCs w:val="20"/>
          <w:color w:val="auto"/>
        </w:rPr>
      </w:pPr>
    </w:p>
    <w:p>
      <w:pPr>
        <w:ind w:left="560"/>
        <w:spacing w:after="0"/>
        <w:rPr>
          <w:sz w:val="20"/>
          <w:szCs w:val="20"/>
          <w:color w:val="auto"/>
        </w:rPr>
      </w:pPr>
      <w:r>
        <w:rPr>
          <w:rFonts w:ascii="Arial" w:cs="Arial" w:eastAsia="Arial" w:hAnsi="Arial"/>
          <w:sz w:val="17"/>
          <w:szCs w:val="17"/>
          <w:color w:val="auto"/>
        </w:rPr>
        <w:t>2012.for the following:</w:t>
      </w:r>
    </w:p>
    <w:p>
      <w:pPr>
        <w:spacing w:after="0" w:line="69"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Schedule II</w:t>
      </w:r>
    </w:p>
    <w:p>
      <w:pPr>
        <w:spacing w:after="0" w:line="69"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Contents of the Public Announcement</w:t>
      </w:r>
    </w:p>
    <w:p>
      <w:pPr>
        <w:spacing w:after="0" w:line="67"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[under regulation 8(1)]</w:t>
      </w:r>
    </w:p>
    <w:p>
      <w:pPr>
        <w:spacing w:after="0" w:line="331" w:lineRule="exact"/>
        <w:rPr>
          <w:sz w:val="20"/>
          <w:szCs w:val="20"/>
          <w:color w:val="auto"/>
        </w:rPr>
      </w:pPr>
    </w:p>
    <w:p>
      <w:pPr>
        <w:ind w:left="440"/>
        <w:spacing w:after="0"/>
        <w:rPr>
          <w:sz w:val="20"/>
          <w:szCs w:val="20"/>
          <w:color w:val="auto"/>
        </w:rPr>
      </w:pPr>
      <w:r>
        <w:rPr>
          <w:rFonts w:ascii="Arial" w:cs="Arial" w:eastAsia="Arial" w:hAnsi="Arial"/>
          <w:sz w:val="17"/>
          <w:szCs w:val="17"/>
          <w:color w:val="auto"/>
        </w:rPr>
        <w:t>The public announcement shall, inter alia, contain the following :</w:t>
      </w:r>
    </w:p>
    <w:p>
      <w:pPr>
        <w:spacing w:after="0" w:line="67" w:lineRule="exact"/>
        <w:rPr>
          <w:sz w:val="20"/>
          <w:szCs w:val="20"/>
          <w:color w:val="auto"/>
        </w:rPr>
      </w:pPr>
    </w:p>
    <w:p>
      <w:pPr>
        <w:ind w:left="560" w:right="440" w:firstLine="8"/>
        <w:spacing w:after="0" w:line="324" w:lineRule="auto"/>
        <w:tabs>
          <w:tab w:leader="none" w:pos="1103" w:val="left"/>
        </w:tabs>
        <w:numPr>
          <w:ilvl w:val="0"/>
          <w:numId w:val="86"/>
        </w:numPr>
        <w:rPr>
          <w:rFonts w:ascii="Arial" w:cs="Arial" w:eastAsia="Arial" w:hAnsi="Arial"/>
          <w:sz w:val="17"/>
          <w:szCs w:val="17"/>
          <w:color w:val="auto"/>
        </w:rPr>
      </w:pPr>
      <w:r>
        <w:rPr>
          <w:rFonts w:ascii="Arial" w:cs="Arial" w:eastAsia="Arial" w:hAnsi="Arial"/>
          <w:sz w:val="17"/>
          <w:szCs w:val="17"/>
          <w:color w:val="auto"/>
        </w:rPr>
        <w:t>Details of the offer including the total number and percentage of the total paid-up capital and free reserves proposed to be bought back and price.</w:t>
      </w:r>
    </w:p>
    <w:p>
      <w:pPr>
        <w:ind w:left="1120" w:hanging="552"/>
        <w:spacing w:after="0"/>
        <w:tabs>
          <w:tab w:leader="none" w:pos="1120" w:val="left"/>
        </w:tabs>
        <w:numPr>
          <w:ilvl w:val="0"/>
          <w:numId w:val="86"/>
        </w:numPr>
        <w:rPr>
          <w:rFonts w:ascii="Arial" w:cs="Arial" w:eastAsia="Arial" w:hAnsi="Arial"/>
          <w:sz w:val="17"/>
          <w:szCs w:val="17"/>
          <w:color w:val="auto"/>
        </w:rPr>
      </w:pPr>
      <w:r>
        <w:rPr>
          <w:rFonts w:ascii="Arial" w:cs="Arial" w:eastAsia="Arial" w:hAnsi="Arial"/>
          <w:sz w:val="17"/>
          <w:szCs w:val="17"/>
          <w:color w:val="auto"/>
        </w:rPr>
        <w:t>The proposed time table from opening of the offer till the extinguishment of the certificates.</w:t>
      </w:r>
    </w:p>
    <w:p>
      <w:pPr>
        <w:sectPr>
          <w:pgSz w:w="12240" w:h="15840" w:orient="portrait"/>
          <w:cols w:equalWidth="0" w:num="1">
            <w:col w:w="9360"/>
          </w:cols>
          <w:pgMar w:left="1440" w:top="1277" w:right="1440" w:bottom="137" w:gutter="0" w:footer="0" w:header="0"/>
        </w:sectPr>
      </w:pPr>
    </w:p>
    <w:p>
      <w:pPr>
        <w:spacing w:after="0" w:line="200" w:lineRule="exact"/>
        <w:rPr>
          <w:sz w:val="20"/>
          <w:szCs w:val="20"/>
          <w:color w:val="auto"/>
        </w:rPr>
      </w:pPr>
    </w:p>
    <w:p>
      <w:pPr>
        <w:spacing w:after="0" w:line="274"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30 of 38</w:t>
      </w:r>
    </w:p>
    <w:p>
      <w:pPr>
        <w:sectPr>
          <w:pgSz w:w="12240" w:h="15840" w:orient="portrait"/>
          <w:cols w:equalWidth="0" w:num="1">
            <w:col w:w="9360"/>
          </w:cols>
          <w:pgMar w:left="1440" w:top="1277" w:right="1440" w:bottom="137" w:gutter="0" w:footer="0" w:header="0"/>
          <w:type w:val="continuous"/>
        </w:sectPr>
      </w:pPr>
    </w:p>
    <w:bookmarkStart w:id="30" w:name="page31"/>
    <w:bookmarkEnd w:id="30"/>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1188720</wp:posOffset>
                </wp:positionH>
                <wp:positionV relativeFrom="page">
                  <wp:posOffset>1101090</wp:posOffset>
                </wp:positionV>
                <wp:extent cx="539369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369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3.6pt,86.7pt" to="518.3pt,86.7pt" o:allowincell="f" strokecolor="#000000" strokeweight="0.5999pt">
                <w10:wrap anchorx="page" anchory="page"/>
              </v:line>
            </w:pict>
          </mc:Fallback>
        </mc:AlternateContent>
      </w:r>
    </w:p>
    <w:p>
      <w:pPr>
        <w:spacing w:after="0" w:line="240" w:lineRule="exact"/>
        <w:rPr>
          <w:sz w:val="20"/>
          <w:szCs w:val="20"/>
          <w:color w:val="auto"/>
        </w:rPr>
      </w:pPr>
    </w:p>
    <w:p>
      <w:pPr>
        <w:ind w:left="1120" w:hanging="552"/>
        <w:spacing w:after="0"/>
        <w:tabs>
          <w:tab w:leader="none" w:pos="1120" w:val="left"/>
        </w:tabs>
        <w:numPr>
          <w:ilvl w:val="0"/>
          <w:numId w:val="87"/>
        </w:numPr>
        <w:rPr>
          <w:rFonts w:ascii="Arial" w:cs="Arial" w:eastAsia="Arial" w:hAnsi="Arial"/>
          <w:sz w:val="17"/>
          <w:szCs w:val="17"/>
          <w:color w:val="auto"/>
        </w:rPr>
      </w:pPr>
      <w:r>
        <w:rPr>
          <w:rFonts w:ascii="Arial" w:cs="Arial" w:eastAsia="Arial" w:hAnsi="Arial"/>
          <w:sz w:val="17"/>
          <w:szCs w:val="17"/>
          <w:color w:val="auto"/>
        </w:rPr>
        <w:t>The specified date.</w:t>
      </w:r>
    </w:p>
    <w:p>
      <w:pPr>
        <w:spacing w:after="0" w:line="68" w:lineRule="exact"/>
        <w:rPr>
          <w:rFonts w:ascii="Arial" w:cs="Arial" w:eastAsia="Arial" w:hAnsi="Arial"/>
          <w:sz w:val="17"/>
          <w:szCs w:val="17"/>
          <w:color w:val="auto"/>
        </w:rPr>
      </w:pPr>
    </w:p>
    <w:p>
      <w:pPr>
        <w:ind w:left="1120" w:hanging="552"/>
        <w:spacing w:after="0"/>
        <w:tabs>
          <w:tab w:leader="none" w:pos="1120" w:val="left"/>
        </w:tabs>
        <w:numPr>
          <w:ilvl w:val="0"/>
          <w:numId w:val="87"/>
        </w:numPr>
        <w:rPr>
          <w:rFonts w:ascii="Arial" w:cs="Arial" w:eastAsia="Arial" w:hAnsi="Arial"/>
          <w:sz w:val="17"/>
          <w:szCs w:val="17"/>
          <w:color w:val="auto"/>
        </w:rPr>
      </w:pPr>
      <w:r>
        <w:rPr>
          <w:rFonts w:ascii="Arial" w:cs="Arial" w:eastAsia="Arial" w:hAnsi="Arial"/>
          <w:sz w:val="17"/>
          <w:szCs w:val="17"/>
          <w:color w:val="auto"/>
        </w:rPr>
        <w:t>Authority for the offer of buy-back.</w:t>
      </w:r>
    </w:p>
    <w:p>
      <w:pPr>
        <w:spacing w:after="0" w:line="67" w:lineRule="exact"/>
        <w:rPr>
          <w:rFonts w:ascii="Arial" w:cs="Arial" w:eastAsia="Arial" w:hAnsi="Arial"/>
          <w:sz w:val="17"/>
          <w:szCs w:val="17"/>
          <w:color w:val="auto"/>
        </w:rPr>
      </w:pPr>
    </w:p>
    <w:p>
      <w:pPr>
        <w:jc w:val="both"/>
        <w:ind w:left="1120" w:right="440" w:hanging="557"/>
        <w:spacing w:after="0" w:line="323" w:lineRule="auto"/>
        <w:tabs>
          <w:tab w:leader="none" w:pos="1120" w:val="left"/>
        </w:tabs>
        <w:numPr>
          <w:ilvl w:val="0"/>
          <w:numId w:val="87"/>
        </w:numPr>
        <w:rPr>
          <w:rFonts w:ascii="Arial" w:cs="Arial" w:eastAsia="Arial" w:hAnsi="Arial"/>
          <w:sz w:val="17"/>
          <w:szCs w:val="17"/>
          <w:color w:val="auto"/>
        </w:rPr>
      </w:pPr>
      <w:r>
        <w:rPr>
          <w:rFonts w:ascii="Arial" w:cs="Arial" w:eastAsia="Arial" w:hAnsi="Arial"/>
          <w:sz w:val="17"/>
          <w:szCs w:val="17"/>
          <w:color w:val="auto"/>
        </w:rPr>
        <w:t>A full and complete disclosure of all material facts including the contents of the explanatory statement annexed to the notice for the general meeting at which the special resolution approving the buy back was passed or the contents of public notice issued after the passing of the resolution by the Board of Directors authorising the buy back.</w:t>
      </w:r>
    </w:p>
    <w:p>
      <w:pPr>
        <w:spacing w:after="0" w:line="1" w:lineRule="exact"/>
        <w:rPr>
          <w:rFonts w:ascii="Arial" w:cs="Arial" w:eastAsia="Arial" w:hAnsi="Arial"/>
          <w:sz w:val="17"/>
          <w:szCs w:val="17"/>
          <w:color w:val="auto"/>
        </w:rPr>
      </w:pPr>
    </w:p>
    <w:p>
      <w:pPr>
        <w:ind w:left="1120" w:hanging="552"/>
        <w:spacing w:after="0"/>
        <w:tabs>
          <w:tab w:leader="none" w:pos="1120" w:val="left"/>
        </w:tabs>
        <w:numPr>
          <w:ilvl w:val="0"/>
          <w:numId w:val="87"/>
        </w:numPr>
        <w:rPr>
          <w:rFonts w:ascii="Arial" w:cs="Arial" w:eastAsia="Arial" w:hAnsi="Arial"/>
          <w:sz w:val="17"/>
          <w:szCs w:val="17"/>
          <w:color w:val="auto"/>
        </w:rPr>
      </w:pPr>
      <w:r>
        <w:rPr>
          <w:rFonts w:ascii="Arial" w:cs="Arial" w:eastAsia="Arial" w:hAnsi="Arial"/>
          <w:sz w:val="17"/>
          <w:szCs w:val="17"/>
          <w:color w:val="auto"/>
        </w:rPr>
        <w:t>The necessity for the buy-back.</w:t>
      </w:r>
    </w:p>
    <w:p>
      <w:pPr>
        <w:spacing w:after="0" w:line="68" w:lineRule="exact"/>
        <w:rPr>
          <w:rFonts w:ascii="Arial" w:cs="Arial" w:eastAsia="Arial" w:hAnsi="Arial"/>
          <w:sz w:val="17"/>
          <w:szCs w:val="17"/>
          <w:color w:val="auto"/>
        </w:rPr>
      </w:pPr>
    </w:p>
    <w:p>
      <w:pPr>
        <w:ind w:left="1120" w:hanging="552"/>
        <w:spacing w:after="0"/>
        <w:tabs>
          <w:tab w:leader="none" w:pos="1120" w:val="left"/>
        </w:tabs>
        <w:numPr>
          <w:ilvl w:val="0"/>
          <w:numId w:val="87"/>
        </w:numPr>
        <w:rPr>
          <w:rFonts w:ascii="Arial" w:cs="Arial" w:eastAsia="Arial" w:hAnsi="Arial"/>
          <w:sz w:val="17"/>
          <w:szCs w:val="17"/>
          <w:color w:val="auto"/>
        </w:rPr>
      </w:pPr>
      <w:r>
        <w:rPr>
          <w:rFonts w:ascii="Arial" w:cs="Arial" w:eastAsia="Arial" w:hAnsi="Arial"/>
          <w:sz w:val="17"/>
          <w:szCs w:val="17"/>
          <w:color w:val="auto"/>
        </w:rPr>
        <w:t>The process and methodology to be adopted for the buy-back.</w:t>
      </w:r>
    </w:p>
    <w:p>
      <w:pPr>
        <w:spacing w:after="0" w:line="67" w:lineRule="exact"/>
        <w:rPr>
          <w:rFonts w:ascii="Arial" w:cs="Arial" w:eastAsia="Arial" w:hAnsi="Arial"/>
          <w:sz w:val="17"/>
          <w:szCs w:val="17"/>
          <w:color w:val="auto"/>
        </w:rPr>
      </w:pPr>
    </w:p>
    <w:p>
      <w:pPr>
        <w:ind w:left="1120" w:hanging="552"/>
        <w:spacing w:after="0"/>
        <w:tabs>
          <w:tab w:leader="none" w:pos="1120" w:val="left"/>
        </w:tabs>
        <w:numPr>
          <w:ilvl w:val="0"/>
          <w:numId w:val="87"/>
        </w:numPr>
        <w:rPr>
          <w:rFonts w:ascii="Arial" w:cs="Arial" w:eastAsia="Arial" w:hAnsi="Arial"/>
          <w:sz w:val="17"/>
          <w:szCs w:val="17"/>
          <w:color w:val="auto"/>
        </w:rPr>
      </w:pPr>
      <w:r>
        <w:rPr>
          <w:rFonts w:ascii="Arial" w:cs="Arial" w:eastAsia="Arial" w:hAnsi="Arial"/>
          <w:sz w:val="17"/>
          <w:szCs w:val="17"/>
          <w:color w:val="auto"/>
        </w:rPr>
        <w:t>The maximum amount to be invested under the buy-back.</w:t>
      </w:r>
    </w:p>
    <w:p>
      <w:pPr>
        <w:spacing w:after="0" w:line="67" w:lineRule="exact"/>
        <w:rPr>
          <w:rFonts w:ascii="Arial" w:cs="Arial" w:eastAsia="Arial" w:hAnsi="Arial"/>
          <w:sz w:val="17"/>
          <w:szCs w:val="17"/>
          <w:color w:val="auto"/>
        </w:rPr>
      </w:pPr>
    </w:p>
    <w:p>
      <w:pPr>
        <w:ind w:left="1120" w:right="440" w:hanging="557"/>
        <w:spacing w:after="0" w:line="324" w:lineRule="auto"/>
        <w:tabs>
          <w:tab w:leader="none" w:pos="1120" w:val="left"/>
        </w:tabs>
        <w:numPr>
          <w:ilvl w:val="0"/>
          <w:numId w:val="87"/>
        </w:numPr>
        <w:rPr>
          <w:rFonts w:ascii="Arial" w:cs="Arial" w:eastAsia="Arial" w:hAnsi="Arial"/>
          <w:sz w:val="17"/>
          <w:szCs w:val="17"/>
          <w:color w:val="auto"/>
        </w:rPr>
      </w:pPr>
      <w:r>
        <w:rPr>
          <w:rFonts w:ascii="Arial" w:cs="Arial" w:eastAsia="Arial" w:hAnsi="Arial"/>
          <w:sz w:val="17"/>
          <w:szCs w:val="17"/>
          <w:color w:val="auto"/>
        </w:rPr>
        <w:t>The minimum and the maximum number of securities that the company proposes to buy-back, sources of funds from which the buy-back would be made and the cost of financing the buy-back.</w:t>
      </w:r>
    </w:p>
    <w:p>
      <w:pPr>
        <w:ind w:left="1120" w:hanging="552"/>
        <w:spacing w:after="0"/>
        <w:tabs>
          <w:tab w:leader="none" w:pos="1120" w:val="left"/>
        </w:tabs>
        <w:numPr>
          <w:ilvl w:val="0"/>
          <w:numId w:val="87"/>
        </w:numPr>
        <w:rPr>
          <w:rFonts w:ascii="Arial" w:cs="Arial" w:eastAsia="Arial" w:hAnsi="Arial"/>
          <w:sz w:val="17"/>
          <w:szCs w:val="17"/>
          <w:color w:val="auto"/>
        </w:rPr>
      </w:pPr>
      <w:r>
        <w:rPr>
          <w:rFonts w:ascii="Arial" w:cs="Arial" w:eastAsia="Arial" w:hAnsi="Arial"/>
          <w:sz w:val="17"/>
          <w:szCs w:val="17"/>
          <w:color w:val="auto"/>
        </w:rPr>
        <w:t>Brief information about the company.</w:t>
      </w:r>
    </w:p>
    <w:p>
      <w:pPr>
        <w:spacing w:after="0" w:line="67" w:lineRule="exact"/>
        <w:rPr>
          <w:rFonts w:ascii="Arial" w:cs="Arial" w:eastAsia="Arial" w:hAnsi="Arial"/>
          <w:sz w:val="17"/>
          <w:szCs w:val="17"/>
          <w:color w:val="auto"/>
        </w:rPr>
      </w:pPr>
    </w:p>
    <w:p>
      <w:pPr>
        <w:jc w:val="both"/>
        <w:ind w:left="1120" w:right="440" w:hanging="557"/>
        <w:spacing w:after="0" w:line="323" w:lineRule="auto"/>
        <w:tabs>
          <w:tab w:leader="none" w:pos="1120" w:val="left"/>
        </w:tabs>
        <w:numPr>
          <w:ilvl w:val="0"/>
          <w:numId w:val="87"/>
        </w:numPr>
        <w:rPr>
          <w:rFonts w:ascii="Arial" w:cs="Arial" w:eastAsia="Arial" w:hAnsi="Arial"/>
          <w:sz w:val="17"/>
          <w:szCs w:val="17"/>
          <w:color w:val="auto"/>
        </w:rPr>
      </w:pPr>
      <w:r>
        <w:rPr>
          <w:rFonts w:ascii="Arial" w:cs="Arial" w:eastAsia="Arial" w:hAnsi="Arial"/>
          <w:sz w:val="17"/>
          <w:szCs w:val="17"/>
          <w:color w:val="auto"/>
        </w:rPr>
        <w:t>Audited financial information for the last 3 years and the lead manager shall ensure that the particulars (audited statement and un-audited statement) contained therein shall not be more than 6 months old from the date of the public announcement together with financial ratios as may be specified by the Board.</w:t>
      </w:r>
    </w:p>
    <w:p>
      <w:pPr>
        <w:spacing w:after="0" w:line="2" w:lineRule="exact"/>
        <w:rPr>
          <w:rFonts w:ascii="Arial" w:cs="Arial" w:eastAsia="Arial" w:hAnsi="Arial"/>
          <w:sz w:val="17"/>
          <w:szCs w:val="17"/>
          <w:color w:val="auto"/>
        </w:rPr>
      </w:pPr>
    </w:p>
    <w:p>
      <w:pPr>
        <w:ind w:left="1120" w:hanging="552"/>
        <w:spacing w:after="0"/>
        <w:tabs>
          <w:tab w:leader="none" w:pos="1120" w:val="left"/>
        </w:tabs>
        <w:numPr>
          <w:ilvl w:val="0"/>
          <w:numId w:val="87"/>
        </w:numPr>
        <w:rPr>
          <w:rFonts w:ascii="Arial" w:cs="Arial" w:eastAsia="Arial" w:hAnsi="Arial"/>
          <w:sz w:val="17"/>
          <w:szCs w:val="17"/>
          <w:color w:val="auto"/>
        </w:rPr>
      </w:pPr>
      <w:r>
        <w:rPr>
          <w:rFonts w:ascii="Arial" w:cs="Arial" w:eastAsia="Arial" w:hAnsi="Arial"/>
          <w:sz w:val="17"/>
          <w:szCs w:val="17"/>
          <w:color w:val="auto"/>
        </w:rPr>
        <w:t>Details of escrow account opened and the amount deposited therein.</w:t>
      </w:r>
    </w:p>
    <w:p>
      <w:pPr>
        <w:spacing w:after="0" w:line="67" w:lineRule="exact"/>
        <w:rPr>
          <w:rFonts w:ascii="Arial" w:cs="Arial" w:eastAsia="Arial" w:hAnsi="Arial"/>
          <w:sz w:val="17"/>
          <w:szCs w:val="17"/>
          <w:color w:val="auto"/>
        </w:rPr>
      </w:pPr>
    </w:p>
    <w:p>
      <w:pPr>
        <w:ind w:left="1120" w:hanging="552"/>
        <w:spacing w:after="0"/>
        <w:tabs>
          <w:tab w:leader="none" w:pos="1120" w:val="left"/>
        </w:tabs>
        <w:numPr>
          <w:ilvl w:val="0"/>
          <w:numId w:val="87"/>
        </w:numPr>
        <w:rPr>
          <w:rFonts w:ascii="Arial" w:cs="Arial" w:eastAsia="Arial" w:hAnsi="Arial"/>
          <w:sz w:val="17"/>
          <w:szCs w:val="17"/>
          <w:color w:val="auto"/>
        </w:rPr>
      </w:pPr>
      <w:r>
        <w:rPr>
          <w:rFonts w:ascii="Arial" w:cs="Arial" w:eastAsia="Arial" w:hAnsi="Arial"/>
          <w:sz w:val="17"/>
          <w:szCs w:val="17"/>
          <w:color w:val="auto"/>
        </w:rPr>
        <w:t>Listing details and stock market data :</w:t>
      </w:r>
    </w:p>
    <w:p>
      <w:pPr>
        <w:spacing w:after="0" w:line="67" w:lineRule="exact"/>
        <w:rPr>
          <w:rFonts w:ascii="Arial" w:cs="Arial" w:eastAsia="Arial" w:hAnsi="Arial"/>
          <w:sz w:val="17"/>
          <w:szCs w:val="17"/>
          <w:color w:val="auto"/>
        </w:rPr>
      </w:pPr>
    </w:p>
    <w:p>
      <w:pPr>
        <w:ind w:left="1700" w:hanging="633"/>
        <w:spacing w:after="0"/>
        <w:tabs>
          <w:tab w:leader="none" w:pos="1700" w:val="left"/>
        </w:tabs>
        <w:numPr>
          <w:ilvl w:val="1"/>
          <w:numId w:val="87"/>
        </w:numPr>
        <w:rPr>
          <w:rFonts w:ascii="Arial" w:cs="Arial" w:eastAsia="Arial" w:hAnsi="Arial"/>
          <w:sz w:val="17"/>
          <w:szCs w:val="17"/>
          <w:color w:val="auto"/>
        </w:rPr>
      </w:pPr>
      <w:r>
        <w:rPr>
          <w:rFonts w:ascii="Arial" w:cs="Arial" w:eastAsia="Arial" w:hAnsi="Arial"/>
          <w:sz w:val="17"/>
          <w:szCs w:val="17"/>
          <w:color w:val="auto"/>
        </w:rPr>
        <w:t>high, low and average market prices of the securities of the company proposed to be bought</w:t>
      </w:r>
    </w:p>
    <w:p>
      <w:pPr>
        <w:spacing w:after="0" w:line="69" w:lineRule="exact"/>
        <w:rPr>
          <w:sz w:val="20"/>
          <w:szCs w:val="20"/>
          <w:color w:val="auto"/>
        </w:rPr>
      </w:pPr>
    </w:p>
    <w:p>
      <w:pPr>
        <w:ind w:left="1700"/>
        <w:spacing w:after="0"/>
        <w:tabs>
          <w:tab w:leader="none" w:pos="2800" w:val="left"/>
        </w:tabs>
        <w:rPr>
          <w:sz w:val="20"/>
          <w:szCs w:val="20"/>
          <w:color w:val="auto"/>
        </w:rPr>
      </w:pPr>
      <w:r>
        <w:rPr>
          <w:rFonts w:ascii="Arial" w:cs="Arial" w:eastAsia="Arial" w:hAnsi="Arial"/>
          <w:sz w:val="17"/>
          <w:szCs w:val="17"/>
          <w:color w:val="auto"/>
        </w:rPr>
        <w:t>back, during</w:t>
      </w:r>
      <w:r>
        <w:rPr>
          <w:sz w:val="20"/>
          <w:szCs w:val="20"/>
          <w:color w:val="auto"/>
        </w:rPr>
        <w:tab/>
      </w:r>
      <w:r>
        <w:rPr>
          <w:rFonts w:ascii="Arial" w:cs="Arial" w:eastAsia="Arial" w:hAnsi="Arial"/>
          <w:sz w:val="16"/>
          <w:szCs w:val="16"/>
          <w:color w:val="auto"/>
        </w:rPr>
        <w:t>the preceding three years;</w:t>
      </w:r>
    </w:p>
    <w:p>
      <w:pPr>
        <w:spacing w:after="0" w:line="69" w:lineRule="exact"/>
        <w:rPr>
          <w:sz w:val="20"/>
          <w:szCs w:val="20"/>
          <w:color w:val="auto"/>
        </w:rPr>
      </w:pPr>
    </w:p>
    <w:p>
      <w:pPr>
        <w:ind w:left="1640" w:hanging="530"/>
        <w:spacing w:after="0"/>
        <w:tabs>
          <w:tab w:leader="none" w:pos="1640" w:val="left"/>
        </w:tabs>
        <w:numPr>
          <w:ilvl w:val="1"/>
          <w:numId w:val="88"/>
        </w:numPr>
        <w:rPr>
          <w:rFonts w:ascii="Arial" w:cs="Arial" w:eastAsia="Arial" w:hAnsi="Arial"/>
          <w:sz w:val="17"/>
          <w:szCs w:val="17"/>
          <w:color w:val="auto"/>
        </w:rPr>
      </w:pPr>
      <w:r>
        <w:rPr>
          <w:rFonts w:ascii="Arial" w:cs="Arial" w:eastAsia="Arial" w:hAnsi="Arial"/>
          <w:sz w:val="17"/>
          <w:szCs w:val="17"/>
          <w:color w:val="auto"/>
        </w:rPr>
        <w:t>monthly high and low prices for the six months preceding the date of the public announcement;</w:t>
      </w:r>
    </w:p>
    <w:p>
      <w:pPr>
        <w:spacing w:after="0" w:line="67" w:lineRule="exact"/>
        <w:rPr>
          <w:rFonts w:ascii="Arial" w:cs="Arial" w:eastAsia="Arial" w:hAnsi="Arial"/>
          <w:sz w:val="17"/>
          <w:szCs w:val="17"/>
          <w:color w:val="auto"/>
        </w:rPr>
      </w:pPr>
    </w:p>
    <w:p>
      <w:pPr>
        <w:ind w:left="1700" w:right="440" w:hanging="590"/>
        <w:spacing w:after="0" w:line="323" w:lineRule="auto"/>
        <w:tabs>
          <w:tab w:leader="none" w:pos="1701" w:val="left"/>
        </w:tabs>
        <w:numPr>
          <w:ilvl w:val="1"/>
          <w:numId w:val="88"/>
        </w:numPr>
        <w:rPr>
          <w:rFonts w:ascii="Arial" w:cs="Arial" w:eastAsia="Arial" w:hAnsi="Arial"/>
          <w:sz w:val="17"/>
          <w:szCs w:val="17"/>
          <w:color w:val="auto"/>
        </w:rPr>
      </w:pPr>
      <w:r>
        <w:rPr>
          <w:rFonts w:ascii="Arial" w:cs="Arial" w:eastAsia="Arial" w:hAnsi="Arial"/>
          <w:sz w:val="17"/>
          <w:szCs w:val="17"/>
          <w:color w:val="auto"/>
        </w:rPr>
        <w:t>the number of securities traded on the days when the high and low prices were recorded on the relevant stock exchanges during the period stated at (a) and (b) above;</w:t>
      </w:r>
    </w:p>
    <w:p>
      <w:pPr>
        <w:jc w:val="both"/>
        <w:ind w:left="1700" w:right="440" w:hanging="584"/>
        <w:spacing w:after="0" w:line="323" w:lineRule="auto"/>
        <w:tabs>
          <w:tab w:leader="none" w:pos="1809" w:val="left"/>
        </w:tabs>
        <w:numPr>
          <w:ilvl w:val="1"/>
          <w:numId w:val="88"/>
        </w:numPr>
        <w:rPr>
          <w:rFonts w:ascii="Arial" w:cs="Arial" w:eastAsia="Arial" w:hAnsi="Arial"/>
          <w:sz w:val="17"/>
          <w:szCs w:val="17"/>
          <w:color w:val="auto"/>
        </w:rPr>
      </w:pPr>
      <w:r>
        <w:rPr>
          <w:rFonts w:ascii="Arial" w:cs="Arial" w:eastAsia="Arial" w:hAnsi="Arial"/>
          <w:sz w:val="17"/>
          <w:szCs w:val="17"/>
          <w:color w:val="auto"/>
        </w:rPr>
        <w:t>the stock market data referred to above shall be shown separately for periods marked by a change in apital structure, with such period commencing from the date the concerned stock exchange recognises the change in the capital structure (e.g., when the securities have become ex-rights or ex-bonus);</w:t>
      </w:r>
    </w:p>
    <w:p>
      <w:pPr>
        <w:spacing w:after="0" w:line="1" w:lineRule="exact"/>
        <w:rPr>
          <w:rFonts w:ascii="Arial" w:cs="Arial" w:eastAsia="Arial" w:hAnsi="Arial"/>
          <w:sz w:val="17"/>
          <w:szCs w:val="17"/>
          <w:color w:val="auto"/>
        </w:rPr>
      </w:pPr>
    </w:p>
    <w:p>
      <w:pPr>
        <w:ind w:left="1700" w:right="440" w:hanging="590"/>
        <w:spacing w:after="0" w:line="323" w:lineRule="auto"/>
        <w:tabs>
          <w:tab w:leader="none" w:pos="1699" w:val="left"/>
        </w:tabs>
        <w:numPr>
          <w:ilvl w:val="1"/>
          <w:numId w:val="88"/>
        </w:numPr>
        <w:rPr>
          <w:rFonts w:ascii="Arial" w:cs="Arial" w:eastAsia="Arial" w:hAnsi="Arial"/>
          <w:sz w:val="17"/>
          <w:szCs w:val="17"/>
          <w:color w:val="auto"/>
        </w:rPr>
      </w:pPr>
      <w:r>
        <w:rPr>
          <w:rFonts w:ascii="Arial" w:cs="Arial" w:eastAsia="Arial" w:hAnsi="Arial"/>
          <w:sz w:val="17"/>
          <w:szCs w:val="17"/>
          <w:color w:val="auto"/>
        </w:rPr>
        <w:t>the market price immediately after the date of the resolution of the Board of directors approving the buy-back; and</w:t>
      </w:r>
    </w:p>
    <w:p>
      <w:pPr>
        <w:jc w:val="both"/>
        <w:ind w:left="1700" w:right="440" w:hanging="590"/>
        <w:spacing w:after="0" w:line="323" w:lineRule="auto"/>
        <w:tabs>
          <w:tab w:leader="none" w:pos="1700" w:val="left"/>
        </w:tabs>
        <w:numPr>
          <w:ilvl w:val="1"/>
          <w:numId w:val="88"/>
        </w:numPr>
        <w:rPr>
          <w:rFonts w:ascii="Arial" w:cs="Arial" w:eastAsia="Arial" w:hAnsi="Arial"/>
          <w:sz w:val="17"/>
          <w:szCs w:val="17"/>
          <w:color w:val="auto"/>
        </w:rPr>
      </w:pPr>
      <w:r>
        <w:rPr>
          <w:rFonts w:ascii="Arial" w:cs="Arial" w:eastAsia="Arial" w:hAnsi="Arial"/>
          <w:sz w:val="17"/>
          <w:szCs w:val="17"/>
          <w:color w:val="auto"/>
        </w:rPr>
        <w:t>the volume of securities traded in each month during the six months preceding the date of the public announcement. Along with high, low and average prices of securities of the company, details relating to volume of business transacted should also be stated for respective periods.</w:t>
      </w:r>
    </w:p>
    <w:p>
      <w:pPr>
        <w:spacing w:after="0" w:line="1" w:lineRule="exact"/>
        <w:rPr>
          <w:rFonts w:ascii="Arial" w:cs="Arial" w:eastAsia="Arial" w:hAnsi="Arial"/>
          <w:sz w:val="17"/>
          <w:szCs w:val="17"/>
          <w:color w:val="auto"/>
        </w:rPr>
      </w:pPr>
    </w:p>
    <w:p>
      <w:pPr>
        <w:ind w:left="560" w:right="440" w:hanging="128"/>
        <w:spacing w:after="0" w:line="323" w:lineRule="auto"/>
        <w:tabs>
          <w:tab w:leader="none" w:pos="1102" w:val="left"/>
        </w:tabs>
        <w:numPr>
          <w:ilvl w:val="0"/>
          <w:numId w:val="89"/>
        </w:numPr>
        <w:rPr>
          <w:rFonts w:ascii="Arial" w:cs="Arial" w:eastAsia="Arial" w:hAnsi="Arial"/>
          <w:sz w:val="17"/>
          <w:szCs w:val="17"/>
          <w:color w:val="auto"/>
        </w:rPr>
      </w:pPr>
      <w:r>
        <w:rPr>
          <w:rFonts w:ascii="Arial" w:cs="Arial" w:eastAsia="Arial" w:hAnsi="Arial"/>
          <w:sz w:val="17"/>
          <w:szCs w:val="17"/>
          <w:color w:val="auto"/>
        </w:rPr>
        <w:t>Present capital structure (including the number of fully paid and partly paid securities) and shareholding pattern.</w:t>
      </w:r>
    </w:p>
    <w:p>
      <w:pPr>
        <w:ind w:left="1100" w:hanging="668"/>
        <w:spacing w:after="0"/>
        <w:tabs>
          <w:tab w:leader="none" w:pos="1100" w:val="left"/>
        </w:tabs>
        <w:numPr>
          <w:ilvl w:val="0"/>
          <w:numId w:val="89"/>
        </w:numPr>
        <w:rPr>
          <w:rFonts w:ascii="Arial" w:cs="Arial" w:eastAsia="Arial" w:hAnsi="Arial"/>
          <w:sz w:val="17"/>
          <w:szCs w:val="17"/>
          <w:color w:val="auto"/>
        </w:rPr>
      </w:pPr>
      <w:r>
        <w:rPr>
          <w:rFonts w:ascii="Arial" w:cs="Arial" w:eastAsia="Arial" w:hAnsi="Arial"/>
          <w:sz w:val="17"/>
          <w:szCs w:val="17"/>
          <w:color w:val="auto"/>
        </w:rPr>
        <w:t>The capital structure including details of outstanding convertible instruments, if any, post buy-back.</w:t>
      </w:r>
    </w:p>
    <w:p>
      <w:pPr>
        <w:spacing w:after="0" w:line="67" w:lineRule="exact"/>
        <w:rPr>
          <w:rFonts w:ascii="Arial" w:cs="Arial" w:eastAsia="Arial" w:hAnsi="Arial"/>
          <w:sz w:val="17"/>
          <w:szCs w:val="17"/>
          <w:color w:val="auto"/>
        </w:rPr>
      </w:pPr>
    </w:p>
    <w:p>
      <w:pPr>
        <w:ind w:left="1120" w:right="440" w:hanging="688"/>
        <w:spacing w:after="0" w:line="324" w:lineRule="auto"/>
        <w:tabs>
          <w:tab w:leader="none" w:pos="1120" w:val="left"/>
        </w:tabs>
        <w:numPr>
          <w:ilvl w:val="0"/>
          <w:numId w:val="89"/>
        </w:numPr>
        <w:rPr>
          <w:rFonts w:ascii="Arial" w:cs="Arial" w:eastAsia="Arial" w:hAnsi="Arial"/>
          <w:sz w:val="17"/>
          <w:szCs w:val="17"/>
          <w:color w:val="auto"/>
        </w:rPr>
      </w:pPr>
      <w:r>
        <w:rPr>
          <w:rFonts w:ascii="Arial" w:cs="Arial" w:eastAsia="Arial" w:hAnsi="Arial"/>
          <w:sz w:val="17"/>
          <w:szCs w:val="17"/>
          <w:color w:val="auto"/>
        </w:rPr>
        <w:t>The aggregate shareholding of the promoter group and of the directors of the promoters, where the promoter is a company and of persons who are in control of the company.</w:t>
      </w:r>
    </w:p>
    <w:p>
      <w:pPr>
        <w:jc w:val="both"/>
        <w:ind w:left="1120" w:right="440" w:hanging="688"/>
        <w:spacing w:after="0" w:line="323" w:lineRule="auto"/>
        <w:tabs>
          <w:tab w:leader="none" w:pos="1120" w:val="left"/>
        </w:tabs>
        <w:numPr>
          <w:ilvl w:val="0"/>
          <w:numId w:val="89"/>
        </w:numPr>
        <w:rPr>
          <w:rFonts w:ascii="Arial" w:cs="Arial" w:eastAsia="Arial" w:hAnsi="Arial"/>
          <w:sz w:val="17"/>
          <w:szCs w:val="17"/>
          <w:color w:val="auto"/>
        </w:rPr>
      </w:pPr>
      <w:r>
        <w:rPr>
          <w:rFonts w:ascii="Arial" w:cs="Arial" w:eastAsia="Arial" w:hAnsi="Arial"/>
          <w:sz w:val="17"/>
          <w:szCs w:val="17"/>
          <w:color w:val="auto"/>
        </w:rPr>
        <w:t>The aggregate number of shares or other specified securities purchased or sold by persons mentioned in clause 17 above during a period of twelve months preceding the date of the public announcement; the maximum and minimum price at which purchases and sales referred to above were made along with the relevant dates.</w:t>
      </w:r>
    </w:p>
    <w:p>
      <w:pPr>
        <w:spacing w:after="0" w:line="1" w:lineRule="exact"/>
        <w:rPr>
          <w:rFonts w:ascii="Arial" w:cs="Arial" w:eastAsia="Arial" w:hAnsi="Arial"/>
          <w:sz w:val="17"/>
          <w:szCs w:val="17"/>
          <w:color w:val="auto"/>
        </w:rPr>
      </w:pPr>
    </w:p>
    <w:p>
      <w:pPr>
        <w:jc w:val="both"/>
        <w:ind w:left="1120" w:right="440" w:hanging="688"/>
        <w:spacing w:after="0" w:line="323" w:lineRule="auto"/>
        <w:tabs>
          <w:tab w:leader="none" w:pos="1120" w:val="left"/>
        </w:tabs>
        <w:numPr>
          <w:ilvl w:val="0"/>
          <w:numId w:val="89"/>
        </w:numPr>
        <w:rPr>
          <w:rFonts w:ascii="Arial" w:cs="Arial" w:eastAsia="Arial" w:hAnsi="Arial"/>
          <w:sz w:val="17"/>
          <w:szCs w:val="17"/>
          <w:color w:val="auto"/>
        </w:rPr>
      </w:pPr>
      <w:r>
        <w:rPr>
          <w:rFonts w:ascii="Arial" w:cs="Arial" w:eastAsia="Arial" w:hAnsi="Arial"/>
          <w:sz w:val="17"/>
          <w:szCs w:val="17"/>
          <w:color w:val="auto"/>
        </w:rPr>
        <w:t>Management discussion and analysis on the likely impact of buy-back on the company’s earnings, public holdings, holding of NRIs/FIIs, etc., promoters holdings and any change in management structure.</w:t>
      </w:r>
    </w:p>
    <w:p>
      <w:pPr>
        <w:ind w:left="1120" w:hanging="688"/>
        <w:spacing w:after="0"/>
        <w:tabs>
          <w:tab w:leader="none" w:pos="1120" w:val="left"/>
        </w:tabs>
        <w:numPr>
          <w:ilvl w:val="0"/>
          <w:numId w:val="89"/>
        </w:numPr>
        <w:rPr>
          <w:rFonts w:ascii="Arial" w:cs="Arial" w:eastAsia="Arial" w:hAnsi="Arial"/>
          <w:sz w:val="17"/>
          <w:szCs w:val="17"/>
          <w:color w:val="auto"/>
        </w:rPr>
      </w:pPr>
      <w:r>
        <w:rPr>
          <w:rFonts w:ascii="Arial" w:cs="Arial" w:eastAsia="Arial" w:hAnsi="Arial"/>
          <w:sz w:val="17"/>
          <w:szCs w:val="17"/>
          <w:color w:val="auto"/>
        </w:rPr>
        <w:t>The details of statutory approvals obtained.</w:t>
      </w:r>
    </w:p>
    <w:p>
      <w:pPr>
        <w:spacing w:after="0" w:line="67" w:lineRule="exact"/>
        <w:rPr>
          <w:rFonts w:ascii="Arial" w:cs="Arial" w:eastAsia="Arial" w:hAnsi="Arial"/>
          <w:sz w:val="17"/>
          <w:szCs w:val="17"/>
          <w:color w:val="auto"/>
        </w:rPr>
      </w:pPr>
    </w:p>
    <w:p>
      <w:pPr>
        <w:ind w:left="1120" w:hanging="688"/>
        <w:spacing w:after="0"/>
        <w:tabs>
          <w:tab w:leader="none" w:pos="1120" w:val="left"/>
        </w:tabs>
        <w:numPr>
          <w:ilvl w:val="0"/>
          <w:numId w:val="89"/>
        </w:numPr>
        <w:rPr>
          <w:rFonts w:ascii="Arial" w:cs="Arial" w:eastAsia="Arial" w:hAnsi="Arial"/>
          <w:sz w:val="17"/>
          <w:szCs w:val="17"/>
          <w:color w:val="auto"/>
        </w:rPr>
      </w:pPr>
      <w:r>
        <w:rPr>
          <w:rFonts w:ascii="Arial" w:cs="Arial" w:eastAsia="Arial" w:hAnsi="Arial"/>
          <w:sz w:val="17"/>
          <w:szCs w:val="17"/>
          <w:color w:val="auto"/>
        </w:rPr>
        <w:t>Collection and bidding centres.</w:t>
      </w:r>
    </w:p>
    <w:p>
      <w:pPr>
        <w:spacing w:after="0" w:line="69" w:lineRule="exact"/>
        <w:rPr>
          <w:rFonts w:ascii="Arial" w:cs="Arial" w:eastAsia="Arial" w:hAnsi="Arial"/>
          <w:sz w:val="17"/>
          <w:szCs w:val="17"/>
          <w:color w:val="auto"/>
        </w:rPr>
      </w:pPr>
    </w:p>
    <w:p>
      <w:pPr>
        <w:ind w:left="1120" w:hanging="688"/>
        <w:spacing w:after="0"/>
        <w:tabs>
          <w:tab w:leader="none" w:pos="1120" w:val="left"/>
        </w:tabs>
        <w:numPr>
          <w:ilvl w:val="0"/>
          <w:numId w:val="89"/>
        </w:numPr>
        <w:rPr>
          <w:rFonts w:ascii="Arial" w:cs="Arial" w:eastAsia="Arial" w:hAnsi="Arial"/>
          <w:sz w:val="17"/>
          <w:szCs w:val="17"/>
          <w:color w:val="auto"/>
        </w:rPr>
      </w:pPr>
      <w:r>
        <w:rPr>
          <w:rFonts w:ascii="Arial" w:cs="Arial" w:eastAsia="Arial" w:hAnsi="Arial"/>
          <w:sz w:val="17"/>
          <w:szCs w:val="17"/>
          <w:color w:val="auto"/>
        </w:rPr>
        <w:t>Name of compliance officer and details of investors service centres.</w:t>
      </w:r>
    </w:p>
    <w:p>
      <w:pPr>
        <w:spacing w:after="0" w:line="67" w:lineRule="exact"/>
        <w:rPr>
          <w:rFonts w:ascii="Arial" w:cs="Arial" w:eastAsia="Arial" w:hAnsi="Arial"/>
          <w:sz w:val="17"/>
          <w:szCs w:val="17"/>
          <w:color w:val="auto"/>
        </w:rPr>
      </w:pPr>
    </w:p>
    <w:p>
      <w:pPr>
        <w:ind w:left="1120" w:hanging="688"/>
        <w:spacing w:after="0"/>
        <w:tabs>
          <w:tab w:leader="none" w:pos="1120" w:val="left"/>
        </w:tabs>
        <w:numPr>
          <w:ilvl w:val="0"/>
          <w:numId w:val="89"/>
        </w:numPr>
        <w:rPr>
          <w:rFonts w:ascii="Arial" w:cs="Arial" w:eastAsia="Arial" w:hAnsi="Arial"/>
          <w:sz w:val="17"/>
          <w:szCs w:val="17"/>
          <w:color w:val="auto"/>
        </w:rPr>
      </w:pPr>
      <w:r>
        <w:rPr>
          <w:rFonts w:ascii="Arial" w:cs="Arial" w:eastAsia="Arial" w:hAnsi="Arial"/>
          <w:sz w:val="17"/>
          <w:szCs w:val="17"/>
          <w:color w:val="auto"/>
        </w:rPr>
        <w:t>Such other disclosures as may be specified by the Board from time to time by way of guidelines.</w:t>
      </w:r>
    </w:p>
    <w:p>
      <w:pPr>
        <w:spacing w:after="0" w:line="200" w:lineRule="exact"/>
        <w:rPr>
          <w:sz w:val="20"/>
          <w:szCs w:val="20"/>
          <w:color w:val="auto"/>
        </w:rPr>
      </w:pPr>
    </w:p>
    <w:p>
      <w:pPr>
        <w:spacing w:after="0" w:line="274"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31 of 38</w:t>
      </w:r>
    </w:p>
    <w:p>
      <w:pPr>
        <w:sectPr>
          <w:pgSz w:w="12240" w:h="15840" w:orient="portrait"/>
          <w:cols w:equalWidth="0" w:num="1">
            <w:col w:w="9360"/>
          </w:cols>
          <w:pgMar w:left="1440" w:top="1440" w:right="1440" w:bottom="137" w:gutter="0" w:footer="0" w:header="0"/>
        </w:sectPr>
      </w:pPr>
    </w:p>
    <w:bookmarkStart w:id="31" w:name="page32"/>
    <w:bookmarkEnd w:id="31"/>
    <w:p>
      <w:pPr>
        <w:jc w:val="both"/>
        <w:ind w:left="860" w:right="440" w:hanging="428"/>
        <w:spacing w:after="0" w:line="245" w:lineRule="auto"/>
        <w:tabs>
          <w:tab w:leader="none" w:pos="861" w:val="left"/>
        </w:tabs>
        <w:numPr>
          <w:ilvl w:val="0"/>
          <w:numId w:val="90"/>
        </w:numPr>
        <w:rPr>
          <w:rFonts w:ascii="Arial" w:cs="Arial" w:eastAsia="Arial" w:hAnsi="Arial"/>
          <w:sz w:val="23"/>
          <w:szCs w:val="23"/>
          <w:color w:val="auto"/>
        </w:rPr>
      </w:pPr>
      <w:r>
        <w:rPr>
          <w:rFonts w:ascii="Arial" w:cs="Arial" w:eastAsia="Arial" w:hAnsi="Arial"/>
          <w:sz w:val="23"/>
          <w:szCs w:val="23"/>
          <w:color w:val="auto"/>
        </w:rPr>
        <w:t>The Public announcement shall be dated and signed on behalf of the Board of Directors of the company by its manager or secretary, if any, and by not less than two directors of the company one of whom shall be a managing director where there is one.</w:t>
      </w:r>
    </w:p>
    <w:p>
      <w:pPr>
        <w:spacing w:after="0" w:line="218" w:lineRule="exact"/>
        <w:rPr>
          <w:rFonts w:ascii="Arial" w:cs="Arial" w:eastAsia="Arial" w:hAnsi="Arial"/>
          <w:sz w:val="23"/>
          <w:szCs w:val="23"/>
          <w:color w:val="auto"/>
        </w:rPr>
      </w:pPr>
    </w:p>
    <w:p>
      <w:pPr>
        <w:jc w:val="both"/>
        <w:ind w:left="860" w:right="440" w:hanging="428"/>
        <w:spacing w:after="0" w:line="245" w:lineRule="auto"/>
        <w:tabs>
          <w:tab w:leader="none" w:pos="861" w:val="left"/>
        </w:tabs>
        <w:numPr>
          <w:ilvl w:val="0"/>
          <w:numId w:val="90"/>
        </w:numPr>
        <w:rPr>
          <w:rFonts w:ascii="Arial" w:cs="Arial" w:eastAsia="Arial" w:hAnsi="Arial"/>
          <w:sz w:val="23"/>
          <w:szCs w:val="23"/>
          <w:color w:val="auto"/>
        </w:rPr>
      </w:pPr>
      <w:r>
        <w:rPr>
          <w:rFonts w:ascii="Arial" w:cs="Arial" w:eastAsia="Arial" w:hAnsi="Arial"/>
          <w:sz w:val="23"/>
          <w:szCs w:val="23"/>
          <w:color w:val="auto"/>
        </w:rPr>
        <w:t>The Public announcement shall be dated and signed on behalf of the Board of Directors of the company by its manager or secretary, if any, and by not less than two directors of the company one of whom shall be a managing director where there is one.</w:t>
      </w:r>
    </w:p>
    <w:p>
      <w:pPr>
        <w:spacing w:after="0" w:line="218" w:lineRule="exact"/>
        <w:rPr>
          <w:rFonts w:ascii="Arial" w:cs="Arial" w:eastAsia="Arial" w:hAnsi="Arial"/>
          <w:sz w:val="23"/>
          <w:szCs w:val="23"/>
          <w:color w:val="auto"/>
        </w:rPr>
      </w:pPr>
    </w:p>
    <w:p>
      <w:pPr>
        <w:ind w:left="860" w:right="440" w:hanging="428"/>
        <w:spacing w:after="0" w:line="267" w:lineRule="auto"/>
        <w:tabs>
          <w:tab w:leader="none" w:pos="860" w:val="left"/>
        </w:tabs>
        <w:numPr>
          <w:ilvl w:val="0"/>
          <w:numId w:val="90"/>
        </w:numPr>
        <w:rPr>
          <w:rFonts w:ascii="Arial" w:cs="Arial" w:eastAsia="Arial" w:hAnsi="Arial"/>
          <w:sz w:val="23"/>
          <w:szCs w:val="23"/>
          <w:color w:val="auto"/>
        </w:rPr>
      </w:pPr>
      <w:r>
        <w:rPr>
          <w:rFonts w:ascii="Arial" w:cs="Arial" w:eastAsia="Arial" w:hAnsi="Arial"/>
          <w:sz w:val="23"/>
          <w:szCs w:val="23"/>
          <w:color w:val="auto"/>
        </w:rPr>
        <w:t>A full and complete disclosure of all material facts including the following shall be made:</w:t>
      </w:r>
    </w:p>
    <w:p>
      <w:pPr>
        <w:spacing w:after="0" w:line="196"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Part A: Disclosures under Regulation 5(1) and 8(1)</w:t>
      </w:r>
    </w:p>
    <w:p>
      <w:pPr>
        <w:spacing w:after="0" w:line="256" w:lineRule="exact"/>
        <w:rPr>
          <w:sz w:val="20"/>
          <w:szCs w:val="20"/>
          <w:color w:val="auto"/>
        </w:rPr>
      </w:pPr>
    </w:p>
    <w:p>
      <w:pPr>
        <w:ind w:left="860" w:right="440" w:hanging="541"/>
        <w:spacing w:after="0" w:line="245" w:lineRule="auto"/>
        <w:tabs>
          <w:tab w:leader="none" w:pos="861" w:val="left"/>
        </w:tabs>
        <w:numPr>
          <w:ilvl w:val="0"/>
          <w:numId w:val="91"/>
        </w:numPr>
        <w:rPr>
          <w:rFonts w:ascii="Arial" w:cs="Arial" w:eastAsia="Arial" w:hAnsi="Arial"/>
          <w:sz w:val="23"/>
          <w:szCs w:val="23"/>
          <w:color w:val="auto"/>
        </w:rPr>
      </w:pPr>
      <w:r>
        <w:rPr>
          <w:rFonts w:ascii="Arial" w:cs="Arial" w:eastAsia="Arial" w:hAnsi="Arial"/>
          <w:sz w:val="23"/>
          <w:szCs w:val="23"/>
          <w:color w:val="auto"/>
        </w:rPr>
        <w:t>Date of the Board meeting at which the proposal for buy back was approved by the Board of Directors of the company;</w:t>
      </w:r>
    </w:p>
    <w:p>
      <w:pPr>
        <w:ind w:left="860" w:hanging="590"/>
        <w:spacing w:after="0" w:line="236" w:lineRule="auto"/>
        <w:tabs>
          <w:tab w:leader="none" w:pos="860" w:val="left"/>
        </w:tabs>
        <w:numPr>
          <w:ilvl w:val="0"/>
          <w:numId w:val="91"/>
        </w:numPr>
        <w:rPr>
          <w:rFonts w:ascii="Arial" w:cs="Arial" w:eastAsia="Arial" w:hAnsi="Arial"/>
          <w:sz w:val="23"/>
          <w:szCs w:val="23"/>
          <w:color w:val="auto"/>
        </w:rPr>
      </w:pPr>
      <w:r>
        <w:rPr>
          <w:rFonts w:ascii="Arial" w:cs="Arial" w:eastAsia="Arial" w:hAnsi="Arial"/>
          <w:sz w:val="23"/>
          <w:szCs w:val="23"/>
          <w:color w:val="auto"/>
        </w:rPr>
        <w:t>Necessity for the buy back;</w:t>
      </w:r>
    </w:p>
    <w:p>
      <w:pPr>
        <w:ind w:left="860" w:right="440" w:hanging="642"/>
        <w:spacing w:after="0" w:line="235" w:lineRule="auto"/>
        <w:tabs>
          <w:tab w:leader="none" w:pos="859" w:val="left"/>
        </w:tabs>
        <w:numPr>
          <w:ilvl w:val="0"/>
          <w:numId w:val="91"/>
        </w:numPr>
        <w:rPr>
          <w:rFonts w:ascii="Arial" w:cs="Arial" w:eastAsia="Arial" w:hAnsi="Arial"/>
          <w:sz w:val="23"/>
          <w:szCs w:val="23"/>
          <w:color w:val="auto"/>
        </w:rPr>
      </w:pPr>
      <w:r>
        <w:rPr>
          <w:rFonts w:ascii="Arial" w:cs="Arial" w:eastAsia="Arial" w:hAnsi="Arial"/>
          <w:sz w:val="23"/>
          <w:szCs w:val="23"/>
          <w:color w:val="auto"/>
        </w:rPr>
        <w:t>Maximum amount required under the buy back and its percentage of the total paid up capital and free reserves;</w:t>
      </w:r>
    </w:p>
    <w:p>
      <w:pPr>
        <w:spacing w:after="0" w:line="1" w:lineRule="exact"/>
        <w:rPr>
          <w:rFonts w:ascii="Arial" w:cs="Arial" w:eastAsia="Arial" w:hAnsi="Arial"/>
          <w:sz w:val="23"/>
          <w:szCs w:val="23"/>
          <w:color w:val="auto"/>
        </w:rPr>
      </w:pPr>
    </w:p>
    <w:p>
      <w:pPr>
        <w:ind w:left="860" w:right="440" w:hanging="654"/>
        <w:spacing w:after="0" w:line="235" w:lineRule="auto"/>
        <w:tabs>
          <w:tab w:leader="none" w:pos="860" w:val="left"/>
        </w:tabs>
        <w:numPr>
          <w:ilvl w:val="0"/>
          <w:numId w:val="91"/>
        </w:numPr>
        <w:rPr>
          <w:rFonts w:ascii="Arial" w:cs="Arial" w:eastAsia="Arial" w:hAnsi="Arial"/>
          <w:sz w:val="23"/>
          <w:szCs w:val="23"/>
          <w:color w:val="auto"/>
        </w:rPr>
      </w:pPr>
      <w:r>
        <w:rPr>
          <w:rFonts w:ascii="Arial" w:cs="Arial" w:eastAsia="Arial" w:hAnsi="Arial"/>
          <w:sz w:val="23"/>
          <w:szCs w:val="23"/>
          <w:color w:val="auto"/>
        </w:rPr>
        <w:t>Maximum price at which the shares or other specified securities are proposed be bought back and the basis of arriving at the buyback price;</w:t>
      </w:r>
    </w:p>
    <w:p>
      <w:pPr>
        <w:ind w:left="860" w:hanging="604"/>
        <w:spacing w:after="0" w:line="236" w:lineRule="auto"/>
        <w:tabs>
          <w:tab w:leader="none" w:pos="860" w:val="left"/>
        </w:tabs>
        <w:numPr>
          <w:ilvl w:val="0"/>
          <w:numId w:val="91"/>
        </w:numPr>
        <w:rPr>
          <w:rFonts w:ascii="Arial" w:cs="Arial" w:eastAsia="Arial" w:hAnsi="Arial"/>
          <w:sz w:val="23"/>
          <w:szCs w:val="23"/>
          <w:color w:val="auto"/>
        </w:rPr>
      </w:pPr>
      <w:r>
        <w:rPr>
          <w:rFonts w:ascii="Arial" w:cs="Arial" w:eastAsia="Arial" w:hAnsi="Arial"/>
          <w:sz w:val="23"/>
          <w:szCs w:val="23"/>
          <w:color w:val="auto"/>
        </w:rPr>
        <w:t>Maximum number of securities that the company proposes to buy back;</w:t>
      </w:r>
    </w:p>
    <w:p>
      <w:pPr>
        <w:ind w:left="860" w:right="440" w:hanging="654"/>
        <w:spacing w:after="0" w:line="235" w:lineRule="auto"/>
        <w:tabs>
          <w:tab w:leader="none" w:pos="859" w:val="left"/>
        </w:tabs>
        <w:numPr>
          <w:ilvl w:val="0"/>
          <w:numId w:val="91"/>
        </w:numPr>
        <w:rPr>
          <w:rFonts w:ascii="Arial" w:cs="Arial" w:eastAsia="Arial" w:hAnsi="Arial"/>
          <w:sz w:val="23"/>
          <w:szCs w:val="23"/>
          <w:color w:val="auto"/>
        </w:rPr>
      </w:pPr>
      <w:r>
        <w:rPr>
          <w:rFonts w:ascii="Arial" w:cs="Arial" w:eastAsia="Arial" w:hAnsi="Arial"/>
          <w:sz w:val="23"/>
          <w:szCs w:val="23"/>
          <w:color w:val="auto"/>
        </w:rPr>
        <w:t>Method to be adopted for buyback as referred in sub-regulation(1) of regulation 4;</w:t>
      </w:r>
    </w:p>
    <w:p>
      <w:pPr>
        <w:ind w:left="1440" w:right="440" w:hanging="1284"/>
        <w:spacing w:after="0" w:line="235" w:lineRule="auto"/>
        <w:tabs>
          <w:tab w:leader="none" w:pos="1103" w:val="left"/>
        </w:tabs>
        <w:numPr>
          <w:ilvl w:val="0"/>
          <w:numId w:val="91"/>
        </w:numPr>
        <w:rPr>
          <w:rFonts w:ascii="Arial" w:cs="Arial" w:eastAsia="Arial" w:hAnsi="Arial"/>
          <w:sz w:val="23"/>
          <w:szCs w:val="23"/>
          <w:color w:val="auto"/>
        </w:rPr>
      </w:pPr>
      <w:r>
        <w:rPr>
          <w:rFonts w:ascii="Arial" w:cs="Arial" w:eastAsia="Arial" w:hAnsi="Arial"/>
          <w:sz w:val="23"/>
          <w:szCs w:val="23"/>
          <w:color w:val="auto"/>
        </w:rPr>
        <w:t>(a) the aggregate shareholding of the promoter and of the directors of the promoters, where the promoter is a company and of persons who are in control of the company as on the date of the notice convening the General Meeting or the Meeting of the Board of Directors;</w:t>
      </w:r>
    </w:p>
    <w:p>
      <w:pPr>
        <w:spacing w:after="0" w:line="3" w:lineRule="exact"/>
        <w:rPr>
          <w:rFonts w:ascii="Arial" w:cs="Arial" w:eastAsia="Arial" w:hAnsi="Arial"/>
          <w:sz w:val="23"/>
          <w:szCs w:val="23"/>
          <w:color w:val="auto"/>
        </w:rPr>
      </w:pPr>
    </w:p>
    <w:p>
      <w:pPr>
        <w:jc w:val="both"/>
        <w:ind w:left="1440" w:right="440" w:hanging="330"/>
        <w:spacing w:after="0" w:line="246" w:lineRule="auto"/>
        <w:tabs>
          <w:tab w:leader="none" w:pos="1484" w:val="left"/>
        </w:tabs>
        <w:numPr>
          <w:ilvl w:val="2"/>
          <w:numId w:val="91"/>
        </w:numPr>
        <w:rPr>
          <w:rFonts w:ascii="Arial" w:cs="Arial" w:eastAsia="Arial" w:hAnsi="Arial"/>
          <w:sz w:val="22"/>
          <w:szCs w:val="22"/>
          <w:color w:val="auto"/>
        </w:rPr>
      </w:pPr>
      <w:r>
        <w:rPr>
          <w:rFonts w:ascii="Arial" w:cs="Arial" w:eastAsia="Arial" w:hAnsi="Arial"/>
          <w:sz w:val="22"/>
          <w:szCs w:val="22"/>
          <w:color w:val="auto"/>
        </w:rPr>
        <w:t>aggregate number of shares or other specified securities purchased or sold by persons including persons mentioned in (a) above from a period of six months preceding the date of the Board Meeting at which the buyback was approved till the date of notice convening the general meeting;</w:t>
      </w:r>
    </w:p>
    <w:p>
      <w:pPr>
        <w:spacing w:after="0" w:line="2" w:lineRule="exact"/>
        <w:rPr>
          <w:rFonts w:ascii="Arial" w:cs="Arial" w:eastAsia="Arial" w:hAnsi="Arial"/>
          <w:sz w:val="22"/>
          <w:szCs w:val="22"/>
          <w:color w:val="auto"/>
        </w:rPr>
      </w:pPr>
    </w:p>
    <w:p>
      <w:pPr>
        <w:ind w:left="1440" w:right="440" w:hanging="330"/>
        <w:spacing w:after="0" w:line="235" w:lineRule="auto"/>
        <w:tabs>
          <w:tab w:leader="none" w:pos="1431" w:val="left"/>
        </w:tabs>
        <w:numPr>
          <w:ilvl w:val="2"/>
          <w:numId w:val="91"/>
        </w:numPr>
        <w:rPr>
          <w:rFonts w:ascii="Arial" w:cs="Arial" w:eastAsia="Arial" w:hAnsi="Arial"/>
          <w:sz w:val="23"/>
          <w:szCs w:val="23"/>
          <w:color w:val="auto"/>
        </w:rPr>
      </w:pPr>
      <w:r>
        <w:rPr>
          <w:rFonts w:ascii="Arial" w:cs="Arial" w:eastAsia="Arial" w:hAnsi="Arial"/>
          <w:sz w:val="23"/>
          <w:szCs w:val="23"/>
          <w:color w:val="auto"/>
        </w:rPr>
        <w:t>the maximum and minimum price at which purchases and sales referred to in (b) above were made along with the relevant dates;</w:t>
      </w:r>
    </w:p>
    <w:p>
      <w:pPr>
        <w:jc w:val="both"/>
        <w:ind w:left="860" w:right="440" w:hanging="754"/>
        <w:spacing w:after="0" w:line="235" w:lineRule="auto"/>
        <w:tabs>
          <w:tab w:leader="none" w:pos="860" w:val="left"/>
        </w:tabs>
        <w:numPr>
          <w:ilvl w:val="0"/>
          <w:numId w:val="91"/>
        </w:numPr>
        <w:rPr>
          <w:rFonts w:ascii="Arial" w:cs="Arial" w:eastAsia="Arial" w:hAnsi="Arial"/>
          <w:sz w:val="23"/>
          <w:szCs w:val="23"/>
          <w:color w:val="auto"/>
        </w:rPr>
      </w:pPr>
      <w:r>
        <w:rPr>
          <w:rFonts w:ascii="Arial" w:cs="Arial" w:eastAsia="Arial" w:hAnsi="Arial"/>
          <w:sz w:val="23"/>
          <w:szCs w:val="23"/>
          <w:color w:val="auto"/>
        </w:rPr>
        <w:t>Intention of the promoters and persons in control of the company to tender shares or other specified securities for buy-back indicating the number of shares or other specified securities ,details of acquisition with dates and price;</w:t>
      </w:r>
    </w:p>
    <w:p>
      <w:pPr>
        <w:spacing w:after="0" w:line="3" w:lineRule="exact"/>
        <w:rPr>
          <w:rFonts w:ascii="Arial" w:cs="Arial" w:eastAsia="Arial" w:hAnsi="Arial"/>
          <w:sz w:val="23"/>
          <w:szCs w:val="23"/>
          <w:color w:val="auto"/>
        </w:rPr>
      </w:pPr>
    </w:p>
    <w:p>
      <w:pPr>
        <w:jc w:val="both"/>
        <w:ind w:left="860" w:right="440" w:hanging="654"/>
        <w:spacing w:after="0" w:line="235" w:lineRule="auto"/>
        <w:tabs>
          <w:tab w:leader="none" w:pos="859" w:val="left"/>
        </w:tabs>
        <w:numPr>
          <w:ilvl w:val="0"/>
          <w:numId w:val="91"/>
        </w:numPr>
        <w:rPr>
          <w:rFonts w:ascii="Arial" w:cs="Arial" w:eastAsia="Arial" w:hAnsi="Arial"/>
          <w:sz w:val="23"/>
          <w:szCs w:val="23"/>
          <w:color w:val="auto"/>
        </w:rPr>
      </w:pPr>
      <w:r>
        <w:rPr>
          <w:rFonts w:ascii="Arial" w:cs="Arial" w:eastAsia="Arial" w:hAnsi="Arial"/>
          <w:sz w:val="23"/>
          <w:szCs w:val="23"/>
          <w:color w:val="auto"/>
        </w:rPr>
        <w:t>A confirmation that there are no defaults subsisting in repayment of deposits, redemption of debentures or preference shares or repayment of term loans to any financial institutions or banks;</w:t>
      </w:r>
    </w:p>
    <w:p>
      <w:pPr>
        <w:spacing w:after="0" w:line="1" w:lineRule="exact"/>
        <w:rPr>
          <w:rFonts w:ascii="Arial" w:cs="Arial" w:eastAsia="Arial" w:hAnsi="Arial"/>
          <w:sz w:val="23"/>
          <w:szCs w:val="23"/>
          <w:color w:val="auto"/>
        </w:rPr>
      </w:pPr>
    </w:p>
    <w:p>
      <w:pPr>
        <w:ind w:left="860" w:right="440" w:hanging="604"/>
        <w:spacing w:after="0" w:line="247" w:lineRule="auto"/>
        <w:tabs>
          <w:tab w:leader="none" w:pos="860" w:val="left"/>
        </w:tabs>
        <w:numPr>
          <w:ilvl w:val="0"/>
          <w:numId w:val="91"/>
        </w:numPr>
        <w:rPr>
          <w:rFonts w:ascii="Arial" w:cs="Arial" w:eastAsia="Arial" w:hAnsi="Arial"/>
          <w:sz w:val="23"/>
          <w:szCs w:val="23"/>
          <w:color w:val="auto"/>
        </w:rPr>
      </w:pPr>
      <w:r>
        <w:rPr>
          <w:rFonts w:ascii="Arial" w:cs="Arial" w:eastAsia="Arial" w:hAnsi="Arial"/>
          <w:sz w:val="23"/>
          <w:szCs w:val="23"/>
          <w:color w:val="auto"/>
        </w:rPr>
        <w:t>A confirmation that the Board of Directors has made a full enquiry into the affairs and prospects of the company and that they have formed the opinion-</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375" w:lineRule="exact"/>
        <w:rPr>
          <w:rFonts w:ascii="Arial" w:cs="Arial" w:eastAsia="Arial" w:hAnsi="Arial"/>
          <w:sz w:val="23"/>
          <w:szCs w:val="23"/>
          <w:color w:val="auto"/>
        </w:rPr>
      </w:pPr>
    </w:p>
    <w:p>
      <w:pPr>
        <w:jc w:val="both"/>
        <w:ind w:left="1120" w:right="440" w:hanging="688"/>
        <w:spacing w:after="0" w:line="341" w:lineRule="auto"/>
        <w:tabs>
          <w:tab w:leader="none" w:pos="1120" w:val="left"/>
        </w:tabs>
        <w:numPr>
          <w:ilvl w:val="1"/>
          <w:numId w:val="91"/>
        </w:numPr>
        <w:rPr>
          <w:rFonts w:ascii="Arial" w:cs="Arial" w:eastAsia="Arial" w:hAnsi="Arial"/>
          <w:sz w:val="17"/>
          <w:szCs w:val="17"/>
          <w:color w:val="auto"/>
        </w:rPr>
      </w:pPr>
      <w:r>
        <w:rPr>
          <w:rFonts w:ascii="Arial" w:cs="Arial" w:eastAsia="Arial" w:hAnsi="Arial"/>
          <w:sz w:val="17"/>
          <w:szCs w:val="17"/>
          <w:color w:val="auto"/>
        </w:rPr>
        <w:t>The Public announcement shall be dated and signed on behalf of the Board of Directors of the company by its manager or secretary, if any, and by not less than two directors of the company one of whom shall be a managing director where there is one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-621030</wp:posOffset>
                </wp:positionV>
                <wp:extent cx="539432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4325"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48.8999pt" to="446.3pt,-48.8999pt" o:allowincell="f" strokecolor="#000000" strokeweight="0.6pt"/>
            </w:pict>
          </mc:Fallback>
        </mc:AlternateContent>
      </w:r>
    </w:p>
    <w:p>
      <w:pPr>
        <w:sectPr>
          <w:pgSz w:w="12240" w:h="15840" w:orient="portrait"/>
          <w:cols w:equalWidth="0" w:num="1">
            <w:col w:w="9360"/>
          </w:cols>
          <w:pgMar w:left="1440" w:top="1338" w:right="1440" w:bottom="137" w:gutter="0" w:footer="0" w:header="0"/>
        </w:sectPr>
      </w:pPr>
    </w:p>
    <w:p>
      <w:pPr>
        <w:spacing w:after="0" w:line="364"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32 of 38</w:t>
      </w:r>
    </w:p>
    <w:p>
      <w:pPr>
        <w:sectPr>
          <w:pgSz w:w="12240" w:h="15840" w:orient="portrait"/>
          <w:cols w:equalWidth="0" w:num="1">
            <w:col w:w="9360"/>
          </w:cols>
          <w:pgMar w:left="1440" w:top="1338" w:right="1440" w:bottom="137" w:gutter="0" w:footer="0" w:header="0"/>
          <w:type w:val="continuous"/>
        </w:sectPr>
      </w:pPr>
    </w:p>
    <w:bookmarkStart w:id="32" w:name="page33"/>
    <w:bookmarkEnd w:id="32"/>
    <w:p>
      <w:pPr>
        <w:jc w:val="both"/>
        <w:ind w:left="940" w:right="440" w:hanging="339"/>
        <w:spacing w:after="0" w:line="251" w:lineRule="auto"/>
        <w:tabs>
          <w:tab w:leader="none" w:pos="1015" w:val="left"/>
        </w:tabs>
        <w:numPr>
          <w:ilvl w:val="1"/>
          <w:numId w:val="92"/>
        </w:numPr>
        <w:rPr>
          <w:rFonts w:ascii="Arial" w:cs="Arial" w:eastAsia="Arial" w:hAnsi="Arial"/>
          <w:sz w:val="23"/>
          <w:szCs w:val="23"/>
          <w:color w:val="auto"/>
        </w:rPr>
      </w:pPr>
      <w:r>
        <w:rPr>
          <w:rFonts w:ascii="Arial" w:cs="Arial" w:eastAsia="Arial" w:hAnsi="Arial"/>
          <w:sz w:val="23"/>
          <w:szCs w:val="23"/>
          <w:color w:val="auto"/>
        </w:rPr>
        <w:t>that immediately following the date on which the General Meeting or the meeting of the Board of Directors is convened there will be no grounds on which the company could be found unable to pay its debts;</w:t>
      </w:r>
    </w:p>
    <w:p>
      <w:pPr>
        <w:spacing w:after="0" w:line="211" w:lineRule="exact"/>
        <w:rPr>
          <w:rFonts w:ascii="Arial" w:cs="Arial" w:eastAsia="Arial" w:hAnsi="Arial"/>
          <w:sz w:val="23"/>
          <w:szCs w:val="23"/>
          <w:color w:val="auto"/>
        </w:rPr>
      </w:pPr>
    </w:p>
    <w:p>
      <w:pPr>
        <w:jc w:val="both"/>
        <w:ind w:left="940" w:right="440" w:hanging="339"/>
        <w:spacing w:after="0" w:line="255" w:lineRule="auto"/>
        <w:tabs>
          <w:tab w:leader="none" w:pos="940" w:val="left"/>
        </w:tabs>
        <w:numPr>
          <w:ilvl w:val="1"/>
          <w:numId w:val="92"/>
        </w:numPr>
        <w:rPr>
          <w:rFonts w:ascii="Arial" w:cs="Arial" w:eastAsia="Arial" w:hAnsi="Arial"/>
          <w:sz w:val="22"/>
          <w:szCs w:val="22"/>
          <w:color w:val="auto"/>
        </w:rPr>
      </w:pPr>
      <w:r>
        <w:rPr>
          <w:rFonts w:ascii="Arial" w:cs="Arial" w:eastAsia="Arial" w:hAnsi="Arial"/>
          <w:sz w:val="22"/>
          <w:szCs w:val="22"/>
          <w:color w:val="auto"/>
        </w:rPr>
        <w:t>as regards its prospects for the year immediately following that date that, having regard to their intentions with respect to the management of the company’s business during that year and to the amount and character of the financial resources which will in their view be available to the company during that year, the company will be able to meet its liabilities as and when they fall due and will not be rendered insolvent within a period of one year from that date; and</w:t>
      </w:r>
    </w:p>
    <w:p>
      <w:pPr>
        <w:spacing w:after="0" w:line="208" w:lineRule="exact"/>
        <w:rPr>
          <w:rFonts w:ascii="Arial" w:cs="Arial" w:eastAsia="Arial" w:hAnsi="Arial"/>
          <w:sz w:val="22"/>
          <w:szCs w:val="22"/>
          <w:color w:val="auto"/>
        </w:rPr>
      </w:pPr>
    </w:p>
    <w:p>
      <w:pPr>
        <w:ind w:left="940" w:right="760" w:hanging="339"/>
        <w:spacing w:after="0" w:line="246" w:lineRule="auto"/>
        <w:tabs>
          <w:tab w:leader="none" w:pos="928" w:val="left"/>
        </w:tabs>
        <w:numPr>
          <w:ilvl w:val="1"/>
          <w:numId w:val="92"/>
        </w:numPr>
        <w:rPr>
          <w:rFonts w:ascii="Arial" w:cs="Arial" w:eastAsia="Arial" w:hAnsi="Arial"/>
          <w:sz w:val="23"/>
          <w:szCs w:val="23"/>
          <w:color w:val="auto"/>
        </w:rPr>
      </w:pPr>
      <w:r>
        <w:rPr>
          <w:rFonts w:ascii="Arial" w:cs="Arial" w:eastAsia="Arial" w:hAnsi="Arial"/>
          <w:sz w:val="23"/>
          <w:szCs w:val="23"/>
          <w:color w:val="auto"/>
        </w:rPr>
        <w:t>in forming their opinion for the above purposes, the directors shall take into account the liabilities as if the company were being wound up under the provisions of the Companies Act, 1956 (including prospective and contingent liabilities);</w:t>
      </w:r>
    </w:p>
    <w:p>
      <w:pPr>
        <w:spacing w:after="0" w:line="218" w:lineRule="exact"/>
        <w:rPr>
          <w:rFonts w:ascii="Arial" w:cs="Arial" w:eastAsia="Arial" w:hAnsi="Arial"/>
          <w:sz w:val="23"/>
          <w:szCs w:val="23"/>
          <w:color w:val="auto"/>
        </w:rPr>
      </w:pPr>
    </w:p>
    <w:p>
      <w:pPr>
        <w:ind w:left="860" w:right="440" w:hanging="654"/>
        <w:spacing w:after="0" w:line="267" w:lineRule="auto"/>
        <w:tabs>
          <w:tab w:leader="none" w:pos="859" w:val="left"/>
        </w:tabs>
        <w:numPr>
          <w:ilvl w:val="0"/>
          <w:numId w:val="93"/>
        </w:numPr>
        <w:rPr>
          <w:rFonts w:ascii="Arial" w:cs="Arial" w:eastAsia="Arial" w:hAnsi="Arial"/>
          <w:sz w:val="23"/>
          <w:szCs w:val="23"/>
          <w:color w:val="auto"/>
        </w:rPr>
      </w:pPr>
      <w:r>
        <w:rPr>
          <w:rFonts w:ascii="Arial" w:cs="Arial" w:eastAsia="Arial" w:hAnsi="Arial"/>
          <w:sz w:val="23"/>
          <w:szCs w:val="23"/>
          <w:color w:val="auto"/>
        </w:rPr>
        <w:t>A report addressed to the Board of Directors by the company’s auditors stating that-</w:t>
      </w:r>
    </w:p>
    <w:p>
      <w:pPr>
        <w:spacing w:after="0" w:line="193" w:lineRule="exact"/>
        <w:rPr>
          <w:rFonts w:ascii="Arial" w:cs="Arial" w:eastAsia="Arial" w:hAnsi="Arial"/>
          <w:sz w:val="23"/>
          <w:szCs w:val="23"/>
          <w:color w:val="auto"/>
        </w:rPr>
      </w:pPr>
    </w:p>
    <w:p>
      <w:pPr>
        <w:ind w:left="1180" w:hanging="324"/>
        <w:spacing w:after="0"/>
        <w:tabs>
          <w:tab w:leader="none" w:pos="1180" w:val="left"/>
        </w:tabs>
        <w:numPr>
          <w:ilvl w:val="2"/>
          <w:numId w:val="93"/>
        </w:numPr>
        <w:rPr>
          <w:rFonts w:ascii="Arial" w:cs="Arial" w:eastAsia="Arial" w:hAnsi="Arial"/>
          <w:sz w:val="23"/>
          <w:szCs w:val="23"/>
          <w:color w:val="auto"/>
        </w:rPr>
      </w:pPr>
      <w:r>
        <w:rPr>
          <w:rFonts w:ascii="Arial" w:cs="Arial" w:eastAsia="Arial" w:hAnsi="Arial"/>
          <w:sz w:val="23"/>
          <w:szCs w:val="23"/>
          <w:color w:val="auto"/>
        </w:rPr>
        <w:t>they have inquired into the company’s state of affairs;</w:t>
      </w:r>
    </w:p>
    <w:p>
      <w:pPr>
        <w:spacing w:after="0" w:line="16" w:lineRule="exact"/>
        <w:rPr>
          <w:rFonts w:ascii="Arial" w:cs="Arial" w:eastAsia="Arial" w:hAnsi="Arial"/>
          <w:sz w:val="23"/>
          <w:szCs w:val="23"/>
          <w:color w:val="auto"/>
        </w:rPr>
      </w:pPr>
    </w:p>
    <w:p>
      <w:pPr>
        <w:ind w:left="1120" w:right="480" w:hanging="264"/>
        <w:spacing w:after="0" w:line="235" w:lineRule="auto"/>
        <w:tabs>
          <w:tab w:leader="none" w:pos="1177" w:val="left"/>
        </w:tabs>
        <w:numPr>
          <w:ilvl w:val="2"/>
          <w:numId w:val="93"/>
        </w:numPr>
        <w:rPr>
          <w:rFonts w:ascii="Arial" w:cs="Arial" w:eastAsia="Arial" w:hAnsi="Arial"/>
          <w:sz w:val="23"/>
          <w:szCs w:val="23"/>
          <w:color w:val="auto"/>
        </w:rPr>
      </w:pPr>
      <w:r>
        <w:rPr>
          <w:rFonts w:ascii="Arial" w:cs="Arial" w:eastAsia="Arial" w:hAnsi="Arial"/>
          <w:sz w:val="23"/>
          <w:szCs w:val="23"/>
          <w:color w:val="auto"/>
        </w:rPr>
        <w:t>the amount of the permissible capital payment for the securities in question is in their view properly determined; and</w:t>
      </w:r>
    </w:p>
    <w:p>
      <w:pPr>
        <w:spacing w:after="0" w:line="1" w:lineRule="exact"/>
        <w:rPr>
          <w:rFonts w:ascii="Arial" w:cs="Arial" w:eastAsia="Arial" w:hAnsi="Arial"/>
          <w:sz w:val="23"/>
          <w:szCs w:val="23"/>
          <w:color w:val="auto"/>
        </w:rPr>
      </w:pPr>
    </w:p>
    <w:p>
      <w:pPr>
        <w:jc w:val="both"/>
        <w:ind w:left="1120" w:right="620" w:hanging="264"/>
        <w:spacing w:after="0" w:line="239" w:lineRule="auto"/>
        <w:tabs>
          <w:tab w:leader="none" w:pos="1228" w:val="left"/>
        </w:tabs>
        <w:numPr>
          <w:ilvl w:val="2"/>
          <w:numId w:val="93"/>
        </w:numPr>
        <w:rPr>
          <w:rFonts w:ascii="Arial" w:cs="Arial" w:eastAsia="Arial" w:hAnsi="Arial"/>
          <w:sz w:val="23"/>
          <w:szCs w:val="23"/>
          <w:color w:val="auto"/>
        </w:rPr>
      </w:pPr>
      <w:r>
        <w:rPr>
          <w:rFonts w:ascii="Arial" w:cs="Arial" w:eastAsia="Arial" w:hAnsi="Arial"/>
          <w:sz w:val="23"/>
          <w:szCs w:val="23"/>
          <w:color w:val="auto"/>
        </w:rPr>
        <w:t>the Board of Directors have formed the opinion as specified in clause (x) on reasonable grounds and that the company will not, having regard to its state of affairs, will not be rendered insolvent within a period of one year from that date.</w:t>
      </w:r>
    </w:p>
    <w:p>
      <w:pPr>
        <w:spacing w:after="0" w:line="229" w:lineRule="exact"/>
        <w:rPr>
          <w:sz w:val="20"/>
          <w:szCs w:val="20"/>
          <w:color w:val="auto"/>
        </w:rPr>
      </w:pPr>
    </w:p>
    <w:p>
      <w:pPr>
        <w:ind w:left="440"/>
        <w:spacing w:after="0"/>
        <w:rPr>
          <w:sz w:val="20"/>
          <w:szCs w:val="20"/>
          <w:color w:val="auto"/>
        </w:rPr>
      </w:pPr>
      <w:r>
        <w:rPr>
          <w:rFonts w:ascii="Arial" w:cs="Arial" w:eastAsia="Arial" w:hAnsi="Arial"/>
          <w:sz w:val="23"/>
          <w:szCs w:val="23"/>
          <w:b w:val="1"/>
          <w:bCs w:val="1"/>
          <w:color w:val="auto"/>
        </w:rPr>
        <w:t>Part B: Disclosures under Regulation 15(d)</w:t>
      </w:r>
    </w:p>
    <w:p>
      <w:pPr>
        <w:spacing w:after="0" w:line="258" w:lineRule="exact"/>
        <w:rPr>
          <w:sz w:val="20"/>
          <w:szCs w:val="20"/>
          <w:color w:val="auto"/>
        </w:rPr>
      </w:pPr>
    </w:p>
    <w:p>
      <w:pPr>
        <w:ind w:left="440"/>
        <w:spacing w:after="0"/>
        <w:rPr>
          <w:sz w:val="20"/>
          <w:szCs w:val="20"/>
          <w:color w:val="auto"/>
        </w:rPr>
      </w:pPr>
      <w:r>
        <w:rPr>
          <w:rFonts w:ascii="Arial" w:cs="Arial" w:eastAsia="Arial" w:hAnsi="Arial"/>
          <w:sz w:val="23"/>
          <w:szCs w:val="23"/>
          <w:color w:val="auto"/>
        </w:rPr>
        <w:t>In addition to the disclosures in Part A, the following disclosures shall be made:</w:t>
      </w:r>
    </w:p>
    <w:p>
      <w:pPr>
        <w:spacing w:after="0" w:line="258" w:lineRule="exact"/>
        <w:rPr>
          <w:sz w:val="20"/>
          <w:szCs w:val="20"/>
          <w:color w:val="auto"/>
        </w:rPr>
      </w:pPr>
    </w:p>
    <w:p>
      <w:pPr>
        <w:ind w:left="1120" w:hanging="208"/>
        <w:spacing w:after="0"/>
        <w:tabs>
          <w:tab w:leader="none" w:pos="1120" w:val="left"/>
        </w:tabs>
        <w:numPr>
          <w:ilvl w:val="1"/>
          <w:numId w:val="94"/>
        </w:numPr>
        <w:rPr>
          <w:rFonts w:ascii="Arial" w:cs="Arial" w:eastAsia="Arial" w:hAnsi="Arial"/>
          <w:sz w:val="23"/>
          <w:szCs w:val="23"/>
          <w:color w:val="auto"/>
        </w:rPr>
      </w:pPr>
      <w:r>
        <w:rPr>
          <w:rFonts w:ascii="Arial" w:cs="Arial" w:eastAsia="Arial" w:hAnsi="Arial"/>
          <w:sz w:val="23"/>
          <w:szCs w:val="23"/>
          <w:color w:val="auto"/>
        </w:rPr>
        <w:t>Date of shareholders approval for buy back, if applicable;</w:t>
      </w:r>
    </w:p>
    <w:p>
      <w:pPr>
        <w:spacing w:after="0" w:line="16" w:lineRule="exact"/>
        <w:rPr>
          <w:rFonts w:ascii="Arial" w:cs="Arial" w:eastAsia="Arial" w:hAnsi="Arial"/>
          <w:sz w:val="23"/>
          <w:szCs w:val="23"/>
          <w:color w:val="auto"/>
        </w:rPr>
      </w:pPr>
    </w:p>
    <w:p>
      <w:pPr>
        <w:jc w:val="both"/>
        <w:ind w:left="1200" w:right="440" w:hanging="338"/>
        <w:spacing w:after="0" w:line="235" w:lineRule="auto"/>
        <w:tabs>
          <w:tab w:leader="none" w:pos="1177" w:val="left"/>
        </w:tabs>
        <w:numPr>
          <w:ilvl w:val="1"/>
          <w:numId w:val="94"/>
        </w:numPr>
        <w:rPr>
          <w:rFonts w:ascii="Arial" w:cs="Arial" w:eastAsia="Arial" w:hAnsi="Arial"/>
          <w:sz w:val="23"/>
          <w:szCs w:val="23"/>
          <w:color w:val="auto"/>
        </w:rPr>
      </w:pPr>
      <w:r>
        <w:rPr>
          <w:rFonts w:ascii="Arial" w:cs="Arial" w:eastAsia="Arial" w:hAnsi="Arial"/>
          <w:sz w:val="23"/>
          <w:szCs w:val="23"/>
          <w:color w:val="auto"/>
        </w:rPr>
        <w:t>Minimum and maximum number of securities that the company proposes to buy back, sources of funds from which the buyback would be made and the cost of financing the buy back;</w:t>
      </w:r>
    </w:p>
    <w:p>
      <w:pPr>
        <w:spacing w:after="0" w:line="1" w:lineRule="exact"/>
        <w:rPr>
          <w:rFonts w:ascii="Arial" w:cs="Arial" w:eastAsia="Arial" w:hAnsi="Arial"/>
          <w:sz w:val="23"/>
          <w:szCs w:val="23"/>
          <w:color w:val="auto"/>
        </w:rPr>
      </w:pPr>
    </w:p>
    <w:p>
      <w:pPr>
        <w:ind w:left="1020" w:right="440" w:hanging="209"/>
        <w:spacing w:after="0" w:line="235" w:lineRule="auto"/>
        <w:tabs>
          <w:tab w:leader="none" w:pos="1105" w:val="left"/>
        </w:tabs>
        <w:numPr>
          <w:ilvl w:val="1"/>
          <w:numId w:val="94"/>
        </w:numPr>
        <w:rPr>
          <w:rFonts w:ascii="Arial" w:cs="Arial" w:eastAsia="Arial" w:hAnsi="Arial"/>
          <w:sz w:val="23"/>
          <w:szCs w:val="23"/>
          <w:color w:val="auto"/>
        </w:rPr>
      </w:pPr>
      <w:r>
        <w:rPr>
          <w:rFonts w:ascii="Arial" w:cs="Arial" w:eastAsia="Arial" w:hAnsi="Arial"/>
          <w:sz w:val="23"/>
          <w:szCs w:val="23"/>
          <w:color w:val="auto"/>
        </w:rPr>
        <w:t>Proposed time table from opening of offer till the extinguishment of the certificates;</w:t>
      </w:r>
    </w:p>
    <w:p>
      <w:pPr>
        <w:spacing w:after="0" w:line="1" w:lineRule="exact"/>
        <w:rPr>
          <w:rFonts w:ascii="Arial" w:cs="Arial" w:eastAsia="Arial" w:hAnsi="Arial"/>
          <w:sz w:val="23"/>
          <w:szCs w:val="23"/>
          <w:color w:val="auto"/>
        </w:rPr>
      </w:pPr>
    </w:p>
    <w:p>
      <w:pPr>
        <w:ind w:left="1100" w:hanging="301"/>
        <w:spacing w:after="0" w:line="236" w:lineRule="auto"/>
        <w:tabs>
          <w:tab w:leader="none" w:pos="1100" w:val="left"/>
        </w:tabs>
        <w:numPr>
          <w:ilvl w:val="1"/>
          <w:numId w:val="94"/>
        </w:numPr>
        <w:rPr>
          <w:rFonts w:ascii="Arial" w:cs="Arial" w:eastAsia="Arial" w:hAnsi="Arial"/>
          <w:sz w:val="23"/>
          <w:szCs w:val="23"/>
          <w:color w:val="auto"/>
        </w:rPr>
      </w:pPr>
      <w:r>
        <w:rPr>
          <w:rFonts w:ascii="Arial" w:cs="Arial" w:eastAsia="Arial" w:hAnsi="Arial"/>
          <w:sz w:val="23"/>
          <w:szCs w:val="23"/>
          <w:color w:val="auto"/>
        </w:rPr>
        <w:t>Process and methodology to be adopted for the buyback;</w:t>
      </w:r>
    </w:p>
    <w:p>
      <w:pPr>
        <w:ind w:left="1100" w:hanging="252"/>
        <w:spacing w:after="0" w:line="235" w:lineRule="auto"/>
        <w:tabs>
          <w:tab w:leader="none" w:pos="1100" w:val="left"/>
        </w:tabs>
        <w:numPr>
          <w:ilvl w:val="1"/>
          <w:numId w:val="94"/>
        </w:numPr>
        <w:rPr>
          <w:rFonts w:ascii="Arial" w:cs="Arial" w:eastAsia="Arial" w:hAnsi="Arial"/>
          <w:sz w:val="23"/>
          <w:szCs w:val="23"/>
          <w:color w:val="auto"/>
        </w:rPr>
      </w:pPr>
      <w:r>
        <w:rPr>
          <w:rFonts w:ascii="Arial" w:cs="Arial" w:eastAsia="Arial" w:hAnsi="Arial"/>
          <w:sz w:val="23"/>
          <w:szCs w:val="23"/>
          <w:color w:val="auto"/>
        </w:rPr>
        <w:t>Brief information about the company;</w:t>
      </w:r>
    </w:p>
    <w:p>
      <w:pPr>
        <w:jc w:val="both"/>
        <w:ind w:left="1120" w:right="440" w:hanging="406"/>
        <w:spacing w:after="0" w:line="235" w:lineRule="auto"/>
        <w:tabs>
          <w:tab w:leader="none" w:pos="1121" w:val="left"/>
        </w:tabs>
        <w:numPr>
          <w:ilvl w:val="0"/>
          <w:numId w:val="95"/>
        </w:numPr>
        <w:rPr>
          <w:rFonts w:ascii="Arial" w:cs="Arial" w:eastAsia="Arial" w:hAnsi="Arial"/>
          <w:sz w:val="23"/>
          <w:szCs w:val="23"/>
          <w:color w:val="auto"/>
        </w:rPr>
      </w:pPr>
      <w:r>
        <w:rPr>
          <w:rFonts w:ascii="Arial" w:cs="Arial" w:eastAsia="Arial" w:hAnsi="Arial"/>
          <w:sz w:val="23"/>
          <w:szCs w:val="23"/>
          <w:color w:val="auto"/>
        </w:rPr>
        <w:t>Audited Financial information for the last 3 years and the lead manager shall ensure that the particulars (audited statement and un-audited statement) contained therein shall not be more than more than 6 months old from the date of the public announcement together with financial ratios as may be specified by the Board;</w:t>
      </w:r>
    </w:p>
    <w:p>
      <w:pPr>
        <w:spacing w:after="0" w:line="3" w:lineRule="exact"/>
        <w:rPr>
          <w:rFonts w:ascii="Arial" w:cs="Arial" w:eastAsia="Arial" w:hAnsi="Arial"/>
          <w:sz w:val="23"/>
          <w:szCs w:val="23"/>
          <w:color w:val="auto"/>
        </w:rPr>
      </w:pPr>
    </w:p>
    <w:p>
      <w:pPr>
        <w:ind w:left="1120" w:hanging="371"/>
        <w:spacing w:after="0" w:line="236" w:lineRule="auto"/>
        <w:tabs>
          <w:tab w:leader="none" w:pos="1120" w:val="left"/>
        </w:tabs>
        <w:numPr>
          <w:ilvl w:val="1"/>
          <w:numId w:val="95"/>
        </w:numPr>
        <w:rPr>
          <w:rFonts w:ascii="Arial" w:cs="Arial" w:eastAsia="Arial" w:hAnsi="Arial"/>
          <w:sz w:val="23"/>
          <w:szCs w:val="23"/>
          <w:color w:val="auto"/>
        </w:rPr>
      </w:pPr>
      <w:r>
        <w:rPr>
          <w:rFonts w:ascii="Arial" w:cs="Arial" w:eastAsia="Arial" w:hAnsi="Arial"/>
          <w:sz w:val="23"/>
          <w:szCs w:val="23"/>
          <w:color w:val="auto"/>
        </w:rPr>
        <w:t>Details of escrow account opened and the amount deposited therein;</w:t>
      </w:r>
    </w:p>
    <w:p>
      <w:pPr>
        <w:ind w:left="1120" w:hanging="422"/>
        <w:spacing w:after="0"/>
        <w:tabs>
          <w:tab w:leader="none" w:pos="1120" w:val="left"/>
        </w:tabs>
        <w:numPr>
          <w:ilvl w:val="1"/>
          <w:numId w:val="95"/>
        </w:numPr>
        <w:rPr>
          <w:rFonts w:ascii="Arial" w:cs="Arial" w:eastAsia="Arial" w:hAnsi="Arial"/>
          <w:sz w:val="23"/>
          <w:szCs w:val="23"/>
          <w:color w:val="auto"/>
        </w:rPr>
      </w:pPr>
      <w:r>
        <w:rPr>
          <w:rFonts w:ascii="Arial" w:cs="Arial" w:eastAsia="Arial" w:hAnsi="Arial"/>
          <w:sz w:val="23"/>
          <w:szCs w:val="23"/>
          <w:color w:val="auto"/>
        </w:rPr>
        <w:t>Listing details and stock market data:</w:t>
      </w:r>
    </w:p>
    <w:p>
      <w:pPr>
        <w:spacing w:after="0" w:line="235" w:lineRule="exact"/>
        <w:rPr>
          <w:rFonts w:ascii="Arial" w:cs="Arial" w:eastAsia="Arial" w:hAnsi="Arial"/>
          <w:sz w:val="23"/>
          <w:szCs w:val="23"/>
          <w:color w:val="auto"/>
        </w:rPr>
      </w:pPr>
    </w:p>
    <w:p>
      <w:pPr>
        <w:ind w:left="1440" w:right="960" w:hanging="330"/>
        <w:spacing w:after="0" w:line="288" w:lineRule="auto"/>
        <w:tabs>
          <w:tab w:leader="none" w:pos="1440" w:val="left"/>
        </w:tabs>
        <w:numPr>
          <w:ilvl w:val="2"/>
          <w:numId w:val="95"/>
        </w:numPr>
        <w:rPr>
          <w:rFonts w:ascii="Arial" w:cs="Arial" w:eastAsia="Arial" w:hAnsi="Arial"/>
          <w:sz w:val="22"/>
          <w:szCs w:val="22"/>
          <w:color w:val="auto"/>
        </w:rPr>
      </w:pPr>
      <w:r>
        <w:rPr>
          <w:rFonts w:ascii="Arial" w:cs="Arial" w:eastAsia="Arial" w:hAnsi="Arial"/>
          <w:sz w:val="22"/>
          <w:szCs w:val="22"/>
          <w:color w:val="auto"/>
        </w:rPr>
        <w:t>high, Low and average market prices of the securities of the company proposed to be bought back, during the preceding three years;</w:t>
      </w:r>
    </w:p>
    <w:p>
      <w:pPr>
        <w:sectPr>
          <w:pgSz w:w="12240" w:h="15840" w:orient="portrait"/>
          <w:cols w:equalWidth="0" w:num="1">
            <w:col w:w="9360"/>
          </w:cols>
          <w:pgMar w:left="1440" w:top="1338" w:right="1440" w:bottom="1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33 of 38</w:t>
      </w:r>
    </w:p>
    <w:p>
      <w:pPr>
        <w:sectPr>
          <w:pgSz w:w="12240" w:h="15840" w:orient="portrait"/>
          <w:cols w:equalWidth="0" w:num="1">
            <w:col w:w="9360"/>
          </w:cols>
          <w:pgMar w:left="1440" w:top="1338" w:right="1440" w:bottom="137" w:gutter="0" w:footer="0" w:header="0"/>
          <w:type w:val="continuous"/>
        </w:sectPr>
      </w:pPr>
    </w:p>
    <w:bookmarkStart w:id="33" w:name="page34"/>
    <w:bookmarkEnd w:id="33"/>
    <w:p>
      <w:pPr>
        <w:ind w:left="1440" w:right="720" w:hanging="330"/>
        <w:spacing w:after="0" w:line="245" w:lineRule="auto"/>
        <w:tabs>
          <w:tab w:leader="none" w:pos="1440" w:val="left"/>
        </w:tabs>
        <w:numPr>
          <w:ilvl w:val="0"/>
          <w:numId w:val="96"/>
        </w:numPr>
        <w:rPr>
          <w:rFonts w:ascii="Arial" w:cs="Arial" w:eastAsia="Arial" w:hAnsi="Arial"/>
          <w:sz w:val="23"/>
          <w:szCs w:val="23"/>
          <w:color w:val="auto"/>
        </w:rPr>
      </w:pPr>
      <w:r>
        <w:rPr>
          <w:rFonts w:ascii="Arial" w:cs="Arial" w:eastAsia="Arial" w:hAnsi="Arial"/>
          <w:sz w:val="23"/>
          <w:szCs w:val="23"/>
          <w:color w:val="auto"/>
        </w:rPr>
        <w:t>monthly high and low prices for the six months preceding the date of the public announcement;</w:t>
      </w:r>
    </w:p>
    <w:p>
      <w:pPr>
        <w:spacing w:after="0" w:line="1" w:lineRule="exact"/>
        <w:rPr>
          <w:rFonts w:ascii="Arial" w:cs="Arial" w:eastAsia="Arial" w:hAnsi="Arial"/>
          <w:sz w:val="23"/>
          <w:szCs w:val="23"/>
          <w:color w:val="auto"/>
        </w:rPr>
      </w:pPr>
    </w:p>
    <w:p>
      <w:pPr>
        <w:ind w:left="1440" w:right="480" w:hanging="330"/>
        <w:spacing w:after="0" w:line="246" w:lineRule="auto"/>
        <w:tabs>
          <w:tab w:leader="none" w:pos="1427" w:val="left"/>
        </w:tabs>
        <w:numPr>
          <w:ilvl w:val="0"/>
          <w:numId w:val="96"/>
        </w:numPr>
        <w:rPr>
          <w:rFonts w:ascii="Arial" w:cs="Arial" w:eastAsia="Arial" w:hAnsi="Arial"/>
          <w:sz w:val="22"/>
          <w:szCs w:val="22"/>
          <w:color w:val="auto"/>
        </w:rPr>
      </w:pPr>
      <w:r>
        <w:rPr>
          <w:rFonts w:ascii="Arial" w:cs="Arial" w:eastAsia="Arial" w:hAnsi="Arial"/>
          <w:sz w:val="22"/>
          <w:szCs w:val="22"/>
          <w:color w:val="auto"/>
        </w:rPr>
        <w:t>the number of securities traded on the days when the high and low prices were recorded on the relevant stock exchanges during the period stated at</w:t>
      </w:r>
    </w:p>
    <w:p>
      <w:pPr>
        <w:spacing w:after="0" w:line="1" w:lineRule="exact"/>
        <w:rPr>
          <w:rFonts w:ascii="Arial" w:cs="Arial" w:eastAsia="Arial" w:hAnsi="Arial"/>
          <w:sz w:val="22"/>
          <w:szCs w:val="22"/>
          <w:color w:val="auto"/>
        </w:rPr>
      </w:pPr>
    </w:p>
    <w:p>
      <w:pPr>
        <w:ind w:left="1440"/>
        <w:spacing w:after="0" w:line="235" w:lineRule="auto"/>
        <w:rPr>
          <w:rFonts w:ascii="Arial" w:cs="Arial" w:eastAsia="Arial" w:hAnsi="Arial"/>
          <w:sz w:val="22"/>
          <w:szCs w:val="22"/>
          <w:color w:val="auto"/>
        </w:rPr>
      </w:pPr>
      <w:r>
        <w:rPr>
          <w:rFonts w:ascii="Arial" w:cs="Arial" w:eastAsia="Arial" w:hAnsi="Arial"/>
          <w:sz w:val="23"/>
          <w:szCs w:val="23"/>
          <w:color w:val="auto"/>
        </w:rPr>
        <w:t>(a) and (b) above;</w:t>
      </w:r>
    </w:p>
    <w:p>
      <w:pPr>
        <w:ind w:left="1440" w:right="580" w:hanging="330"/>
        <w:spacing w:after="0" w:line="235" w:lineRule="auto"/>
        <w:tabs>
          <w:tab w:leader="none" w:pos="1440" w:val="left"/>
        </w:tabs>
        <w:numPr>
          <w:ilvl w:val="0"/>
          <w:numId w:val="96"/>
        </w:numPr>
        <w:rPr>
          <w:rFonts w:ascii="Arial" w:cs="Arial" w:eastAsia="Arial" w:hAnsi="Arial"/>
          <w:sz w:val="23"/>
          <w:szCs w:val="23"/>
          <w:color w:val="auto"/>
        </w:rPr>
      </w:pPr>
      <w:r>
        <w:rPr>
          <w:rFonts w:ascii="Arial" w:cs="Arial" w:eastAsia="Arial" w:hAnsi="Arial"/>
          <w:sz w:val="23"/>
          <w:szCs w:val="23"/>
          <w:color w:val="auto"/>
        </w:rPr>
        <w:t>the stock market data referred to above shall be shown separately for periods marked by a change in capital structure, with such period commencing from the date the concerned stock exchange recognises the change in the capital structure.(e.g. when the securities have become ex-rights or ex-bonus) ;</w:t>
      </w:r>
    </w:p>
    <w:p>
      <w:pPr>
        <w:spacing w:after="0" w:line="3" w:lineRule="exact"/>
        <w:rPr>
          <w:rFonts w:ascii="Arial" w:cs="Arial" w:eastAsia="Arial" w:hAnsi="Arial"/>
          <w:sz w:val="23"/>
          <w:szCs w:val="23"/>
          <w:color w:val="auto"/>
        </w:rPr>
      </w:pPr>
    </w:p>
    <w:p>
      <w:pPr>
        <w:ind w:left="1440" w:right="600" w:hanging="269"/>
        <w:spacing w:after="0" w:line="235" w:lineRule="auto"/>
        <w:tabs>
          <w:tab w:leader="none" w:pos="1502" w:val="left"/>
        </w:tabs>
        <w:numPr>
          <w:ilvl w:val="1"/>
          <w:numId w:val="96"/>
        </w:numPr>
        <w:rPr>
          <w:rFonts w:ascii="Arial" w:cs="Arial" w:eastAsia="Arial" w:hAnsi="Arial"/>
          <w:sz w:val="23"/>
          <w:szCs w:val="23"/>
          <w:color w:val="auto"/>
        </w:rPr>
      </w:pPr>
      <w:r>
        <w:rPr>
          <w:rFonts w:ascii="Arial" w:cs="Arial" w:eastAsia="Arial" w:hAnsi="Arial"/>
          <w:sz w:val="23"/>
          <w:szCs w:val="23"/>
          <w:color w:val="auto"/>
        </w:rPr>
        <w:t>the market price immediately after the date of the resolution of the Board of directors approving the buy back; and</w:t>
      </w:r>
    </w:p>
    <w:p>
      <w:pPr>
        <w:spacing w:after="0" w:line="2" w:lineRule="exact"/>
        <w:rPr>
          <w:sz w:val="20"/>
          <w:szCs w:val="20"/>
          <w:color w:val="auto"/>
        </w:rPr>
      </w:pPr>
    </w:p>
    <w:p>
      <w:pPr>
        <w:ind w:left="1440" w:right="680" w:hanging="330"/>
        <w:spacing w:after="0" w:line="253" w:lineRule="auto"/>
        <w:tabs>
          <w:tab w:leader="none" w:pos="1376" w:val="left"/>
        </w:tabs>
        <w:numPr>
          <w:ilvl w:val="1"/>
          <w:numId w:val="97"/>
        </w:numPr>
        <w:rPr>
          <w:rFonts w:ascii="Arial" w:cs="Arial" w:eastAsia="Arial" w:hAnsi="Arial"/>
          <w:sz w:val="22"/>
          <w:szCs w:val="22"/>
          <w:color w:val="auto"/>
        </w:rPr>
      </w:pPr>
      <w:r>
        <w:rPr>
          <w:rFonts w:ascii="Arial" w:cs="Arial" w:eastAsia="Arial" w:hAnsi="Arial"/>
          <w:sz w:val="22"/>
          <w:szCs w:val="22"/>
          <w:color w:val="auto"/>
        </w:rPr>
        <w:t>the volume of securities traded in each month during the six months preceding the date of the public announcement along with high, low and average prices of securities of the company, details relating to volume of business transacted should also be stated for respective periods.</w:t>
      </w:r>
    </w:p>
    <w:p>
      <w:pPr>
        <w:spacing w:after="0" w:line="213" w:lineRule="exact"/>
        <w:rPr>
          <w:rFonts w:ascii="Arial" w:cs="Arial" w:eastAsia="Arial" w:hAnsi="Arial"/>
          <w:sz w:val="22"/>
          <w:szCs w:val="22"/>
          <w:color w:val="auto"/>
        </w:rPr>
      </w:pPr>
    </w:p>
    <w:p>
      <w:pPr>
        <w:ind w:left="1120" w:right="440" w:hanging="490"/>
        <w:spacing w:after="0" w:line="245" w:lineRule="auto"/>
        <w:tabs>
          <w:tab w:leader="none" w:pos="1182" w:val="left"/>
        </w:tabs>
        <w:numPr>
          <w:ilvl w:val="0"/>
          <w:numId w:val="98"/>
        </w:numPr>
        <w:rPr>
          <w:rFonts w:ascii="Arial" w:cs="Arial" w:eastAsia="Arial" w:hAnsi="Arial"/>
          <w:sz w:val="23"/>
          <w:szCs w:val="23"/>
          <w:color w:val="auto"/>
        </w:rPr>
      </w:pPr>
      <w:r>
        <w:rPr>
          <w:rFonts w:ascii="Arial" w:cs="Arial" w:eastAsia="Arial" w:hAnsi="Arial"/>
          <w:sz w:val="23"/>
          <w:szCs w:val="23"/>
          <w:color w:val="auto"/>
        </w:rPr>
        <w:t>Present capital structure (including the number of fully paid and partly paid securities) and shareholding pattern;</w:t>
      </w:r>
    </w:p>
    <w:p>
      <w:pPr>
        <w:ind w:left="1120" w:right="440" w:hanging="441"/>
        <w:spacing w:after="0" w:line="235" w:lineRule="auto"/>
        <w:tabs>
          <w:tab w:leader="none" w:pos="1120" w:val="left"/>
        </w:tabs>
        <w:numPr>
          <w:ilvl w:val="0"/>
          <w:numId w:val="98"/>
        </w:numPr>
        <w:rPr>
          <w:rFonts w:ascii="Arial" w:cs="Arial" w:eastAsia="Arial" w:hAnsi="Arial"/>
          <w:sz w:val="23"/>
          <w:szCs w:val="23"/>
          <w:color w:val="auto"/>
        </w:rPr>
      </w:pPr>
      <w:r>
        <w:rPr>
          <w:rFonts w:ascii="Arial" w:cs="Arial" w:eastAsia="Arial" w:hAnsi="Arial"/>
          <w:sz w:val="23"/>
          <w:szCs w:val="23"/>
          <w:color w:val="auto"/>
        </w:rPr>
        <w:t>The capital structure including details of outstanding convertible instruments, if any post buyback;</w:t>
      </w:r>
    </w:p>
    <w:p>
      <w:pPr>
        <w:spacing w:after="0" w:line="1" w:lineRule="exact"/>
        <w:rPr>
          <w:rFonts w:ascii="Arial" w:cs="Arial" w:eastAsia="Arial" w:hAnsi="Arial"/>
          <w:sz w:val="23"/>
          <w:szCs w:val="23"/>
          <w:color w:val="auto"/>
        </w:rPr>
      </w:pPr>
    </w:p>
    <w:p>
      <w:pPr>
        <w:jc w:val="both"/>
        <w:ind w:left="1120" w:right="440" w:hanging="490"/>
        <w:spacing w:after="0" w:line="235" w:lineRule="auto"/>
        <w:tabs>
          <w:tab w:leader="none" w:pos="1119" w:val="left"/>
        </w:tabs>
        <w:numPr>
          <w:ilvl w:val="0"/>
          <w:numId w:val="98"/>
        </w:numPr>
        <w:rPr>
          <w:rFonts w:ascii="Arial" w:cs="Arial" w:eastAsia="Arial" w:hAnsi="Arial"/>
          <w:sz w:val="23"/>
          <w:szCs w:val="23"/>
          <w:color w:val="auto"/>
        </w:rPr>
      </w:pPr>
      <w:r>
        <w:rPr>
          <w:rFonts w:ascii="Arial" w:cs="Arial" w:eastAsia="Arial" w:hAnsi="Arial"/>
          <w:sz w:val="23"/>
          <w:szCs w:val="23"/>
          <w:color w:val="auto"/>
        </w:rPr>
        <w:t>Aggregate shareholding of the promoter group and of the directors of the promoters, where the promoter is a company and of persons who are in control of the company;</w:t>
      </w:r>
    </w:p>
    <w:p>
      <w:pPr>
        <w:spacing w:after="0" w:line="1" w:lineRule="exact"/>
        <w:rPr>
          <w:rFonts w:ascii="Arial" w:cs="Arial" w:eastAsia="Arial" w:hAnsi="Arial"/>
          <w:sz w:val="23"/>
          <w:szCs w:val="23"/>
          <w:color w:val="auto"/>
        </w:rPr>
      </w:pPr>
    </w:p>
    <w:p>
      <w:pPr>
        <w:jc w:val="both"/>
        <w:ind w:left="1120" w:right="440" w:hanging="540"/>
        <w:spacing w:after="0" w:line="235" w:lineRule="auto"/>
        <w:tabs>
          <w:tab w:leader="none" w:pos="1121" w:val="left"/>
        </w:tabs>
        <w:numPr>
          <w:ilvl w:val="0"/>
          <w:numId w:val="98"/>
        </w:numPr>
        <w:rPr>
          <w:rFonts w:ascii="Arial" w:cs="Arial" w:eastAsia="Arial" w:hAnsi="Arial"/>
          <w:sz w:val="23"/>
          <w:szCs w:val="23"/>
          <w:color w:val="auto"/>
        </w:rPr>
      </w:pPr>
      <w:r>
        <w:rPr>
          <w:rFonts w:ascii="Arial" w:cs="Arial" w:eastAsia="Arial" w:hAnsi="Arial"/>
          <w:sz w:val="23"/>
          <w:szCs w:val="23"/>
          <w:color w:val="auto"/>
        </w:rPr>
        <w:t>Aggregate number of shares or other specified securities purchased or sold by persons mentioned in clause xi above during a period of twelve months preceding the date of the public announcement; the maximum and minimum price at which purchases and sales referred to above were made along with the relevant dates;</w:t>
      </w:r>
    </w:p>
    <w:p>
      <w:pPr>
        <w:spacing w:after="0" w:line="3" w:lineRule="exact"/>
        <w:rPr>
          <w:rFonts w:ascii="Arial" w:cs="Arial" w:eastAsia="Arial" w:hAnsi="Arial"/>
          <w:sz w:val="23"/>
          <w:szCs w:val="23"/>
          <w:color w:val="auto"/>
        </w:rPr>
      </w:pPr>
    </w:p>
    <w:p>
      <w:pPr>
        <w:jc w:val="both"/>
        <w:ind w:left="1120" w:right="440" w:hanging="591"/>
        <w:spacing w:after="0" w:line="235" w:lineRule="auto"/>
        <w:tabs>
          <w:tab w:leader="none" w:pos="1120" w:val="left"/>
        </w:tabs>
        <w:numPr>
          <w:ilvl w:val="0"/>
          <w:numId w:val="98"/>
        </w:numPr>
        <w:rPr>
          <w:rFonts w:ascii="Arial" w:cs="Arial" w:eastAsia="Arial" w:hAnsi="Arial"/>
          <w:sz w:val="23"/>
          <w:szCs w:val="23"/>
          <w:color w:val="auto"/>
        </w:rPr>
      </w:pPr>
      <w:r>
        <w:rPr>
          <w:rFonts w:ascii="Arial" w:cs="Arial" w:eastAsia="Arial" w:hAnsi="Arial"/>
          <w:sz w:val="23"/>
          <w:szCs w:val="23"/>
          <w:color w:val="auto"/>
        </w:rPr>
        <w:t>Management discussion and analysis on the likely impact of buy back on the company’s earnings, public holdings, holdings of NRIs/FIIs etc., promoters holdings and any change in management structure;</w:t>
      </w:r>
    </w:p>
    <w:p>
      <w:pPr>
        <w:spacing w:after="0" w:line="1" w:lineRule="exact"/>
        <w:rPr>
          <w:rFonts w:ascii="Arial" w:cs="Arial" w:eastAsia="Arial" w:hAnsi="Arial"/>
          <w:sz w:val="23"/>
          <w:szCs w:val="23"/>
          <w:color w:val="auto"/>
        </w:rPr>
      </w:pPr>
    </w:p>
    <w:p>
      <w:pPr>
        <w:ind w:left="1100" w:hanging="583"/>
        <w:spacing w:after="0" w:line="236" w:lineRule="auto"/>
        <w:tabs>
          <w:tab w:leader="none" w:pos="1100" w:val="left"/>
        </w:tabs>
        <w:numPr>
          <w:ilvl w:val="0"/>
          <w:numId w:val="98"/>
        </w:numPr>
        <w:rPr>
          <w:rFonts w:ascii="Arial" w:cs="Arial" w:eastAsia="Arial" w:hAnsi="Arial"/>
          <w:sz w:val="23"/>
          <w:szCs w:val="23"/>
          <w:color w:val="auto"/>
        </w:rPr>
      </w:pPr>
      <w:r>
        <w:rPr>
          <w:rFonts w:ascii="Arial" w:cs="Arial" w:eastAsia="Arial" w:hAnsi="Arial"/>
          <w:sz w:val="23"/>
          <w:szCs w:val="23"/>
          <w:color w:val="auto"/>
        </w:rPr>
        <w:t>Details of statutory approvals obtained;</w:t>
      </w:r>
    </w:p>
    <w:p>
      <w:pPr>
        <w:ind w:left="1120" w:hanging="554"/>
        <w:spacing w:after="0" w:line="235" w:lineRule="auto"/>
        <w:tabs>
          <w:tab w:leader="none" w:pos="1120" w:val="left"/>
        </w:tabs>
        <w:numPr>
          <w:ilvl w:val="0"/>
          <w:numId w:val="98"/>
        </w:numPr>
        <w:rPr>
          <w:rFonts w:ascii="Arial" w:cs="Arial" w:eastAsia="Arial" w:hAnsi="Arial"/>
          <w:sz w:val="23"/>
          <w:szCs w:val="23"/>
          <w:color w:val="auto"/>
        </w:rPr>
      </w:pPr>
      <w:r>
        <w:rPr>
          <w:rFonts w:ascii="Arial" w:cs="Arial" w:eastAsia="Arial" w:hAnsi="Arial"/>
          <w:sz w:val="23"/>
          <w:szCs w:val="23"/>
          <w:color w:val="auto"/>
        </w:rPr>
        <w:t>Collection and bidding centers;</w:t>
      </w:r>
    </w:p>
    <w:p>
      <w:pPr>
        <w:ind w:left="1100" w:hanging="583"/>
        <w:spacing w:after="0" w:line="236" w:lineRule="auto"/>
        <w:tabs>
          <w:tab w:leader="none" w:pos="1100" w:val="left"/>
        </w:tabs>
        <w:numPr>
          <w:ilvl w:val="0"/>
          <w:numId w:val="98"/>
        </w:numPr>
        <w:rPr>
          <w:rFonts w:ascii="Arial" w:cs="Arial" w:eastAsia="Arial" w:hAnsi="Arial"/>
          <w:sz w:val="23"/>
          <w:szCs w:val="23"/>
          <w:color w:val="auto"/>
        </w:rPr>
      </w:pPr>
      <w:r>
        <w:rPr>
          <w:rFonts w:ascii="Arial" w:cs="Arial" w:eastAsia="Arial" w:hAnsi="Arial"/>
          <w:sz w:val="23"/>
          <w:szCs w:val="23"/>
          <w:color w:val="auto"/>
        </w:rPr>
        <w:t>Name of compliance officer and details of investors service centers;</w:t>
      </w:r>
    </w:p>
    <w:p>
      <w:pPr>
        <w:ind w:left="1120" w:right="440" w:hanging="653"/>
        <w:spacing w:after="0" w:line="247" w:lineRule="auto"/>
        <w:tabs>
          <w:tab w:leader="none" w:pos="1120" w:val="left"/>
        </w:tabs>
        <w:numPr>
          <w:ilvl w:val="0"/>
          <w:numId w:val="98"/>
        </w:numPr>
        <w:rPr>
          <w:rFonts w:ascii="Arial" w:cs="Arial" w:eastAsia="Arial" w:hAnsi="Arial"/>
          <w:sz w:val="23"/>
          <w:szCs w:val="23"/>
          <w:color w:val="auto"/>
        </w:rPr>
      </w:pPr>
      <w:r>
        <w:rPr>
          <w:rFonts w:ascii="Arial" w:cs="Arial" w:eastAsia="Arial" w:hAnsi="Arial"/>
          <w:sz w:val="23"/>
          <w:szCs w:val="23"/>
          <w:color w:val="auto"/>
        </w:rPr>
        <w:t>Such other disclosures as may be specified by the Board from time to time by way of guidelines.]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spacing w:after="0"/>
        <w:rPr>
          <w:sz w:val="20"/>
          <w:szCs w:val="20"/>
          <w:color w:val="auto"/>
        </w:rPr>
      </w:pPr>
      <w:r>
        <w:rPr>
          <w:rFonts w:ascii="Arial" w:cs="Arial" w:eastAsia="Arial" w:hAnsi="Arial"/>
          <w:sz w:val="30"/>
          <w:szCs w:val="30"/>
          <w:b w:val="1"/>
          <w:bCs w:val="1"/>
          <w:color w:val="auto"/>
          <w:vertAlign w:val="superscript"/>
        </w:rPr>
        <w:t>98</w:t>
      </w:r>
      <w:r>
        <w:rPr>
          <w:rFonts w:ascii="Arial" w:cs="Arial" w:eastAsia="Arial" w:hAnsi="Arial"/>
          <w:sz w:val="23"/>
          <w:szCs w:val="23"/>
          <w:b w:val="1"/>
          <w:bCs w:val="1"/>
          <w:color w:val="auto"/>
        </w:rPr>
        <w:t>[ SCHEDULE III</w:t>
      </w:r>
    </w:p>
    <w:p>
      <w:pPr>
        <w:jc w:val="center"/>
        <w:spacing w:after="0" w:line="237" w:lineRule="auto"/>
        <w:rPr>
          <w:sz w:val="20"/>
          <w:szCs w:val="20"/>
          <w:color w:val="auto"/>
        </w:rPr>
      </w:pPr>
      <w:r>
        <w:rPr>
          <w:rFonts w:ascii="Arial" w:cs="Arial" w:eastAsia="Arial" w:hAnsi="Arial"/>
          <w:sz w:val="23"/>
          <w:szCs w:val="23"/>
          <w:b w:val="1"/>
          <w:bCs w:val="1"/>
          <w:color w:val="auto"/>
        </w:rPr>
        <w:t>[</w:t>
      </w:r>
      <w:r>
        <w:rPr>
          <w:rFonts w:ascii="Arial" w:cs="Arial" w:eastAsia="Arial" w:hAnsi="Arial"/>
          <w:sz w:val="23"/>
          <w:szCs w:val="23"/>
          <w:color w:val="auto"/>
        </w:rPr>
        <w:t>see regulation 8(4)</w:t>
      </w:r>
      <w:r>
        <w:rPr>
          <w:rFonts w:ascii="Arial" w:cs="Arial" w:eastAsia="Arial" w:hAnsi="Arial"/>
          <w:sz w:val="23"/>
          <w:szCs w:val="23"/>
          <w:b w:val="1"/>
          <w:bCs w:val="1"/>
          <w:color w:val="auto"/>
        </w:rPr>
        <w:t xml:space="preserve"> ]</w:t>
      </w:r>
    </w:p>
    <w:p>
      <w:pPr>
        <w:jc w:val="center"/>
        <w:spacing w:after="0"/>
        <w:rPr>
          <w:sz w:val="20"/>
          <w:szCs w:val="20"/>
          <w:color w:val="auto"/>
        </w:rPr>
      </w:pPr>
      <w:r>
        <w:rPr>
          <w:rFonts w:ascii="Arial" w:cs="Arial" w:eastAsia="Arial" w:hAnsi="Arial"/>
          <w:sz w:val="23"/>
          <w:szCs w:val="23"/>
          <w:b w:val="1"/>
          <w:bCs w:val="1"/>
          <w:color w:val="auto"/>
        </w:rPr>
        <w:t>DISCLOSURES TO BE MADE IN THE LETTER OF OFFER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414020</wp:posOffset>
                </wp:positionV>
                <wp:extent cx="172085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20850" cy="4763"/>
                        </a:xfrm>
                        <a:prstGeom prst="line">
                          <a:avLst/>
                        </a:prstGeom>
                        <a:solidFill>
                          <a:srgbClr val="FFFFFF"/>
                        </a:solidFill>
                        <a:ln w="6858">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32.6pt" to="157.05pt,32.6pt" o:allowincell="f" strokecolor="#000000" strokeweight="0.5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440"/>
        <w:spacing w:after="0"/>
        <w:rPr>
          <w:sz w:val="20"/>
          <w:szCs w:val="20"/>
          <w:color w:val="auto"/>
        </w:rPr>
      </w:pPr>
      <w:r>
        <w:rPr>
          <w:rFonts w:ascii="Arial" w:cs="Arial" w:eastAsia="Arial" w:hAnsi="Arial"/>
          <w:sz w:val="17"/>
          <w:szCs w:val="17"/>
          <w:color w:val="auto"/>
        </w:rPr>
        <w:t>98 Schedule III substituted by the SEBI (Buy-back of Securities) (Amendment) Regulations, 2012, w.e.f. 07-02-</w:t>
      </w:r>
    </w:p>
    <w:p>
      <w:pPr>
        <w:spacing w:after="0" w:line="67" w:lineRule="exact"/>
        <w:rPr>
          <w:sz w:val="20"/>
          <w:szCs w:val="20"/>
          <w:color w:val="auto"/>
        </w:rPr>
      </w:pPr>
    </w:p>
    <w:p>
      <w:pPr>
        <w:ind w:left="560"/>
        <w:spacing w:after="0"/>
        <w:rPr>
          <w:sz w:val="20"/>
          <w:szCs w:val="20"/>
          <w:color w:val="auto"/>
        </w:rPr>
      </w:pPr>
      <w:r>
        <w:rPr>
          <w:rFonts w:ascii="Arial" w:cs="Arial" w:eastAsia="Arial" w:hAnsi="Arial"/>
          <w:sz w:val="17"/>
          <w:szCs w:val="17"/>
          <w:color w:val="auto"/>
        </w:rPr>
        <w:t>2012.for the following:</w:t>
      </w:r>
    </w:p>
    <w:p>
      <w:pPr>
        <w:spacing w:after="0" w:line="70"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Schedule III</w:t>
      </w:r>
    </w:p>
    <w:p>
      <w:pPr>
        <w:spacing w:after="0" w:line="67"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Disclosures to be made in the letter of offer</w:t>
      </w:r>
    </w:p>
    <w:p>
      <w:pPr>
        <w:sectPr>
          <w:pgSz w:w="12240" w:h="15840" w:orient="portrait"/>
          <w:cols w:equalWidth="0" w:num="1">
            <w:col w:w="9360"/>
          </w:cols>
          <w:pgMar w:left="1440" w:top="1338" w:right="1440" w:bottom="137" w:gutter="0" w:footer="0" w:header="0"/>
        </w:sectPr>
      </w:pPr>
    </w:p>
    <w:p>
      <w:pPr>
        <w:spacing w:after="0" w:line="200" w:lineRule="exact"/>
        <w:rPr>
          <w:sz w:val="20"/>
          <w:szCs w:val="20"/>
          <w:color w:val="auto"/>
        </w:rPr>
      </w:pPr>
    </w:p>
    <w:p>
      <w:pPr>
        <w:spacing w:after="0" w:line="274"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34 of 38</w:t>
      </w:r>
    </w:p>
    <w:p>
      <w:pPr>
        <w:sectPr>
          <w:pgSz w:w="12240" w:h="15840" w:orient="portrait"/>
          <w:cols w:equalWidth="0" w:num="1">
            <w:col w:w="9360"/>
          </w:cols>
          <w:pgMar w:left="1440" w:top="1338" w:right="1440" w:bottom="137" w:gutter="0" w:footer="0" w:header="0"/>
          <w:type w:val="continuous"/>
        </w:sectPr>
      </w:pPr>
    </w:p>
    <w:bookmarkStart w:id="34" w:name="page35"/>
    <w:bookmarkEnd w:id="34"/>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1188720</wp:posOffset>
                </wp:positionH>
                <wp:positionV relativeFrom="page">
                  <wp:posOffset>1101090</wp:posOffset>
                </wp:positionV>
                <wp:extent cx="539369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369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3.6pt,86.7pt" to="518.3pt,86.7pt" o:allowincell="f" strokecolor="#000000" strokeweight="0.5999pt">
                <w10:wrap anchorx="page" anchory="page"/>
              </v:line>
            </w:pict>
          </mc:Fallback>
        </mc:AlternateContent>
      </w:r>
    </w:p>
    <w:p>
      <w:pPr>
        <w:spacing w:after="0" w:line="240"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[Under regulation 8(4)]</w:t>
      </w:r>
    </w:p>
    <w:p>
      <w:pPr>
        <w:spacing w:after="0" w:line="331" w:lineRule="exact"/>
        <w:rPr>
          <w:sz w:val="20"/>
          <w:szCs w:val="20"/>
          <w:color w:val="auto"/>
        </w:rPr>
      </w:pPr>
    </w:p>
    <w:p>
      <w:pPr>
        <w:ind w:left="440"/>
        <w:spacing w:after="0"/>
        <w:rPr>
          <w:sz w:val="20"/>
          <w:szCs w:val="20"/>
          <w:color w:val="auto"/>
        </w:rPr>
      </w:pPr>
      <w:r>
        <w:rPr>
          <w:rFonts w:ascii="Arial" w:cs="Arial" w:eastAsia="Arial" w:hAnsi="Arial"/>
          <w:sz w:val="17"/>
          <w:szCs w:val="17"/>
          <w:color w:val="auto"/>
        </w:rPr>
        <w:t>The letter of offer shall, inter alia, contain the following :</w:t>
      </w:r>
    </w:p>
    <w:p>
      <w:pPr>
        <w:spacing w:after="0" w:line="67" w:lineRule="exact"/>
        <w:rPr>
          <w:sz w:val="20"/>
          <w:szCs w:val="20"/>
          <w:color w:val="auto"/>
        </w:rPr>
      </w:pPr>
    </w:p>
    <w:p>
      <w:pPr>
        <w:ind w:left="1120" w:hanging="688"/>
        <w:spacing w:after="0"/>
        <w:tabs>
          <w:tab w:leader="none" w:pos="1120" w:val="left"/>
        </w:tabs>
        <w:numPr>
          <w:ilvl w:val="0"/>
          <w:numId w:val="99"/>
        </w:numPr>
        <w:rPr>
          <w:rFonts w:ascii="Arial" w:cs="Arial" w:eastAsia="Arial" w:hAnsi="Arial"/>
          <w:sz w:val="17"/>
          <w:szCs w:val="17"/>
          <w:color w:val="auto"/>
        </w:rPr>
      </w:pPr>
      <w:r>
        <w:rPr>
          <w:rFonts w:ascii="Arial" w:cs="Arial" w:eastAsia="Arial" w:hAnsi="Arial"/>
          <w:sz w:val="17"/>
          <w:szCs w:val="17"/>
          <w:color w:val="auto"/>
        </w:rPr>
        <w:t>Disclaimer Clause as may be prescribed by the Board.</w:t>
      </w:r>
    </w:p>
    <w:p>
      <w:pPr>
        <w:spacing w:after="0" w:line="68" w:lineRule="exact"/>
        <w:rPr>
          <w:rFonts w:ascii="Arial" w:cs="Arial" w:eastAsia="Arial" w:hAnsi="Arial"/>
          <w:sz w:val="17"/>
          <w:szCs w:val="17"/>
          <w:color w:val="auto"/>
        </w:rPr>
      </w:pPr>
    </w:p>
    <w:p>
      <w:pPr>
        <w:ind w:left="1120" w:right="440" w:hanging="688"/>
        <w:spacing w:after="0" w:line="323" w:lineRule="auto"/>
        <w:tabs>
          <w:tab w:leader="none" w:pos="1120" w:val="left"/>
        </w:tabs>
        <w:numPr>
          <w:ilvl w:val="0"/>
          <w:numId w:val="99"/>
        </w:numPr>
        <w:rPr>
          <w:rFonts w:ascii="Arial" w:cs="Arial" w:eastAsia="Arial" w:hAnsi="Arial"/>
          <w:sz w:val="17"/>
          <w:szCs w:val="17"/>
          <w:color w:val="auto"/>
        </w:rPr>
      </w:pPr>
      <w:r>
        <w:rPr>
          <w:rFonts w:ascii="Arial" w:cs="Arial" w:eastAsia="Arial" w:hAnsi="Arial"/>
          <w:sz w:val="17"/>
          <w:szCs w:val="17"/>
          <w:color w:val="auto"/>
        </w:rPr>
        <w:t>Details of the offer including the total number and percentage of the total paid-up capital and free reserves proposed to be bought back and price.</w:t>
      </w:r>
    </w:p>
    <w:p>
      <w:pPr>
        <w:ind w:left="1120" w:hanging="688"/>
        <w:spacing w:after="0"/>
        <w:tabs>
          <w:tab w:leader="none" w:pos="1120" w:val="left"/>
        </w:tabs>
        <w:numPr>
          <w:ilvl w:val="0"/>
          <w:numId w:val="99"/>
        </w:numPr>
        <w:rPr>
          <w:rFonts w:ascii="Arial" w:cs="Arial" w:eastAsia="Arial" w:hAnsi="Arial"/>
          <w:sz w:val="17"/>
          <w:szCs w:val="17"/>
          <w:color w:val="auto"/>
        </w:rPr>
      </w:pPr>
      <w:r>
        <w:rPr>
          <w:rFonts w:ascii="Arial" w:cs="Arial" w:eastAsia="Arial" w:hAnsi="Arial"/>
          <w:sz w:val="17"/>
          <w:szCs w:val="17"/>
          <w:color w:val="auto"/>
        </w:rPr>
        <w:t>The proposed time table from opening of the offer till the extinguishment of the certificates.</w:t>
      </w:r>
    </w:p>
    <w:p>
      <w:pPr>
        <w:spacing w:after="0" w:line="68" w:lineRule="exact"/>
        <w:rPr>
          <w:rFonts w:ascii="Arial" w:cs="Arial" w:eastAsia="Arial" w:hAnsi="Arial"/>
          <w:sz w:val="17"/>
          <w:szCs w:val="17"/>
          <w:color w:val="auto"/>
        </w:rPr>
      </w:pPr>
    </w:p>
    <w:p>
      <w:pPr>
        <w:ind w:left="1120" w:hanging="688"/>
        <w:spacing w:after="0"/>
        <w:tabs>
          <w:tab w:leader="none" w:pos="1120" w:val="left"/>
        </w:tabs>
        <w:numPr>
          <w:ilvl w:val="0"/>
          <w:numId w:val="99"/>
        </w:numPr>
        <w:rPr>
          <w:rFonts w:ascii="Arial" w:cs="Arial" w:eastAsia="Arial" w:hAnsi="Arial"/>
          <w:sz w:val="17"/>
          <w:szCs w:val="17"/>
          <w:color w:val="auto"/>
        </w:rPr>
      </w:pPr>
      <w:r>
        <w:rPr>
          <w:rFonts w:ascii="Arial" w:cs="Arial" w:eastAsia="Arial" w:hAnsi="Arial"/>
          <w:sz w:val="17"/>
          <w:szCs w:val="17"/>
          <w:color w:val="auto"/>
        </w:rPr>
        <w:t>The specified date.</w:t>
      </w:r>
    </w:p>
    <w:p>
      <w:pPr>
        <w:spacing w:after="0" w:line="67" w:lineRule="exact"/>
        <w:rPr>
          <w:rFonts w:ascii="Arial" w:cs="Arial" w:eastAsia="Arial" w:hAnsi="Arial"/>
          <w:sz w:val="17"/>
          <w:szCs w:val="17"/>
          <w:color w:val="auto"/>
        </w:rPr>
      </w:pPr>
    </w:p>
    <w:p>
      <w:pPr>
        <w:ind w:left="1120" w:hanging="688"/>
        <w:spacing w:after="0"/>
        <w:tabs>
          <w:tab w:leader="none" w:pos="1120" w:val="left"/>
        </w:tabs>
        <w:numPr>
          <w:ilvl w:val="0"/>
          <w:numId w:val="99"/>
        </w:numPr>
        <w:rPr>
          <w:rFonts w:ascii="Arial" w:cs="Arial" w:eastAsia="Arial" w:hAnsi="Arial"/>
          <w:sz w:val="17"/>
          <w:szCs w:val="17"/>
          <w:color w:val="auto"/>
        </w:rPr>
      </w:pPr>
      <w:r>
        <w:rPr>
          <w:rFonts w:ascii="Arial" w:cs="Arial" w:eastAsia="Arial" w:hAnsi="Arial"/>
          <w:sz w:val="17"/>
          <w:szCs w:val="17"/>
          <w:color w:val="auto"/>
        </w:rPr>
        <w:t>Authority for the offer of buy-back.</w:t>
      </w:r>
    </w:p>
    <w:p>
      <w:pPr>
        <w:spacing w:after="0" w:line="67" w:lineRule="exact"/>
        <w:rPr>
          <w:rFonts w:ascii="Arial" w:cs="Arial" w:eastAsia="Arial" w:hAnsi="Arial"/>
          <w:sz w:val="17"/>
          <w:szCs w:val="17"/>
          <w:color w:val="auto"/>
        </w:rPr>
      </w:pPr>
    </w:p>
    <w:p>
      <w:pPr>
        <w:jc w:val="both"/>
        <w:ind w:left="1120" w:right="440" w:hanging="688"/>
        <w:spacing w:after="0" w:line="323" w:lineRule="auto"/>
        <w:tabs>
          <w:tab w:leader="none" w:pos="1120" w:val="left"/>
        </w:tabs>
        <w:numPr>
          <w:ilvl w:val="0"/>
          <w:numId w:val="99"/>
        </w:numPr>
        <w:rPr>
          <w:rFonts w:ascii="Arial" w:cs="Arial" w:eastAsia="Arial" w:hAnsi="Arial"/>
          <w:sz w:val="17"/>
          <w:szCs w:val="17"/>
          <w:color w:val="auto"/>
        </w:rPr>
      </w:pPr>
      <w:r>
        <w:rPr>
          <w:rFonts w:ascii="Arial" w:cs="Arial" w:eastAsia="Arial" w:hAnsi="Arial"/>
          <w:sz w:val="17"/>
          <w:szCs w:val="17"/>
          <w:color w:val="auto"/>
        </w:rPr>
        <w:t>A full and complete disclosure of all material facts including the contents of the explanatory statement annexed to the notice for the general meeting at which the special resolution approving the buy back was passed or the contents of public notice issued after the passing of the resolution by the Board of Directors authorising the buy back.</w:t>
      </w:r>
    </w:p>
    <w:p>
      <w:pPr>
        <w:spacing w:after="0" w:line="2" w:lineRule="exact"/>
        <w:rPr>
          <w:rFonts w:ascii="Arial" w:cs="Arial" w:eastAsia="Arial" w:hAnsi="Arial"/>
          <w:sz w:val="17"/>
          <w:szCs w:val="17"/>
          <w:color w:val="auto"/>
        </w:rPr>
      </w:pPr>
    </w:p>
    <w:p>
      <w:pPr>
        <w:ind w:left="1120" w:hanging="688"/>
        <w:spacing w:after="0"/>
        <w:tabs>
          <w:tab w:leader="none" w:pos="1120" w:val="left"/>
        </w:tabs>
        <w:numPr>
          <w:ilvl w:val="0"/>
          <w:numId w:val="99"/>
        </w:numPr>
        <w:rPr>
          <w:rFonts w:ascii="Arial" w:cs="Arial" w:eastAsia="Arial" w:hAnsi="Arial"/>
          <w:sz w:val="17"/>
          <w:szCs w:val="17"/>
          <w:color w:val="auto"/>
        </w:rPr>
      </w:pPr>
      <w:r>
        <w:rPr>
          <w:rFonts w:ascii="Arial" w:cs="Arial" w:eastAsia="Arial" w:hAnsi="Arial"/>
          <w:sz w:val="17"/>
          <w:szCs w:val="17"/>
          <w:color w:val="auto"/>
        </w:rPr>
        <w:t>The necessity for the buy-back.</w:t>
      </w:r>
    </w:p>
    <w:p>
      <w:pPr>
        <w:spacing w:after="0" w:line="67" w:lineRule="exact"/>
        <w:rPr>
          <w:rFonts w:ascii="Arial" w:cs="Arial" w:eastAsia="Arial" w:hAnsi="Arial"/>
          <w:sz w:val="17"/>
          <w:szCs w:val="17"/>
          <w:color w:val="auto"/>
        </w:rPr>
      </w:pPr>
    </w:p>
    <w:p>
      <w:pPr>
        <w:ind w:left="1120" w:hanging="688"/>
        <w:spacing w:after="0"/>
        <w:tabs>
          <w:tab w:leader="none" w:pos="1120" w:val="left"/>
        </w:tabs>
        <w:numPr>
          <w:ilvl w:val="0"/>
          <w:numId w:val="99"/>
        </w:numPr>
        <w:rPr>
          <w:rFonts w:ascii="Arial" w:cs="Arial" w:eastAsia="Arial" w:hAnsi="Arial"/>
          <w:sz w:val="17"/>
          <w:szCs w:val="17"/>
          <w:color w:val="auto"/>
        </w:rPr>
      </w:pPr>
      <w:r>
        <w:rPr>
          <w:rFonts w:ascii="Arial" w:cs="Arial" w:eastAsia="Arial" w:hAnsi="Arial"/>
          <w:sz w:val="17"/>
          <w:szCs w:val="17"/>
          <w:color w:val="auto"/>
        </w:rPr>
        <w:t>The process to be adopted for the buy-back.</w:t>
      </w:r>
    </w:p>
    <w:p>
      <w:pPr>
        <w:spacing w:after="0" w:line="68" w:lineRule="exact"/>
        <w:rPr>
          <w:rFonts w:ascii="Arial" w:cs="Arial" w:eastAsia="Arial" w:hAnsi="Arial"/>
          <w:sz w:val="17"/>
          <w:szCs w:val="17"/>
          <w:color w:val="auto"/>
        </w:rPr>
      </w:pPr>
    </w:p>
    <w:p>
      <w:pPr>
        <w:ind w:left="1120" w:hanging="688"/>
        <w:spacing w:after="0"/>
        <w:tabs>
          <w:tab w:leader="none" w:pos="1120" w:val="left"/>
        </w:tabs>
        <w:numPr>
          <w:ilvl w:val="0"/>
          <w:numId w:val="99"/>
        </w:numPr>
        <w:rPr>
          <w:rFonts w:ascii="Arial" w:cs="Arial" w:eastAsia="Arial" w:hAnsi="Arial"/>
          <w:sz w:val="17"/>
          <w:szCs w:val="17"/>
          <w:color w:val="auto"/>
        </w:rPr>
      </w:pPr>
      <w:r>
        <w:rPr>
          <w:rFonts w:ascii="Arial" w:cs="Arial" w:eastAsia="Arial" w:hAnsi="Arial"/>
          <w:sz w:val="17"/>
          <w:szCs w:val="17"/>
          <w:color w:val="auto"/>
        </w:rPr>
        <w:t>The maximum amount to be invested under the buy-back.</w:t>
      </w:r>
    </w:p>
    <w:p>
      <w:pPr>
        <w:spacing w:after="0" w:line="68" w:lineRule="exact"/>
        <w:rPr>
          <w:rFonts w:ascii="Arial" w:cs="Arial" w:eastAsia="Arial" w:hAnsi="Arial"/>
          <w:sz w:val="17"/>
          <w:szCs w:val="17"/>
          <w:color w:val="auto"/>
        </w:rPr>
      </w:pPr>
    </w:p>
    <w:p>
      <w:pPr>
        <w:ind w:left="1120" w:right="440" w:hanging="688"/>
        <w:spacing w:after="0" w:line="322" w:lineRule="auto"/>
        <w:tabs>
          <w:tab w:leader="none" w:pos="1120" w:val="left"/>
        </w:tabs>
        <w:numPr>
          <w:ilvl w:val="0"/>
          <w:numId w:val="99"/>
        </w:numPr>
        <w:rPr>
          <w:rFonts w:ascii="Arial" w:cs="Arial" w:eastAsia="Arial" w:hAnsi="Arial"/>
          <w:sz w:val="17"/>
          <w:szCs w:val="17"/>
          <w:color w:val="auto"/>
        </w:rPr>
      </w:pPr>
      <w:r>
        <w:rPr>
          <w:rFonts w:ascii="Arial" w:cs="Arial" w:eastAsia="Arial" w:hAnsi="Arial"/>
          <w:sz w:val="17"/>
          <w:szCs w:val="17"/>
          <w:color w:val="auto"/>
        </w:rPr>
        <w:t>The minimum and the maximum number of securities that the company proposes to buy-back, sources of funds from which the buy-back would be made and the cost of financing the buy-back.</w:t>
      </w:r>
    </w:p>
    <w:p>
      <w:pPr>
        <w:spacing w:after="0" w:line="1" w:lineRule="exact"/>
        <w:rPr>
          <w:rFonts w:ascii="Arial" w:cs="Arial" w:eastAsia="Arial" w:hAnsi="Arial"/>
          <w:sz w:val="17"/>
          <w:szCs w:val="17"/>
          <w:color w:val="auto"/>
        </w:rPr>
      </w:pPr>
    </w:p>
    <w:p>
      <w:pPr>
        <w:ind w:left="1100" w:hanging="668"/>
        <w:spacing w:after="0"/>
        <w:tabs>
          <w:tab w:leader="none" w:pos="1100" w:val="left"/>
        </w:tabs>
        <w:numPr>
          <w:ilvl w:val="0"/>
          <w:numId w:val="99"/>
        </w:numPr>
        <w:rPr>
          <w:rFonts w:ascii="Arial" w:cs="Arial" w:eastAsia="Arial" w:hAnsi="Arial"/>
          <w:sz w:val="17"/>
          <w:szCs w:val="17"/>
          <w:color w:val="auto"/>
        </w:rPr>
      </w:pPr>
      <w:r>
        <w:rPr>
          <w:rFonts w:ascii="Arial" w:cs="Arial" w:eastAsia="Arial" w:hAnsi="Arial"/>
          <w:sz w:val="17"/>
          <w:szCs w:val="17"/>
          <w:color w:val="auto"/>
        </w:rPr>
        <w:t>Brief information about the company.</w:t>
      </w:r>
    </w:p>
    <w:p>
      <w:pPr>
        <w:spacing w:after="0" w:line="68" w:lineRule="exact"/>
        <w:rPr>
          <w:rFonts w:ascii="Arial" w:cs="Arial" w:eastAsia="Arial" w:hAnsi="Arial"/>
          <w:sz w:val="17"/>
          <w:szCs w:val="17"/>
          <w:color w:val="auto"/>
        </w:rPr>
      </w:pPr>
    </w:p>
    <w:p>
      <w:pPr>
        <w:jc w:val="both"/>
        <w:ind w:left="1120" w:right="440" w:hanging="688"/>
        <w:spacing w:after="0" w:line="323" w:lineRule="auto"/>
        <w:tabs>
          <w:tab w:leader="none" w:pos="1120" w:val="left"/>
        </w:tabs>
        <w:numPr>
          <w:ilvl w:val="0"/>
          <w:numId w:val="99"/>
        </w:numPr>
        <w:rPr>
          <w:rFonts w:ascii="Arial" w:cs="Arial" w:eastAsia="Arial" w:hAnsi="Arial"/>
          <w:sz w:val="17"/>
          <w:szCs w:val="17"/>
          <w:color w:val="auto"/>
        </w:rPr>
      </w:pPr>
      <w:r>
        <w:rPr>
          <w:rFonts w:ascii="Arial" w:cs="Arial" w:eastAsia="Arial" w:hAnsi="Arial"/>
          <w:sz w:val="17"/>
          <w:szCs w:val="17"/>
          <w:color w:val="auto"/>
        </w:rPr>
        <w:t>Audited financial information for the last 3 years and the lead manager shall ensure that the particulars (audited statement and unaudited statement) contained therein shall not be more than 6 months old from the date of the offer document together with financial ratios as may be specified by the Board.</w:t>
      </w:r>
    </w:p>
    <w:p>
      <w:pPr>
        <w:spacing w:after="0" w:line="1" w:lineRule="exact"/>
        <w:rPr>
          <w:rFonts w:ascii="Arial" w:cs="Arial" w:eastAsia="Arial" w:hAnsi="Arial"/>
          <w:sz w:val="17"/>
          <w:szCs w:val="17"/>
          <w:color w:val="auto"/>
        </w:rPr>
      </w:pPr>
    </w:p>
    <w:p>
      <w:pPr>
        <w:ind w:left="1120" w:hanging="688"/>
        <w:spacing w:after="0"/>
        <w:tabs>
          <w:tab w:leader="none" w:pos="1120" w:val="left"/>
        </w:tabs>
        <w:numPr>
          <w:ilvl w:val="0"/>
          <w:numId w:val="99"/>
        </w:numPr>
        <w:rPr>
          <w:rFonts w:ascii="Arial" w:cs="Arial" w:eastAsia="Arial" w:hAnsi="Arial"/>
          <w:sz w:val="17"/>
          <w:szCs w:val="17"/>
          <w:color w:val="auto"/>
        </w:rPr>
      </w:pPr>
      <w:r>
        <w:rPr>
          <w:rFonts w:ascii="Arial" w:cs="Arial" w:eastAsia="Arial" w:hAnsi="Arial"/>
          <w:sz w:val="17"/>
          <w:szCs w:val="17"/>
          <w:color w:val="auto"/>
        </w:rPr>
        <w:t>Details of escrow account opened and the amount deposited therein.</w:t>
      </w:r>
    </w:p>
    <w:p>
      <w:pPr>
        <w:spacing w:after="0" w:line="67" w:lineRule="exact"/>
        <w:rPr>
          <w:rFonts w:ascii="Arial" w:cs="Arial" w:eastAsia="Arial" w:hAnsi="Arial"/>
          <w:sz w:val="17"/>
          <w:szCs w:val="17"/>
          <w:color w:val="auto"/>
        </w:rPr>
      </w:pPr>
    </w:p>
    <w:p>
      <w:pPr>
        <w:ind w:left="1100" w:hanging="668"/>
        <w:spacing w:after="0"/>
        <w:tabs>
          <w:tab w:leader="none" w:pos="1100" w:val="left"/>
        </w:tabs>
        <w:numPr>
          <w:ilvl w:val="0"/>
          <w:numId w:val="99"/>
        </w:numPr>
        <w:rPr>
          <w:rFonts w:ascii="Arial" w:cs="Arial" w:eastAsia="Arial" w:hAnsi="Arial"/>
          <w:sz w:val="17"/>
          <w:szCs w:val="17"/>
          <w:color w:val="auto"/>
        </w:rPr>
      </w:pPr>
      <w:r>
        <w:rPr>
          <w:rFonts w:ascii="Arial" w:cs="Arial" w:eastAsia="Arial" w:hAnsi="Arial"/>
          <w:sz w:val="17"/>
          <w:szCs w:val="17"/>
          <w:color w:val="auto"/>
        </w:rPr>
        <w:t>Listing details and stock market data :</w:t>
      </w:r>
    </w:p>
    <w:p>
      <w:pPr>
        <w:spacing w:after="0" w:line="67" w:lineRule="exact"/>
        <w:rPr>
          <w:rFonts w:ascii="Arial" w:cs="Arial" w:eastAsia="Arial" w:hAnsi="Arial"/>
          <w:sz w:val="17"/>
          <w:szCs w:val="17"/>
          <w:color w:val="auto"/>
        </w:rPr>
      </w:pPr>
    </w:p>
    <w:p>
      <w:pPr>
        <w:ind w:left="1120" w:right="440" w:hanging="10"/>
        <w:spacing w:after="0" w:line="324" w:lineRule="auto"/>
        <w:tabs>
          <w:tab w:leader="none" w:pos="1798" w:val="left"/>
        </w:tabs>
        <w:numPr>
          <w:ilvl w:val="1"/>
          <w:numId w:val="99"/>
        </w:numPr>
        <w:rPr>
          <w:rFonts w:ascii="Arial" w:cs="Arial" w:eastAsia="Arial" w:hAnsi="Arial"/>
          <w:sz w:val="17"/>
          <w:szCs w:val="17"/>
          <w:color w:val="auto"/>
        </w:rPr>
      </w:pPr>
      <w:r>
        <w:rPr>
          <w:rFonts w:ascii="Arial" w:cs="Arial" w:eastAsia="Arial" w:hAnsi="Arial"/>
          <w:sz w:val="17"/>
          <w:szCs w:val="17"/>
          <w:color w:val="auto"/>
        </w:rPr>
        <w:t>High, low and average market prices of the securities of the company proposed to be bought back, during the preceding three years ;</w:t>
      </w:r>
    </w:p>
    <w:p>
      <w:pPr>
        <w:ind w:left="1120" w:right="440" w:hanging="10"/>
        <w:spacing w:after="0" w:line="323" w:lineRule="auto"/>
        <w:tabs>
          <w:tab w:leader="none" w:pos="1796" w:val="left"/>
        </w:tabs>
        <w:numPr>
          <w:ilvl w:val="1"/>
          <w:numId w:val="99"/>
        </w:numPr>
        <w:rPr>
          <w:rFonts w:ascii="Arial" w:cs="Arial" w:eastAsia="Arial" w:hAnsi="Arial"/>
          <w:sz w:val="17"/>
          <w:szCs w:val="17"/>
          <w:color w:val="auto"/>
        </w:rPr>
      </w:pPr>
      <w:r>
        <w:rPr>
          <w:rFonts w:ascii="Arial" w:cs="Arial" w:eastAsia="Arial" w:hAnsi="Arial"/>
          <w:sz w:val="17"/>
          <w:szCs w:val="17"/>
          <w:color w:val="auto"/>
        </w:rPr>
        <w:t>monthly high and low prices for the six months preceding the date of filing the draft letter of offer with the Board which shall be updated till the date of the letter of offer;</w:t>
      </w:r>
    </w:p>
    <w:p>
      <w:pPr>
        <w:ind w:left="1120" w:right="440" w:hanging="10"/>
        <w:spacing w:after="0" w:line="322" w:lineRule="auto"/>
        <w:tabs>
          <w:tab w:leader="none" w:pos="1798" w:val="left"/>
        </w:tabs>
        <w:numPr>
          <w:ilvl w:val="1"/>
          <w:numId w:val="99"/>
        </w:numPr>
        <w:rPr>
          <w:rFonts w:ascii="Arial" w:cs="Arial" w:eastAsia="Arial" w:hAnsi="Arial"/>
          <w:sz w:val="17"/>
          <w:szCs w:val="17"/>
          <w:color w:val="auto"/>
        </w:rPr>
      </w:pPr>
      <w:r>
        <w:rPr>
          <w:rFonts w:ascii="Arial" w:cs="Arial" w:eastAsia="Arial" w:hAnsi="Arial"/>
          <w:sz w:val="17"/>
          <w:szCs w:val="17"/>
          <w:color w:val="auto"/>
        </w:rPr>
        <w:t>the number of securities traded on the days when the high and low prices were recorded on the relevant stock exchanges during the period stated at (a) and (b) above;</w:t>
      </w:r>
    </w:p>
    <w:p>
      <w:pPr>
        <w:spacing w:after="0" w:line="1" w:lineRule="exact"/>
        <w:rPr>
          <w:rFonts w:ascii="Arial" w:cs="Arial" w:eastAsia="Arial" w:hAnsi="Arial"/>
          <w:sz w:val="17"/>
          <w:szCs w:val="17"/>
          <w:color w:val="auto"/>
        </w:rPr>
      </w:pPr>
    </w:p>
    <w:p>
      <w:pPr>
        <w:jc w:val="both"/>
        <w:ind w:left="1120" w:right="440" w:hanging="10"/>
        <w:spacing w:after="0" w:line="323" w:lineRule="auto"/>
        <w:tabs>
          <w:tab w:leader="none" w:pos="1797" w:val="left"/>
        </w:tabs>
        <w:numPr>
          <w:ilvl w:val="1"/>
          <w:numId w:val="99"/>
        </w:numPr>
        <w:rPr>
          <w:rFonts w:ascii="Arial" w:cs="Arial" w:eastAsia="Arial" w:hAnsi="Arial"/>
          <w:sz w:val="17"/>
          <w:szCs w:val="17"/>
          <w:color w:val="auto"/>
        </w:rPr>
      </w:pPr>
      <w:r>
        <w:rPr>
          <w:rFonts w:ascii="Arial" w:cs="Arial" w:eastAsia="Arial" w:hAnsi="Arial"/>
          <w:sz w:val="17"/>
          <w:szCs w:val="17"/>
          <w:color w:val="auto"/>
        </w:rPr>
        <w:t>the stock market data referred to above shall be shown separately for periods marked by a change in capital structure, with such period commencing from the date the concerned stock exchange recognises the change in the capital structure (e.g., when the securities have become ex-rights or ex-bonus);</w:t>
      </w:r>
    </w:p>
    <w:p>
      <w:pPr>
        <w:spacing w:after="0" w:line="2" w:lineRule="exact"/>
        <w:rPr>
          <w:rFonts w:ascii="Arial" w:cs="Arial" w:eastAsia="Arial" w:hAnsi="Arial"/>
          <w:sz w:val="17"/>
          <w:szCs w:val="17"/>
          <w:color w:val="auto"/>
        </w:rPr>
      </w:pPr>
    </w:p>
    <w:p>
      <w:pPr>
        <w:ind w:left="1120" w:right="440" w:hanging="10"/>
        <w:spacing w:after="0" w:line="323" w:lineRule="auto"/>
        <w:tabs>
          <w:tab w:leader="none" w:pos="1796" w:val="left"/>
        </w:tabs>
        <w:numPr>
          <w:ilvl w:val="1"/>
          <w:numId w:val="99"/>
        </w:numPr>
        <w:rPr>
          <w:rFonts w:ascii="Arial" w:cs="Arial" w:eastAsia="Arial" w:hAnsi="Arial"/>
          <w:sz w:val="17"/>
          <w:szCs w:val="17"/>
          <w:color w:val="auto"/>
        </w:rPr>
      </w:pPr>
      <w:r>
        <w:rPr>
          <w:rFonts w:ascii="Arial" w:cs="Arial" w:eastAsia="Arial" w:hAnsi="Arial"/>
          <w:sz w:val="17"/>
          <w:szCs w:val="17"/>
          <w:color w:val="auto"/>
        </w:rPr>
        <w:t>the market price immediately after the date on which the resolution of the Board of Directors approving the buy-back; and</w:t>
      </w:r>
    </w:p>
    <w:p>
      <w:pPr>
        <w:jc w:val="both"/>
        <w:ind w:left="1120" w:right="440" w:hanging="10"/>
        <w:spacing w:after="0" w:line="323" w:lineRule="auto"/>
        <w:tabs>
          <w:tab w:leader="none" w:pos="1796" w:val="left"/>
        </w:tabs>
        <w:numPr>
          <w:ilvl w:val="1"/>
          <w:numId w:val="99"/>
        </w:numPr>
        <w:rPr>
          <w:rFonts w:ascii="Arial" w:cs="Arial" w:eastAsia="Arial" w:hAnsi="Arial"/>
          <w:sz w:val="17"/>
          <w:szCs w:val="17"/>
          <w:color w:val="auto"/>
        </w:rPr>
      </w:pPr>
      <w:r>
        <w:rPr>
          <w:rFonts w:ascii="Arial" w:cs="Arial" w:eastAsia="Arial" w:hAnsi="Arial"/>
          <w:sz w:val="17"/>
          <w:szCs w:val="17"/>
          <w:color w:val="auto"/>
        </w:rPr>
        <w:t>the volume of securities traded in each month during the six months preceding the date of the offer document along with high, low and average prices of securities of the company, details relating to volume of business transacted should also be stated for respective periods.</w:t>
      </w:r>
    </w:p>
    <w:p>
      <w:pPr>
        <w:ind w:left="560" w:right="440" w:hanging="128"/>
        <w:spacing w:after="0" w:line="324" w:lineRule="auto"/>
        <w:tabs>
          <w:tab w:leader="none" w:pos="1103" w:val="left"/>
        </w:tabs>
        <w:numPr>
          <w:ilvl w:val="0"/>
          <w:numId w:val="99"/>
        </w:numPr>
        <w:rPr>
          <w:rFonts w:ascii="Arial" w:cs="Arial" w:eastAsia="Arial" w:hAnsi="Arial"/>
          <w:sz w:val="17"/>
          <w:szCs w:val="17"/>
          <w:color w:val="auto"/>
        </w:rPr>
      </w:pPr>
      <w:r>
        <w:rPr>
          <w:rFonts w:ascii="Arial" w:cs="Arial" w:eastAsia="Arial" w:hAnsi="Arial"/>
          <w:sz w:val="17"/>
          <w:szCs w:val="17"/>
          <w:color w:val="auto"/>
        </w:rPr>
        <w:t>Present capital structure (including the number of fully paid and partly paid securities) and shareholding pattern.</w:t>
      </w:r>
    </w:p>
    <w:p>
      <w:pPr>
        <w:ind w:left="1100" w:hanging="668"/>
        <w:spacing w:after="0"/>
        <w:tabs>
          <w:tab w:leader="none" w:pos="1100" w:val="left"/>
        </w:tabs>
        <w:numPr>
          <w:ilvl w:val="0"/>
          <w:numId w:val="99"/>
        </w:numPr>
        <w:rPr>
          <w:rFonts w:ascii="Arial" w:cs="Arial" w:eastAsia="Arial" w:hAnsi="Arial"/>
          <w:sz w:val="17"/>
          <w:szCs w:val="17"/>
          <w:color w:val="auto"/>
        </w:rPr>
      </w:pPr>
      <w:r>
        <w:rPr>
          <w:rFonts w:ascii="Arial" w:cs="Arial" w:eastAsia="Arial" w:hAnsi="Arial"/>
          <w:sz w:val="17"/>
          <w:szCs w:val="17"/>
          <w:color w:val="auto"/>
        </w:rPr>
        <w:t>The capital structure including details of outstanding convertible instruments, if any, post buy-back.</w:t>
      </w:r>
    </w:p>
    <w:p>
      <w:pPr>
        <w:spacing w:after="0" w:line="67" w:lineRule="exact"/>
        <w:rPr>
          <w:rFonts w:ascii="Arial" w:cs="Arial" w:eastAsia="Arial" w:hAnsi="Arial"/>
          <w:sz w:val="17"/>
          <w:szCs w:val="17"/>
          <w:color w:val="auto"/>
        </w:rPr>
      </w:pPr>
    </w:p>
    <w:p>
      <w:pPr>
        <w:ind w:left="1120" w:right="440" w:hanging="688"/>
        <w:spacing w:after="0" w:line="323" w:lineRule="auto"/>
        <w:tabs>
          <w:tab w:leader="none" w:pos="1120" w:val="left"/>
        </w:tabs>
        <w:numPr>
          <w:ilvl w:val="0"/>
          <w:numId w:val="99"/>
        </w:numPr>
        <w:rPr>
          <w:rFonts w:ascii="Arial" w:cs="Arial" w:eastAsia="Arial" w:hAnsi="Arial"/>
          <w:sz w:val="17"/>
          <w:szCs w:val="17"/>
          <w:color w:val="auto"/>
        </w:rPr>
      </w:pPr>
      <w:r>
        <w:rPr>
          <w:rFonts w:ascii="Arial" w:cs="Arial" w:eastAsia="Arial" w:hAnsi="Arial"/>
          <w:sz w:val="17"/>
          <w:szCs w:val="17"/>
          <w:color w:val="auto"/>
        </w:rPr>
        <w:t>The aggregate shareholding of the promoter group and of the directors of the promoters, where the promoter is a company and of persons who are in control of the company.</w:t>
      </w:r>
    </w:p>
    <w:p>
      <w:pPr>
        <w:jc w:val="both"/>
        <w:ind w:left="1120" w:right="440" w:hanging="688"/>
        <w:spacing w:after="0" w:line="335" w:lineRule="auto"/>
        <w:tabs>
          <w:tab w:leader="none" w:pos="1120" w:val="left"/>
        </w:tabs>
        <w:numPr>
          <w:ilvl w:val="0"/>
          <w:numId w:val="99"/>
        </w:numPr>
        <w:rPr>
          <w:rFonts w:ascii="Arial" w:cs="Arial" w:eastAsia="Arial" w:hAnsi="Arial"/>
          <w:sz w:val="17"/>
          <w:szCs w:val="17"/>
          <w:color w:val="auto"/>
        </w:rPr>
      </w:pPr>
      <w:r>
        <w:rPr>
          <w:rFonts w:ascii="Arial" w:cs="Arial" w:eastAsia="Arial" w:hAnsi="Arial"/>
          <w:sz w:val="17"/>
          <w:szCs w:val="17"/>
          <w:color w:val="auto"/>
        </w:rPr>
        <w:t>The aggregate number of shares or other specified securities purchased or sold by persons mentioned in clause 17 above during a period of twelve months preceding the date of the public announcement and from the date of public announcement to the date of the letter of offer; the maximum and minimum price at which purchases and sales referred to above were made along with the relevant dates.</w:t>
      </w:r>
    </w:p>
    <w:p>
      <w:pPr>
        <w:spacing w:after="0" w:line="369"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35 of 38</w:t>
      </w:r>
    </w:p>
    <w:p>
      <w:pPr>
        <w:sectPr>
          <w:pgSz w:w="12240" w:h="15840" w:orient="portrait"/>
          <w:cols w:equalWidth="0" w:num="1">
            <w:col w:w="9360"/>
          </w:cols>
          <w:pgMar w:left="1440" w:top="1440" w:right="1440" w:bottom="137" w:gutter="0" w:footer="0" w:header="0"/>
        </w:sectPr>
      </w:pPr>
    </w:p>
    <w:bookmarkStart w:id="35" w:name="page36"/>
    <w:bookmarkEnd w:id="35"/>
    <w:p>
      <w:pPr>
        <w:ind w:left="440" w:right="440"/>
        <w:spacing w:after="0" w:line="251" w:lineRule="auto"/>
        <w:rPr>
          <w:sz w:val="20"/>
          <w:szCs w:val="20"/>
          <w:color w:val="auto"/>
        </w:rPr>
      </w:pPr>
      <w:r>
        <w:rPr>
          <w:rFonts w:ascii="Arial" w:cs="Arial" w:eastAsia="Arial" w:hAnsi="Arial"/>
          <w:sz w:val="23"/>
          <w:szCs w:val="23"/>
          <w:color w:val="auto"/>
        </w:rPr>
        <w:t>The letter of offer shall be dated and signed on behalf of the Board of Directors of the company by its manager or secretary, if any, and by not less than two directors of the company one of whom shall be a managing director where there is one.</w:t>
      </w:r>
    </w:p>
    <w:p>
      <w:pPr>
        <w:spacing w:after="0" w:line="213" w:lineRule="exact"/>
        <w:rPr>
          <w:sz w:val="20"/>
          <w:szCs w:val="20"/>
          <w:color w:val="auto"/>
        </w:rPr>
      </w:pPr>
    </w:p>
    <w:p>
      <w:pPr>
        <w:ind w:left="440"/>
        <w:spacing w:after="0"/>
        <w:rPr>
          <w:sz w:val="20"/>
          <w:szCs w:val="20"/>
          <w:color w:val="auto"/>
        </w:rPr>
      </w:pPr>
      <w:r>
        <w:rPr>
          <w:rFonts w:ascii="Arial" w:cs="Arial" w:eastAsia="Arial" w:hAnsi="Arial"/>
          <w:sz w:val="23"/>
          <w:szCs w:val="23"/>
          <w:color w:val="auto"/>
        </w:rPr>
        <w:t>The letter of offer shall, inter-alia, contain the following;</w:t>
      </w:r>
    </w:p>
    <w:p>
      <w:pPr>
        <w:spacing w:after="0" w:line="259" w:lineRule="exact"/>
        <w:rPr>
          <w:sz w:val="20"/>
          <w:szCs w:val="20"/>
          <w:color w:val="auto"/>
        </w:rPr>
      </w:pPr>
    </w:p>
    <w:p>
      <w:pPr>
        <w:ind w:left="1100" w:hanging="442"/>
        <w:spacing w:after="0"/>
        <w:tabs>
          <w:tab w:leader="none" w:pos="1100" w:val="left"/>
        </w:tabs>
        <w:numPr>
          <w:ilvl w:val="0"/>
          <w:numId w:val="100"/>
        </w:numPr>
        <w:rPr>
          <w:rFonts w:ascii="Arial" w:cs="Arial" w:eastAsia="Arial" w:hAnsi="Arial"/>
          <w:sz w:val="23"/>
          <w:szCs w:val="23"/>
          <w:color w:val="auto"/>
        </w:rPr>
      </w:pPr>
      <w:r>
        <w:rPr>
          <w:rFonts w:ascii="Arial" w:cs="Arial" w:eastAsia="Arial" w:hAnsi="Arial"/>
          <w:sz w:val="23"/>
          <w:szCs w:val="23"/>
          <w:color w:val="auto"/>
        </w:rPr>
        <w:t>Disclosures in Schedule II;</w:t>
      </w:r>
    </w:p>
    <w:p>
      <w:pPr>
        <w:spacing w:after="0" w:line="16" w:lineRule="exact"/>
        <w:rPr>
          <w:rFonts w:ascii="Arial" w:cs="Arial" w:eastAsia="Arial" w:hAnsi="Arial"/>
          <w:sz w:val="23"/>
          <w:szCs w:val="23"/>
          <w:color w:val="auto"/>
        </w:rPr>
      </w:pPr>
    </w:p>
    <w:p>
      <w:pPr>
        <w:ind w:left="1100" w:hanging="492"/>
        <w:spacing w:after="0" w:line="237" w:lineRule="auto"/>
        <w:tabs>
          <w:tab w:leader="none" w:pos="1100" w:val="left"/>
        </w:tabs>
        <w:numPr>
          <w:ilvl w:val="0"/>
          <w:numId w:val="100"/>
        </w:numPr>
        <w:rPr>
          <w:rFonts w:ascii="Arial" w:cs="Arial" w:eastAsia="Arial" w:hAnsi="Arial"/>
          <w:sz w:val="23"/>
          <w:szCs w:val="23"/>
          <w:color w:val="auto"/>
        </w:rPr>
      </w:pPr>
      <w:r>
        <w:rPr>
          <w:rFonts w:ascii="Arial" w:cs="Arial" w:eastAsia="Arial" w:hAnsi="Arial"/>
          <w:sz w:val="23"/>
          <w:szCs w:val="23"/>
          <w:color w:val="auto"/>
        </w:rPr>
        <w:t>Disclaimer Clause as may be specified by the Board;</w:t>
      </w:r>
    </w:p>
    <w:p>
      <w:pPr>
        <w:ind w:left="1100" w:hanging="543"/>
        <w:spacing w:after="0"/>
        <w:tabs>
          <w:tab w:leader="none" w:pos="1100" w:val="left"/>
        </w:tabs>
        <w:numPr>
          <w:ilvl w:val="0"/>
          <w:numId w:val="100"/>
        </w:numPr>
        <w:rPr>
          <w:rFonts w:ascii="Arial" w:cs="Arial" w:eastAsia="Arial" w:hAnsi="Arial"/>
          <w:sz w:val="23"/>
          <w:szCs w:val="23"/>
          <w:color w:val="auto"/>
        </w:rPr>
      </w:pPr>
      <w:r>
        <w:rPr>
          <w:rFonts w:ascii="Arial" w:cs="Arial" w:eastAsia="Arial" w:hAnsi="Arial"/>
          <w:sz w:val="23"/>
          <w:szCs w:val="23"/>
          <w:color w:val="auto"/>
        </w:rPr>
        <w:t>Record date and ratio of buyback as per the entitlement in each category.”</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spacing w:after="0"/>
        <w:rPr>
          <w:sz w:val="20"/>
          <w:szCs w:val="20"/>
          <w:color w:val="auto"/>
        </w:rPr>
      </w:pPr>
      <w:r>
        <w:rPr>
          <w:rFonts w:ascii="Arial" w:cs="Arial" w:eastAsia="Arial" w:hAnsi="Arial"/>
          <w:sz w:val="23"/>
          <w:szCs w:val="23"/>
          <w:b w:val="1"/>
          <w:bCs w:val="1"/>
          <w:color w:val="auto"/>
        </w:rPr>
        <w:t>SCHEDULE IV</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521335</wp:posOffset>
                </wp:positionV>
                <wp:extent cx="539432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4325"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41.05pt" to="446.3pt,41.0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both"/>
        <w:ind w:left="1120" w:right="440" w:hanging="688"/>
        <w:spacing w:after="0" w:line="323" w:lineRule="auto"/>
        <w:tabs>
          <w:tab w:leader="none" w:pos="1120" w:val="left"/>
        </w:tabs>
        <w:numPr>
          <w:ilvl w:val="0"/>
          <w:numId w:val="101"/>
        </w:numPr>
        <w:rPr>
          <w:rFonts w:ascii="Arial" w:cs="Arial" w:eastAsia="Arial" w:hAnsi="Arial"/>
          <w:sz w:val="17"/>
          <w:szCs w:val="17"/>
          <w:color w:val="auto"/>
        </w:rPr>
      </w:pPr>
      <w:r>
        <w:rPr>
          <w:rFonts w:ascii="Arial" w:cs="Arial" w:eastAsia="Arial" w:hAnsi="Arial"/>
          <w:sz w:val="17"/>
          <w:szCs w:val="17"/>
          <w:color w:val="auto"/>
        </w:rPr>
        <w:t>Management discussion and analysis on the likely impact of buy-back on the company’s earnings, public holdings, holdings of NRIs/FIIs, etc., promoters holdings and any change in management structure.</w:t>
      </w:r>
    </w:p>
    <w:p>
      <w:pPr>
        <w:spacing w:after="0" w:line="1" w:lineRule="exact"/>
        <w:rPr>
          <w:rFonts w:ascii="Arial" w:cs="Arial" w:eastAsia="Arial" w:hAnsi="Arial"/>
          <w:sz w:val="17"/>
          <w:szCs w:val="17"/>
          <w:color w:val="auto"/>
        </w:rPr>
      </w:pPr>
    </w:p>
    <w:p>
      <w:pPr>
        <w:ind w:left="1120" w:hanging="688"/>
        <w:spacing w:after="0"/>
        <w:tabs>
          <w:tab w:leader="none" w:pos="1120" w:val="left"/>
        </w:tabs>
        <w:numPr>
          <w:ilvl w:val="0"/>
          <w:numId w:val="101"/>
        </w:numPr>
        <w:rPr>
          <w:rFonts w:ascii="Arial" w:cs="Arial" w:eastAsia="Arial" w:hAnsi="Arial"/>
          <w:sz w:val="17"/>
          <w:szCs w:val="17"/>
          <w:color w:val="auto"/>
        </w:rPr>
      </w:pPr>
      <w:r>
        <w:rPr>
          <w:rFonts w:ascii="Arial" w:cs="Arial" w:eastAsia="Arial" w:hAnsi="Arial"/>
          <w:sz w:val="17"/>
          <w:szCs w:val="17"/>
          <w:color w:val="auto"/>
        </w:rPr>
        <w:t>The details of statutory approvals obtained.</w:t>
      </w:r>
    </w:p>
    <w:p>
      <w:pPr>
        <w:spacing w:after="0" w:line="67" w:lineRule="exact"/>
        <w:rPr>
          <w:rFonts w:ascii="Arial" w:cs="Arial" w:eastAsia="Arial" w:hAnsi="Arial"/>
          <w:sz w:val="17"/>
          <w:szCs w:val="17"/>
          <w:color w:val="auto"/>
        </w:rPr>
      </w:pPr>
    </w:p>
    <w:p>
      <w:pPr>
        <w:ind w:left="1120" w:hanging="688"/>
        <w:spacing w:after="0"/>
        <w:tabs>
          <w:tab w:leader="none" w:pos="1120" w:val="left"/>
        </w:tabs>
        <w:numPr>
          <w:ilvl w:val="0"/>
          <w:numId w:val="101"/>
        </w:numPr>
        <w:rPr>
          <w:rFonts w:ascii="Arial" w:cs="Arial" w:eastAsia="Arial" w:hAnsi="Arial"/>
          <w:sz w:val="17"/>
          <w:szCs w:val="17"/>
          <w:color w:val="auto"/>
        </w:rPr>
      </w:pPr>
      <w:r>
        <w:rPr>
          <w:rFonts w:ascii="Arial" w:cs="Arial" w:eastAsia="Arial" w:hAnsi="Arial"/>
          <w:sz w:val="17"/>
          <w:szCs w:val="17"/>
          <w:color w:val="auto"/>
        </w:rPr>
        <w:t>Collection and bidding centres.</w:t>
      </w:r>
    </w:p>
    <w:p>
      <w:pPr>
        <w:spacing w:after="0" w:line="68" w:lineRule="exact"/>
        <w:rPr>
          <w:rFonts w:ascii="Arial" w:cs="Arial" w:eastAsia="Arial" w:hAnsi="Arial"/>
          <w:sz w:val="17"/>
          <w:szCs w:val="17"/>
          <w:color w:val="auto"/>
        </w:rPr>
      </w:pPr>
    </w:p>
    <w:p>
      <w:pPr>
        <w:ind w:left="1120" w:hanging="688"/>
        <w:spacing w:after="0"/>
        <w:tabs>
          <w:tab w:leader="none" w:pos="1120" w:val="left"/>
        </w:tabs>
        <w:numPr>
          <w:ilvl w:val="0"/>
          <w:numId w:val="101"/>
        </w:numPr>
        <w:rPr>
          <w:rFonts w:ascii="Arial" w:cs="Arial" w:eastAsia="Arial" w:hAnsi="Arial"/>
          <w:sz w:val="17"/>
          <w:szCs w:val="17"/>
          <w:color w:val="auto"/>
        </w:rPr>
      </w:pPr>
      <w:r>
        <w:rPr>
          <w:rFonts w:ascii="Arial" w:cs="Arial" w:eastAsia="Arial" w:hAnsi="Arial"/>
          <w:sz w:val="17"/>
          <w:szCs w:val="17"/>
          <w:color w:val="auto"/>
        </w:rPr>
        <w:t>Name of compliance officer and details of investors service centres.</w:t>
      </w:r>
    </w:p>
    <w:p>
      <w:pPr>
        <w:spacing w:after="0" w:line="68" w:lineRule="exact"/>
        <w:rPr>
          <w:rFonts w:ascii="Arial" w:cs="Arial" w:eastAsia="Arial" w:hAnsi="Arial"/>
          <w:sz w:val="17"/>
          <w:szCs w:val="17"/>
          <w:color w:val="auto"/>
        </w:rPr>
      </w:pPr>
    </w:p>
    <w:p>
      <w:pPr>
        <w:jc w:val="both"/>
        <w:ind w:left="1120" w:right="440" w:hanging="688"/>
        <w:spacing w:after="0" w:line="323" w:lineRule="auto"/>
        <w:tabs>
          <w:tab w:leader="none" w:pos="1120" w:val="left"/>
        </w:tabs>
        <w:numPr>
          <w:ilvl w:val="0"/>
          <w:numId w:val="101"/>
        </w:numPr>
        <w:rPr>
          <w:rFonts w:ascii="Arial" w:cs="Arial" w:eastAsia="Arial" w:hAnsi="Arial"/>
          <w:sz w:val="17"/>
          <w:szCs w:val="17"/>
          <w:color w:val="auto"/>
        </w:rPr>
      </w:pPr>
      <w:r>
        <w:rPr>
          <w:rFonts w:ascii="Arial" w:cs="Arial" w:eastAsia="Arial" w:hAnsi="Arial"/>
          <w:sz w:val="17"/>
          <w:szCs w:val="17"/>
          <w:color w:val="auto"/>
        </w:rPr>
        <w:t>(1) A declaration to be signed by at least two directors of the company one of whom shall be a managing director where there is one that there are no defaults subsisting in repayment of deposits, redemption of debentures or preference shares or repayment of a term loans to any financial institutions or banks.</w:t>
      </w:r>
    </w:p>
    <w:p>
      <w:pPr>
        <w:jc w:val="both"/>
        <w:ind w:left="1120" w:right="440" w:hanging="10"/>
        <w:spacing w:after="0" w:line="324" w:lineRule="auto"/>
        <w:tabs>
          <w:tab w:leader="none" w:pos="1413" w:val="left"/>
        </w:tabs>
        <w:numPr>
          <w:ilvl w:val="1"/>
          <w:numId w:val="101"/>
        </w:numPr>
        <w:rPr>
          <w:rFonts w:ascii="Arial" w:cs="Arial" w:eastAsia="Arial" w:hAnsi="Arial"/>
          <w:sz w:val="17"/>
          <w:szCs w:val="17"/>
          <w:color w:val="auto"/>
        </w:rPr>
      </w:pPr>
      <w:r>
        <w:rPr>
          <w:rFonts w:ascii="Arial" w:cs="Arial" w:eastAsia="Arial" w:hAnsi="Arial"/>
          <w:sz w:val="17"/>
          <w:szCs w:val="17"/>
          <w:color w:val="auto"/>
        </w:rPr>
        <w:t>A declaration to be signed by at least two directors of the company one of whom shall be a managing director where there is one stating that the Board of Directors has made a full enquiry into the</w:t>
      </w:r>
    </w:p>
    <w:p>
      <w:pPr>
        <w:ind w:left="1120"/>
        <w:spacing w:after="0"/>
        <w:rPr>
          <w:sz w:val="20"/>
          <w:szCs w:val="20"/>
          <w:color w:val="auto"/>
        </w:rPr>
      </w:pPr>
      <w:r>
        <w:rPr>
          <w:rFonts w:ascii="Arial" w:cs="Arial" w:eastAsia="Arial" w:hAnsi="Arial"/>
          <w:sz w:val="17"/>
          <w:szCs w:val="17"/>
          <w:color w:val="auto"/>
        </w:rPr>
        <w:t>affairs and prospects of the company and that they have formed the opinion—</w:t>
      </w:r>
    </w:p>
    <w:p>
      <w:pPr>
        <w:spacing w:after="0" w:line="67" w:lineRule="exact"/>
        <w:rPr>
          <w:sz w:val="20"/>
          <w:szCs w:val="20"/>
          <w:color w:val="auto"/>
        </w:rPr>
      </w:pPr>
    </w:p>
    <w:p>
      <w:pPr>
        <w:jc w:val="both"/>
        <w:ind w:left="1120" w:right="440" w:hanging="10"/>
        <w:spacing w:after="0" w:line="323" w:lineRule="auto"/>
        <w:tabs>
          <w:tab w:leader="none" w:pos="1798" w:val="left"/>
        </w:tabs>
        <w:numPr>
          <w:ilvl w:val="1"/>
          <w:numId w:val="102"/>
        </w:numPr>
        <w:rPr>
          <w:rFonts w:ascii="Arial" w:cs="Arial" w:eastAsia="Arial" w:hAnsi="Arial"/>
          <w:sz w:val="17"/>
          <w:szCs w:val="17"/>
          <w:color w:val="auto"/>
        </w:rPr>
      </w:pPr>
      <w:r>
        <w:rPr>
          <w:rFonts w:ascii="Arial" w:cs="Arial" w:eastAsia="Arial" w:hAnsi="Arial"/>
          <w:sz w:val="17"/>
          <w:szCs w:val="17"/>
          <w:color w:val="auto"/>
        </w:rPr>
        <w:t>as regards its prospects for the year immediately following the date of the letter of offer that, having regard to their intentions with respect to the management of the company’s business during that year and to the amount and character of the financial resources which will in their view be available to the company during that year, the company will be able to meet its liabilities and will not be rendered insolvent within a period of one year from that date;</w:t>
      </w:r>
    </w:p>
    <w:p>
      <w:pPr>
        <w:spacing w:after="0" w:line="2" w:lineRule="exact"/>
        <w:rPr>
          <w:rFonts w:ascii="Arial" w:cs="Arial" w:eastAsia="Arial" w:hAnsi="Arial"/>
          <w:sz w:val="17"/>
          <w:szCs w:val="17"/>
          <w:color w:val="auto"/>
        </w:rPr>
      </w:pPr>
    </w:p>
    <w:p>
      <w:pPr>
        <w:jc w:val="both"/>
        <w:ind w:left="1120" w:right="440" w:hanging="10"/>
        <w:spacing w:after="0" w:line="323" w:lineRule="auto"/>
        <w:tabs>
          <w:tab w:leader="none" w:pos="1798" w:val="left"/>
        </w:tabs>
        <w:numPr>
          <w:ilvl w:val="1"/>
          <w:numId w:val="102"/>
        </w:numPr>
        <w:rPr>
          <w:rFonts w:ascii="Arial" w:cs="Arial" w:eastAsia="Arial" w:hAnsi="Arial"/>
          <w:sz w:val="17"/>
          <w:szCs w:val="17"/>
          <w:color w:val="auto"/>
        </w:rPr>
      </w:pPr>
      <w:r>
        <w:rPr>
          <w:rFonts w:ascii="Arial" w:cs="Arial" w:eastAsia="Arial" w:hAnsi="Arial"/>
          <w:sz w:val="17"/>
          <w:szCs w:val="17"/>
          <w:color w:val="auto"/>
        </w:rPr>
        <w:t>in forming their opinion for the above purposes, the directors shall take into account the liabilities as if the company were being wound up under the provisions of the Companies Act, 1956 (including prospective and contingent liabilities).</w:t>
      </w:r>
    </w:p>
    <w:p>
      <w:pPr>
        <w:ind w:left="1120" w:right="440" w:hanging="546"/>
        <w:spacing w:after="0" w:line="324" w:lineRule="auto"/>
        <w:tabs>
          <w:tab w:leader="none" w:pos="1120" w:val="left"/>
        </w:tabs>
        <w:numPr>
          <w:ilvl w:val="0"/>
          <w:numId w:val="103"/>
        </w:numPr>
        <w:rPr>
          <w:rFonts w:ascii="Arial" w:cs="Arial" w:eastAsia="Arial" w:hAnsi="Arial"/>
          <w:sz w:val="17"/>
          <w:szCs w:val="17"/>
          <w:color w:val="auto"/>
        </w:rPr>
      </w:pPr>
      <w:r>
        <w:rPr>
          <w:rFonts w:ascii="Arial" w:cs="Arial" w:eastAsia="Arial" w:hAnsi="Arial"/>
          <w:sz w:val="17"/>
          <w:szCs w:val="17"/>
          <w:color w:val="auto"/>
        </w:rPr>
        <w:t>The declaration must in addition have annexed to it a report addressed to the directors by the company’s auditors stating that—</w:t>
      </w:r>
    </w:p>
    <w:p>
      <w:pPr>
        <w:ind w:left="1780" w:hanging="670"/>
        <w:spacing w:after="0"/>
        <w:tabs>
          <w:tab w:leader="none" w:pos="1780" w:val="left"/>
        </w:tabs>
        <w:numPr>
          <w:ilvl w:val="1"/>
          <w:numId w:val="103"/>
        </w:numPr>
        <w:rPr>
          <w:rFonts w:ascii="Arial" w:cs="Arial" w:eastAsia="Arial" w:hAnsi="Arial"/>
          <w:sz w:val="17"/>
          <w:szCs w:val="17"/>
          <w:color w:val="auto"/>
        </w:rPr>
      </w:pPr>
      <w:r>
        <w:rPr>
          <w:rFonts w:ascii="Arial" w:cs="Arial" w:eastAsia="Arial" w:hAnsi="Arial"/>
          <w:sz w:val="17"/>
          <w:szCs w:val="17"/>
          <w:color w:val="auto"/>
        </w:rPr>
        <w:t>they have inquired into the company’s state of affairs; and</w:t>
      </w:r>
    </w:p>
    <w:p>
      <w:pPr>
        <w:spacing w:after="0" w:line="67" w:lineRule="exact"/>
        <w:rPr>
          <w:sz w:val="20"/>
          <w:szCs w:val="20"/>
          <w:color w:val="auto"/>
        </w:rPr>
      </w:pPr>
    </w:p>
    <w:p>
      <w:pPr>
        <w:jc w:val="both"/>
        <w:ind w:left="1780" w:right="440" w:hanging="670"/>
        <w:spacing w:after="0" w:line="323" w:lineRule="auto"/>
        <w:tabs>
          <w:tab w:leader="none" w:pos="1779" w:val="left"/>
        </w:tabs>
        <w:numPr>
          <w:ilvl w:val="1"/>
          <w:numId w:val="104"/>
        </w:numPr>
        <w:rPr>
          <w:rFonts w:ascii="Arial" w:cs="Arial" w:eastAsia="Arial" w:hAnsi="Arial"/>
          <w:sz w:val="17"/>
          <w:szCs w:val="17"/>
          <w:color w:val="auto"/>
        </w:rPr>
      </w:pPr>
      <w:r>
        <w:rPr>
          <w:rFonts w:ascii="Arial" w:cs="Arial" w:eastAsia="Arial" w:hAnsi="Arial"/>
          <w:sz w:val="17"/>
          <w:szCs w:val="17"/>
          <w:color w:val="auto"/>
        </w:rPr>
        <w:t>the amount of permissible capital payment for the securities in question is in their view properly determined; and they are not aware of anything to indicate that the opinion expressed by the directors in the declaration as to any of the matters mentioned in the declaration is unreasonable in all the circumstances.</w:t>
      </w:r>
    </w:p>
    <w:p>
      <w:pPr>
        <w:spacing w:after="0" w:line="1" w:lineRule="exact"/>
        <w:rPr>
          <w:rFonts w:ascii="Arial" w:cs="Arial" w:eastAsia="Arial" w:hAnsi="Arial"/>
          <w:sz w:val="17"/>
          <w:szCs w:val="17"/>
          <w:color w:val="auto"/>
        </w:rPr>
      </w:pPr>
    </w:p>
    <w:p>
      <w:pPr>
        <w:ind w:left="1120" w:hanging="552"/>
        <w:spacing w:after="0"/>
        <w:tabs>
          <w:tab w:leader="none" w:pos="1120" w:val="left"/>
        </w:tabs>
        <w:numPr>
          <w:ilvl w:val="0"/>
          <w:numId w:val="105"/>
        </w:numPr>
        <w:rPr>
          <w:rFonts w:ascii="Arial" w:cs="Arial" w:eastAsia="Arial" w:hAnsi="Arial"/>
          <w:sz w:val="17"/>
          <w:szCs w:val="17"/>
          <w:color w:val="auto"/>
        </w:rPr>
      </w:pPr>
      <w:r>
        <w:rPr>
          <w:rFonts w:ascii="Arial" w:cs="Arial" w:eastAsia="Arial" w:hAnsi="Arial"/>
          <w:sz w:val="17"/>
          <w:szCs w:val="17"/>
          <w:color w:val="auto"/>
        </w:rPr>
        <w:t>Such other disclosures as may be specified by the Board from time to time by way of guidelines.</w:t>
      </w:r>
    </w:p>
    <w:p>
      <w:pPr>
        <w:spacing w:after="0" w:line="69" w:lineRule="exact"/>
        <w:rPr>
          <w:sz w:val="20"/>
          <w:szCs w:val="20"/>
          <w:color w:val="auto"/>
        </w:rPr>
      </w:pPr>
    </w:p>
    <w:p>
      <w:pPr>
        <w:jc w:val="both"/>
        <w:ind w:left="560" w:right="440"/>
        <w:spacing w:after="0" w:line="339" w:lineRule="auto"/>
        <w:rPr>
          <w:sz w:val="20"/>
          <w:szCs w:val="20"/>
          <w:color w:val="auto"/>
        </w:rPr>
      </w:pPr>
      <w:r>
        <w:rPr>
          <w:rFonts w:ascii="Arial" w:cs="Arial" w:eastAsia="Arial" w:hAnsi="Arial"/>
          <w:sz w:val="17"/>
          <w:szCs w:val="17"/>
          <w:color w:val="auto"/>
        </w:rPr>
        <w:t>98[26. The letter of offer shall be dated and signed on behalf of the Board of Directors of the company by its manager or secretary, if any, and by not less than two directors of the company one of whom shall be a managing director where there is one.]</w:t>
      </w:r>
    </w:p>
    <w:p>
      <w:pPr>
        <w:sectPr>
          <w:pgSz w:w="12240" w:h="15840" w:orient="portrait"/>
          <w:cols w:equalWidth="0" w:num="1">
            <w:col w:w="9360"/>
          </w:cols>
          <w:pgMar w:left="1440" w:top="1338" w:right="1440" w:bottom="1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36 of 38</w:t>
      </w:r>
    </w:p>
    <w:p>
      <w:pPr>
        <w:sectPr>
          <w:pgSz w:w="12240" w:h="15840" w:orient="portrait"/>
          <w:cols w:equalWidth="0" w:num="1">
            <w:col w:w="9360"/>
          </w:cols>
          <w:pgMar w:left="1440" w:top="1338" w:right="1440" w:bottom="137" w:gutter="0" w:footer="0" w:header="0"/>
          <w:type w:val="continuous"/>
        </w:sectPr>
      </w:pPr>
    </w:p>
    <w:bookmarkStart w:id="36" w:name="page37"/>
    <w:bookmarkEnd w:id="36"/>
    <w:p>
      <w:pPr>
        <w:ind w:left="480"/>
        <w:spacing w:after="0"/>
        <w:rPr>
          <w:sz w:val="20"/>
          <w:szCs w:val="20"/>
          <w:color w:val="auto"/>
        </w:rPr>
      </w:pPr>
      <w:r>
        <w:rPr>
          <w:rFonts w:ascii="Arial" w:cs="Arial" w:eastAsia="Arial" w:hAnsi="Arial"/>
          <w:sz w:val="23"/>
          <w:szCs w:val="23"/>
          <w:b w:val="1"/>
          <w:bCs w:val="1"/>
          <w:color w:val="auto"/>
        </w:rPr>
        <w:t>SECURITIES AND EXCHANGE BOARD OF INDIA (BUY BACK OF SECURITIES)</w:t>
      </w:r>
    </w:p>
    <w:p>
      <w:pPr>
        <w:spacing w:after="0" w:line="126" w:lineRule="exact"/>
        <w:rPr>
          <w:sz w:val="20"/>
          <w:szCs w:val="20"/>
          <w:color w:val="auto"/>
        </w:rPr>
      </w:pPr>
    </w:p>
    <w:p>
      <w:pPr>
        <w:ind w:left="3540"/>
        <w:spacing w:after="0"/>
        <w:rPr>
          <w:sz w:val="20"/>
          <w:szCs w:val="20"/>
          <w:color w:val="auto"/>
        </w:rPr>
      </w:pPr>
      <w:r>
        <w:rPr>
          <w:rFonts w:ascii="Arial" w:cs="Arial" w:eastAsia="Arial" w:hAnsi="Arial"/>
          <w:sz w:val="23"/>
          <w:szCs w:val="23"/>
          <w:b w:val="1"/>
          <w:bCs w:val="1"/>
          <w:color w:val="auto"/>
        </w:rPr>
        <w:t>REGULATIONS, 1996</w:t>
      </w:r>
    </w:p>
    <w:p>
      <w:pPr>
        <w:spacing w:after="0" w:line="123" w:lineRule="exact"/>
        <w:rPr>
          <w:sz w:val="20"/>
          <w:szCs w:val="20"/>
          <w:color w:val="auto"/>
        </w:rPr>
      </w:pPr>
    </w:p>
    <w:p>
      <w:pPr>
        <w:ind w:left="3200"/>
        <w:spacing w:after="0"/>
        <w:rPr>
          <w:sz w:val="20"/>
          <w:szCs w:val="20"/>
          <w:color w:val="auto"/>
        </w:rPr>
      </w:pPr>
      <w:r>
        <w:rPr>
          <w:rFonts w:ascii="Arial" w:cs="Arial" w:eastAsia="Arial" w:hAnsi="Arial"/>
          <w:sz w:val="23"/>
          <w:szCs w:val="23"/>
          <w:color w:val="auto"/>
        </w:rPr>
        <w:t>[regulations 8(5), 15(e), 17(e)]</w:t>
      </w:r>
    </w:p>
    <w:p>
      <w:pPr>
        <w:spacing w:after="0" w:line="200" w:lineRule="exact"/>
        <w:rPr>
          <w:sz w:val="20"/>
          <w:szCs w:val="20"/>
          <w:color w:val="auto"/>
        </w:rPr>
      </w:pPr>
    </w:p>
    <w:p>
      <w:pPr>
        <w:spacing w:after="0" w:line="288" w:lineRule="exact"/>
        <w:rPr>
          <w:sz w:val="20"/>
          <w:szCs w:val="20"/>
          <w:color w:val="auto"/>
        </w:rPr>
      </w:pPr>
    </w:p>
    <w:p>
      <w:pPr>
        <w:ind w:left="880" w:right="440" w:hanging="450"/>
        <w:spacing w:after="0" w:line="281" w:lineRule="auto"/>
        <w:rPr>
          <w:sz w:val="20"/>
          <w:szCs w:val="20"/>
          <w:color w:val="auto"/>
        </w:rPr>
      </w:pPr>
      <w:r>
        <w:rPr>
          <w:rFonts w:ascii="Arial" w:cs="Arial" w:eastAsia="Arial" w:hAnsi="Arial"/>
          <w:sz w:val="30"/>
          <w:szCs w:val="30"/>
          <w:color w:val="auto"/>
          <w:vertAlign w:val="superscript"/>
        </w:rPr>
        <w:t>99</w:t>
      </w:r>
      <w:r>
        <w:rPr>
          <w:rFonts w:ascii="Arial" w:cs="Arial" w:eastAsia="Arial" w:hAnsi="Arial"/>
          <w:sz w:val="23"/>
          <w:szCs w:val="23"/>
          <w:color w:val="auto"/>
        </w:rPr>
        <w:t>[(1) Every merchant banker shall while submitting the offer document or a copy of the public announcement to the Board, pay fees as set out below:-</w:t>
      </w:r>
    </w:p>
    <w:p>
      <w:pPr>
        <w:ind w:left="740"/>
        <w:spacing w:after="0" w:line="181" w:lineRule="auto"/>
        <w:rPr>
          <w:sz w:val="20"/>
          <w:szCs w:val="20"/>
          <w:color w:val="auto"/>
        </w:rPr>
      </w:pPr>
      <w:r>
        <w:rPr>
          <w:rFonts w:ascii="Arial" w:cs="Arial" w:eastAsia="Arial" w:hAnsi="Arial"/>
          <w:sz w:val="15"/>
          <w:szCs w:val="15"/>
          <w:color w:val="auto"/>
        </w:rPr>
        <w:t>100</w:t>
      </w:r>
      <w:r>
        <w:rPr>
          <w:rFonts w:ascii="Arial" w:cs="Arial" w:eastAsia="Arial" w:hAnsi="Arial"/>
          <w:sz w:val="45"/>
          <w:szCs w:val="45"/>
          <w:color w:val="auto"/>
          <w:vertAlign w:val="subscript"/>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642620</wp:posOffset>
                </wp:positionV>
                <wp:extent cx="172085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20850" cy="4763"/>
                        </a:xfrm>
                        <a:prstGeom prst="line">
                          <a:avLst/>
                        </a:prstGeom>
                        <a:solidFill>
                          <a:srgbClr val="FFFFFF"/>
                        </a:solidFill>
                        <a:ln w="6857">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50.6pt" to="157.05pt,50.6pt" o:allowincell="f" strokecolor="#000000" strokeweight="0.53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560" w:right="440" w:hanging="135"/>
        <w:spacing w:after="0" w:line="323" w:lineRule="auto"/>
        <w:rPr>
          <w:sz w:val="20"/>
          <w:szCs w:val="20"/>
          <w:color w:val="auto"/>
        </w:rPr>
      </w:pPr>
      <w:r>
        <w:rPr>
          <w:rFonts w:ascii="Arial" w:cs="Arial" w:eastAsia="Arial" w:hAnsi="Arial"/>
          <w:sz w:val="17"/>
          <w:szCs w:val="17"/>
          <w:color w:val="auto"/>
        </w:rPr>
        <w:t>99 Substituted by the SEBI (Payment of Fees) (Amendment) Regulations, 2008, w.e.f. 1-4-2008 for the following, as amended by the SEBI (Buy-back of Securities) (Amendment) Regulations, 2007 w.e.f. 28-5.2007:</w:t>
      </w:r>
    </w:p>
    <w:p>
      <w:pPr>
        <w:spacing w:after="0" w:line="1" w:lineRule="exact"/>
        <w:rPr>
          <w:sz w:val="20"/>
          <w:szCs w:val="20"/>
          <w:color w:val="auto"/>
        </w:rPr>
      </w:pPr>
    </w:p>
    <w:p>
      <w:pPr>
        <w:ind w:left="560" w:right="440" w:hanging="135"/>
        <w:spacing w:after="0" w:line="309" w:lineRule="auto"/>
        <w:rPr>
          <w:sz w:val="20"/>
          <w:szCs w:val="20"/>
          <w:color w:val="auto"/>
        </w:rPr>
      </w:pPr>
      <w:r>
        <w:rPr>
          <w:rFonts w:ascii="Arial" w:cs="Arial" w:eastAsia="Arial" w:hAnsi="Arial"/>
          <w:sz w:val="17"/>
          <w:szCs w:val="17"/>
          <w:color w:val="auto"/>
        </w:rPr>
        <w:t>“(1). Every merchant banker shall while submitting the offer document or a copy of the public announcement to the Board, pay fees as set out below:-</w:t>
      </w:r>
    </w:p>
    <w:tbl>
      <w:tblPr>
        <w:tblLayout w:type="fixed"/>
        <w:tblInd w:w="610" w:type="dxa"/>
        <w:tblCellMar>
          <w:top w:w="0" w:type="dxa"/>
          <w:left w:w="0" w:type="dxa"/>
          <w:bottom w:w="0" w:type="dxa"/>
          <w:right w:w="0" w:type="dxa"/>
        </w:tblCellMar>
      </w:tblPr>
      <w:tr>
        <w:trPr>
          <w:trHeight w:val="235"/>
        </w:trPr>
        <w:tc>
          <w:tcPr>
            <w:tcW w:w="4340" w:type="dxa"/>
            <w:vAlign w:val="bottom"/>
            <w:tcBorders>
              <w:top w:val="single" w:sz="8" w:color="auto"/>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7"/>
                <w:szCs w:val="17"/>
                <w:color w:val="auto"/>
              </w:rPr>
              <w:t>Offer size</w:t>
            </w:r>
          </w:p>
        </w:tc>
        <w:tc>
          <w:tcPr>
            <w:tcW w:w="4100" w:type="dxa"/>
            <w:vAlign w:val="bottom"/>
            <w:tcBorders>
              <w:top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7"/>
                <w:szCs w:val="17"/>
                <w:color w:val="auto"/>
              </w:rPr>
              <w:t>Fee (Rs.)</w:t>
            </w:r>
          </w:p>
        </w:tc>
      </w:tr>
      <w:tr>
        <w:trPr>
          <w:trHeight w:val="251"/>
        </w:trPr>
        <w:tc>
          <w:tcPr>
            <w:tcW w:w="43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7"/>
                <w:szCs w:val="17"/>
                <w:color w:val="auto"/>
              </w:rPr>
              <w:t>Less than or equal to one crore rupees.</w:t>
            </w:r>
          </w:p>
        </w:tc>
        <w:tc>
          <w:tcPr>
            <w:tcW w:w="410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7"/>
                <w:szCs w:val="17"/>
                <w:color w:val="auto"/>
              </w:rPr>
              <w:t>One lakh rupees (Rs. 1,00,000)</w:t>
            </w:r>
          </w:p>
        </w:tc>
      </w:tr>
      <w:tr>
        <w:trPr>
          <w:trHeight w:val="256"/>
        </w:trPr>
        <w:tc>
          <w:tcPr>
            <w:tcW w:w="434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7"/>
                <w:szCs w:val="17"/>
                <w:color w:val="auto"/>
              </w:rPr>
              <w:t>More than one crore rupees, but less than or equal to</w:t>
            </w:r>
          </w:p>
        </w:tc>
        <w:tc>
          <w:tcPr>
            <w:tcW w:w="4100" w:type="dxa"/>
            <w:vAlign w:val="bottom"/>
            <w:tcBorders>
              <w:right w:val="single" w:sz="8" w:color="auto"/>
            </w:tcBorders>
          </w:tcPr>
          <w:p>
            <w:pPr>
              <w:ind w:left="80"/>
              <w:spacing w:after="0"/>
              <w:rPr>
                <w:sz w:val="20"/>
                <w:szCs w:val="20"/>
                <w:color w:val="auto"/>
              </w:rPr>
            </w:pPr>
            <w:r>
              <w:rPr>
                <w:rFonts w:ascii="Arial" w:cs="Arial" w:eastAsia="Arial" w:hAnsi="Arial"/>
                <w:sz w:val="17"/>
                <w:szCs w:val="17"/>
                <w:color w:val="auto"/>
              </w:rPr>
              <w:t>Two lakh rupees (Rs. 2,00,000)</w:t>
            </w:r>
          </w:p>
        </w:tc>
      </w:tr>
      <w:tr>
        <w:trPr>
          <w:trHeight w:val="260"/>
        </w:trPr>
        <w:tc>
          <w:tcPr>
            <w:tcW w:w="4340" w:type="dxa"/>
            <w:vAlign w:val="bottom"/>
            <w:tcBorders>
              <w:left w:val="single" w:sz="8" w:color="auto"/>
              <w:bottom w:val="single" w:sz="8" w:color="auto"/>
              <w:right w:val="single" w:sz="8" w:color="auto"/>
            </w:tcBorders>
          </w:tcPr>
          <w:p>
            <w:pPr>
              <w:ind w:left="240"/>
              <w:spacing w:after="0"/>
              <w:rPr>
                <w:sz w:val="20"/>
                <w:szCs w:val="20"/>
                <w:color w:val="auto"/>
              </w:rPr>
            </w:pPr>
            <w:r>
              <w:rPr>
                <w:rFonts w:ascii="Arial" w:cs="Arial" w:eastAsia="Arial" w:hAnsi="Arial"/>
                <w:sz w:val="17"/>
                <w:szCs w:val="17"/>
                <w:color w:val="auto"/>
              </w:rPr>
              <w:t>five crore rupees.</w:t>
            </w:r>
          </w:p>
        </w:tc>
        <w:tc>
          <w:tcPr>
            <w:tcW w:w="4100" w:type="dxa"/>
            <w:vAlign w:val="bottom"/>
            <w:tcBorders>
              <w:bottom w:val="single" w:sz="8" w:color="auto"/>
              <w:right w:val="single" w:sz="8" w:color="auto"/>
            </w:tcBorders>
          </w:tcPr>
          <w:p>
            <w:pPr>
              <w:spacing w:after="0"/>
              <w:rPr>
                <w:sz w:val="22"/>
                <w:szCs w:val="22"/>
                <w:color w:val="auto"/>
              </w:rPr>
            </w:pPr>
          </w:p>
        </w:tc>
      </w:tr>
      <w:tr>
        <w:trPr>
          <w:trHeight w:val="256"/>
        </w:trPr>
        <w:tc>
          <w:tcPr>
            <w:tcW w:w="434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7"/>
                <w:szCs w:val="17"/>
                <w:color w:val="auto"/>
              </w:rPr>
              <w:t>More than five crore rupees, but less than or equal to</w:t>
            </w:r>
          </w:p>
        </w:tc>
        <w:tc>
          <w:tcPr>
            <w:tcW w:w="4100" w:type="dxa"/>
            <w:vAlign w:val="bottom"/>
            <w:tcBorders>
              <w:right w:val="single" w:sz="8" w:color="auto"/>
            </w:tcBorders>
          </w:tcPr>
          <w:p>
            <w:pPr>
              <w:ind w:left="80"/>
              <w:spacing w:after="0"/>
              <w:rPr>
                <w:sz w:val="20"/>
                <w:szCs w:val="20"/>
                <w:color w:val="auto"/>
              </w:rPr>
            </w:pPr>
            <w:r>
              <w:rPr>
                <w:rFonts w:ascii="Arial" w:cs="Arial" w:eastAsia="Arial" w:hAnsi="Arial"/>
                <w:sz w:val="17"/>
                <w:szCs w:val="17"/>
                <w:color w:val="auto"/>
              </w:rPr>
              <w:t>Three lakh rupees (Rs. 3,00,000)</w:t>
            </w:r>
          </w:p>
        </w:tc>
      </w:tr>
      <w:tr>
        <w:trPr>
          <w:trHeight w:val="260"/>
        </w:trPr>
        <w:tc>
          <w:tcPr>
            <w:tcW w:w="4340" w:type="dxa"/>
            <w:vAlign w:val="bottom"/>
            <w:tcBorders>
              <w:left w:val="single" w:sz="8" w:color="auto"/>
              <w:bottom w:val="single" w:sz="8" w:color="auto"/>
              <w:right w:val="single" w:sz="8" w:color="auto"/>
            </w:tcBorders>
          </w:tcPr>
          <w:p>
            <w:pPr>
              <w:ind w:left="240"/>
              <w:spacing w:after="0"/>
              <w:rPr>
                <w:sz w:val="20"/>
                <w:szCs w:val="20"/>
                <w:color w:val="auto"/>
              </w:rPr>
            </w:pPr>
            <w:r>
              <w:rPr>
                <w:rFonts w:ascii="Arial" w:cs="Arial" w:eastAsia="Arial" w:hAnsi="Arial"/>
                <w:sz w:val="17"/>
                <w:szCs w:val="17"/>
                <w:color w:val="auto"/>
              </w:rPr>
              <w:t>ten crore rupees.</w:t>
            </w:r>
          </w:p>
        </w:tc>
        <w:tc>
          <w:tcPr>
            <w:tcW w:w="4100" w:type="dxa"/>
            <w:vAlign w:val="bottom"/>
            <w:tcBorders>
              <w:bottom w:val="single" w:sz="8" w:color="auto"/>
              <w:right w:val="single" w:sz="8" w:color="auto"/>
            </w:tcBorders>
          </w:tcPr>
          <w:p>
            <w:pPr>
              <w:spacing w:after="0"/>
              <w:rPr>
                <w:sz w:val="22"/>
                <w:szCs w:val="22"/>
                <w:color w:val="auto"/>
              </w:rPr>
            </w:pPr>
          </w:p>
        </w:tc>
      </w:tr>
      <w:tr>
        <w:trPr>
          <w:trHeight w:val="256"/>
        </w:trPr>
        <w:tc>
          <w:tcPr>
            <w:tcW w:w="434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7"/>
                <w:szCs w:val="17"/>
                <w:color w:val="auto"/>
              </w:rPr>
              <w:t>More than ten crore rupees, but less than or equal to</w:t>
            </w:r>
          </w:p>
        </w:tc>
        <w:tc>
          <w:tcPr>
            <w:tcW w:w="4100" w:type="dxa"/>
            <w:vAlign w:val="bottom"/>
            <w:tcBorders>
              <w:right w:val="single" w:sz="8" w:color="auto"/>
            </w:tcBorders>
          </w:tcPr>
          <w:p>
            <w:pPr>
              <w:ind w:left="80"/>
              <w:spacing w:after="0"/>
              <w:rPr>
                <w:sz w:val="20"/>
                <w:szCs w:val="20"/>
                <w:color w:val="auto"/>
              </w:rPr>
            </w:pPr>
            <w:r>
              <w:rPr>
                <w:rFonts w:ascii="Arial" w:cs="Arial" w:eastAsia="Arial" w:hAnsi="Arial"/>
                <w:sz w:val="17"/>
                <w:szCs w:val="17"/>
                <w:color w:val="auto"/>
              </w:rPr>
              <w:t>0.5% of the offer size.</w:t>
            </w:r>
          </w:p>
        </w:tc>
      </w:tr>
      <w:tr>
        <w:trPr>
          <w:trHeight w:val="260"/>
        </w:trPr>
        <w:tc>
          <w:tcPr>
            <w:tcW w:w="4340" w:type="dxa"/>
            <w:vAlign w:val="bottom"/>
            <w:tcBorders>
              <w:left w:val="single" w:sz="8" w:color="auto"/>
              <w:bottom w:val="single" w:sz="8" w:color="auto"/>
              <w:right w:val="single" w:sz="8" w:color="auto"/>
            </w:tcBorders>
          </w:tcPr>
          <w:p>
            <w:pPr>
              <w:ind w:left="240"/>
              <w:spacing w:after="0"/>
              <w:rPr>
                <w:sz w:val="20"/>
                <w:szCs w:val="20"/>
                <w:color w:val="auto"/>
              </w:rPr>
            </w:pPr>
            <w:r>
              <w:rPr>
                <w:rFonts w:ascii="Arial" w:cs="Arial" w:eastAsia="Arial" w:hAnsi="Arial"/>
                <w:sz w:val="17"/>
                <w:szCs w:val="17"/>
                <w:color w:val="auto"/>
              </w:rPr>
              <w:t>one thousand crore rupees.</w:t>
            </w:r>
          </w:p>
        </w:tc>
        <w:tc>
          <w:tcPr>
            <w:tcW w:w="4100" w:type="dxa"/>
            <w:vAlign w:val="bottom"/>
            <w:tcBorders>
              <w:bottom w:val="single" w:sz="8" w:color="auto"/>
              <w:right w:val="single" w:sz="8" w:color="auto"/>
            </w:tcBorders>
          </w:tcPr>
          <w:p>
            <w:pPr>
              <w:spacing w:after="0"/>
              <w:rPr>
                <w:sz w:val="22"/>
                <w:szCs w:val="22"/>
                <w:color w:val="auto"/>
              </w:rPr>
            </w:pPr>
          </w:p>
        </w:tc>
      </w:tr>
      <w:tr>
        <w:trPr>
          <w:trHeight w:val="256"/>
        </w:trPr>
        <w:tc>
          <w:tcPr>
            <w:tcW w:w="434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7"/>
                <w:szCs w:val="17"/>
                <w:color w:val="auto"/>
              </w:rPr>
              <w:t>More than one thousand crore rupees, but less than or</w:t>
            </w:r>
          </w:p>
        </w:tc>
        <w:tc>
          <w:tcPr>
            <w:tcW w:w="4100" w:type="dxa"/>
            <w:vAlign w:val="bottom"/>
            <w:tcBorders>
              <w:right w:val="single" w:sz="8" w:color="auto"/>
            </w:tcBorders>
          </w:tcPr>
          <w:p>
            <w:pPr>
              <w:ind w:left="80"/>
              <w:spacing w:after="0"/>
              <w:rPr>
                <w:sz w:val="20"/>
                <w:szCs w:val="20"/>
                <w:color w:val="auto"/>
              </w:rPr>
            </w:pPr>
            <w:r>
              <w:rPr>
                <w:rFonts w:ascii="Arial" w:cs="Arial" w:eastAsia="Arial" w:hAnsi="Arial"/>
                <w:sz w:val="17"/>
                <w:szCs w:val="17"/>
                <w:color w:val="auto"/>
              </w:rPr>
              <w:t>Five crore rupees (Rs. 5,00,00,000) plus 0.125% of</w:t>
            </w:r>
          </w:p>
        </w:tc>
      </w:tr>
      <w:tr>
        <w:trPr>
          <w:trHeight w:val="263"/>
        </w:trPr>
        <w:tc>
          <w:tcPr>
            <w:tcW w:w="4340" w:type="dxa"/>
            <w:vAlign w:val="bottom"/>
            <w:tcBorders>
              <w:left w:val="single" w:sz="8" w:color="auto"/>
              <w:right w:val="single" w:sz="8" w:color="auto"/>
            </w:tcBorders>
          </w:tcPr>
          <w:p>
            <w:pPr>
              <w:ind w:left="240"/>
              <w:spacing w:after="0"/>
              <w:rPr>
                <w:sz w:val="20"/>
                <w:szCs w:val="20"/>
                <w:color w:val="auto"/>
              </w:rPr>
            </w:pPr>
            <w:r>
              <w:rPr>
                <w:rFonts w:ascii="Arial" w:cs="Arial" w:eastAsia="Arial" w:hAnsi="Arial"/>
                <w:sz w:val="17"/>
                <w:szCs w:val="17"/>
                <w:color w:val="auto"/>
              </w:rPr>
              <w:t>equal to five thousand crore rupees.</w:t>
            </w:r>
          </w:p>
        </w:tc>
        <w:tc>
          <w:tcPr>
            <w:tcW w:w="4100" w:type="dxa"/>
            <w:vAlign w:val="bottom"/>
            <w:tcBorders>
              <w:right w:val="single" w:sz="8" w:color="auto"/>
            </w:tcBorders>
          </w:tcPr>
          <w:p>
            <w:pPr>
              <w:ind w:left="220"/>
              <w:spacing w:after="0"/>
              <w:rPr>
                <w:sz w:val="20"/>
                <w:szCs w:val="20"/>
                <w:color w:val="auto"/>
              </w:rPr>
            </w:pPr>
            <w:r>
              <w:rPr>
                <w:rFonts w:ascii="Arial" w:cs="Arial" w:eastAsia="Arial" w:hAnsi="Arial"/>
                <w:sz w:val="17"/>
                <w:szCs w:val="17"/>
                <w:color w:val="auto"/>
              </w:rPr>
              <w:t>the portion of the offer size in excess of one</w:t>
            </w:r>
          </w:p>
        </w:tc>
      </w:tr>
      <w:tr>
        <w:trPr>
          <w:trHeight w:val="262"/>
        </w:trPr>
        <w:tc>
          <w:tcPr>
            <w:tcW w:w="4340" w:type="dxa"/>
            <w:vAlign w:val="bottom"/>
            <w:tcBorders>
              <w:left w:val="single" w:sz="8" w:color="auto"/>
              <w:bottom w:val="single" w:sz="8" w:color="auto"/>
              <w:right w:val="single" w:sz="8" w:color="auto"/>
            </w:tcBorders>
          </w:tcPr>
          <w:p>
            <w:pPr>
              <w:spacing w:after="0"/>
              <w:rPr>
                <w:sz w:val="22"/>
                <w:szCs w:val="22"/>
                <w:color w:val="auto"/>
              </w:rPr>
            </w:pPr>
          </w:p>
        </w:tc>
        <w:tc>
          <w:tcPr>
            <w:tcW w:w="4100" w:type="dxa"/>
            <w:vAlign w:val="bottom"/>
            <w:tcBorders>
              <w:bottom w:val="single" w:sz="8" w:color="auto"/>
              <w:right w:val="single" w:sz="8" w:color="auto"/>
            </w:tcBorders>
          </w:tcPr>
          <w:p>
            <w:pPr>
              <w:ind w:left="220"/>
              <w:spacing w:after="0"/>
              <w:rPr>
                <w:sz w:val="20"/>
                <w:szCs w:val="20"/>
                <w:color w:val="auto"/>
              </w:rPr>
            </w:pPr>
            <w:r>
              <w:rPr>
                <w:rFonts w:ascii="Arial" w:cs="Arial" w:eastAsia="Arial" w:hAnsi="Arial"/>
                <w:sz w:val="17"/>
                <w:szCs w:val="17"/>
                <w:color w:val="auto"/>
              </w:rPr>
              <w:t>thousand crore rupees. (Rs. 1000,00,00,000).</w:t>
            </w:r>
          </w:p>
        </w:tc>
      </w:tr>
      <w:tr>
        <w:trPr>
          <w:trHeight w:val="254"/>
        </w:trPr>
        <w:tc>
          <w:tcPr>
            <w:tcW w:w="434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7"/>
                <w:szCs w:val="17"/>
                <w:color w:val="auto"/>
              </w:rPr>
              <w:t>More than five thousand crore rupees.</w:t>
            </w:r>
          </w:p>
        </w:tc>
        <w:tc>
          <w:tcPr>
            <w:tcW w:w="410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7"/>
                <w:szCs w:val="17"/>
                <w:color w:val="auto"/>
              </w:rPr>
              <w:t>Ten crore rupees (Rs.10,00,00,000).”</w:t>
            </w:r>
          </w:p>
        </w:tc>
      </w:tr>
    </w:tbl>
    <w:p>
      <w:pPr>
        <w:spacing w:after="0" w:line="306" w:lineRule="exact"/>
        <w:rPr>
          <w:sz w:val="20"/>
          <w:szCs w:val="20"/>
          <w:color w:val="auto"/>
        </w:rPr>
      </w:pPr>
    </w:p>
    <w:p>
      <w:pPr>
        <w:ind w:left="440"/>
        <w:spacing w:after="0"/>
        <w:rPr>
          <w:sz w:val="20"/>
          <w:szCs w:val="20"/>
          <w:color w:val="auto"/>
        </w:rPr>
      </w:pPr>
      <w:r>
        <w:rPr>
          <w:rFonts w:ascii="Arial" w:cs="Arial" w:eastAsia="Arial" w:hAnsi="Arial"/>
          <w:sz w:val="17"/>
          <w:szCs w:val="17"/>
          <w:color w:val="auto"/>
        </w:rPr>
        <w:t>Prior to the above substitution, paragraph (1), as amended by the SEBI (Buy-back of Securities) (Amendment)</w:t>
      </w:r>
    </w:p>
    <w:p>
      <w:pPr>
        <w:spacing w:after="0" w:line="67" w:lineRule="exact"/>
        <w:rPr>
          <w:sz w:val="20"/>
          <w:szCs w:val="20"/>
          <w:color w:val="auto"/>
        </w:rPr>
      </w:pPr>
    </w:p>
    <w:p>
      <w:pPr>
        <w:ind w:left="560"/>
        <w:spacing w:after="0"/>
        <w:rPr>
          <w:sz w:val="20"/>
          <w:szCs w:val="20"/>
          <w:color w:val="auto"/>
        </w:rPr>
      </w:pPr>
      <w:r>
        <w:rPr>
          <w:rFonts w:ascii="Arial" w:cs="Arial" w:eastAsia="Arial" w:hAnsi="Arial"/>
          <w:sz w:val="17"/>
          <w:szCs w:val="17"/>
          <w:color w:val="auto"/>
        </w:rPr>
        <w:t>Regulations, 2006, w.e.f. 21-8-2006, read as under:</w:t>
      </w:r>
    </w:p>
    <w:p>
      <w:pPr>
        <w:spacing w:after="0" w:line="69" w:lineRule="exact"/>
        <w:rPr>
          <w:sz w:val="20"/>
          <w:szCs w:val="20"/>
          <w:color w:val="auto"/>
        </w:rPr>
      </w:pPr>
    </w:p>
    <w:p>
      <w:pPr>
        <w:jc w:val="both"/>
        <w:ind w:left="560" w:right="440" w:hanging="135"/>
        <w:spacing w:after="0" w:line="309" w:lineRule="auto"/>
        <w:rPr>
          <w:sz w:val="20"/>
          <w:szCs w:val="20"/>
          <w:color w:val="auto"/>
        </w:rPr>
      </w:pPr>
      <w:r>
        <w:rPr>
          <w:rFonts w:ascii="Arial" w:cs="Arial" w:eastAsia="Arial" w:hAnsi="Arial"/>
          <w:sz w:val="17"/>
          <w:szCs w:val="17"/>
          <w:color w:val="auto"/>
        </w:rPr>
        <w:t>“(1). Every merchant banker shall while submitting the offer document or a copy of the public announcement to the Board, pay fees as set out below:-</w:t>
      </w:r>
    </w:p>
    <w:tbl>
      <w:tblPr>
        <w:tblLayout w:type="fixed"/>
        <w:tblInd w:w="610" w:type="dxa"/>
        <w:tblCellMar>
          <w:top w:w="0" w:type="dxa"/>
          <w:left w:w="0" w:type="dxa"/>
          <w:bottom w:w="0" w:type="dxa"/>
          <w:right w:w="0" w:type="dxa"/>
        </w:tblCellMar>
      </w:tblPr>
      <w:tr>
        <w:trPr>
          <w:trHeight w:val="234"/>
        </w:trPr>
        <w:tc>
          <w:tcPr>
            <w:tcW w:w="6060" w:type="dxa"/>
            <w:vAlign w:val="bottom"/>
            <w:tcBorders>
              <w:top w:val="single" w:sz="8" w:color="auto"/>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7"/>
                <w:szCs w:val="17"/>
                <w:color w:val="auto"/>
              </w:rPr>
              <w:t>Offer size</w:t>
            </w:r>
          </w:p>
        </w:tc>
        <w:tc>
          <w:tcPr>
            <w:tcW w:w="238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7"/>
                <w:szCs w:val="17"/>
                <w:color w:val="auto"/>
              </w:rPr>
              <w:t>Fee (Rs.)</w:t>
            </w:r>
          </w:p>
        </w:tc>
      </w:tr>
      <w:tr>
        <w:trPr>
          <w:trHeight w:val="254"/>
        </w:trPr>
        <w:tc>
          <w:tcPr>
            <w:tcW w:w="606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7"/>
                <w:szCs w:val="17"/>
                <w:color w:val="auto"/>
              </w:rPr>
              <w:t>Less than or equal to one crore rupees</w:t>
            </w:r>
          </w:p>
        </w:tc>
        <w:tc>
          <w:tcPr>
            <w:tcW w:w="238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7"/>
                <w:szCs w:val="17"/>
                <w:color w:val="auto"/>
              </w:rPr>
              <w:t>1,00,000</w:t>
            </w:r>
          </w:p>
        </w:tc>
      </w:tr>
      <w:tr>
        <w:trPr>
          <w:trHeight w:val="252"/>
        </w:trPr>
        <w:tc>
          <w:tcPr>
            <w:tcW w:w="606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7"/>
                <w:szCs w:val="17"/>
                <w:color w:val="auto"/>
              </w:rPr>
              <w:t>More than one crore rupees, but less than or equal to five crore rupees</w:t>
            </w:r>
          </w:p>
        </w:tc>
        <w:tc>
          <w:tcPr>
            <w:tcW w:w="238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17"/>
                <w:szCs w:val="17"/>
                <w:color w:val="auto"/>
              </w:rPr>
              <w:t>2,00,000</w:t>
            </w:r>
          </w:p>
        </w:tc>
      </w:tr>
      <w:tr>
        <w:trPr>
          <w:trHeight w:val="255"/>
        </w:trPr>
        <w:tc>
          <w:tcPr>
            <w:tcW w:w="60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7"/>
                <w:szCs w:val="17"/>
                <w:color w:val="auto"/>
              </w:rPr>
              <w:t>More than five crore rupees, but less than or equal to ten crore rupees</w:t>
            </w:r>
          </w:p>
        </w:tc>
        <w:tc>
          <w:tcPr>
            <w:tcW w:w="2380" w:type="dxa"/>
            <w:vAlign w:val="bottom"/>
            <w:tcBorders>
              <w:right w:val="single" w:sz="8" w:color="auto"/>
            </w:tcBorders>
          </w:tcPr>
          <w:p>
            <w:pPr>
              <w:ind w:left="100"/>
              <w:spacing w:after="0"/>
              <w:rPr>
                <w:sz w:val="20"/>
                <w:szCs w:val="20"/>
                <w:color w:val="auto"/>
              </w:rPr>
            </w:pPr>
            <w:r>
              <w:rPr>
                <w:rFonts w:ascii="Arial" w:cs="Arial" w:eastAsia="Arial" w:hAnsi="Arial"/>
                <w:sz w:val="17"/>
                <w:szCs w:val="17"/>
                <w:color w:val="auto"/>
              </w:rPr>
              <w:t>3,00,000</w:t>
            </w:r>
          </w:p>
        </w:tc>
      </w:tr>
      <w:tr>
        <w:trPr>
          <w:trHeight w:val="72"/>
        </w:trPr>
        <w:tc>
          <w:tcPr>
            <w:tcW w:w="6060" w:type="dxa"/>
            <w:vAlign w:val="bottom"/>
            <w:tcBorders>
              <w:left w:val="single" w:sz="8" w:color="auto"/>
              <w:bottom w:val="single" w:sz="8" w:color="auto"/>
              <w:right w:val="single" w:sz="8" w:color="auto"/>
            </w:tcBorders>
          </w:tcPr>
          <w:p>
            <w:pPr>
              <w:spacing w:after="0"/>
              <w:rPr>
                <w:sz w:val="6"/>
                <w:szCs w:val="6"/>
                <w:color w:val="auto"/>
              </w:rPr>
            </w:pPr>
          </w:p>
        </w:tc>
        <w:tc>
          <w:tcPr>
            <w:tcW w:w="2380" w:type="dxa"/>
            <w:vAlign w:val="bottom"/>
            <w:tcBorders>
              <w:bottom w:val="single" w:sz="8" w:color="auto"/>
              <w:right w:val="single" w:sz="8" w:color="auto"/>
            </w:tcBorders>
          </w:tcPr>
          <w:p>
            <w:pPr>
              <w:spacing w:after="0"/>
              <w:rPr>
                <w:sz w:val="6"/>
                <w:szCs w:val="6"/>
                <w:color w:val="auto"/>
              </w:rPr>
            </w:pPr>
          </w:p>
        </w:tc>
      </w:tr>
      <w:tr>
        <w:trPr>
          <w:trHeight w:val="254"/>
        </w:trPr>
        <w:tc>
          <w:tcPr>
            <w:tcW w:w="6060" w:type="dxa"/>
            <w:vAlign w:val="bottom"/>
            <w:tcBorders>
              <w:left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7"/>
                <w:szCs w:val="17"/>
                <w:color w:val="auto"/>
              </w:rPr>
              <w:t>More than ten crore rupees</w:t>
            </w:r>
          </w:p>
        </w:tc>
        <w:tc>
          <w:tcPr>
            <w:tcW w:w="238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17"/>
                <w:szCs w:val="17"/>
                <w:color w:val="auto"/>
              </w:rPr>
              <w:t>0.5% of the offer size.”</w:t>
            </w:r>
          </w:p>
        </w:tc>
      </w:tr>
    </w:tbl>
    <w:p>
      <w:pPr>
        <w:spacing w:after="0" w:line="200" w:lineRule="exact"/>
        <w:rPr>
          <w:sz w:val="20"/>
          <w:szCs w:val="20"/>
          <w:color w:val="auto"/>
        </w:rPr>
      </w:pPr>
    </w:p>
    <w:p>
      <w:pPr>
        <w:spacing w:after="0" w:line="329" w:lineRule="exact"/>
        <w:rPr>
          <w:sz w:val="20"/>
          <w:szCs w:val="20"/>
          <w:color w:val="auto"/>
        </w:rPr>
      </w:pPr>
    </w:p>
    <w:p>
      <w:pPr>
        <w:ind w:left="440" w:right="440" w:hanging="8"/>
        <w:spacing w:after="0" w:line="215" w:lineRule="auto"/>
        <w:tabs>
          <w:tab w:leader="none" w:pos="709" w:val="left"/>
        </w:tabs>
        <w:numPr>
          <w:ilvl w:val="0"/>
          <w:numId w:val="106"/>
        </w:numPr>
        <w:rPr>
          <w:rFonts w:ascii="Times New Roman" w:cs="Times New Roman" w:eastAsia="Times New Roman" w:hAnsi="Times New Roman"/>
          <w:sz w:val="24"/>
          <w:szCs w:val="24"/>
          <w:color w:val="auto"/>
          <w:vertAlign w:val="superscript"/>
        </w:rPr>
      </w:pPr>
      <w:r>
        <w:rPr>
          <w:rFonts w:ascii="Arial" w:cs="Arial" w:eastAsia="Arial" w:hAnsi="Arial"/>
          <w:sz w:val="17"/>
          <w:szCs w:val="17"/>
          <w:color w:val="auto"/>
        </w:rPr>
        <w:t>Substituted for the following table by the SEBI (Payment of Fees and Mode of Payment) (Amendment) Regulations, 2017, w.e.f. 6-3-2017:</w:t>
      </w:r>
    </w:p>
    <w:p>
      <w:pPr>
        <w:spacing w:after="0" w:line="160" w:lineRule="exact"/>
        <w:rPr>
          <w:sz w:val="20"/>
          <w:szCs w:val="20"/>
          <w:color w:val="auto"/>
        </w:rPr>
      </w:pPr>
    </w:p>
    <w:tbl>
      <w:tblPr>
        <w:tblLayout w:type="fixed"/>
        <w:tblInd w:w="470" w:type="dxa"/>
        <w:tblCellMar>
          <w:top w:w="0" w:type="dxa"/>
          <w:left w:w="0" w:type="dxa"/>
          <w:bottom w:w="0" w:type="dxa"/>
          <w:right w:w="0" w:type="dxa"/>
        </w:tblCellMar>
      </w:tblPr>
      <w:tr>
        <w:trPr>
          <w:trHeight w:val="233"/>
        </w:trPr>
        <w:tc>
          <w:tcPr>
            <w:tcW w:w="4400" w:type="dxa"/>
            <w:vAlign w:val="bottom"/>
            <w:tcBorders>
              <w:top w:val="single" w:sz="8" w:color="auto"/>
              <w:left w:val="single" w:sz="8" w:color="auto"/>
              <w:right w:val="single" w:sz="8" w:color="auto"/>
            </w:tcBorders>
          </w:tcPr>
          <w:p>
            <w:pPr>
              <w:ind w:left="100"/>
              <w:spacing w:after="0"/>
              <w:rPr>
                <w:sz w:val="20"/>
                <w:szCs w:val="20"/>
                <w:color w:val="auto"/>
              </w:rPr>
            </w:pPr>
            <w:r>
              <w:rPr>
                <w:rFonts w:ascii="Arial" w:cs="Arial" w:eastAsia="Arial" w:hAnsi="Arial"/>
                <w:sz w:val="17"/>
                <w:szCs w:val="17"/>
                <w:color w:val="auto"/>
              </w:rPr>
              <w:t>Offer size</w:t>
            </w:r>
          </w:p>
        </w:tc>
        <w:tc>
          <w:tcPr>
            <w:tcW w:w="4040" w:type="dxa"/>
            <w:vAlign w:val="bottom"/>
            <w:tcBorders>
              <w:top w:val="single" w:sz="8" w:color="auto"/>
              <w:right w:val="single" w:sz="8" w:color="auto"/>
            </w:tcBorders>
          </w:tcPr>
          <w:p>
            <w:pPr>
              <w:ind w:left="3220"/>
              <w:spacing w:after="0"/>
              <w:rPr>
                <w:sz w:val="20"/>
                <w:szCs w:val="20"/>
                <w:color w:val="auto"/>
              </w:rPr>
            </w:pPr>
            <w:r>
              <w:rPr>
                <w:rFonts w:ascii="Arial" w:cs="Arial" w:eastAsia="Arial" w:hAnsi="Arial"/>
                <w:sz w:val="17"/>
                <w:szCs w:val="17"/>
                <w:color w:val="auto"/>
              </w:rPr>
              <w:t>Fee (Rs.)</w:t>
            </w:r>
          </w:p>
        </w:tc>
      </w:tr>
      <w:tr>
        <w:trPr>
          <w:trHeight w:val="68"/>
        </w:trPr>
        <w:tc>
          <w:tcPr>
            <w:tcW w:w="4400" w:type="dxa"/>
            <w:vAlign w:val="bottom"/>
            <w:tcBorders>
              <w:left w:val="single" w:sz="8" w:color="auto"/>
              <w:bottom w:val="single" w:sz="8" w:color="auto"/>
              <w:right w:val="single" w:sz="8" w:color="auto"/>
            </w:tcBorders>
          </w:tcPr>
          <w:p>
            <w:pPr>
              <w:spacing w:after="0"/>
              <w:rPr>
                <w:sz w:val="5"/>
                <w:szCs w:val="5"/>
                <w:color w:val="auto"/>
              </w:rPr>
            </w:pPr>
          </w:p>
        </w:tc>
        <w:tc>
          <w:tcPr>
            <w:tcW w:w="4040" w:type="dxa"/>
            <w:vAlign w:val="bottom"/>
            <w:tcBorders>
              <w:bottom w:val="single" w:sz="8" w:color="auto"/>
              <w:right w:val="single" w:sz="8" w:color="auto"/>
            </w:tcBorders>
          </w:tcPr>
          <w:p>
            <w:pPr>
              <w:spacing w:after="0"/>
              <w:rPr>
                <w:sz w:val="5"/>
                <w:szCs w:val="5"/>
                <w:color w:val="auto"/>
              </w:rPr>
            </w:pPr>
          </w:p>
        </w:tc>
      </w:tr>
      <w:tr>
        <w:trPr>
          <w:trHeight w:val="213"/>
        </w:trPr>
        <w:tc>
          <w:tcPr>
            <w:tcW w:w="440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7"/>
                <w:szCs w:val="17"/>
                <w:color w:val="auto"/>
              </w:rPr>
              <w:t>Less than or equal to ten crore rupees</w:t>
            </w:r>
          </w:p>
        </w:tc>
        <w:tc>
          <w:tcPr>
            <w:tcW w:w="4040" w:type="dxa"/>
            <w:vAlign w:val="bottom"/>
            <w:tcBorders>
              <w:right w:val="single" w:sz="8" w:color="auto"/>
            </w:tcBorders>
          </w:tcPr>
          <w:p>
            <w:pPr>
              <w:ind w:left="80"/>
              <w:spacing w:after="0"/>
              <w:rPr>
                <w:sz w:val="20"/>
                <w:szCs w:val="20"/>
                <w:color w:val="auto"/>
              </w:rPr>
            </w:pPr>
            <w:r>
              <w:rPr>
                <w:rFonts w:ascii="Arial" w:cs="Arial" w:eastAsia="Arial" w:hAnsi="Arial"/>
                <w:sz w:val="17"/>
                <w:szCs w:val="17"/>
                <w:color w:val="auto"/>
              </w:rPr>
              <w:t>One lakh rupees (Rs. 1,00,000/-).</w:t>
            </w:r>
          </w:p>
        </w:tc>
      </w:tr>
      <w:tr>
        <w:trPr>
          <w:trHeight w:val="70"/>
        </w:trPr>
        <w:tc>
          <w:tcPr>
            <w:tcW w:w="4400" w:type="dxa"/>
            <w:vAlign w:val="bottom"/>
            <w:tcBorders>
              <w:left w:val="single" w:sz="8" w:color="auto"/>
              <w:bottom w:val="single" w:sz="8" w:color="auto"/>
              <w:right w:val="single" w:sz="8" w:color="auto"/>
            </w:tcBorders>
          </w:tcPr>
          <w:p>
            <w:pPr>
              <w:spacing w:after="0"/>
              <w:rPr>
                <w:sz w:val="6"/>
                <w:szCs w:val="6"/>
                <w:color w:val="auto"/>
              </w:rPr>
            </w:pPr>
          </w:p>
        </w:tc>
        <w:tc>
          <w:tcPr>
            <w:tcW w:w="4040" w:type="dxa"/>
            <w:vAlign w:val="bottom"/>
            <w:tcBorders>
              <w:bottom w:val="single" w:sz="8" w:color="auto"/>
              <w:right w:val="single" w:sz="8" w:color="auto"/>
            </w:tcBorders>
          </w:tcPr>
          <w:p>
            <w:pPr>
              <w:spacing w:after="0"/>
              <w:rPr>
                <w:sz w:val="6"/>
                <w:szCs w:val="6"/>
                <w:color w:val="auto"/>
              </w:rPr>
            </w:pPr>
          </w:p>
        </w:tc>
      </w:tr>
      <w:tr>
        <w:trPr>
          <w:trHeight w:val="212"/>
        </w:trPr>
        <w:tc>
          <w:tcPr>
            <w:tcW w:w="440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7"/>
                <w:szCs w:val="17"/>
                <w:color w:val="auto"/>
              </w:rPr>
              <w:t>More than ten crore rupees, but less than or equal to</w:t>
            </w:r>
          </w:p>
        </w:tc>
        <w:tc>
          <w:tcPr>
            <w:tcW w:w="4040" w:type="dxa"/>
            <w:vAlign w:val="bottom"/>
            <w:tcBorders>
              <w:right w:val="single" w:sz="8" w:color="auto"/>
            </w:tcBorders>
          </w:tcPr>
          <w:p>
            <w:pPr>
              <w:ind w:left="80"/>
              <w:spacing w:after="0"/>
              <w:rPr>
                <w:sz w:val="20"/>
                <w:szCs w:val="20"/>
                <w:color w:val="auto"/>
              </w:rPr>
            </w:pPr>
            <w:r>
              <w:rPr>
                <w:rFonts w:ascii="Arial" w:cs="Arial" w:eastAsia="Arial" w:hAnsi="Arial"/>
                <w:sz w:val="17"/>
                <w:szCs w:val="17"/>
                <w:color w:val="auto"/>
              </w:rPr>
              <w:t>0.125% of the offer size.</w:t>
            </w:r>
          </w:p>
        </w:tc>
      </w:tr>
      <w:tr>
        <w:trPr>
          <w:trHeight w:val="281"/>
        </w:trPr>
        <w:tc>
          <w:tcPr>
            <w:tcW w:w="440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7"/>
                <w:szCs w:val="17"/>
                <w:color w:val="auto"/>
              </w:rPr>
              <w:t>one thousand crore rupees.</w:t>
            </w:r>
          </w:p>
        </w:tc>
        <w:tc>
          <w:tcPr>
            <w:tcW w:w="4040" w:type="dxa"/>
            <w:vAlign w:val="bottom"/>
            <w:tcBorders>
              <w:right w:val="single" w:sz="8" w:color="auto"/>
            </w:tcBorders>
          </w:tcPr>
          <w:p>
            <w:pPr>
              <w:spacing w:after="0"/>
              <w:rPr>
                <w:sz w:val="24"/>
                <w:szCs w:val="24"/>
                <w:color w:val="auto"/>
              </w:rPr>
            </w:pPr>
          </w:p>
        </w:tc>
      </w:tr>
      <w:tr>
        <w:trPr>
          <w:trHeight w:val="80"/>
        </w:trPr>
        <w:tc>
          <w:tcPr>
            <w:tcW w:w="4400" w:type="dxa"/>
            <w:vAlign w:val="bottom"/>
            <w:tcBorders>
              <w:left w:val="single" w:sz="8" w:color="auto"/>
              <w:bottom w:val="single" w:sz="8" w:color="auto"/>
              <w:right w:val="single" w:sz="8" w:color="auto"/>
            </w:tcBorders>
          </w:tcPr>
          <w:p>
            <w:pPr>
              <w:spacing w:after="0"/>
              <w:rPr>
                <w:sz w:val="6"/>
                <w:szCs w:val="6"/>
                <w:color w:val="auto"/>
              </w:rPr>
            </w:pPr>
          </w:p>
        </w:tc>
        <w:tc>
          <w:tcPr>
            <w:tcW w:w="4040" w:type="dxa"/>
            <w:vAlign w:val="bottom"/>
            <w:tcBorders>
              <w:bottom w:val="single" w:sz="8" w:color="auto"/>
              <w:right w:val="single" w:sz="8" w:color="auto"/>
            </w:tcBorders>
          </w:tcPr>
          <w:p>
            <w:pPr>
              <w:spacing w:after="0"/>
              <w:rPr>
                <w:sz w:val="6"/>
                <w:szCs w:val="6"/>
                <w:color w:val="auto"/>
              </w:rPr>
            </w:pPr>
          </w:p>
        </w:tc>
      </w:tr>
    </w:tbl>
    <w:p>
      <w:pPr>
        <w:spacing w:after="0" w:line="200" w:lineRule="exact"/>
        <w:rPr>
          <w:sz w:val="20"/>
          <w:szCs w:val="20"/>
          <w:color w:val="auto"/>
        </w:rPr>
      </w:pPr>
    </w:p>
    <w:p>
      <w:pPr>
        <w:sectPr>
          <w:pgSz w:w="12240" w:h="15840" w:orient="portrait"/>
          <w:cols w:equalWidth="0" w:num="1">
            <w:col w:w="9360"/>
          </w:cols>
          <w:pgMar w:left="1440" w:top="1339" w:right="1440" w:bottom="137" w:gutter="0" w:footer="0" w:header="0"/>
        </w:sectPr>
      </w:pPr>
    </w:p>
    <w:p>
      <w:pPr>
        <w:spacing w:after="0" w:line="249"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37 of 38</w:t>
      </w:r>
    </w:p>
    <w:p>
      <w:pPr>
        <w:sectPr>
          <w:pgSz w:w="12240" w:h="15840" w:orient="portrait"/>
          <w:cols w:equalWidth="0" w:num="1">
            <w:col w:w="9360"/>
          </w:cols>
          <w:pgMar w:left="1440" w:top="1339" w:right="1440" w:bottom="137" w:gutter="0" w:footer="0" w:header="0"/>
          <w:type w:val="continuous"/>
        </w:sectPr>
      </w:pPr>
    </w:p>
    <w:bookmarkStart w:id="37" w:name="page38"/>
    <w:bookmarkEnd w:id="37"/>
    <w:tbl>
      <w:tblPr>
        <w:tblLayout w:type="fixed"/>
        <w:tblInd w:w="1130" w:type="dxa"/>
        <w:tblCellMar>
          <w:top w:w="0" w:type="dxa"/>
          <w:left w:w="0" w:type="dxa"/>
          <w:bottom w:w="0" w:type="dxa"/>
          <w:right w:w="0" w:type="dxa"/>
        </w:tblCellMar>
      </w:tblPr>
      <w:tr>
        <w:trPr>
          <w:trHeight w:val="311"/>
        </w:trPr>
        <w:tc>
          <w:tcPr>
            <w:tcW w:w="2640" w:type="dxa"/>
            <w:vAlign w:val="bottom"/>
            <w:tcBorders>
              <w:top w:val="single" w:sz="8" w:color="auto"/>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b w:val="1"/>
                <w:bCs w:val="1"/>
                <w:color w:val="auto"/>
              </w:rPr>
              <w:t>Offer Size</w:t>
            </w:r>
          </w:p>
        </w:tc>
        <w:tc>
          <w:tcPr>
            <w:tcW w:w="4500" w:type="dxa"/>
            <w:vAlign w:val="bottom"/>
            <w:tcBorders>
              <w:top w:val="single" w:sz="8" w:color="auto"/>
              <w:bottom w:val="single" w:sz="8" w:color="auto"/>
              <w:right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b w:val="1"/>
                <w:bCs w:val="1"/>
                <w:color w:val="auto"/>
              </w:rPr>
              <w:t>Fee (</w:t>
            </w:r>
            <w:r>
              <w:rPr>
                <w:rFonts w:ascii="Arial" w:cs="Arial" w:eastAsia="Arial" w:hAnsi="Arial"/>
                <w:sz w:val="21"/>
                <w:szCs w:val="21"/>
                <w:b w:val="1"/>
                <w:bCs w:val="1"/>
                <w:color w:val="auto"/>
              </w:rPr>
              <w:t>`</w:t>
            </w:r>
            <w:r>
              <w:rPr>
                <w:rFonts w:ascii="Times New Roman" w:cs="Times New Roman" w:eastAsia="Times New Roman" w:hAnsi="Times New Roman"/>
                <w:sz w:val="21"/>
                <w:szCs w:val="21"/>
                <w:b w:val="1"/>
                <w:bCs w:val="1"/>
                <w:color w:val="auto"/>
              </w:rPr>
              <w:t>)</w:t>
            </w:r>
          </w:p>
        </w:tc>
      </w:tr>
      <w:tr>
        <w:trPr>
          <w:trHeight w:val="292"/>
        </w:trPr>
        <w:tc>
          <w:tcPr>
            <w:tcW w:w="264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Less than or equal to rupees</w:t>
            </w:r>
          </w:p>
        </w:tc>
        <w:tc>
          <w:tcPr>
            <w:tcW w:w="4500" w:type="dxa"/>
            <w:vAlign w:val="bottom"/>
            <w:tcBorders>
              <w:right w:val="single" w:sz="8" w:color="auto"/>
            </w:tcBorders>
          </w:tcPr>
          <w:p>
            <w:pPr>
              <w:jc w:val="right"/>
              <w:ind w:right="17"/>
              <w:spacing w:after="0"/>
              <w:rPr>
                <w:sz w:val="20"/>
                <w:szCs w:val="20"/>
                <w:color w:val="auto"/>
              </w:rPr>
            </w:pP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5,00,000/-</w:t>
            </w:r>
          </w:p>
        </w:tc>
      </w:tr>
      <w:tr>
        <w:trPr>
          <w:trHeight w:val="300"/>
        </w:trPr>
        <w:tc>
          <w:tcPr>
            <w:tcW w:w="264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ten crore</w:t>
            </w:r>
          </w:p>
        </w:tc>
        <w:tc>
          <w:tcPr>
            <w:tcW w:w="4500" w:type="dxa"/>
            <w:vAlign w:val="bottom"/>
            <w:tcBorders>
              <w:bottom w:val="single" w:sz="8" w:color="auto"/>
              <w:right w:val="single" w:sz="8" w:color="auto"/>
            </w:tcBorders>
          </w:tcPr>
          <w:p>
            <w:pPr>
              <w:spacing w:after="0"/>
              <w:rPr>
                <w:sz w:val="24"/>
                <w:szCs w:val="24"/>
                <w:color w:val="auto"/>
              </w:rPr>
            </w:pPr>
          </w:p>
        </w:tc>
      </w:tr>
      <w:tr>
        <w:trPr>
          <w:trHeight w:val="292"/>
        </w:trPr>
        <w:tc>
          <w:tcPr>
            <w:tcW w:w="264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More than rupees ten crore</w:t>
            </w:r>
          </w:p>
        </w:tc>
        <w:tc>
          <w:tcPr>
            <w:tcW w:w="4500" w:type="dxa"/>
            <w:vAlign w:val="bottom"/>
            <w:tcBorders>
              <w:right w:val="single" w:sz="8" w:color="auto"/>
            </w:tcBorders>
          </w:tcPr>
          <w:p>
            <w:pPr>
              <w:jc w:val="right"/>
              <w:ind w:right="17"/>
              <w:spacing w:after="0"/>
              <w:rPr>
                <w:sz w:val="20"/>
                <w:szCs w:val="20"/>
                <w:color w:val="auto"/>
              </w:rPr>
            </w:pPr>
            <w:r>
              <w:rPr>
                <w:rFonts w:ascii="Times New Roman" w:cs="Times New Roman" w:eastAsia="Times New Roman" w:hAnsi="Times New Roman"/>
                <w:sz w:val="21"/>
                <w:szCs w:val="21"/>
                <w:color w:val="auto"/>
              </w:rPr>
              <w:t>0.5% of the offer size</w:t>
            </w:r>
          </w:p>
        </w:tc>
      </w:tr>
      <w:tr>
        <w:trPr>
          <w:trHeight w:val="301"/>
        </w:trPr>
        <w:tc>
          <w:tcPr>
            <w:tcW w:w="264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but  less  than  or  equal  to</w:t>
            </w:r>
          </w:p>
        </w:tc>
        <w:tc>
          <w:tcPr>
            <w:tcW w:w="4500" w:type="dxa"/>
            <w:vAlign w:val="bottom"/>
            <w:tcBorders>
              <w:right w:val="single" w:sz="8" w:color="auto"/>
            </w:tcBorders>
          </w:tcPr>
          <w:p>
            <w:pPr>
              <w:spacing w:after="0"/>
              <w:rPr>
                <w:sz w:val="24"/>
                <w:szCs w:val="24"/>
                <w:color w:val="auto"/>
              </w:rPr>
            </w:pPr>
          </w:p>
        </w:tc>
      </w:tr>
      <w:tr>
        <w:trPr>
          <w:trHeight w:val="299"/>
        </w:trPr>
        <w:tc>
          <w:tcPr>
            <w:tcW w:w="264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rupees one thousand crore</w:t>
            </w:r>
          </w:p>
        </w:tc>
        <w:tc>
          <w:tcPr>
            <w:tcW w:w="4500" w:type="dxa"/>
            <w:vAlign w:val="bottom"/>
            <w:tcBorders>
              <w:bottom w:val="single" w:sz="8" w:color="auto"/>
              <w:right w:val="single" w:sz="8" w:color="auto"/>
            </w:tcBorders>
          </w:tcPr>
          <w:p>
            <w:pPr>
              <w:spacing w:after="0"/>
              <w:rPr>
                <w:sz w:val="24"/>
                <w:szCs w:val="24"/>
                <w:color w:val="auto"/>
              </w:rPr>
            </w:pPr>
          </w:p>
        </w:tc>
      </w:tr>
      <w:tr>
        <w:trPr>
          <w:trHeight w:val="292"/>
        </w:trPr>
        <w:tc>
          <w:tcPr>
            <w:tcW w:w="264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More   than   rupees   one</w:t>
            </w:r>
          </w:p>
        </w:tc>
        <w:tc>
          <w:tcPr>
            <w:tcW w:w="4500" w:type="dxa"/>
            <w:vAlign w:val="bottom"/>
            <w:tcBorders>
              <w:right w:val="single" w:sz="8" w:color="auto"/>
            </w:tcBorders>
          </w:tcPr>
          <w:p>
            <w:pPr>
              <w:jc w:val="right"/>
              <w:ind w:right="17"/>
              <w:spacing w:after="0"/>
              <w:rPr>
                <w:sz w:val="20"/>
                <w:szCs w:val="20"/>
                <w:color w:val="auto"/>
              </w:rPr>
            </w:pP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5,00,00,000/- plus 0.125% of the portion of offer</w:t>
            </w:r>
          </w:p>
        </w:tc>
      </w:tr>
      <w:tr>
        <w:trPr>
          <w:trHeight w:val="300"/>
        </w:trPr>
        <w:tc>
          <w:tcPr>
            <w:tcW w:w="264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1"/>
                <w:szCs w:val="21"/>
                <w:color w:val="auto"/>
              </w:rPr>
              <w:t>thousand crore</w:t>
            </w:r>
          </w:p>
        </w:tc>
        <w:tc>
          <w:tcPr>
            <w:tcW w:w="4500" w:type="dxa"/>
            <w:vAlign w:val="bottom"/>
            <w:tcBorders>
              <w:bottom w:val="single" w:sz="8" w:color="auto"/>
              <w:right w:val="single" w:sz="8" w:color="auto"/>
            </w:tcBorders>
          </w:tcPr>
          <w:p>
            <w:pPr>
              <w:jc w:val="right"/>
              <w:ind w:right="697"/>
              <w:spacing w:after="0"/>
              <w:rPr>
                <w:sz w:val="20"/>
                <w:szCs w:val="20"/>
                <w:color w:val="auto"/>
              </w:rPr>
            </w:pPr>
            <w:r>
              <w:rPr>
                <w:rFonts w:ascii="Times New Roman" w:cs="Times New Roman" w:eastAsia="Times New Roman" w:hAnsi="Times New Roman"/>
                <w:sz w:val="21"/>
                <w:szCs w:val="21"/>
                <w:color w:val="auto"/>
              </w:rPr>
              <w:t>size in excess of rupees one thousand crore</w:t>
            </w:r>
          </w:p>
        </w:tc>
      </w:tr>
    </w:tbl>
    <w:p>
      <w:pPr>
        <w:spacing w:after="0" w:line="374" w:lineRule="exact"/>
        <w:rPr>
          <w:sz w:val="20"/>
          <w:szCs w:val="20"/>
          <w:color w:val="auto"/>
        </w:rPr>
      </w:pPr>
    </w:p>
    <w:p>
      <w:pPr>
        <w:ind w:left="780" w:hanging="348"/>
        <w:spacing w:after="0"/>
        <w:tabs>
          <w:tab w:leader="none" w:pos="780" w:val="left"/>
        </w:tabs>
        <w:numPr>
          <w:ilvl w:val="0"/>
          <w:numId w:val="107"/>
        </w:numPr>
        <w:rPr>
          <w:rFonts w:ascii="Arial" w:cs="Arial" w:eastAsia="Arial" w:hAnsi="Arial"/>
          <w:sz w:val="23"/>
          <w:szCs w:val="23"/>
          <w:color w:val="auto"/>
        </w:rPr>
      </w:pPr>
      <w:r>
        <w:rPr>
          <w:rFonts w:ascii="Arial" w:cs="Arial" w:eastAsia="Arial" w:hAnsi="Arial"/>
          <w:sz w:val="23"/>
          <w:szCs w:val="23"/>
          <w:color w:val="auto"/>
        </w:rPr>
        <w:t>Fees referred to in clause (1) above, shall be paid in the following manner:</w:t>
      </w:r>
    </w:p>
    <w:p>
      <w:pPr>
        <w:spacing w:after="0" w:line="125" w:lineRule="exact"/>
        <w:rPr>
          <w:rFonts w:ascii="Arial" w:cs="Arial" w:eastAsia="Arial" w:hAnsi="Arial"/>
          <w:sz w:val="23"/>
          <w:szCs w:val="23"/>
          <w:color w:val="auto"/>
        </w:rPr>
      </w:pPr>
    </w:p>
    <w:p>
      <w:pPr>
        <w:ind w:left="1340" w:right="440" w:hanging="393"/>
        <w:spacing w:after="0" w:line="340" w:lineRule="auto"/>
        <w:tabs>
          <w:tab w:leader="none" w:pos="1340" w:val="left"/>
        </w:tabs>
        <w:numPr>
          <w:ilvl w:val="1"/>
          <w:numId w:val="107"/>
        </w:numPr>
        <w:rPr>
          <w:rFonts w:ascii="Arial" w:cs="Arial" w:eastAsia="Arial" w:hAnsi="Arial"/>
          <w:sz w:val="23"/>
          <w:szCs w:val="23"/>
          <w:color w:val="auto"/>
        </w:rPr>
      </w:pPr>
      <w:r>
        <w:rPr>
          <w:rFonts w:ascii="Arial" w:cs="Arial" w:eastAsia="Arial" w:hAnsi="Arial"/>
          <w:sz w:val="23"/>
          <w:szCs w:val="23"/>
          <w:color w:val="auto"/>
        </w:rPr>
        <w:t>the fees shall be paid along with the draft of the offer document or public announcement submitted to the Board;</w:t>
      </w:r>
    </w:p>
    <w:p>
      <w:pPr>
        <w:spacing w:after="0" w:line="1" w:lineRule="exact"/>
        <w:rPr>
          <w:rFonts w:ascii="Arial" w:cs="Arial" w:eastAsia="Arial" w:hAnsi="Arial"/>
          <w:sz w:val="23"/>
          <w:szCs w:val="23"/>
          <w:color w:val="auto"/>
        </w:rPr>
      </w:pPr>
    </w:p>
    <w:p>
      <w:pPr>
        <w:jc w:val="both"/>
        <w:ind w:left="1340" w:right="440" w:hanging="393"/>
        <w:spacing w:after="0" w:line="331" w:lineRule="auto"/>
        <w:tabs>
          <w:tab w:leader="none" w:pos="1340" w:val="left"/>
        </w:tabs>
        <w:numPr>
          <w:ilvl w:val="1"/>
          <w:numId w:val="107"/>
        </w:numPr>
        <w:rPr>
          <w:rFonts w:ascii="Arial" w:cs="Arial" w:eastAsia="Arial" w:hAnsi="Arial"/>
          <w:sz w:val="23"/>
          <w:szCs w:val="23"/>
          <w:color w:val="auto"/>
        </w:rPr>
      </w:pPr>
      <w:r>
        <w:rPr>
          <w:rFonts w:ascii="Arial" w:cs="Arial" w:eastAsia="Arial" w:hAnsi="Arial"/>
          <w:sz w:val="23"/>
          <w:szCs w:val="23"/>
          <w:color w:val="auto"/>
        </w:rPr>
        <w:t xml:space="preserve">the fees shall be payable </w:t>
      </w:r>
      <w:r>
        <w:rPr>
          <w:rFonts w:ascii="Arial" w:cs="Arial" w:eastAsia="Arial" w:hAnsi="Arial"/>
          <w:sz w:val="30"/>
          <w:szCs w:val="30"/>
          <w:color w:val="auto"/>
          <w:vertAlign w:val="superscript"/>
        </w:rPr>
        <w:t>101</w:t>
      </w:r>
      <w:r>
        <w:rPr>
          <w:rFonts w:ascii="Arial" w:cs="Arial" w:eastAsia="Arial" w:hAnsi="Arial"/>
          <w:sz w:val="23"/>
          <w:szCs w:val="23"/>
          <w:color w:val="auto"/>
        </w:rPr>
        <w:t>[by way of direct credit in the bank account through NEFT/RTGS/IMPS or any other mode allowed by RBI or] by a draft in favour of Securities and Exchange Board of India at Mumbai.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273685</wp:posOffset>
                </wp:positionH>
                <wp:positionV relativeFrom="paragraph">
                  <wp:posOffset>3331210</wp:posOffset>
                </wp:positionV>
                <wp:extent cx="539432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4325"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5pt,262.3pt" to="446.3pt,262.3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tbl>
      <w:tblPr>
        <w:tblLayout w:type="fixed"/>
        <w:tblInd w:w="470" w:type="dxa"/>
        <w:tblCellMar>
          <w:top w:w="0" w:type="dxa"/>
          <w:left w:w="0" w:type="dxa"/>
          <w:bottom w:w="0" w:type="dxa"/>
          <w:right w:w="0" w:type="dxa"/>
        </w:tblCellMar>
      </w:tblPr>
      <w:tr>
        <w:trPr>
          <w:trHeight w:val="233"/>
        </w:trPr>
        <w:tc>
          <w:tcPr>
            <w:tcW w:w="4400" w:type="dxa"/>
            <w:vAlign w:val="bottom"/>
            <w:tcBorders>
              <w:top w:val="single" w:sz="8" w:color="auto"/>
              <w:left w:val="single" w:sz="8" w:color="auto"/>
              <w:right w:val="single" w:sz="8" w:color="auto"/>
            </w:tcBorders>
          </w:tcPr>
          <w:p>
            <w:pPr>
              <w:ind w:left="100"/>
              <w:spacing w:after="0"/>
              <w:rPr>
                <w:sz w:val="20"/>
                <w:szCs w:val="20"/>
                <w:color w:val="auto"/>
              </w:rPr>
            </w:pPr>
            <w:r>
              <w:rPr>
                <w:rFonts w:ascii="Arial" w:cs="Arial" w:eastAsia="Arial" w:hAnsi="Arial"/>
                <w:sz w:val="17"/>
                <w:szCs w:val="17"/>
                <w:color w:val="auto"/>
              </w:rPr>
              <w:t>More than one thousand crore rupees, but less than or</w:t>
            </w:r>
          </w:p>
        </w:tc>
        <w:tc>
          <w:tcPr>
            <w:tcW w:w="4040" w:type="dxa"/>
            <w:vAlign w:val="bottom"/>
            <w:tcBorders>
              <w:top w:val="single" w:sz="8" w:color="auto"/>
              <w:right w:val="single" w:sz="8" w:color="auto"/>
            </w:tcBorders>
          </w:tcPr>
          <w:p>
            <w:pPr>
              <w:ind w:left="80"/>
              <w:spacing w:after="0"/>
              <w:rPr>
                <w:sz w:val="20"/>
                <w:szCs w:val="20"/>
                <w:color w:val="auto"/>
              </w:rPr>
            </w:pPr>
            <w:r>
              <w:rPr>
                <w:rFonts w:ascii="Arial" w:cs="Arial" w:eastAsia="Arial" w:hAnsi="Arial"/>
                <w:sz w:val="17"/>
                <w:szCs w:val="17"/>
                <w:color w:val="auto"/>
              </w:rPr>
              <w:t>One   Crore   twenty   five   lakh   rupees   (Rs.</w:t>
            </w:r>
          </w:p>
        </w:tc>
      </w:tr>
      <w:tr>
        <w:trPr>
          <w:trHeight w:val="280"/>
        </w:trPr>
        <w:tc>
          <w:tcPr>
            <w:tcW w:w="440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7"/>
                <w:szCs w:val="17"/>
                <w:color w:val="auto"/>
              </w:rPr>
              <w:t>equal to five thousand crore rupees.</w:t>
            </w:r>
          </w:p>
        </w:tc>
        <w:tc>
          <w:tcPr>
            <w:tcW w:w="4040" w:type="dxa"/>
            <w:vAlign w:val="bottom"/>
            <w:tcBorders>
              <w:right w:val="single" w:sz="8" w:color="auto"/>
            </w:tcBorders>
          </w:tcPr>
          <w:p>
            <w:pPr>
              <w:ind w:left="80"/>
              <w:spacing w:after="0"/>
              <w:rPr>
                <w:sz w:val="20"/>
                <w:szCs w:val="20"/>
                <w:color w:val="auto"/>
              </w:rPr>
            </w:pPr>
            <w:r>
              <w:rPr>
                <w:rFonts w:ascii="Arial" w:cs="Arial" w:eastAsia="Arial" w:hAnsi="Arial"/>
                <w:sz w:val="17"/>
                <w:szCs w:val="17"/>
                <w:color w:val="auto"/>
              </w:rPr>
              <w:t>1,25,00,000/- )plus 0.03125 per cent of the portion</w:t>
            </w:r>
          </w:p>
        </w:tc>
      </w:tr>
      <w:tr>
        <w:trPr>
          <w:trHeight w:val="292"/>
        </w:trPr>
        <w:tc>
          <w:tcPr>
            <w:tcW w:w="4400" w:type="dxa"/>
            <w:vAlign w:val="bottom"/>
            <w:tcBorders>
              <w:left w:val="single" w:sz="8" w:color="auto"/>
              <w:right w:val="single" w:sz="8" w:color="auto"/>
            </w:tcBorders>
          </w:tcPr>
          <w:p>
            <w:pPr>
              <w:spacing w:after="0"/>
              <w:rPr>
                <w:sz w:val="24"/>
                <w:szCs w:val="24"/>
                <w:color w:val="auto"/>
              </w:rPr>
            </w:pPr>
          </w:p>
        </w:tc>
        <w:tc>
          <w:tcPr>
            <w:tcW w:w="4040" w:type="dxa"/>
            <w:vAlign w:val="bottom"/>
            <w:tcBorders>
              <w:right w:val="single" w:sz="8" w:color="auto"/>
            </w:tcBorders>
          </w:tcPr>
          <w:p>
            <w:pPr>
              <w:ind w:left="80"/>
              <w:spacing w:after="0"/>
              <w:rPr>
                <w:sz w:val="20"/>
                <w:szCs w:val="20"/>
                <w:color w:val="auto"/>
              </w:rPr>
            </w:pPr>
            <w:r>
              <w:rPr>
                <w:rFonts w:ascii="Arial" w:cs="Arial" w:eastAsia="Arial" w:hAnsi="Arial"/>
                <w:sz w:val="17"/>
                <w:szCs w:val="17"/>
                <w:color w:val="auto"/>
              </w:rPr>
              <w:t>of the offer size in excess of one thousand crore</w:t>
            </w:r>
          </w:p>
        </w:tc>
      </w:tr>
      <w:tr>
        <w:trPr>
          <w:trHeight w:val="293"/>
        </w:trPr>
        <w:tc>
          <w:tcPr>
            <w:tcW w:w="4400" w:type="dxa"/>
            <w:vAlign w:val="bottom"/>
            <w:tcBorders>
              <w:left w:val="single" w:sz="8" w:color="auto"/>
              <w:right w:val="single" w:sz="8" w:color="auto"/>
            </w:tcBorders>
          </w:tcPr>
          <w:p>
            <w:pPr>
              <w:spacing w:after="0"/>
              <w:rPr>
                <w:sz w:val="24"/>
                <w:szCs w:val="24"/>
                <w:color w:val="auto"/>
              </w:rPr>
            </w:pPr>
          </w:p>
        </w:tc>
        <w:tc>
          <w:tcPr>
            <w:tcW w:w="4040" w:type="dxa"/>
            <w:vAlign w:val="bottom"/>
            <w:tcBorders>
              <w:right w:val="single" w:sz="8" w:color="auto"/>
            </w:tcBorders>
          </w:tcPr>
          <w:p>
            <w:pPr>
              <w:ind w:left="80"/>
              <w:spacing w:after="0"/>
              <w:rPr>
                <w:sz w:val="20"/>
                <w:szCs w:val="20"/>
                <w:color w:val="auto"/>
              </w:rPr>
            </w:pPr>
            <w:r>
              <w:rPr>
                <w:rFonts w:ascii="Arial" w:cs="Arial" w:eastAsia="Arial" w:hAnsi="Arial"/>
                <w:sz w:val="17"/>
                <w:szCs w:val="17"/>
                <w:color w:val="auto"/>
              </w:rPr>
              <w:t>rupees (Rs. 1000,00,00,000/-)</w:t>
            </w:r>
          </w:p>
        </w:tc>
      </w:tr>
      <w:tr>
        <w:trPr>
          <w:trHeight w:val="82"/>
        </w:trPr>
        <w:tc>
          <w:tcPr>
            <w:tcW w:w="4400" w:type="dxa"/>
            <w:vAlign w:val="bottom"/>
            <w:tcBorders>
              <w:left w:val="single" w:sz="8" w:color="auto"/>
              <w:bottom w:val="single" w:sz="8" w:color="auto"/>
              <w:right w:val="single" w:sz="8" w:color="auto"/>
            </w:tcBorders>
          </w:tcPr>
          <w:p>
            <w:pPr>
              <w:spacing w:after="0"/>
              <w:rPr>
                <w:sz w:val="7"/>
                <w:szCs w:val="7"/>
                <w:color w:val="auto"/>
              </w:rPr>
            </w:pPr>
          </w:p>
        </w:tc>
        <w:tc>
          <w:tcPr>
            <w:tcW w:w="4040" w:type="dxa"/>
            <w:vAlign w:val="bottom"/>
            <w:tcBorders>
              <w:bottom w:val="single" w:sz="8" w:color="auto"/>
              <w:right w:val="single" w:sz="8" w:color="auto"/>
            </w:tcBorders>
          </w:tcPr>
          <w:p>
            <w:pPr>
              <w:spacing w:after="0"/>
              <w:rPr>
                <w:sz w:val="7"/>
                <w:szCs w:val="7"/>
                <w:color w:val="auto"/>
              </w:rPr>
            </w:pPr>
          </w:p>
        </w:tc>
      </w:tr>
      <w:tr>
        <w:trPr>
          <w:trHeight w:val="212"/>
        </w:trPr>
        <w:tc>
          <w:tcPr>
            <w:tcW w:w="440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17"/>
                <w:szCs w:val="17"/>
                <w:color w:val="auto"/>
              </w:rPr>
              <w:t>More than five thousand crore rupees.</w:t>
            </w:r>
          </w:p>
        </w:tc>
        <w:tc>
          <w:tcPr>
            <w:tcW w:w="4040" w:type="dxa"/>
            <w:vAlign w:val="bottom"/>
            <w:tcBorders>
              <w:right w:val="single" w:sz="8" w:color="auto"/>
            </w:tcBorders>
          </w:tcPr>
          <w:p>
            <w:pPr>
              <w:ind w:left="80"/>
              <w:spacing w:after="0"/>
              <w:rPr>
                <w:sz w:val="20"/>
                <w:szCs w:val="20"/>
                <w:color w:val="auto"/>
              </w:rPr>
            </w:pPr>
            <w:r>
              <w:rPr>
                <w:rFonts w:ascii="Arial" w:cs="Arial" w:eastAsia="Arial" w:hAnsi="Arial"/>
                <w:sz w:val="17"/>
                <w:szCs w:val="17"/>
                <w:color w:val="auto"/>
              </w:rPr>
              <w:t>A  flat  charge  of  three  crore  rupees  (Rs.</w:t>
            </w:r>
          </w:p>
        </w:tc>
      </w:tr>
      <w:tr>
        <w:trPr>
          <w:trHeight w:val="281"/>
        </w:trPr>
        <w:tc>
          <w:tcPr>
            <w:tcW w:w="4400" w:type="dxa"/>
            <w:vAlign w:val="bottom"/>
            <w:tcBorders>
              <w:left w:val="single" w:sz="8" w:color="auto"/>
              <w:right w:val="single" w:sz="8" w:color="auto"/>
            </w:tcBorders>
          </w:tcPr>
          <w:p>
            <w:pPr>
              <w:spacing w:after="0"/>
              <w:rPr>
                <w:sz w:val="24"/>
                <w:szCs w:val="24"/>
                <w:color w:val="auto"/>
              </w:rPr>
            </w:pPr>
          </w:p>
        </w:tc>
        <w:tc>
          <w:tcPr>
            <w:tcW w:w="4040" w:type="dxa"/>
            <w:vAlign w:val="bottom"/>
            <w:tcBorders>
              <w:right w:val="single" w:sz="8" w:color="auto"/>
            </w:tcBorders>
          </w:tcPr>
          <w:p>
            <w:pPr>
              <w:ind w:left="80"/>
              <w:spacing w:after="0"/>
              <w:rPr>
                <w:sz w:val="20"/>
                <w:szCs w:val="20"/>
                <w:color w:val="auto"/>
              </w:rPr>
            </w:pPr>
            <w:r>
              <w:rPr>
                <w:rFonts w:ascii="Arial" w:cs="Arial" w:eastAsia="Arial" w:hAnsi="Arial"/>
                <w:sz w:val="17"/>
                <w:szCs w:val="17"/>
                <w:color w:val="auto"/>
              </w:rPr>
              <w:t>3,00,00,000/-).</w:t>
            </w:r>
          </w:p>
        </w:tc>
      </w:tr>
      <w:tr>
        <w:trPr>
          <w:trHeight w:val="82"/>
        </w:trPr>
        <w:tc>
          <w:tcPr>
            <w:tcW w:w="4400" w:type="dxa"/>
            <w:vAlign w:val="bottom"/>
            <w:tcBorders>
              <w:left w:val="single" w:sz="8" w:color="auto"/>
              <w:bottom w:val="single" w:sz="8" w:color="auto"/>
              <w:right w:val="single" w:sz="8" w:color="auto"/>
            </w:tcBorders>
          </w:tcPr>
          <w:p>
            <w:pPr>
              <w:spacing w:after="0"/>
              <w:rPr>
                <w:sz w:val="7"/>
                <w:szCs w:val="7"/>
                <w:color w:val="auto"/>
              </w:rPr>
            </w:pPr>
          </w:p>
        </w:tc>
        <w:tc>
          <w:tcPr>
            <w:tcW w:w="4040" w:type="dxa"/>
            <w:vAlign w:val="bottom"/>
            <w:tcBorders>
              <w:bottom w:val="single" w:sz="8" w:color="auto"/>
              <w:right w:val="single" w:sz="8" w:color="auto"/>
            </w:tcBorders>
          </w:tcPr>
          <w:p>
            <w:pPr>
              <w:spacing w:after="0"/>
              <w:rPr>
                <w:sz w:val="7"/>
                <w:szCs w:val="7"/>
                <w:color w:val="auto"/>
              </w:rPr>
            </w:pPr>
          </w:p>
        </w:tc>
      </w:tr>
    </w:tbl>
    <w:p>
      <w:pPr>
        <w:spacing w:after="0" w:line="377" w:lineRule="exact"/>
        <w:rPr>
          <w:sz w:val="20"/>
          <w:szCs w:val="20"/>
          <w:color w:val="auto"/>
        </w:rPr>
      </w:pPr>
    </w:p>
    <w:p>
      <w:pPr>
        <w:jc w:val="both"/>
        <w:ind w:left="440" w:right="440"/>
        <w:spacing w:after="0" w:line="234" w:lineRule="auto"/>
        <w:rPr>
          <w:sz w:val="20"/>
          <w:szCs w:val="20"/>
          <w:color w:val="auto"/>
        </w:rPr>
      </w:pPr>
      <w:r>
        <w:rPr>
          <w:rFonts w:ascii="Times New Roman" w:cs="Times New Roman" w:eastAsia="Times New Roman" w:hAnsi="Times New Roman"/>
          <w:sz w:val="24"/>
          <w:szCs w:val="24"/>
          <w:color w:val="auto"/>
          <w:vertAlign w:val="superscript"/>
        </w:rPr>
        <w:t>101</w:t>
      </w:r>
      <w:r>
        <w:rPr>
          <w:rFonts w:ascii="Arial" w:cs="Arial" w:eastAsia="Arial" w:hAnsi="Arial"/>
          <w:sz w:val="17"/>
          <w:szCs w:val="17"/>
          <w:color w:val="auto"/>
        </w:rPr>
        <w:t xml:space="preserve"> Inserted by the SEBI (Payment of Fees and Mode of Payment) (Amendment) Regulations, 2017, w.e.f. 6-3-2017</w:t>
      </w:r>
    </w:p>
    <w:p>
      <w:pPr>
        <w:sectPr>
          <w:pgSz w:w="12240" w:h="15840" w:orient="portrait"/>
          <w:cols w:equalWidth="0" w:num="1">
            <w:col w:w="9360"/>
          </w:cols>
          <w:pgMar w:left="1440" w:top="1334" w:right="1440" w:bottom="137" w:gutter="0" w:footer="0" w:header="0"/>
        </w:sectPr>
      </w:pPr>
    </w:p>
    <w:p>
      <w:pPr>
        <w:spacing w:after="0" w:line="200" w:lineRule="exact"/>
        <w:rPr>
          <w:sz w:val="20"/>
          <w:szCs w:val="20"/>
          <w:color w:val="auto"/>
        </w:rPr>
      </w:pPr>
    </w:p>
    <w:p>
      <w:pPr>
        <w:spacing w:after="0" w:line="233" w:lineRule="exact"/>
        <w:rPr>
          <w:sz w:val="20"/>
          <w:szCs w:val="20"/>
          <w:color w:val="auto"/>
        </w:rPr>
      </w:pPr>
    </w:p>
    <w:p>
      <w:pPr>
        <w:ind w:left="7760"/>
        <w:spacing w:after="0"/>
        <w:rPr>
          <w:sz w:val="20"/>
          <w:szCs w:val="20"/>
          <w:color w:val="auto"/>
        </w:rPr>
      </w:pPr>
      <w:r>
        <w:rPr>
          <w:rFonts w:ascii="Arial" w:cs="Arial" w:eastAsia="Arial" w:hAnsi="Arial"/>
          <w:sz w:val="18"/>
          <w:szCs w:val="18"/>
          <w:color w:val="auto"/>
        </w:rPr>
        <w:t>Page 38 of 38</w:t>
      </w:r>
    </w:p>
    <w:sectPr>
      <w:pgSz w:w="12240" w:h="15840" w:orient="portrait"/>
      <w:cols w:equalWidth="0" w:num="1">
        <w:col w:w="9360"/>
      </w:cols>
      <w:pgMar w:left="1440" w:top="1334" w:right="1440" w:bottom="13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74A3FE6"/>
    <w:multiLevelType w:val="hybridMultilevel"/>
    <w:lvl w:ilvl="0">
      <w:lvlJc w:val="left"/>
      <w:lvlText w:val="%1."/>
      <w:numFmt w:val="decimal"/>
      <w:start w:val="1"/>
    </w:lvl>
  </w:abstractNum>
  <w:abstractNum w:abstractNumId="1">
    <w:nsid w:val="4F4EF005"/>
    <w:multiLevelType w:val="hybridMultilevel"/>
    <w:lvl w:ilvl="0">
      <w:lvlJc w:val="left"/>
      <w:lvlText w:val="%1."/>
      <w:numFmt w:val="decimal"/>
      <w:start w:val="3"/>
    </w:lvl>
  </w:abstractNum>
  <w:abstractNum w:abstractNumId="2">
    <w:nsid w:val="23F9C13C"/>
    <w:multiLevelType w:val="hybridMultilevel"/>
    <w:lvl w:ilvl="0">
      <w:lvlJc w:val="left"/>
      <w:lvlText w:val="%1."/>
      <w:numFmt w:val="decimal"/>
      <w:start w:val="6"/>
    </w:lvl>
  </w:abstractNum>
  <w:abstractNum w:abstractNumId="3">
    <w:nsid w:val="649BB77C"/>
    <w:multiLevelType w:val="hybridMultilevel"/>
    <w:lvl w:ilvl="0">
      <w:lvlJc w:val="left"/>
      <w:lvlText w:val="%1."/>
      <w:numFmt w:val="decimal"/>
      <w:start w:val="14"/>
    </w:lvl>
  </w:abstractNum>
  <w:abstractNum w:abstractNumId="4">
    <w:nsid w:val="275AC794"/>
    <w:multiLevelType w:val="hybridMultilevel"/>
    <w:lvl w:ilvl="0">
      <w:lvlJc w:val="left"/>
      <w:lvlText w:val="%1."/>
      <w:numFmt w:val="decimal"/>
      <w:start w:val="16"/>
    </w:lvl>
  </w:abstractNum>
  <w:abstractNum w:abstractNumId="5">
    <w:nsid w:val="39386575"/>
    <w:multiLevelType w:val="hybridMultilevel"/>
    <w:lvl w:ilvl="0">
      <w:lvlJc w:val="left"/>
      <w:lvlText w:val="%1."/>
      <w:numFmt w:val="decimal"/>
      <w:start w:val="19"/>
    </w:lvl>
  </w:abstractNum>
  <w:abstractNum w:abstractNumId="6">
    <w:nsid w:val="1CF10FD8"/>
    <w:multiLevelType w:val="hybridMultilevel"/>
    <w:lvl w:ilvl="0">
      <w:lvlJc w:val="left"/>
      <w:lvlText w:val="%1."/>
      <w:numFmt w:val="decimal"/>
      <w:start w:val="22"/>
    </w:lvl>
  </w:abstractNum>
  <w:abstractNum w:abstractNumId="7">
    <w:nsid w:val="180115BE"/>
    <w:multiLevelType w:val="hybridMultilevel"/>
    <w:lvl w:ilvl="0">
      <w:lvlJc w:val="left"/>
      <w:lvlText w:val="%1."/>
      <w:numFmt w:val="decimal"/>
      <w:start w:val="1"/>
    </w:lvl>
  </w:abstractNum>
  <w:abstractNum w:abstractNumId="8">
    <w:nsid w:val="235BA861"/>
    <w:multiLevelType w:val="hybridMultilevel"/>
    <w:lvl w:ilvl="0">
      <w:lvlJc w:val="left"/>
      <w:lvlText w:val="%1."/>
      <w:numFmt w:val="decimal"/>
      <w:start w:val="2"/>
    </w:lvl>
    <w:lvl w:ilvl="1">
      <w:lvlJc w:val="left"/>
      <w:lvlText w:val="(%2)"/>
      <w:numFmt w:val="lowerLetter"/>
      <w:start w:val="1"/>
    </w:lvl>
    <w:lvl w:ilvl="2">
      <w:lvlJc w:val="left"/>
      <w:lvlText w:val="(%3)"/>
      <w:numFmt w:val="lowerRoman"/>
      <w:start w:val="1"/>
    </w:lvl>
  </w:abstractNum>
  <w:abstractNum w:abstractNumId="9">
    <w:nsid w:val="47398C89"/>
    <w:multiLevelType w:val="hybridMultilevel"/>
    <w:lvl w:ilvl="0">
      <w:lvlJc w:val="left"/>
      <w:lvlText w:val="%1"/>
      <w:numFmt w:val="decimal"/>
      <w:start w:val="1"/>
    </w:lvl>
  </w:abstractNum>
  <w:abstractNum w:abstractNumId="10">
    <w:nsid w:val="354FE9F9"/>
    <w:multiLevelType w:val="hybridMultilevel"/>
    <w:lvl w:ilvl="0">
      <w:lvlJc w:val="left"/>
      <w:lvlText w:val="(%1)"/>
      <w:numFmt w:val="lowerLetter"/>
      <w:start w:val="4"/>
    </w:lvl>
  </w:abstractNum>
  <w:abstractNum w:abstractNumId="11">
    <w:nsid w:val="15B5AF5C"/>
    <w:multiLevelType w:val="hybridMultilevel"/>
    <w:lvl w:ilvl="0">
      <w:lvlJc w:val="left"/>
      <w:lvlText w:val="%1"/>
      <w:numFmt w:val="decimal"/>
      <w:start w:val="2"/>
    </w:lvl>
  </w:abstractNum>
  <w:abstractNum w:abstractNumId="12">
    <w:nsid w:val="741226BB"/>
    <w:multiLevelType w:val="hybridMultilevel"/>
    <w:lvl w:ilvl="0">
      <w:lvlJc w:val="left"/>
      <w:lvlText w:val="(%1)"/>
      <w:numFmt w:val="lowerLetter"/>
      <w:start w:val="13"/>
    </w:lvl>
  </w:abstractNum>
  <w:abstractNum w:abstractNumId="13">
    <w:nsid w:val="D34B6A8"/>
    <w:multiLevelType w:val="hybridMultilevel"/>
    <w:lvl w:ilvl="0">
      <w:lvlJc w:val="left"/>
      <w:lvlText w:val="(%1)"/>
      <w:numFmt w:val="decimal"/>
      <w:start w:val="2"/>
    </w:lvl>
  </w:abstractNum>
  <w:abstractNum w:abstractNumId="14">
    <w:nsid w:val="10233C99"/>
    <w:multiLevelType w:val="hybridMultilevel"/>
    <w:lvl w:ilvl="0">
      <w:lvlJc w:val="left"/>
      <w:lvlText w:val="%1."/>
      <w:numFmt w:val="decimal"/>
      <w:start w:val="3"/>
    </w:lvl>
  </w:abstractNum>
  <w:abstractNum w:abstractNumId="15">
    <w:nsid w:val="3F6AB60F"/>
    <w:multiLevelType w:val="hybridMultilevel"/>
    <w:lvl w:ilvl="0">
      <w:lvlJc w:val="left"/>
      <w:lvlText w:val="%1"/>
      <w:numFmt w:val="decimal"/>
      <w:start w:val="9"/>
    </w:lvl>
  </w:abstractNum>
  <w:abstractNum w:abstractNumId="16">
    <w:nsid w:val="61574095"/>
    <w:multiLevelType w:val="hybridMultilevel"/>
    <w:lvl w:ilvl="0">
      <w:lvlJc w:val="left"/>
      <w:lvlText w:val="%1."/>
      <w:numFmt w:val="decimal"/>
      <w:start w:val="4"/>
    </w:lvl>
    <w:lvl w:ilvl="1">
      <w:lvlJc w:val="left"/>
      <w:lvlText w:val="(%2)"/>
      <w:numFmt w:val="lowerLetter"/>
      <w:start w:val="1"/>
    </w:lvl>
    <w:lvl w:ilvl="2">
      <w:lvlJc w:val="left"/>
      <w:lvlText w:val="(%3)"/>
      <w:numFmt w:val="lowerRoman"/>
      <w:start w:val="1"/>
    </w:lvl>
  </w:abstractNum>
  <w:abstractNum w:abstractNumId="17">
    <w:nsid w:val="7E0C57B1"/>
    <w:multiLevelType w:val="hybridMultilevel"/>
    <w:lvl w:ilvl="0">
      <w:lvlJc w:val="left"/>
      <w:lvlText w:val="(%1)"/>
      <w:numFmt w:val="decimal"/>
      <w:start w:val="2"/>
    </w:lvl>
  </w:abstractNum>
  <w:abstractNum w:abstractNumId="18">
    <w:nsid w:val="77AE35EB"/>
    <w:multiLevelType w:val="hybridMultilevel"/>
    <w:lvl w:ilvl="0">
      <w:lvlJc w:val="left"/>
      <w:lvlText w:val="%1"/>
      <w:numFmt w:val="decimal"/>
      <w:start w:val="14"/>
    </w:lvl>
  </w:abstractNum>
  <w:abstractNum w:abstractNumId="19">
    <w:nsid w:val="579BE4F1"/>
    <w:multiLevelType w:val="hybridMultilevel"/>
    <w:lvl w:ilvl="0">
      <w:lvlJc w:val="left"/>
      <w:lvlText w:val="%1."/>
      <w:numFmt w:val="decimal"/>
      <w:start w:val="5"/>
    </w:lvl>
  </w:abstractNum>
  <w:abstractNum w:abstractNumId="20">
    <w:nsid w:val="310C50B3"/>
    <w:multiLevelType w:val="hybridMultilevel"/>
    <w:lvl w:ilvl="0">
      <w:lvlJc w:val="left"/>
      <w:lvlText w:val="%1"/>
      <w:numFmt w:val="lowerLetter"/>
      <w:start w:val="1"/>
    </w:lvl>
    <w:lvl w:ilvl="1">
      <w:lvlJc w:val="left"/>
      <w:lvlText w:val="(%2)"/>
      <w:numFmt w:val="lowerLetter"/>
      <w:start w:val="1"/>
    </w:lvl>
  </w:abstractNum>
  <w:abstractNum w:abstractNumId="21">
    <w:nsid w:val="5FF87E05"/>
    <w:multiLevelType w:val="hybridMultilevel"/>
    <w:lvl w:ilvl="0">
      <w:lvlJc w:val="left"/>
      <w:lvlText w:val="(%1)"/>
      <w:numFmt w:val="lowerLetter"/>
      <w:start w:val="2"/>
    </w:lvl>
    <w:lvl w:ilvl="1">
      <w:lvlJc w:val="left"/>
      <w:lvlText w:val="%2"/>
      <w:numFmt w:val="lowerLetter"/>
      <w:start w:val="1"/>
    </w:lvl>
  </w:abstractNum>
  <w:abstractNum w:abstractNumId="22">
    <w:nsid w:val="2F305DEF"/>
    <w:multiLevelType w:val="hybridMultilevel"/>
    <w:lvl w:ilvl="0">
      <w:lvlJc w:val="left"/>
      <w:lvlText w:val="(%1)"/>
      <w:numFmt w:val="decimal"/>
      <w:start w:val="2"/>
    </w:lvl>
  </w:abstractNum>
  <w:abstractNum w:abstractNumId="23">
    <w:nsid w:val="25A70BF7"/>
    <w:multiLevelType w:val="hybridMultilevel"/>
    <w:lvl w:ilvl="0">
      <w:lvlJc w:val="left"/>
      <w:lvlText w:val="%1."/>
      <w:numFmt w:val="decimal"/>
      <w:start w:val="6"/>
    </w:lvl>
  </w:abstractNum>
  <w:abstractNum w:abstractNumId="24">
    <w:nsid w:val="1DBABF00"/>
    <w:multiLevelType w:val="hybridMultilevel"/>
    <w:lvl w:ilvl="0">
      <w:lvlJc w:val="left"/>
      <w:lvlText w:val="%1."/>
      <w:numFmt w:val="decimal"/>
      <w:start w:val="7"/>
    </w:lvl>
    <w:lvl w:ilvl="1">
      <w:lvlJc w:val="left"/>
      <w:lvlText w:val="(%2)"/>
      <w:numFmt w:val="lowerLetter"/>
      <w:start w:val="1"/>
    </w:lvl>
  </w:abstractNum>
  <w:abstractNum w:abstractNumId="25">
    <w:nsid w:val="4AD084E9"/>
    <w:multiLevelType w:val="hybridMultilevel"/>
    <w:lvl w:ilvl="0">
      <w:lvlJc w:val="left"/>
      <w:lvlText w:val="(%1)"/>
      <w:numFmt w:val="lowerLetter"/>
      <w:start w:val="2"/>
    </w:lvl>
    <w:lvl w:ilvl="1">
      <w:lvlJc w:val="left"/>
      <w:lvlText w:val="(%2)"/>
      <w:numFmt w:val="lowerRoman"/>
      <w:start w:val="1"/>
    </w:lvl>
  </w:abstractNum>
  <w:abstractNum w:abstractNumId="26">
    <w:nsid w:val="1F48EAA1"/>
    <w:multiLevelType w:val="hybridMultilevel"/>
    <w:lvl w:ilvl="0">
      <w:lvlJc w:val="left"/>
      <w:lvlText w:val="(%1)"/>
      <w:numFmt w:val="decimal"/>
      <w:start w:val="1"/>
    </w:lvl>
  </w:abstractNum>
  <w:abstractNum w:abstractNumId="27">
    <w:nsid w:val="1381823A"/>
    <w:multiLevelType w:val="hybridMultilevel"/>
    <w:lvl w:ilvl="0">
      <w:lvlJc w:val="left"/>
      <w:lvlText w:val="(%1)"/>
      <w:numFmt w:val="decimal"/>
      <w:start w:val="4"/>
    </w:lvl>
  </w:abstractNum>
  <w:abstractNum w:abstractNumId="28">
    <w:nsid w:val="5DB70AE5"/>
    <w:multiLevelType w:val="hybridMultilevel"/>
    <w:lvl w:ilvl="0">
      <w:lvlJc w:val="left"/>
      <w:lvlText w:val="%1"/>
      <w:numFmt w:val="decimal"/>
      <w:start w:val="38"/>
    </w:lvl>
  </w:abstractNum>
  <w:abstractNum w:abstractNumId="29">
    <w:nsid w:val="100F8FCA"/>
    <w:multiLevelType w:val="hybridMultilevel"/>
    <w:lvl w:ilvl="0">
      <w:lvlJc w:val="left"/>
      <w:lvlText w:val="(%1)"/>
      <w:numFmt w:val="decimal"/>
      <w:start w:val="7"/>
    </w:lvl>
  </w:abstractNum>
  <w:abstractNum w:abstractNumId="30">
    <w:nsid w:val="6590700B"/>
    <w:multiLevelType w:val="hybridMultilevel"/>
    <w:lvl w:ilvl="0">
      <w:lvlJc w:val="left"/>
      <w:lvlText w:val="(%1)"/>
      <w:numFmt w:val="decimal"/>
      <w:start w:val="2"/>
    </w:lvl>
  </w:abstractNum>
  <w:abstractNum w:abstractNumId="31">
    <w:nsid w:val="15014ACB"/>
    <w:multiLevelType w:val="hybridMultilevel"/>
    <w:lvl w:ilvl="0">
      <w:lvlJc w:val="left"/>
      <w:lvlText w:val="%1."/>
      <w:numFmt w:val="decimal"/>
      <w:start w:val="9"/>
    </w:lvl>
  </w:abstractNum>
  <w:abstractNum w:abstractNumId="32">
    <w:nsid w:val="5F5E7FD0"/>
    <w:multiLevelType w:val="hybridMultilevel"/>
    <w:lvl w:ilvl="0">
      <w:lvlJc w:val="left"/>
      <w:lvlText w:val="(%1)"/>
      <w:numFmt w:val="decimal"/>
      <w:start w:val="3"/>
    </w:lvl>
    <w:lvl w:ilvl="1">
      <w:lvlJc w:val="left"/>
      <w:lvlText w:val="(%2)"/>
      <w:numFmt w:val="decimal"/>
      <w:start w:val="7"/>
    </w:lvl>
  </w:abstractNum>
  <w:abstractNum w:abstractNumId="33">
    <w:nsid w:val="98A3148"/>
    <w:multiLevelType w:val="hybridMultilevel"/>
    <w:lvl w:ilvl="0">
      <w:lvlJc w:val="left"/>
      <w:lvlText w:val="%1."/>
      <w:numFmt w:val="decimal"/>
      <w:start w:val="10"/>
    </w:lvl>
    <w:lvl w:ilvl="1">
      <w:lvlJc w:val="left"/>
      <w:lvlText w:val="(%2)"/>
      <w:numFmt w:val="lowerRoman"/>
      <w:start w:val="1"/>
    </w:lvl>
  </w:abstractNum>
  <w:abstractNum w:abstractNumId="34">
    <w:nsid w:val="799D0247"/>
    <w:multiLevelType w:val="hybridMultilevel"/>
    <w:lvl w:ilvl="0">
      <w:lvlJc w:val="left"/>
      <w:lvlText w:val="(%1)"/>
      <w:numFmt w:val="decimal"/>
      <w:start w:val="3"/>
    </w:lvl>
    <w:lvl w:ilvl="1">
      <w:lvlJc w:val="left"/>
      <w:lvlText w:val="(%2)"/>
      <w:numFmt w:val="lowerLetter"/>
      <w:start w:val="1"/>
    </w:lvl>
  </w:abstractNum>
  <w:abstractNum w:abstractNumId="35">
    <w:nsid w:val="6B94764"/>
    <w:multiLevelType w:val="hybridMultilevel"/>
    <w:lvl w:ilvl="0">
      <w:lvlJc w:val="left"/>
      <w:lvlText w:val="%1"/>
      <w:numFmt w:val="decimal"/>
      <w:start w:val="41"/>
    </w:lvl>
  </w:abstractNum>
  <w:abstractNum w:abstractNumId="36">
    <w:nsid w:val="42C296BD"/>
    <w:multiLevelType w:val="hybridMultilevel"/>
    <w:lvl w:ilvl="0">
      <w:lvlJc w:val="left"/>
      <w:lvlText w:val="%1"/>
      <w:numFmt w:val="decimal"/>
      <w:start w:val="1"/>
    </w:lvl>
    <w:lvl w:ilvl="1">
      <w:lvlJc w:val="left"/>
      <w:lvlText w:val="(%2)"/>
      <w:numFmt w:val="lowerLetter"/>
      <w:start w:val="3"/>
    </w:lvl>
  </w:abstractNum>
  <w:abstractNum w:abstractNumId="37">
    <w:nsid w:val="168E121F"/>
    <w:multiLevelType w:val="hybridMultilevel"/>
    <w:lvl w:ilvl="0">
      <w:lvlJc w:val="left"/>
      <w:lvlText w:val="(%1)"/>
      <w:numFmt w:val="decimal"/>
      <w:start w:val="4"/>
    </w:lvl>
    <w:lvl w:ilvl="1">
      <w:lvlJc w:val="left"/>
      <w:lvlText w:val="%2"/>
      <w:numFmt w:val="lowerLetter"/>
      <w:start w:val="1"/>
    </w:lvl>
  </w:abstractNum>
  <w:abstractNum w:abstractNumId="38">
    <w:nsid w:val="1EBA5D23"/>
    <w:multiLevelType w:val="hybridMultilevel"/>
    <w:lvl w:ilvl="0">
      <w:lvlJc w:val="left"/>
      <w:lvlText w:val="%1."/>
      <w:numFmt w:val="decimal"/>
      <w:start w:val="11"/>
    </w:lvl>
  </w:abstractNum>
  <w:abstractNum w:abstractNumId="39">
    <w:nsid w:val="661E3F1E"/>
    <w:multiLevelType w:val="hybridMultilevel"/>
    <w:lvl w:ilvl="0">
      <w:lvlJc w:val="left"/>
      <w:lvlText w:val="%1"/>
      <w:numFmt w:val="decimal"/>
      <w:start w:val="46"/>
    </w:lvl>
    <w:lvl w:ilvl="1">
      <w:lvlJc w:val="left"/>
      <w:lvlText w:val="(%2)"/>
      <w:numFmt w:val="decimal"/>
      <w:start w:val="2"/>
    </w:lvl>
  </w:abstractNum>
  <w:abstractNum w:abstractNumId="40">
    <w:nsid w:val="5DC79EA8"/>
    <w:multiLevelType w:val="hybridMultilevel"/>
    <w:lvl w:ilvl="0">
      <w:lvlJc w:val="left"/>
      <w:lvlText w:val="(%1)"/>
      <w:numFmt w:val="decimal"/>
      <w:start w:val="2"/>
    </w:lvl>
    <w:lvl w:ilvl="1">
      <w:lvlJc w:val="left"/>
      <w:lvlText w:val="(%2)"/>
      <w:numFmt w:val="lowerRoman"/>
      <w:start w:val="1"/>
    </w:lvl>
  </w:abstractNum>
  <w:abstractNum w:abstractNumId="41">
    <w:nsid w:val="540A471C"/>
    <w:multiLevelType w:val="hybridMultilevel"/>
    <w:lvl w:ilvl="0">
      <w:lvlJc w:val="left"/>
      <w:lvlText w:val="(%1)"/>
      <w:numFmt w:val="lowerLetter"/>
      <w:start w:val="2"/>
    </w:lvl>
  </w:abstractNum>
  <w:abstractNum w:abstractNumId="42">
    <w:nsid w:val="7BD3EE7B"/>
    <w:multiLevelType w:val="hybridMultilevel"/>
    <w:lvl w:ilvl="0">
      <w:lvlJc w:val="left"/>
      <w:lvlText w:val="%1"/>
      <w:numFmt w:val="lowerLetter"/>
      <w:start w:val="1"/>
    </w:lvl>
    <w:lvl w:ilvl="1">
      <w:lvlJc w:val="left"/>
      <w:lvlText w:val="(%2)"/>
      <w:numFmt w:val="lowerLetter"/>
      <w:start w:val="1"/>
    </w:lvl>
  </w:abstractNum>
  <w:abstractNum w:abstractNumId="43">
    <w:nsid w:val="51D9C564"/>
    <w:multiLevelType w:val="hybridMultilevel"/>
    <w:lvl w:ilvl="0">
      <w:lvlJc w:val="left"/>
      <w:lvlText w:val="(%1)"/>
      <w:numFmt w:val="lowerLetter"/>
      <w:start w:val="3"/>
    </w:lvl>
    <w:lvl w:ilvl="1">
      <w:lvlJc w:val="left"/>
      <w:lvlText w:val="%2"/>
      <w:numFmt w:val="lowerLetter"/>
      <w:start w:val="1"/>
    </w:lvl>
  </w:abstractNum>
  <w:abstractNum w:abstractNumId="44">
    <w:nsid w:val="613EFDC5"/>
    <w:multiLevelType w:val="hybridMultilevel"/>
    <w:lvl w:ilvl="0">
      <w:lvlJc w:val="left"/>
      <w:lvlText w:val="(%1)"/>
      <w:numFmt w:val="decimal"/>
      <w:start w:val="5"/>
    </w:lvl>
  </w:abstractNum>
  <w:abstractNum w:abstractNumId="45">
    <w:nsid w:val="BF72B14"/>
    <w:multiLevelType w:val="hybridMultilevel"/>
    <w:lvl w:ilvl="0">
      <w:lvlJc w:val="left"/>
      <w:lvlText w:val="%1."/>
      <w:numFmt w:val="decimal"/>
      <w:start w:val="13"/>
    </w:lvl>
  </w:abstractNum>
  <w:abstractNum w:abstractNumId="46">
    <w:nsid w:val="11447B73"/>
    <w:multiLevelType w:val="hybridMultilevel"/>
    <w:lvl w:ilvl="0">
      <w:lvlJc w:val="left"/>
      <w:lvlText w:val="%1."/>
      <w:numFmt w:val="decimal"/>
      <w:start w:val="14"/>
    </w:lvl>
  </w:abstractNum>
  <w:abstractNum w:abstractNumId="47">
    <w:nsid w:val="42963E5A"/>
    <w:multiLevelType w:val="hybridMultilevel"/>
    <w:lvl w:ilvl="0">
      <w:lvlJc w:val="left"/>
      <w:lvlText w:val="(%1)"/>
      <w:numFmt w:val="decimal"/>
      <w:start w:val="2"/>
    </w:lvl>
    <w:lvl w:ilvl="1">
      <w:lvlJc w:val="left"/>
      <w:lvlText w:val="(%2)"/>
      <w:numFmt w:val="lowerLetter"/>
      <w:start w:val="1"/>
    </w:lvl>
  </w:abstractNum>
  <w:abstractNum w:abstractNumId="48">
    <w:nsid w:val="A0382C5"/>
    <w:multiLevelType w:val="hybridMultilevel"/>
    <w:lvl w:ilvl="0">
      <w:lvlJc w:val="left"/>
      <w:lvlText w:val="%1."/>
      <w:numFmt w:val="decimal"/>
      <w:start w:val="15"/>
    </w:lvl>
    <w:lvl w:ilvl="1">
      <w:lvlJc w:val="left"/>
      <w:lvlText w:val="(%2)"/>
      <w:numFmt w:val="lowerLetter"/>
      <w:start w:val="1"/>
    </w:lvl>
  </w:abstractNum>
  <w:abstractNum w:abstractNumId="49">
    <w:nsid w:val="8F2B15E"/>
    <w:multiLevelType w:val="hybridMultilevel"/>
    <w:lvl w:ilvl="0">
      <w:lvlJc w:val="left"/>
      <w:lvlText w:val="%1"/>
      <w:numFmt w:val="decimal"/>
      <w:start w:val="56"/>
    </w:lvl>
  </w:abstractNum>
  <w:abstractNum w:abstractNumId="50">
    <w:nsid w:val="1A32234B"/>
    <w:multiLevelType w:val="hybridMultilevel"/>
    <w:lvl w:ilvl="0">
      <w:lvlJc w:val="left"/>
      <w:lvlText w:val="(%1)"/>
      <w:numFmt w:val="lowerLetter"/>
      <w:start w:val="8"/>
    </w:lvl>
  </w:abstractNum>
  <w:abstractNum w:abstractNumId="51">
    <w:nsid w:val="3B0FD379"/>
    <w:multiLevelType w:val="hybridMultilevel"/>
    <w:lvl w:ilvl="0">
      <w:lvlJc w:val="left"/>
      <w:lvlText w:val="%1"/>
      <w:numFmt w:val="decimal"/>
      <w:start w:val="66"/>
    </w:lvl>
  </w:abstractNum>
  <w:abstractNum w:abstractNumId="52">
    <w:nsid w:val="68EB2F63"/>
    <w:multiLevelType w:val="hybridMultilevel"/>
    <w:lvl w:ilvl="0">
      <w:lvlJc w:val="left"/>
      <w:lvlText w:val="%1"/>
      <w:numFmt w:val="lowerLetter"/>
      <w:start w:val="1"/>
    </w:lvl>
    <w:lvl w:ilvl="1">
      <w:lvlJc w:val="left"/>
      <w:lvlText w:val="(%2)"/>
      <w:numFmt w:val="lowerLetter"/>
      <w:start w:val="1"/>
    </w:lvl>
  </w:abstractNum>
  <w:abstractNum w:abstractNumId="53">
    <w:nsid w:val="4962813B"/>
    <w:multiLevelType w:val="hybridMultilevel"/>
    <w:lvl w:ilvl="0">
      <w:lvlJc w:val="left"/>
      <w:lvlText w:val="(%1)"/>
      <w:numFmt w:val="lowerLetter"/>
      <w:start w:val="3"/>
    </w:lvl>
    <w:lvl w:ilvl="1">
      <w:lvlJc w:val="left"/>
      <w:lvlText w:val="%2"/>
      <w:numFmt w:val="lowerLetter"/>
      <w:start w:val="1"/>
    </w:lvl>
  </w:abstractNum>
  <w:abstractNum w:abstractNumId="54">
    <w:nsid w:val="60B6DF70"/>
    <w:multiLevelType w:val="hybridMultilevel"/>
    <w:lvl w:ilvl="0">
      <w:lvlJc w:val="left"/>
      <w:lvlText w:val="(%1)"/>
      <w:numFmt w:val="decimal"/>
      <w:start w:val="1"/>
    </w:lvl>
    <w:lvl w:ilvl="1">
      <w:lvlJc w:val="left"/>
      <w:lvlText w:val="(%2)"/>
      <w:numFmt w:val="lowerLetter"/>
      <w:start w:val="1"/>
    </w:lvl>
  </w:abstractNum>
  <w:abstractNum w:abstractNumId="55">
    <w:nsid w:val="6A5EE64"/>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1"/>
    </w:lvl>
  </w:abstractNum>
  <w:abstractNum w:abstractNumId="56">
    <w:nsid w:val="14330624"/>
    <w:multiLevelType w:val="hybridMultilevel"/>
    <w:lvl w:ilvl="0">
      <w:lvlJc w:val="left"/>
      <w:lvlText w:val="(%1)"/>
      <w:numFmt w:val="decimal"/>
      <w:start w:val="5"/>
    </w:lvl>
    <w:lvl w:ilvl="1">
      <w:lvlJc w:val="left"/>
      <w:lvlText w:val="%2."/>
      <w:numFmt w:val="lowerLetter"/>
      <w:start w:val="1"/>
    </w:lvl>
    <w:lvl w:ilvl="2">
      <w:lvlJc w:val="left"/>
      <w:lvlText w:val="%3"/>
      <w:numFmt w:val="lowerLetter"/>
      <w:start w:val="1"/>
    </w:lvl>
  </w:abstractNum>
  <w:abstractNum w:abstractNumId="57">
    <w:nsid w:val="7FFFCA11"/>
    <w:multiLevelType w:val="hybridMultilevel"/>
    <w:lvl w:ilvl="0">
      <w:lvlJc w:val="left"/>
      <w:lvlText w:val="(%1)"/>
      <w:numFmt w:val="decimal"/>
      <w:start w:val="9"/>
    </w:lvl>
  </w:abstractNum>
  <w:abstractNum w:abstractNumId="58">
    <w:nsid w:val="1A27709E"/>
    <w:multiLevelType w:val="hybridMultilevel"/>
    <w:lvl w:ilvl="0">
      <w:lvlJc w:val="left"/>
      <w:lvlText w:val="%1."/>
      <w:numFmt w:val="decimal"/>
      <w:start w:val="16"/>
    </w:lvl>
  </w:abstractNum>
  <w:abstractNum w:abstractNumId="59">
    <w:nsid w:val="71EA1109"/>
    <w:multiLevelType w:val="hybridMultilevel"/>
    <w:lvl w:ilvl="0">
      <w:lvlJc w:val="left"/>
      <w:lvlText w:val="%1."/>
      <w:numFmt w:val="decimal"/>
      <w:start w:val="17"/>
    </w:lvl>
  </w:abstractNum>
  <w:abstractNum w:abstractNumId="60">
    <w:nsid w:val="100F59DC"/>
    <w:multiLevelType w:val="hybridMultilevel"/>
    <w:lvl w:ilvl="0">
      <w:lvlJc w:val="left"/>
      <w:lvlText w:val="%1"/>
      <w:numFmt w:val="decimal"/>
      <w:start w:val="70"/>
    </w:lvl>
  </w:abstractNum>
  <w:abstractNum w:abstractNumId="61">
    <w:nsid w:val="7FB7E0AA"/>
    <w:multiLevelType w:val="hybridMultilevel"/>
    <w:lvl w:ilvl="0">
      <w:lvlJc w:val="left"/>
      <w:lvlText w:val="(%1)"/>
      <w:numFmt w:val="lowerLetter"/>
      <w:start w:val="4"/>
    </w:lvl>
    <w:lvl w:ilvl="1">
      <w:lvlJc w:val="left"/>
      <w:lvlText w:val="(%2)"/>
      <w:numFmt w:val="lowerRoman"/>
      <w:start w:val="1"/>
    </w:lvl>
  </w:abstractNum>
  <w:abstractNum w:abstractNumId="62">
    <w:nsid w:val="6EB5BD4"/>
    <w:multiLevelType w:val="hybridMultilevel"/>
    <w:lvl w:ilvl="0">
      <w:lvlJc w:val="left"/>
      <w:lvlText w:val="%1."/>
      <w:numFmt w:val="decimal"/>
      <w:start w:val="18"/>
    </w:lvl>
  </w:abstractNum>
  <w:abstractNum w:abstractNumId="63">
    <w:nsid w:val="6F6DD9AC"/>
    <w:multiLevelType w:val="hybridMultilevel"/>
    <w:lvl w:ilvl="0">
      <w:lvlJc w:val="left"/>
      <w:lvlText w:val="%1."/>
      <w:numFmt w:val="decimal"/>
      <w:start w:val="19"/>
    </w:lvl>
    <w:lvl w:ilvl="1">
      <w:lvlJc w:val="left"/>
      <w:lvlText w:val="(%2)"/>
      <w:numFmt w:val="lowerLetter"/>
      <w:start w:val="1"/>
    </w:lvl>
  </w:abstractNum>
  <w:abstractNum w:abstractNumId="64">
    <w:nsid w:val="94211F2"/>
    <w:multiLevelType w:val="hybridMultilevel"/>
    <w:lvl w:ilvl="0">
      <w:lvlJc w:val="left"/>
      <w:lvlText w:val="%1"/>
      <w:numFmt w:val="decimal"/>
      <w:start w:val="81"/>
    </w:lvl>
  </w:abstractNum>
  <w:abstractNum w:abstractNumId="65">
    <w:nsid w:val="885E1B"/>
    <w:multiLevelType w:val="hybridMultilevel"/>
    <w:lvl w:ilvl="0">
      <w:lvlJc w:val="left"/>
      <w:lvlText w:val="(%1)"/>
      <w:numFmt w:val="decimal"/>
      <w:start w:val="2"/>
    </w:lvl>
  </w:abstractNum>
  <w:abstractNum w:abstractNumId="66">
    <w:nsid w:val="76272110"/>
    <w:multiLevelType w:val="hybridMultilevel"/>
    <w:lvl w:ilvl="0">
      <w:lvlJc w:val="left"/>
      <w:lvlText w:val="(%1)"/>
      <w:numFmt w:val="decimal"/>
      <w:start w:val="7"/>
    </w:lvl>
    <w:lvl w:ilvl="1">
      <w:lvlJc w:val="left"/>
      <w:lvlText w:val="(%2)"/>
      <w:numFmt w:val="lowerRoman"/>
      <w:start w:val="1"/>
    </w:lvl>
  </w:abstractNum>
  <w:abstractNum w:abstractNumId="67">
    <w:nsid w:val="4C04A8AF"/>
    <w:multiLevelType w:val="hybridMultilevel"/>
    <w:lvl w:ilvl="0">
      <w:lvlJc w:val="left"/>
      <w:lvlText w:val="%1."/>
      <w:numFmt w:val="decimal"/>
      <w:start w:val="20"/>
    </w:lvl>
    <w:lvl w:ilvl="1">
      <w:lvlJc w:val="left"/>
      <w:lvlText w:val="(%2)"/>
      <w:numFmt w:val="lowerLetter"/>
      <w:start w:val="1"/>
    </w:lvl>
  </w:abstractNum>
  <w:abstractNum w:abstractNumId="68">
    <w:nsid w:val="1716703B"/>
    <w:multiLevelType w:val="hybridMultilevel"/>
    <w:lvl w:ilvl="0">
      <w:lvlJc w:val="left"/>
      <w:lvlText w:val="(%1)"/>
      <w:numFmt w:val="lowerLetter"/>
      <w:start w:val="5"/>
    </w:lvl>
  </w:abstractNum>
  <w:abstractNum w:abstractNumId="69">
    <w:nsid w:val="14E17E33"/>
    <w:multiLevelType w:val="hybridMultilevel"/>
    <w:lvl w:ilvl="0">
      <w:lvlJc w:val="left"/>
      <w:lvlText w:val="%1."/>
      <w:numFmt w:val="decimal"/>
      <w:start w:val="21"/>
    </w:lvl>
  </w:abstractNum>
  <w:abstractNum w:abstractNumId="70">
    <w:nsid w:val="3222E7CD"/>
    <w:multiLevelType w:val="hybridMultilevel"/>
    <w:lvl w:ilvl="0">
      <w:lvlJc w:val="left"/>
      <w:lvlText w:val="%1."/>
      <w:numFmt w:val="decimal"/>
      <w:start w:val="22"/>
    </w:lvl>
  </w:abstractNum>
  <w:abstractNum w:abstractNumId="71">
    <w:nsid w:val="74DE0EE3"/>
    <w:multiLevelType w:val="hybridMultilevel"/>
    <w:lvl w:ilvl="0">
      <w:lvlJc w:val="left"/>
      <w:lvlText w:val="(%1)"/>
      <w:numFmt w:val="decimal"/>
      <w:start w:val="2"/>
    </w:lvl>
    <w:lvl w:ilvl="1">
      <w:lvlJc w:val="left"/>
      <w:lvlText w:val="(%2)"/>
      <w:numFmt w:val="lowerLetter"/>
      <w:start w:val="1"/>
    </w:lvl>
  </w:abstractNum>
  <w:abstractNum w:abstractNumId="72">
    <w:nsid w:val="68EBC550"/>
    <w:multiLevelType w:val="hybridMultilevel"/>
    <w:lvl w:ilvl="0">
      <w:lvlJc w:val="left"/>
      <w:lvlText w:val="%1."/>
      <w:numFmt w:val="decimal"/>
      <w:start w:val="23"/>
    </w:lvl>
    <w:lvl w:ilvl="1">
      <w:lvlJc w:val="left"/>
      <w:lvlText w:val="(%2)"/>
      <w:numFmt w:val="lowerLetter"/>
      <w:start w:val="1"/>
    </w:lvl>
  </w:abstractNum>
  <w:abstractNum w:abstractNumId="73">
    <w:nsid w:val="2DF6D648"/>
    <w:multiLevelType w:val="hybridMultilevel"/>
    <w:lvl w:ilvl="0">
      <w:lvlJc w:val="left"/>
      <w:lvlText w:val="(%1)"/>
      <w:numFmt w:val="decimal"/>
      <w:start w:val="3"/>
    </w:lvl>
    <w:lvl w:ilvl="1">
      <w:lvlJc w:val="left"/>
      <w:lvlText w:val="(%2)"/>
      <w:numFmt w:val="lowerLetter"/>
      <w:start w:val="1"/>
    </w:lvl>
  </w:abstractNum>
  <w:abstractNum w:abstractNumId="74">
    <w:nsid w:val="46B7D447"/>
    <w:multiLevelType w:val="hybridMultilevel"/>
    <w:lvl w:ilvl="0">
      <w:lvlJc w:val="left"/>
      <w:lvlText w:val="(%1)"/>
      <w:numFmt w:val="lowerLetter"/>
      <w:start w:val="2"/>
    </w:lvl>
  </w:abstractNum>
  <w:abstractNum w:abstractNumId="75">
    <w:nsid w:val="4A2AC315"/>
    <w:multiLevelType w:val="hybridMultilevel"/>
    <w:lvl w:ilvl="0">
      <w:lvlJc w:val="left"/>
      <w:lvlText w:val="%1."/>
      <w:numFmt w:val="decimal"/>
      <w:start w:val="24"/>
    </w:lvl>
  </w:abstractNum>
  <w:abstractNum w:abstractNumId="76">
    <w:nsid w:val="39EE015C"/>
    <w:multiLevelType w:val="hybridMultilevel"/>
    <w:lvl w:ilvl="0">
      <w:lvlJc w:val="left"/>
      <w:lvlText w:val="%1."/>
      <w:numFmt w:val="decimal"/>
      <w:start w:val="25"/>
    </w:lvl>
    <w:lvl w:ilvl="1">
      <w:lvlJc w:val="left"/>
      <w:lvlText w:val="%2"/>
      <w:numFmt w:val="lowerLetter"/>
      <w:start w:val="1"/>
    </w:lvl>
  </w:abstractNum>
  <w:abstractNum w:abstractNumId="77">
    <w:nsid w:val="57FC4FBB"/>
    <w:multiLevelType w:val="hybridMultilevel"/>
    <w:lvl w:ilvl="0">
      <w:lvlJc w:val="left"/>
      <w:lvlText w:val="%1"/>
      <w:numFmt w:val="decimal"/>
      <w:start w:val="24"/>
    </w:lvl>
    <w:lvl w:ilvl="1">
      <w:lvlJc w:val="left"/>
      <w:lvlText w:val="(%2)"/>
      <w:numFmt w:val="lowerLetter"/>
      <w:start w:val="1"/>
    </w:lvl>
  </w:abstractNum>
  <w:abstractNum w:abstractNumId="78">
    <w:nsid w:val="CC1016F"/>
    <w:multiLevelType w:val="hybridMultilevel"/>
    <w:lvl w:ilvl="0">
      <w:lvlJc w:val="left"/>
      <w:lvlText w:val="(%1)"/>
      <w:numFmt w:val="decimal"/>
      <w:start w:val="2"/>
    </w:lvl>
  </w:abstractNum>
  <w:abstractNum w:abstractNumId="79">
    <w:nsid w:val="43F18422"/>
    <w:multiLevelType w:val="hybridMultilevel"/>
    <w:lvl w:ilvl="0">
      <w:lvlJc w:val="left"/>
      <w:lvlText w:val="%1."/>
      <w:numFmt w:val="decimal"/>
      <w:start w:val="26"/>
    </w:lvl>
  </w:abstractNum>
  <w:abstractNum w:abstractNumId="80">
    <w:nsid w:val="60EF0119"/>
    <w:multiLevelType w:val="hybridMultilevel"/>
    <w:lvl w:ilvl="0">
      <w:lvlJc w:val="left"/>
      <w:lvlText w:val="%1."/>
      <w:numFmt w:val="lowerRoman"/>
      <w:start w:val="1"/>
    </w:lvl>
  </w:abstractNum>
  <w:abstractNum w:abstractNumId="81">
    <w:nsid w:val="26F324BA"/>
    <w:multiLevelType w:val="hybridMultilevel"/>
    <w:lvl w:ilvl="0">
      <w:lvlJc w:val="left"/>
      <w:lvlText w:val="%1."/>
      <w:numFmt w:val="lowerRoman"/>
      <w:start w:val="7"/>
    </w:lvl>
    <w:lvl w:ilvl="1">
      <w:lvlJc w:val="left"/>
      <w:lvlText w:val="(%2)"/>
      <w:numFmt w:val="lowerLetter"/>
      <w:start w:val="2"/>
    </w:lvl>
  </w:abstractNum>
  <w:abstractNum w:abstractNumId="82">
    <w:nsid w:val="7F01579B"/>
    <w:multiLevelType w:val="hybridMultilevel"/>
    <w:lvl w:ilvl="0">
      <w:lvlJc w:val="left"/>
      <w:lvlText w:val="%1"/>
      <w:numFmt w:val="lowerRoman"/>
      <w:start w:val="1"/>
    </w:lvl>
    <w:lvl w:ilvl="1">
      <w:lvlJc w:val="left"/>
      <w:lvlText w:val="(%2)"/>
      <w:numFmt w:val="lowerLetter"/>
      <w:start w:val="1"/>
    </w:lvl>
  </w:abstractNum>
  <w:abstractNum w:abstractNumId="83">
    <w:nsid w:val="49DA307D"/>
    <w:multiLevelType w:val="hybridMultilevel"/>
    <w:lvl w:ilvl="0">
      <w:lvlJc w:val="left"/>
      <w:lvlText w:val="%1."/>
      <w:numFmt w:val="lowerRoman"/>
      <w:start w:val="11"/>
    </w:lvl>
    <w:lvl w:ilvl="1">
      <w:lvlJc w:val="left"/>
      <w:lvlText w:val="(%2)"/>
      <w:numFmt w:val="lowerLetter"/>
      <w:start w:val="9"/>
    </w:lvl>
  </w:abstractNum>
  <w:abstractNum w:abstractNumId="84">
    <w:nsid w:val="7055A5F5"/>
    <w:multiLevelType w:val="hybridMultilevel"/>
    <w:lvl w:ilvl="0">
      <w:lvlJc w:val="left"/>
      <w:lvlText w:val="(%1)"/>
      <w:numFmt w:val="lowerRoman"/>
      <w:start w:val="2"/>
    </w:lvl>
  </w:abstractNum>
  <w:abstractNum w:abstractNumId="85">
    <w:nsid w:val="5FB8370B"/>
    <w:multiLevelType w:val="hybridMultilevel"/>
    <w:lvl w:ilvl="0">
      <w:lvlJc w:val="left"/>
      <w:lvlText w:val="%1."/>
      <w:numFmt w:val="decimal"/>
      <w:start w:val="1"/>
    </w:lvl>
  </w:abstractNum>
  <w:abstractNum w:abstractNumId="86">
    <w:nsid w:val="50801EE1"/>
    <w:multiLevelType w:val="hybridMultilevel"/>
    <w:lvl w:ilvl="0">
      <w:lvlJc w:val="left"/>
      <w:lvlText w:val="%1."/>
      <w:numFmt w:val="decimal"/>
      <w:start w:val="3"/>
    </w:lvl>
    <w:lvl w:ilvl="1">
      <w:lvlJc w:val="left"/>
      <w:lvlText w:val="(%2)"/>
      <w:numFmt w:val="lowerLetter"/>
      <w:start w:val="1"/>
    </w:lvl>
  </w:abstractNum>
  <w:abstractNum w:abstractNumId="87">
    <w:nsid w:val="488AC1A"/>
    <w:multiLevelType w:val="hybridMultilevel"/>
    <w:lvl w:ilvl="0">
      <w:lvlJc w:val="left"/>
      <w:lvlText w:val="%1"/>
      <w:numFmt w:val="decimal"/>
      <w:start w:val="1"/>
    </w:lvl>
    <w:lvl w:ilvl="1">
      <w:lvlJc w:val="left"/>
      <w:lvlText w:val="(%2)"/>
      <w:numFmt w:val="lowerLetter"/>
      <w:start w:val="2"/>
    </w:lvl>
  </w:abstractNum>
  <w:abstractNum w:abstractNumId="88">
    <w:nsid w:val="5FB8011C"/>
    <w:multiLevelType w:val="hybridMultilevel"/>
    <w:lvl w:ilvl="0">
      <w:lvlJc w:val="left"/>
      <w:lvlText w:val="%1."/>
      <w:numFmt w:val="decimal"/>
      <w:start w:val="15"/>
    </w:lvl>
    <w:lvl w:ilvl="1">
      <w:lvlJc w:val="left"/>
      <w:lvlText w:val="%2"/>
      <w:numFmt w:val="lowerLetter"/>
      <w:start w:val="1"/>
    </w:lvl>
  </w:abstractNum>
  <w:abstractNum w:abstractNumId="89">
    <w:nsid w:val="6AA78F7F"/>
    <w:multiLevelType w:val="hybridMultilevel"/>
    <w:lvl w:ilvl="0">
      <w:lvlJc w:val="left"/>
      <w:lvlText w:val="%1."/>
      <w:numFmt w:val="decimal"/>
      <w:start w:val="1"/>
    </w:lvl>
  </w:abstractNum>
  <w:abstractNum w:abstractNumId="90">
    <w:nsid w:val="7672BD23"/>
    <w:multiLevelType w:val="hybridMultilevel"/>
    <w:lvl w:ilvl="0">
      <w:lvlJc w:val="left"/>
      <w:lvlText w:val="%1."/>
      <w:numFmt w:val="lowerRoman"/>
      <w:start w:val="1"/>
    </w:lvl>
    <w:lvl w:ilvl="1">
      <w:lvlJc w:val="left"/>
      <w:lvlText w:val="%2."/>
      <w:numFmt w:val="decimal"/>
      <w:start w:val="24"/>
    </w:lvl>
    <w:lvl w:ilvl="2">
      <w:lvlJc w:val="left"/>
      <w:lvlText w:val="(%3)"/>
      <w:numFmt w:val="lowerLetter"/>
      <w:start w:val="2"/>
    </w:lvl>
  </w:abstractNum>
  <w:abstractNum w:abstractNumId="91">
    <w:nsid w:val="6FC75AF8"/>
    <w:multiLevelType w:val="hybridMultilevel"/>
    <w:lvl w:ilvl="0">
      <w:lvlJc w:val="left"/>
      <w:lvlText w:val="%1"/>
      <w:numFmt w:val="lowerRoman"/>
      <w:start w:val="1"/>
    </w:lvl>
    <w:lvl w:ilvl="1">
      <w:lvlJc w:val="left"/>
      <w:lvlText w:val="(%2)"/>
      <w:numFmt w:val="lowerLetter"/>
      <w:start w:val="1"/>
    </w:lvl>
    <w:lvl w:ilvl="2">
      <w:lvlJc w:val="left"/>
      <w:lvlText w:val="%3"/>
      <w:numFmt w:val="lowerRoman"/>
      <w:start w:val="1"/>
    </w:lvl>
  </w:abstractNum>
  <w:abstractNum w:abstractNumId="92">
    <w:nsid w:val="6A5F7029"/>
    <w:multiLevelType w:val="hybridMultilevel"/>
    <w:lvl w:ilvl="0">
      <w:lvlJc w:val="left"/>
      <w:lvlText w:val="%1."/>
      <w:numFmt w:val="lowerRoman"/>
      <w:start w:val="11"/>
    </w:lvl>
    <w:lvl w:ilvl="1">
      <w:lvlJc w:val="left"/>
      <w:lvlText w:val="%2"/>
      <w:numFmt w:val="lowerLetter"/>
      <w:start w:val="1"/>
    </w:lvl>
    <w:lvl w:ilvl="2">
      <w:lvlJc w:val="left"/>
      <w:lvlText w:val="(%3)"/>
      <w:numFmt w:val="lowerRoman"/>
      <w:start w:val="1"/>
    </w:lvl>
  </w:abstractNum>
  <w:abstractNum w:abstractNumId="93">
    <w:nsid w:val="7D5E18F8"/>
    <w:multiLevelType w:val="hybridMultilevel"/>
    <w:lvl w:ilvl="0">
      <w:lvlJc w:val="left"/>
      <w:lvlText w:val="%1"/>
      <w:numFmt w:val="lowerRoman"/>
      <w:start w:val="1"/>
    </w:lvl>
    <w:lvl w:ilvl="1">
      <w:lvlJc w:val="left"/>
      <w:lvlText w:val="%2."/>
      <w:numFmt w:val="lowerRoman"/>
      <w:start w:val="1"/>
    </w:lvl>
    <w:lvl w:ilvl="2">
      <w:lvlJc w:val="left"/>
      <w:lvlText w:val="%3"/>
      <w:numFmt w:val="lowerLetter"/>
      <w:start w:val="1"/>
    </w:lvl>
  </w:abstractNum>
  <w:abstractNum w:abstractNumId="94">
    <w:nsid w:val="5F3534A4"/>
    <w:multiLevelType w:val="hybridMultilevel"/>
    <w:lvl w:ilvl="0">
      <w:lvlJc w:val="left"/>
      <w:lvlText w:val="%1."/>
      <w:numFmt w:val="lowerRoman"/>
      <w:start w:val="6"/>
    </w:lvl>
    <w:lvl w:ilvl="1">
      <w:lvlJc w:val="left"/>
      <w:lvlText w:val="%2."/>
      <w:numFmt w:val="lowerRoman"/>
      <w:start w:val="7"/>
    </w:lvl>
    <w:lvl w:ilvl="2">
      <w:lvlJc w:val="left"/>
      <w:lvlText w:val="(%3)"/>
      <w:numFmt w:val="lowerLetter"/>
      <w:start w:val="1"/>
    </w:lvl>
  </w:abstractNum>
  <w:abstractNum w:abstractNumId="95">
    <w:nsid w:val="73A1821B"/>
    <w:multiLevelType w:val="hybridMultilevel"/>
    <w:lvl w:ilvl="0">
      <w:lvlJc w:val="left"/>
      <w:lvlText w:val="(%1)"/>
      <w:numFmt w:val="lowerLetter"/>
      <w:start w:val="2"/>
    </w:lvl>
    <w:lvl w:ilvl="1">
      <w:lvlJc w:val="left"/>
      <w:lvlText w:val="(%2)"/>
      <w:numFmt w:val="lowerLetter"/>
      <w:start w:val="5"/>
    </w:lvl>
  </w:abstractNum>
  <w:abstractNum w:abstractNumId="96">
    <w:nsid w:val="7DE67713"/>
    <w:multiLevelType w:val="hybridMultilevel"/>
    <w:lvl w:ilvl="0">
      <w:lvlJc w:val="left"/>
      <w:lvlText w:val="%1"/>
      <w:numFmt w:val="lowerRoman"/>
      <w:start w:val="1"/>
    </w:lvl>
    <w:lvl w:ilvl="1">
      <w:lvlJc w:val="left"/>
      <w:lvlText w:val="(%2)"/>
      <w:numFmt w:val="lowerLetter"/>
      <w:start w:val="6"/>
    </w:lvl>
  </w:abstractNum>
  <w:abstractNum w:abstractNumId="97">
    <w:nsid w:val="555C55B5"/>
    <w:multiLevelType w:val="hybridMultilevel"/>
    <w:lvl w:ilvl="0">
      <w:lvlJc w:val="left"/>
      <w:lvlText w:val="%1."/>
      <w:numFmt w:val="lowerRoman"/>
      <w:start w:val="9"/>
    </w:lvl>
    <w:lvl w:ilvl="1">
      <w:lvlJc w:val="left"/>
      <w:lvlText w:val="%2"/>
      <w:numFmt w:val="lowerLetter"/>
      <w:start w:val="1"/>
    </w:lvl>
  </w:abstractNum>
  <w:abstractNum w:abstractNumId="98">
    <w:nsid w:val="3FA62ACA"/>
    <w:multiLevelType w:val="hybridMultilevel"/>
    <w:lvl w:ilvl="0">
      <w:lvlJc w:val="left"/>
      <w:lvlText w:val="%1."/>
      <w:numFmt w:val="decimal"/>
      <w:start w:val="1"/>
    </w:lvl>
    <w:lvl w:ilvl="1">
      <w:lvlJc w:val="left"/>
      <w:lvlText w:val="(%2)"/>
      <w:numFmt w:val="lowerLetter"/>
      <w:start w:val="1"/>
    </w:lvl>
  </w:abstractNum>
  <w:abstractNum w:abstractNumId="99">
    <w:nsid w:val="14FCE74E"/>
    <w:multiLevelType w:val="hybridMultilevel"/>
    <w:lvl w:ilvl="0">
      <w:lvlJc w:val="left"/>
      <w:lvlText w:val="%1."/>
      <w:numFmt w:val="lowerRoman"/>
      <w:start w:val="1"/>
    </w:lvl>
  </w:abstractNum>
  <w:abstractNum w:abstractNumId="100">
    <w:nsid w:val="6A3DD3E8"/>
    <w:multiLevelType w:val="hybridMultilevel"/>
    <w:lvl w:ilvl="0">
      <w:lvlJc w:val="left"/>
      <w:lvlText w:val="%1."/>
      <w:numFmt w:val="decimal"/>
      <w:start w:val="19"/>
    </w:lvl>
    <w:lvl w:ilvl="1">
      <w:lvlJc w:val="left"/>
      <w:lvlText w:val="(%2)"/>
      <w:numFmt w:val="decimal"/>
      <w:start w:val="2"/>
    </w:lvl>
  </w:abstractNum>
  <w:abstractNum w:abstractNumId="101">
    <w:nsid w:val="71C91298"/>
    <w:multiLevelType w:val="hybridMultilevel"/>
    <w:lvl w:ilvl="0">
      <w:lvlJc w:val="left"/>
      <w:lvlText w:val="%1"/>
      <w:numFmt w:val="decimal"/>
      <w:start w:val="1"/>
    </w:lvl>
    <w:lvl w:ilvl="1">
      <w:lvlJc w:val="left"/>
      <w:lvlText w:val="(%2)"/>
      <w:numFmt w:val="lowerLetter"/>
      <w:start w:val="1"/>
    </w:lvl>
  </w:abstractNum>
  <w:abstractNum w:abstractNumId="102">
    <w:nsid w:val="9DAF632"/>
    <w:multiLevelType w:val="hybridMultilevel"/>
    <w:lvl w:ilvl="0">
      <w:lvlJc w:val="left"/>
      <w:lvlText w:val="%1."/>
      <w:numFmt w:val="decimal"/>
      <w:start w:val="24"/>
    </w:lvl>
    <w:lvl w:ilvl="1">
      <w:lvlJc w:val="left"/>
      <w:lvlText w:val="(%2)"/>
      <w:numFmt w:val="lowerLetter"/>
      <w:start w:val="9"/>
    </w:lvl>
  </w:abstractNum>
  <w:abstractNum w:abstractNumId="103">
    <w:nsid w:val="53299938"/>
    <w:multiLevelType w:val="hybridMultilevel"/>
    <w:lvl w:ilvl="0">
      <w:lvlJc w:val="left"/>
      <w:lvlText w:val="%1"/>
      <w:numFmt w:val="decimal"/>
      <w:start w:val="1"/>
    </w:lvl>
    <w:lvl w:ilvl="1">
      <w:lvlJc w:val="left"/>
      <w:lvlText w:val="(%2)"/>
      <w:numFmt w:val="lowerRoman"/>
      <w:start w:val="2"/>
    </w:lvl>
  </w:abstractNum>
  <w:abstractNum w:abstractNumId="104">
    <w:nsid w:val="1FBFE8E0"/>
    <w:multiLevelType w:val="hybridMultilevel"/>
    <w:lvl w:ilvl="0">
      <w:lvlJc w:val="left"/>
      <w:lvlText w:val="%1."/>
      <w:numFmt w:val="decimal"/>
      <w:start w:val="25"/>
    </w:lvl>
    <w:lvl w:ilvl="1">
      <w:lvlJc w:val="left"/>
      <w:lvlText w:val="%2"/>
      <w:numFmt w:val="lowerRoman"/>
      <w:start w:val="1"/>
    </w:lvl>
  </w:abstractNum>
  <w:abstractNum w:abstractNumId="105">
    <w:nsid w:val="5092CA79"/>
    <w:multiLevelType w:val="hybridMultilevel"/>
    <w:lvl w:ilvl="0">
      <w:lvlJc w:val="left"/>
      <w:lvlText w:val="%1"/>
      <w:numFmt w:val="decimal"/>
      <w:start w:val="100"/>
    </w:lvl>
  </w:abstractNum>
  <w:abstractNum w:abstractNumId="106">
    <w:nsid w:val="1D545C4D"/>
    <w:multiLevelType w:val="hybridMultilevel"/>
    <w:lvl w:ilvl="0">
      <w:lvlJc w:val="left"/>
      <w:lvlText w:val="(%1)"/>
      <w:numFmt w:val="decimal"/>
      <w:start w:val="2"/>
    </w:lvl>
    <w:lvl w:ilvl="1">
      <w:lvlJc w:val="left"/>
      <w:lvlText w:val="(%2)"/>
      <w:numFmt w:val="low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2021-01-04T13:05:28Z</dcterms:created>
  <dcterms:modified xsi:type="dcterms:W3CDTF">2021-01-04T13:05:28Z</dcterms:modified>
</cp:coreProperties>
</file>