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60"/>
        <w:spacing w:after="0" w:line="234" w:lineRule="auto"/>
        <w:rPr>
          <w:sz w:val="20"/>
          <w:szCs w:val="20"/>
          <w:color w:val="auto"/>
        </w:rPr>
      </w:pPr>
      <w:r>
        <w:rPr>
          <w:rFonts w:ascii="Arial" w:cs="Arial" w:eastAsia="Arial" w:hAnsi="Arial"/>
          <w:sz w:val="24"/>
          <w:szCs w:val="24"/>
          <w:b w:val="1"/>
          <w:bCs w:val="1"/>
          <w:color w:val="auto"/>
        </w:rPr>
        <w:t>SECURITIES AND EXCHANGE BOARD OF INDIA (MERCHANT BANKERS) REGULATIONS, 1992</w:t>
      </w:r>
    </w:p>
    <w:p>
      <w:pPr>
        <w:spacing w:after="0" w:line="238"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CONTENTS:</w:t>
      </w:r>
    </w:p>
    <w:p>
      <w:pPr>
        <w:spacing w:after="0" w:line="24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CHAPTER I: PRELIMINARY</w:t>
      </w:r>
    </w:p>
    <w:p>
      <w:pPr>
        <w:spacing w:after="0" w:line="98" w:lineRule="exact"/>
        <w:rPr>
          <w:sz w:val="24"/>
          <w:szCs w:val="24"/>
          <w:color w:val="auto"/>
        </w:rPr>
      </w:pPr>
    </w:p>
    <w:p>
      <w:pPr>
        <w:ind w:left="620" w:hanging="351"/>
        <w:spacing w:after="0"/>
        <w:tabs>
          <w:tab w:leader="none" w:pos="620" w:val="left"/>
        </w:tabs>
        <w:numPr>
          <w:ilvl w:val="0"/>
          <w:numId w:val="1"/>
        </w:numPr>
        <w:rPr>
          <w:rFonts w:ascii="Arial" w:cs="Arial" w:eastAsia="Arial" w:hAnsi="Arial"/>
          <w:sz w:val="24"/>
          <w:szCs w:val="24"/>
          <w:color w:val="auto"/>
        </w:rPr>
      </w:pPr>
      <w:r>
        <w:rPr>
          <w:rFonts w:ascii="Arial" w:cs="Arial" w:eastAsia="Arial" w:hAnsi="Arial"/>
          <w:sz w:val="24"/>
          <w:szCs w:val="24"/>
          <w:color w:val="auto"/>
        </w:rPr>
        <w:t>Short title and commencement.</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1"/>
        </w:numPr>
        <w:rPr>
          <w:rFonts w:ascii="Arial" w:cs="Arial" w:eastAsia="Arial" w:hAnsi="Arial"/>
          <w:sz w:val="24"/>
          <w:szCs w:val="24"/>
          <w:color w:val="auto"/>
        </w:rPr>
      </w:pPr>
      <w:r>
        <w:rPr>
          <w:rFonts w:ascii="Arial" w:cs="Arial" w:eastAsia="Arial" w:hAnsi="Arial"/>
          <w:sz w:val="24"/>
          <w:szCs w:val="24"/>
          <w:color w:val="auto"/>
        </w:rPr>
        <w:t>Definitions.</w:t>
      </w:r>
    </w:p>
    <w:p>
      <w:pPr>
        <w:spacing w:after="0" w:line="242"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CHAPTER II: REGISTRATION OF MERCHANT BANKERS</w:t>
      </w:r>
    </w:p>
    <w:p>
      <w:pPr>
        <w:spacing w:after="0" w:line="99" w:lineRule="exact"/>
        <w:rPr>
          <w:sz w:val="24"/>
          <w:szCs w:val="24"/>
          <w:color w:val="auto"/>
        </w:rPr>
      </w:pPr>
    </w:p>
    <w:p>
      <w:pPr>
        <w:ind w:left="620" w:hanging="351"/>
        <w:spacing w:after="0"/>
        <w:tabs>
          <w:tab w:leader="none" w:pos="620" w:val="left"/>
        </w:tabs>
        <w:numPr>
          <w:ilvl w:val="0"/>
          <w:numId w:val="2"/>
        </w:numPr>
        <w:rPr>
          <w:rFonts w:ascii="Arial" w:cs="Arial" w:eastAsia="Arial" w:hAnsi="Arial"/>
          <w:sz w:val="24"/>
          <w:szCs w:val="24"/>
          <w:color w:val="auto"/>
        </w:rPr>
      </w:pPr>
      <w:r>
        <w:rPr>
          <w:rFonts w:ascii="Arial" w:cs="Arial" w:eastAsia="Arial" w:hAnsi="Arial"/>
          <w:sz w:val="24"/>
          <w:szCs w:val="24"/>
          <w:color w:val="auto"/>
        </w:rPr>
        <w:t>Application for grant of certificate of initial registration.</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2"/>
        </w:numPr>
        <w:rPr>
          <w:rFonts w:ascii="Arial" w:cs="Arial" w:eastAsia="Arial" w:hAnsi="Arial"/>
          <w:sz w:val="24"/>
          <w:szCs w:val="24"/>
          <w:color w:val="auto"/>
        </w:rPr>
      </w:pPr>
      <w:r>
        <w:rPr>
          <w:rFonts w:ascii="Arial" w:cs="Arial" w:eastAsia="Arial" w:hAnsi="Arial"/>
          <w:sz w:val="24"/>
          <w:szCs w:val="24"/>
          <w:color w:val="auto"/>
        </w:rPr>
        <w:t>Application to conform to the requirements.</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2"/>
        </w:numPr>
        <w:rPr>
          <w:rFonts w:ascii="Arial" w:cs="Arial" w:eastAsia="Arial" w:hAnsi="Arial"/>
          <w:sz w:val="24"/>
          <w:szCs w:val="24"/>
          <w:color w:val="auto"/>
        </w:rPr>
      </w:pPr>
      <w:r>
        <w:rPr>
          <w:rFonts w:ascii="Arial" w:cs="Arial" w:eastAsia="Arial" w:hAnsi="Arial"/>
          <w:sz w:val="24"/>
          <w:szCs w:val="24"/>
          <w:color w:val="auto"/>
        </w:rPr>
        <w:t>Furnishing of information, clarification and personal representation.</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2"/>
        </w:numPr>
        <w:rPr>
          <w:rFonts w:ascii="Arial" w:cs="Arial" w:eastAsia="Arial" w:hAnsi="Arial"/>
          <w:sz w:val="24"/>
          <w:szCs w:val="24"/>
          <w:color w:val="auto"/>
        </w:rPr>
      </w:pPr>
      <w:r>
        <w:rPr>
          <w:rFonts w:ascii="Arial" w:cs="Arial" w:eastAsia="Arial" w:hAnsi="Arial"/>
          <w:sz w:val="24"/>
          <w:szCs w:val="24"/>
          <w:color w:val="auto"/>
        </w:rPr>
        <w:t>Consideration of application.</w:t>
      </w:r>
    </w:p>
    <w:p>
      <w:pPr>
        <w:spacing w:after="0" w:line="60" w:lineRule="exact"/>
        <w:rPr>
          <w:sz w:val="24"/>
          <w:szCs w:val="24"/>
          <w:color w:val="auto"/>
        </w:rPr>
      </w:pPr>
    </w:p>
    <w:p>
      <w:pPr>
        <w:ind w:left="260"/>
        <w:spacing w:after="0"/>
        <w:rPr>
          <w:sz w:val="20"/>
          <w:szCs w:val="20"/>
          <w:color w:val="auto"/>
        </w:rPr>
      </w:pPr>
      <w:r>
        <w:rPr>
          <w:rFonts w:ascii="Arial" w:cs="Arial" w:eastAsia="Arial" w:hAnsi="Arial"/>
          <w:sz w:val="24"/>
          <w:szCs w:val="24"/>
          <w:color w:val="auto"/>
        </w:rPr>
        <w:t>6A. Criteria for fit and proper person.</w:t>
      </w:r>
    </w:p>
    <w:p>
      <w:pPr>
        <w:spacing w:after="0" w:line="61" w:lineRule="exact"/>
        <w:rPr>
          <w:sz w:val="24"/>
          <w:szCs w:val="24"/>
          <w:color w:val="auto"/>
        </w:rPr>
      </w:pPr>
    </w:p>
    <w:p>
      <w:pPr>
        <w:ind w:left="620" w:hanging="351"/>
        <w:spacing w:after="0"/>
        <w:tabs>
          <w:tab w:leader="none" w:pos="620" w:val="left"/>
        </w:tabs>
        <w:numPr>
          <w:ilvl w:val="0"/>
          <w:numId w:val="3"/>
        </w:numPr>
        <w:rPr>
          <w:rFonts w:ascii="Arial" w:cs="Arial" w:eastAsia="Arial" w:hAnsi="Arial"/>
          <w:sz w:val="24"/>
          <w:szCs w:val="24"/>
          <w:color w:val="auto"/>
        </w:rPr>
      </w:pPr>
      <w:r>
        <w:rPr>
          <w:rFonts w:ascii="Arial" w:cs="Arial" w:eastAsia="Arial" w:hAnsi="Arial"/>
          <w:sz w:val="24"/>
          <w:szCs w:val="24"/>
          <w:color w:val="auto"/>
        </w:rPr>
        <w:t>Capital adequacy requirement.</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3"/>
        </w:numPr>
        <w:rPr>
          <w:rFonts w:ascii="Arial" w:cs="Arial" w:eastAsia="Arial" w:hAnsi="Arial"/>
          <w:sz w:val="24"/>
          <w:szCs w:val="24"/>
          <w:color w:val="auto"/>
        </w:rPr>
      </w:pPr>
      <w:r>
        <w:rPr>
          <w:rFonts w:ascii="Arial" w:cs="Arial" w:eastAsia="Arial" w:hAnsi="Arial"/>
          <w:sz w:val="24"/>
          <w:szCs w:val="24"/>
          <w:color w:val="auto"/>
        </w:rPr>
        <w:t>Grant of certificate of initial registration.</w:t>
      </w:r>
    </w:p>
    <w:p>
      <w:pPr>
        <w:spacing w:after="0" w:line="60" w:lineRule="exact"/>
        <w:rPr>
          <w:sz w:val="24"/>
          <w:szCs w:val="24"/>
          <w:color w:val="auto"/>
        </w:rPr>
      </w:pPr>
    </w:p>
    <w:p>
      <w:pPr>
        <w:ind w:left="260"/>
        <w:spacing w:after="0"/>
        <w:rPr>
          <w:sz w:val="20"/>
          <w:szCs w:val="20"/>
          <w:color w:val="auto"/>
        </w:rPr>
      </w:pPr>
      <w:r>
        <w:rPr>
          <w:rFonts w:ascii="Arial" w:cs="Arial" w:eastAsia="Arial" w:hAnsi="Arial"/>
          <w:sz w:val="24"/>
          <w:szCs w:val="24"/>
          <w:color w:val="auto"/>
        </w:rPr>
        <w:t>8A. Grant of certificate of permanent registration.</w:t>
      </w:r>
    </w:p>
    <w:p>
      <w:pPr>
        <w:spacing w:after="0" w:line="60" w:lineRule="exact"/>
        <w:rPr>
          <w:sz w:val="24"/>
          <w:szCs w:val="24"/>
          <w:color w:val="auto"/>
        </w:rPr>
      </w:pPr>
    </w:p>
    <w:p>
      <w:pPr>
        <w:ind w:left="260"/>
        <w:spacing w:after="0"/>
        <w:tabs>
          <w:tab w:leader="none" w:pos="600" w:val="left"/>
        </w:tabs>
        <w:rPr>
          <w:sz w:val="20"/>
          <w:szCs w:val="20"/>
          <w:color w:val="auto"/>
        </w:rPr>
      </w:pPr>
      <w:r>
        <w:rPr>
          <w:rFonts w:ascii="Arial" w:cs="Arial" w:eastAsia="Arial" w:hAnsi="Arial"/>
          <w:sz w:val="24"/>
          <w:szCs w:val="24"/>
          <w:color w:val="auto"/>
        </w:rPr>
        <w:t>9.</w:t>
        <w:tab/>
        <w:t>Omitted.</w:t>
      </w:r>
    </w:p>
    <w:p>
      <w:pPr>
        <w:spacing w:after="0" w:line="60" w:lineRule="exact"/>
        <w:rPr>
          <w:sz w:val="24"/>
          <w:szCs w:val="24"/>
          <w:color w:val="auto"/>
        </w:rPr>
      </w:pPr>
    </w:p>
    <w:p>
      <w:pPr>
        <w:ind w:left="260"/>
        <w:spacing w:after="0"/>
        <w:rPr>
          <w:sz w:val="20"/>
          <w:szCs w:val="20"/>
          <w:color w:val="auto"/>
        </w:rPr>
      </w:pPr>
      <w:r>
        <w:rPr>
          <w:rFonts w:ascii="Arial" w:cs="Arial" w:eastAsia="Arial" w:hAnsi="Arial"/>
          <w:sz w:val="24"/>
          <w:szCs w:val="24"/>
          <w:color w:val="auto"/>
        </w:rPr>
        <w:t>9A. Conditions of registration.</w:t>
      </w:r>
    </w:p>
    <w:p>
      <w:pPr>
        <w:spacing w:after="0" w:line="60" w:lineRule="exact"/>
        <w:rPr>
          <w:sz w:val="24"/>
          <w:szCs w:val="24"/>
          <w:color w:val="auto"/>
        </w:rPr>
      </w:pPr>
    </w:p>
    <w:p>
      <w:pPr>
        <w:ind w:left="260"/>
        <w:spacing w:after="0"/>
        <w:rPr>
          <w:sz w:val="20"/>
          <w:szCs w:val="20"/>
          <w:color w:val="auto"/>
        </w:rPr>
      </w:pPr>
      <w:r>
        <w:rPr>
          <w:rFonts w:ascii="Arial" w:cs="Arial" w:eastAsia="Arial" w:hAnsi="Arial"/>
          <w:sz w:val="24"/>
          <w:szCs w:val="24"/>
          <w:color w:val="auto"/>
        </w:rPr>
        <w:t>9B. Omitted.</w:t>
      </w:r>
    </w:p>
    <w:p>
      <w:pPr>
        <w:spacing w:after="0" w:line="60" w:lineRule="exact"/>
        <w:rPr>
          <w:sz w:val="24"/>
          <w:szCs w:val="24"/>
          <w:color w:val="auto"/>
        </w:rPr>
      </w:pPr>
    </w:p>
    <w:p>
      <w:pPr>
        <w:ind w:left="620" w:hanging="351"/>
        <w:spacing w:after="0"/>
        <w:tabs>
          <w:tab w:leader="none" w:pos="620" w:val="left"/>
        </w:tabs>
        <w:numPr>
          <w:ilvl w:val="0"/>
          <w:numId w:val="4"/>
        </w:numPr>
        <w:rPr>
          <w:rFonts w:ascii="Arial" w:cs="Arial" w:eastAsia="Arial" w:hAnsi="Arial"/>
          <w:sz w:val="24"/>
          <w:szCs w:val="24"/>
          <w:color w:val="auto"/>
        </w:rPr>
      </w:pPr>
      <w:r>
        <w:rPr>
          <w:rFonts w:ascii="Arial" w:cs="Arial" w:eastAsia="Arial" w:hAnsi="Arial"/>
          <w:sz w:val="24"/>
          <w:szCs w:val="24"/>
          <w:color w:val="auto"/>
        </w:rPr>
        <w:t>Procedure where registration is not granted.</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4"/>
        </w:numPr>
        <w:rPr>
          <w:rFonts w:ascii="Arial" w:cs="Arial" w:eastAsia="Arial" w:hAnsi="Arial"/>
          <w:sz w:val="24"/>
          <w:szCs w:val="24"/>
          <w:color w:val="auto"/>
        </w:rPr>
      </w:pPr>
      <w:r>
        <w:rPr>
          <w:rFonts w:ascii="Arial" w:cs="Arial" w:eastAsia="Arial" w:hAnsi="Arial"/>
          <w:sz w:val="24"/>
          <w:szCs w:val="24"/>
          <w:color w:val="auto"/>
        </w:rPr>
        <w:t>Effect of refusal to grant certificate of permanent registration.</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4"/>
        </w:numPr>
        <w:rPr>
          <w:rFonts w:ascii="Arial" w:cs="Arial" w:eastAsia="Arial" w:hAnsi="Arial"/>
          <w:sz w:val="24"/>
          <w:szCs w:val="24"/>
          <w:color w:val="auto"/>
        </w:rPr>
      </w:pPr>
      <w:r>
        <w:rPr>
          <w:rFonts w:ascii="Arial" w:cs="Arial" w:eastAsia="Arial" w:hAnsi="Arial"/>
          <w:sz w:val="24"/>
          <w:szCs w:val="24"/>
          <w:color w:val="auto"/>
        </w:rPr>
        <w:t>Payment of fees and the consequences of failure to pay fee.</w:t>
      </w:r>
    </w:p>
    <w:p>
      <w:pPr>
        <w:spacing w:after="0" w:line="123"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CHAPTER III: GENERAL OBLIGATIONS AND RESPONSIBILITIES</w:t>
      </w:r>
    </w:p>
    <w:p>
      <w:pPr>
        <w:spacing w:after="0" w:line="98" w:lineRule="exact"/>
        <w:rPr>
          <w:sz w:val="24"/>
          <w:szCs w:val="24"/>
          <w:color w:val="auto"/>
        </w:rPr>
      </w:pPr>
    </w:p>
    <w:p>
      <w:pPr>
        <w:ind w:left="260"/>
        <w:spacing w:after="0"/>
        <w:rPr>
          <w:sz w:val="20"/>
          <w:szCs w:val="20"/>
          <w:color w:val="auto"/>
        </w:rPr>
      </w:pPr>
      <w:r>
        <w:rPr>
          <w:rFonts w:ascii="Arial" w:cs="Arial" w:eastAsia="Arial" w:hAnsi="Arial"/>
          <w:sz w:val="24"/>
          <w:szCs w:val="24"/>
          <w:color w:val="auto"/>
        </w:rPr>
        <w:t>13. Code of conduct.</w:t>
      </w:r>
    </w:p>
    <w:p>
      <w:pPr>
        <w:spacing w:after="0" w:line="52" w:lineRule="exact"/>
        <w:rPr>
          <w:sz w:val="24"/>
          <w:szCs w:val="24"/>
          <w:color w:val="auto"/>
        </w:rPr>
      </w:pPr>
    </w:p>
    <w:p>
      <w:pPr>
        <w:ind w:left="540" w:right="360" w:hanging="273"/>
        <w:spacing w:after="0" w:line="234" w:lineRule="auto"/>
        <w:rPr>
          <w:sz w:val="20"/>
          <w:szCs w:val="20"/>
          <w:color w:val="auto"/>
        </w:rPr>
      </w:pPr>
      <w:r>
        <w:rPr>
          <w:rFonts w:ascii="Arial" w:cs="Arial" w:eastAsia="Arial" w:hAnsi="Arial"/>
          <w:sz w:val="24"/>
          <w:szCs w:val="24"/>
          <w:color w:val="auto"/>
        </w:rPr>
        <w:t>13 A. Merchant banker not to associate with any business other than that of the securities market.</w:t>
      </w:r>
    </w:p>
    <w:p>
      <w:pPr>
        <w:spacing w:after="0" w:line="42" w:lineRule="exact"/>
        <w:rPr>
          <w:sz w:val="24"/>
          <w:szCs w:val="24"/>
          <w:color w:val="auto"/>
        </w:rPr>
      </w:pPr>
    </w:p>
    <w:p>
      <w:pPr>
        <w:ind w:left="620" w:hanging="351"/>
        <w:spacing w:after="0"/>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Maintenance of books of account, records etc.</w:t>
      </w:r>
    </w:p>
    <w:p>
      <w:pPr>
        <w:spacing w:after="0" w:line="40" w:lineRule="exact"/>
        <w:rPr>
          <w:rFonts w:ascii="Arial" w:cs="Arial" w:eastAsia="Arial" w:hAnsi="Arial"/>
          <w:sz w:val="24"/>
          <w:szCs w:val="24"/>
          <w:color w:val="auto"/>
        </w:rPr>
      </w:pPr>
    </w:p>
    <w:p>
      <w:pPr>
        <w:ind w:left="620" w:hanging="351"/>
        <w:spacing w:after="0"/>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Submission of half-yearly results.</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Maintenance of books of account, records and other documents.</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Report on steps taken on auditor’s report.</w:t>
      </w:r>
    </w:p>
    <w:p>
      <w:pPr>
        <w:spacing w:after="0" w:line="51" w:lineRule="exact"/>
        <w:rPr>
          <w:rFonts w:ascii="Arial" w:cs="Arial" w:eastAsia="Arial" w:hAnsi="Arial"/>
          <w:sz w:val="24"/>
          <w:szCs w:val="24"/>
          <w:color w:val="auto"/>
        </w:rPr>
      </w:pPr>
    </w:p>
    <w:p>
      <w:pPr>
        <w:ind w:left="620" w:right="360" w:hanging="351"/>
        <w:spacing w:after="0" w:line="234" w:lineRule="auto"/>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Omitted by the Securities and Exchange Board of India (Issue of Capital and Disclosure Requirements) Regulations, 2009.</w:t>
      </w:r>
    </w:p>
    <w:p>
      <w:pPr>
        <w:spacing w:after="0" w:line="41" w:lineRule="exact"/>
        <w:rPr>
          <w:rFonts w:ascii="Arial" w:cs="Arial" w:eastAsia="Arial" w:hAnsi="Arial"/>
          <w:sz w:val="24"/>
          <w:szCs w:val="24"/>
          <w:color w:val="auto"/>
        </w:rPr>
      </w:pPr>
    </w:p>
    <w:p>
      <w:pPr>
        <w:ind w:left="620" w:hanging="351"/>
        <w:spacing w:after="0"/>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Omitted by the SEBI (Merchant Banker) (Amendment) Regulations, 2006</w:t>
      </w:r>
    </w:p>
    <w:p>
      <w:pPr>
        <w:spacing w:after="0" w:line="41" w:lineRule="exact"/>
        <w:rPr>
          <w:rFonts w:ascii="Arial" w:cs="Arial" w:eastAsia="Arial" w:hAnsi="Arial"/>
          <w:sz w:val="24"/>
          <w:szCs w:val="24"/>
          <w:color w:val="auto"/>
        </w:rPr>
      </w:pPr>
    </w:p>
    <w:p>
      <w:pPr>
        <w:ind w:left="620" w:hanging="351"/>
        <w:spacing w:after="0"/>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Responsibilities of lead managers.</w:t>
      </w:r>
    </w:p>
    <w:p>
      <w:pPr>
        <w:spacing w:after="0" w:line="51" w:lineRule="exact"/>
        <w:rPr>
          <w:rFonts w:ascii="Arial" w:cs="Arial" w:eastAsia="Arial" w:hAnsi="Arial"/>
          <w:sz w:val="24"/>
          <w:szCs w:val="24"/>
          <w:color w:val="auto"/>
        </w:rPr>
      </w:pPr>
    </w:p>
    <w:p>
      <w:pPr>
        <w:ind w:left="620" w:right="380" w:hanging="351"/>
        <w:spacing w:after="0" w:line="234" w:lineRule="auto"/>
        <w:tabs>
          <w:tab w:leader="none" w:pos="620" w:val="left"/>
        </w:tabs>
        <w:numPr>
          <w:ilvl w:val="0"/>
          <w:numId w:val="5"/>
        </w:numPr>
        <w:rPr>
          <w:rFonts w:ascii="Arial" w:cs="Arial" w:eastAsia="Arial" w:hAnsi="Arial"/>
          <w:sz w:val="24"/>
          <w:szCs w:val="24"/>
          <w:color w:val="auto"/>
        </w:rPr>
      </w:pPr>
      <w:r>
        <w:rPr>
          <w:rFonts w:ascii="Arial" w:cs="Arial" w:eastAsia="Arial" w:hAnsi="Arial"/>
          <w:sz w:val="24"/>
          <w:szCs w:val="24"/>
          <w:color w:val="auto"/>
        </w:rPr>
        <w:t>Lead merchant banker not to associate with a merchant banker without registration.</w:t>
      </w:r>
    </w:p>
    <w:p>
      <w:pPr>
        <w:spacing w:after="0" w:line="42" w:lineRule="exact"/>
        <w:rPr>
          <w:sz w:val="24"/>
          <w:szCs w:val="24"/>
          <w:color w:val="auto"/>
        </w:rPr>
      </w:pPr>
    </w:p>
    <w:p>
      <w:pPr>
        <w:ind w:left="260"/>
        <w:spacing w:after="0"/>
        <w:rPr>
          <w:sz w:val="20"/>
          <w:szCs w:val="20"/>
          <w:color w:val="auto"/>
        </w:rPr>
      </w:pPr>
      <w:r>
        <w:rPr>
          <w:rFonts w:ascii="Arial" w:cs="Arial" w:eastAsia="Arial" w:hAnsi="Arial"/>
          <w:sz w:val="24"/>
          <w:szCs w:val="24"/>
          <w:color w:val="auto"/>
        </w:rPr>
        <w:t>21A. Merchant Banker not to act as such for an associate.</w:t>
      </w:r>
    </w:p>
    <w:p>
      <w:pPr>
        <w:spacing w:after="0" w:line="41" w:lineRule="exact"/>
        <w:rPr>
          <w:sz w:val="24"/>
          <w:szCs w:val="24"/>
          <w:color w:val="auto"/>
        </w:rPr>
      </w:pPr>
    </w:p>
    <w:p>
      <w:pPr>
        <w:ind w:left="260"/>
        <w:spacing w:after="0"/>
        <w:rPr>
          <w:sz w:val="20"/>
          <w:szCs w:val="20"/>
          <w:color w:val="auto"/>
        </w:rPr>
      </w:pPr>
      <w:r>
        <w:rPr>
          <w:rFonts w:ascii="Arial" w:cs="Arial" w:eastAsia="Arial" w:hAnsi="Arial"/>
          <w:sz w:val="24"/>
          <w:szCs w:val="24"/>
          <w:color w:val="auto"/>
        </w:rPr>
        <w:t>22. Underwriting obligations.</w:t>
      </w:r>
    </w:p>
    <w:p>
      <w:pPr>
        <w:spacing w:after="0" w:line="200" w:lineRule="exact"/>
        <w:rPr>
          <w:sz w:val="24"/>
          <w:szCs w:val="24"/>
          <w:color w:val="auto"/>
        </w:rPr>
      </w:pPr>
    </w:p>
    <w:p>
      <w:pPr>
        <w:spacing w:after="0" w:line="200" w:lineRule="exact"/>
        <w:rPr>
          <w:sz w:val="24"/>
          <w:szCs w:val="24"/>
          <w:color w:val="auto"/>
        </w:rPr>
      </w:pPr>
    </w:p>
    <w:p>
      <w:pPr>
        <w:spacing w:after="0" w:line="284" w:lineRule="exact"/>
        <w:rPr>
          <w:sz w:val="24"/>
          <w:szCs w:val="24"/>
          <w:color w:val="auto"/>
        </w:rPr>
      </w:pPr>
    </w:p>
    <w:p>
      <w:pPr>
        <w:jc w:val="center"/>
        <w:ind w:right="340"/>
        <w:spacing w:after="0"/>
        <w:rPr>
          <w:sz w:val="20"/>
          <w:szCs w:val="20"/>
          <w:color w:val="auto"/>
        </w:rPr>
      </w:pPr>
      <w:r>
        <w:rPr>
          <w:rFonts w:ascii="Arial" w:cs="Arial" w:eastAsia="Arial" w:hAnsi="Arial"/>
          <w:sz w:val="20"/>
          <w:szCs w:val="20"/>
          <w:color w:val="auto"/>
        </w:rPr>
        <w:t>Page 1 of 32</w:t>
      </w:r>
    </w:p>
    <w:p>
      <w:pPr>
        <w:sectPr>
          <w:pgSz w:w="12240" w:h="15840" w:orient="portrait"/>
          <w:cols w:equalWidth="0" w:num="1">
            <w:col w:w="9360"/>
          </w:cols>
          <w:pgMar w:left="1440" w:top="1273" w:right="1440" w:bottom="426" w:gutter="0" w:footer="0" w:header="0"/>
        </w:sectPr>
      </w:pPr>
    </w:p>
    <w:bookmarkStart w:id="1" w:name="page2"/>
    <w:bookmarkEnd w:id="1"/>
    <w:p>
      <w:pPr>
        <w:ind w:left="620" w:right="360" w:hanging="351"/>
        <w:spacing w:after="0" w:line="234" w:lineRule="auto"/>
        <w:tabs>
          <w:tab w:leader="none" w:pos="620" w:val="left"/>
        </w:tabs>
        <w:numPr>
          <w:ilvl w:val="0"/>
          <w:numId w:val="6"/>
        </w:numPr>
        <w:rPr>
          <w:rFonts w:ascii="Arial" w:cs="Arial" w:eastAsia="Arial" w:hAnsi="Arial"/>
          <w:sz w:val="24"/>
          <w:szCs w:val="24"/>
          <w:color w:val="auto"/>
        </w:rPr>
      </w:pPr>
      <w:r>
        <w:rPr>
          <w:rFonts w:ascii="Arial" w:cs="Arial" w:eastAsia="Arial" w:hAnsi="Arial"/>
          <w:sz w:val="24"/>
          <w:szCs w:val="24"/>
          <w:color w:val="auto"/>
        </w:rPr>
        <w:t>Omitted by the Securities and Exchange Board of India (Issue of Capital and Disclosure Requirements) Regulations, 2009.</w:t>
      </w:r>
    </w:p>
    <w:p>
      <w:pPr>
        <w:spacing w:after="0" w:line="52" w:lineRule="exact"/>
        <w:rPr>
          <w:rFonts w:ascii="Arial" w:cs="Arial" w:eastAsia="Arial" w:hAnsi="Arial"/>
          <w:sz w:val="24"/>
          <w:szCs w:val="24"/>
          <w:color w:val="auto"/>
        </w:rPr>
      </w:pPr>
    </w:p>
    <w:p>
      <w:pPr>
        <w:ind w:left="620" w:right="360" w:hanging="351"/>
        <w:spacing w:after="0" w:line="234" w:lineRule="auto"/>
        <w:tabs>
          <w:tab w:leader="none" w:pos="620" w:val="left"/>
        </w:tabs>
        <w:numPr>
          <w:ilvl w:val="0"/>
          <w:numId w:val="6"/>
        </w:numPr>
        <w:rPr>
          <w:rFonts w:ascii="Arial" w:cs="Arial" w:eastAsia="Arial" w:hAnsi="Arial"/>
          <w:sz w:val="24"/>
          <w:szCs w:val="24"/>
          <w:color w:val="auto"/>
        </w:rPr>
      </w:pPr>
      <w:r>
        <w:rPr>
          <w:rFonts w:ascii="Arial" w:cs="Arial" w:eastAsia="Arial" w:hAnsi="Arial"/>
          <w:sz w:val="24"/>
          <w:szCs w:val="24"/>
          <w:color w:val="auto"/>
        </w:rPr>
        <w:t>Omitted by the Securities and Exchange Board of India (Issue of Capital and Disclosure Requirements) Regulations, 2009.</w:t>
      </w:r>
    </w:p>
    <w:p>
      <w:pPr>
        <w:spacing w:after="0" w:line="52" w:lineRule="exact"/>
        <w:rPr>
          <w:rFonts w:ascii="Arial" w:cs="Arial" w:eastAsia="Arial" w:hAnsi="Arial"/>
          <w:sz w:val="24"/>
          <w:szCs w:val="24"/>
          <w:color w:val="auto"/>
        </w:rPr>
      </w:pPr>
    </w:p>
    <w:p>
      <w:pPr>
        <w:ind w:left="720" w:right="360" w:hanging="91"/>
        <w:spacing w:after="0" w:line="236" w:lineRule="auto"/>
        <w:rPr>
          <w:rFonts w:ascii="Arial" w:cs="Arial" w:eastAsia="Arial" w:hAnsi="Arial"/>
          <w:sz w:val="24"/>
          <w:szCs w:val="24"/>
          <w:color w:val="auto"/>
        </w:rPr>
      </w:pPr>
      <w:r>
        <w:rPr>
          <w:rFonts w:ascii="Arial" w:cs="Arial" w:eastAsia="Arial" w:hAnsi="Arial"/>
          <w:sz w:val="24"/>
          <w:szCs w:val="24"/>
          <w:color w:val="auto"/>
        </w:rPr>
        <w:t>24A. Omitted by the Securities and Exchange Board of India (Issue of Capital and Disclosure Requirements) Regulations, 2009.</w:t>
      </w:r>
    </w:p>
    <w:p>
      <w:pPr>
        <w:spacing w:after="0" w:line="47" w:lineRule="exact"/>
        <w:rPr>
          <w:rFonts w:ascii="Arial" w:cs="Arial" w:eastAsia="Arial" w:hAnsi="Arial"/>
          <w:sz w:val="24"/>
          <w:szCs w:val="24"/>
          <w:color w:val="auto"/>
        </w:rPr>
      </w:pPr>
    </w:p>
    <w:p>
      <w:pPr>
        <w:ind w:left="620" w:right="360" w:hanging="351"/>
        <w:spacing w:after="0" w:line="236" w:lineRule="auto"/>
        <w:tabs>
          <w:tab w:leader="none" w:pos="620" w:val="left"/>
        </w:tabs>
        <w:numPr>
          <w:ilvl w:val="0"/>
          <w:numId w:val="6"/>
        </w:numPr>
        <w:rPr>
          <w:rFonts w:ascii="Arial" w:cs="Arial" w:eastAsia="Arial" w:hAnsi="Arial"/>
          <w:sz w:val="24"/>
          <w:szCs w:val="24"/>
          <w:color w:val="auto"/>
        </w:rPr>
      </w:pPr>
      <w:r>
        <w:rPr>
          <w:rFonts w:ascii="Arial" w:cs="Arial" w:eastAsia="Arial" w:hAnsi="Arial"/>
          <w:sz w:val="24"/>
          <w:szCs w:val="24"/>
          <w:color w:val="auto"/>
        </w:rPr>
        <w:t>Omitted by the Securities and Exchange Board of India (Issue of Capital and Disclosure Requirements) Regulations, 2009.</w:t>
      </w:r>
    </w:p>
    <w:p>
      <w:pPr>
        <w:spacing w:after="0" w:line="41" w:lineRule="exact"/>
        <w:rPr>
          <w:rFonts w:ascii="Arial" w:cs="Arial" w:eastAsia="Arial" w:hAnsi="Arial"/>
          <w:sz w:val="24"/>
          <w:szCs w:val="24"/>
          <w:color w:val="auto"/>
        </w:rPr>
      </w:pPr>
    </w:p>
    <w:p>
      <w:pPr>
        <w:ind w:left="620" w:hanging="351"/>
        <w:spacing w:after="0"/>
        <w:tabs>
          <w:tab w:leader="none" w:pos="620" w:val="left"/>
        </w:tabs>
        <w:numPr>
          <w:ilvl w:val="0"/>
          <w:numId w:val="6"/>
        </w:numPr>
        <w:rPr>
          <w:rFonts w:ascii="Arial" w:cs="Arial" w:eastAsia="Arial" w:hAnsi="Arial"/>
          <w:sz w:val="24"/>
          <w:szCs w:val="24"/>
          <w:color w:val="auto"/>
        </w:rPr>
      </w:pPr>
      <w:r>
        <w:rPr>
          <w:rFonts w:ascii="Arial" w:cs="Arial" w:eastAsia="Arial" w:hAnsi="Arial"/>
          <w:sz w:val="24"/>
          <w:szCs w:val="24"/>
          <w:color w:val="auto"/>
        </w:rPr>
        <w:t>Acquisition of shares prohibited.</w:t>
      </w:r>
    </w:p>
    <w:p>
      <w:pPr>
        <w:spacing w:after="0" w:line="60" w:lineRule="exact"/>
        <w:rPr>
          <w:rFonts w:ascii="Arial" w:cs="Arial" w:eastAsia="Arial" w:hAnsi="Arial"/>
          <w:sz w:val="24"/>
          <w:szCs w:val="24"/>
          <w:color w:val="auto"/>
        </w:rPr>
      </w:pPr>
    </w:p>
    <w:p>
      <w:pPr>
        <w:ind w:left="620" w:hanging="351"/>
        <w:spacing w:after="0"/>
        <w:tabs>
          <w:tab w:leader="none" w:pos="620" w:val="left"/>
        </w:tabs>
        <w:numPr>
          <w:ilvl w:val="0"/>
          <w:numId w:val="6"/>
        </w:numPr>
        <w:rPr>
          <w:rFonts w:ascii="Arial" w:cs="Arial" w:eastAsia="Arial" w:hAnsi="Arial"/>
          <w:sz w:val="24"/>
          <w:szCs w:val="24"/>
          <w:color w:val="auto"/>
        </w:rPr>
      </w:pPr>
      <w:r>
        <w:rPr>
          <w:rFonts w:ascii="Arial" w:cs="Arial" w:eastAsia="Arial" w:hAnsi="Arial"/>
          <w:sz w:val="24"/>
          <w:szCs w:val="24"/>
          <w:color w:val="auto"/>
        </w:rPr>
        <w:t>Information to the Board.</w:t>
      </w:r>
    </w:p>
    <w:p>
      <w:pPr>
        <w:spacing w:after="0" w:line="40" w:lineRule="exact"/>
        <w:rPr>
          <w:rFonts w:ascii="Arial" w:cs="Arial" w:eastAsia="Arial" w:hAnsi="Arial"/>
          <w:sz w:val="24"/>
          <w:szCs w:val="24"/>
          <w:color w:val="auto"/>
        </w:rPr>
      </w:pPr>
    </w:p>
    <w:p>
      <w:pPr>
        <w:ind w:left="620" w:hanging="351"/>
        <w:spacing w:after="0"/>
        <w:tabs>
          <w:tab w:leader="none" w:pos="620" w:val="left"/>
        </w:tabs>
        <w:numPr>
          <w:ilvl w:val="0"/>
          <w:numId w:val="6"/>
        </w:numPr>
        <w:rPr>
          <w:rFonts w:ascii="Arial" w:cs="Arial" w:eastAsia="Arial" w:hAnsi="Arial"/>
          <w:sz w:val="24"/>
          <w:szCs w:val="24"/>
          <w:color w:val="auto"/>
        </w:rPr>
      </w:pPr>
      <w:r>
        <w:rPr>
          <w:rFonts w:ascii="Arial" w:cs="Arial" w:eastAsia="Arial" w:hAnsi="Arial"/>
          <w:sz w:val="24"/>
          <w:szCs w:val="24"/>
          <w:color w:val="auto"/>
        </w:rPr>
        <w:t>Disclosures to the Board.</w:t>
      </w:r>
    </w:p>
    <w:p>
      <w:pPr>
        <w:spacing w:after="0" w:line="3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28A. Appointment of compliance officer.</w:t>
      </w:r>
    </w:p>
    <w:p>
      <w:pPr>
        <w:spacing w:after="0" w:line="24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CHAPTER IV: PROCEDURE FOR INSPECTION</w:t>
      </w:r>
    </w:p>
    <w:p>
      <w:pPr>
        <w:spacing w:after="0" w:line="98" w:lineRule="exact"/>
        <w:rPr>
          <w:sz w:val="20"/>
          <w:szCs w:val="20"/>
          <w:color w:val="auto"/>
        </w:rPr>
      </w:pPr>
    </w:p>
    <w:p>
      <w:pPr>
        <w:ind w:left="620" w:hanging="351"/>
        <w:spacing w:after="0"/>
        <w:tabs>
          <w:tab w:leader="none" w:pos="620" w:val="left"/>
        </w:tabs>
        <w:numPr>
          <w:ilvl w:val="0"/>
          <w:numId w:val="7"/>
        </w:numPr>
        <w:rPr>
          <w:rFonts w:ascii="Arial" w:cs="Arial" w:eastAsia="Arial" w:hAnsi="Arial"/>
          <w:sz w:val="24"/>
          <w:szCs w:val="24"/>
          <w:color w:val="auto"/>
        </w:rPr>
      </w:pPr>
      <w:r>
        <w:rPr>
          <w:rFonts w:ascii="Arial" w:cs="Arial" w:eastAsia="Arial" w:hAnsi="Arial"/>
          <w:sz w:val="24"/>
          <w:szCs w:val="24"/>
          <w:color w:val="auto"/>
        </w:rPr>
        <w:t>Board’s right to inspect.</w:t>
      </w:r>
    </w:p>
    <w:p>
      <w:pPr>
        <w:spacing w:after="0" w:line="41" w:lineRule="exact"/>
        <w:rPr>
          <w:rFonts w:ascii="Arial" w:cs="Arial" w:eastAsia="Arial" w:hAnsi="Arial"/>
          <w:sz w:val="24"/>
          <w:szCs w:val="24"/>
          <w:color w:val="auto"/>
        </w:rPr>
      </w:pPr>
    </w:p>
    <w:p>
      <w:pPr>
        <w:ind w:left="620" w:hanging="351"/>
        <w:spacing w:after="0"/>
        <w:tabs>
          <w:tab w:leader="none" w:pos="620" w:val="left"/>
        </w:tabs>
        <w:numPr>
          <w:ilvl w:val="0"/>
          <w:numId w:val="7"/>
        </w:numPr>
        <w:rPr>
          <w:rFonts w:ascii="Arial" w:cs="Arial" w:eastAsia="Arial" w:hAnsi="Arial"/>
          <w:sz w:val="24"/>
          <w:szCs w:val="24"/>
          <w:color w:val="auto"/>
        </w:rPr>
      </w:pPr>
      <w:r>
        <w:rPr>
          <w:rFonts w:ascii="Arial" w:cs="Arial" w:eastAsia="Arial" w:hAnsi="Arial"/>
          <w:sz w:val="24"/>
          <w:szCs w:val="24"/>
          <w:color w:val="auto"/>
        </w:rPr>
        <w:t>Notice before inspection.</w:t>
      </w:r>
    </w:p>
    <w:p>
      <w:pPr>
        <w:spacing w:after="0" w:line="40" w:lineRule="exact"/>
        <w:rPr>
          <w:rFonts w:ascii="Arial" w:cs="Arial" w:eastAsia="Arial" w:hAnsi="Arial"/>
          <w:sz w:val="24"/>
          <w:szCs w:val="24"/>
          <w:color w:val="auto"/>
        </w:rPr>
      </w:pPr>
    </w:p>
    <w:p>
      <w:pPr>
        <w:ind w:left="620" w:hanging="351"/>
        <w:spacing w:after="0"/>
        <w:tabs>
          <w:tab w:leader="none" w:pos="620" w:val="left"/>
        </w:tabs>
        <w:numPr>
          <w:ilvl w:val="0"/>
          <w:numId w:val="7"/>
        </w:numPr>
        <w:rPr>
          <w:rFonts w:ascii="Arial" w:cs="Arial" w:eastAsia="Arial" w:hAnsi="Arial"/>
          <w:sz w:val="24"/>
          <w:szCs w:val="24"/>
          <w:color w:val="auto"/>
        </w:rPr>
      </w:pPr>
      <w:r>
        <w:rPr>
          <w:rFonts w:ascii="Arial" w:cs="Arial" w:eastAsia="Arial" w:hAnsi="Arial"/>
          <w:sz w:val="24"/>
          <w:szCs w:val="24"/>
          <w:color w:val="auto"/>
        </w:rPr>
        <w:t>Obligations of merchant banker on inspection by the Board.</w:t>
      </w:r>
    </w:p>
    <w:p>
      <w:pPr>
        <w:spacing w:after="0" w:line="40" w:lineRule="exact"/>
        <w:rPr>
          <w:rFonts w:ascii="Arial" w:cs="Arial" w:eastAsia="Arial" w:hAnsi="Arial"/>
          <w:sz w:val="24"/>
          <w:szCs w:val="24"/>
          <w:color w:val="auto"/>
        </w:rPr>
      </w:pPr>
    </w:p>
    <w:p>
      <w:pPr>
        <w:ind w:left="620" w:hanging="351"/>
        <w:spacing w:after="0"/>
        <w:tabs>
          <w:tab w:leader="none" w:pos="620" w:val="left"/>
        </w:tabs>
        <w:numPr>
          <w:ilvl w:val="0"/>
          <w:numId w:val="7"/>
        </w:numPr>
        <w:rPr>
          <w:rFonts w:ascii="Arial" w:cs="Arial" w:eastAsia="Arial" w:hAnsi="Arial"/>
          <w:sz w:val="24"/>
          <w:szCs w:val="24"/>
          <w:color w:val="auto"/>
        </w:rPr>
      </w:pPr>
      <w:r>
        <w:rPr>
          <w:rFonts w:ascii="Arial" w:cs="Arial" w:eastAsia="Arial" w:hAnsi="Arial"/>
          <w:sz w:val="24"/>
          <w:szCs w:val="24"/>
          <w:color w:val="auto"/>
        </w:rPr>
        <w:t>Submission of report to the Board.</w:t>
      </w:r>
    </w:p>
    <w:p>
      <w:pPr>
        <w:spacing w:after="0" w:line="40" w:lineRule="exact"/>
        <w:rPr>
          <w:rFonts w:ascii="Arial" w:cs="Arial" w:eastAsia="Arial" w:hAnsi="Arial"/>
          <w:sz w:val="24"/>
          <w:szCs w:val="24"/>
          <w:color w:val="auto"/>
        </w:rPr>
      </w:pPr>
    </w:p>
    <w:p>
      <w:pPr>
        <w:ind w:left="620" w:hanging="351"/>
        <w:spacing w:after="0"/>
        <w:tabs>
          <w:tab w:leader="none" w:pos="620" w:val="left"/>
        </w:tabs>
        <w:numPr>
          <w:ilvl w:val="0"/>
          <w:numId w:val="7"/>
        </w:numPr>
        <w:rPr>
          <w:rFonts w:ascii="Arial" w:cs="Arial" w:eastAsia="Arial" w:hAnsi="Arial"/>
          <w:sz w:val="24"/>
          <w:szCs w:val="24"/>
          <w:color w:val="auto"/>
        </w:rPr>
      </w:pPr>
      <w:r>
        <w:rPr>
          <w:rFonts w:ascii="Arial" w:cs="Arial" w:eastAsia="Arial" w:hAnsi="Arial"/>
          <w:sz w:val="24"/>
          <w:szCs w:val="24"/>
          <w:color w:val="auto"/>
        </w:rPr>
        <w:t>Action on inspection or investigation report.</w:t>
      </w:r>
    </w:p>
    <w:p>
      <w:pPr>
        <w:spacing w:after="0" w:line="36" w:lineRule="exact"/>
        <w:rPr>
          <w:rFonts w:ascii="Arial" w:cs="Arial" w:eastAsia="Arial" w:hAnsi="Arial"/>
          <w:sz w:val="24"/>
          <w:szCs w:val="24"/>
          <w:color w:val="auto"/>
        </w:rPr>
      </w:pPr>
    </w:p>
    <w:p>
      <w:pPr>
        <w:ind w:left="620" w:hanging="351"/>
        <w:spacing w:after="0"/>
        <w:tabs>
          <w:tab w:leader="none" w:pos="620" w:val="left"/>
        </w:tabs>
        <w:numPr>
          <w:ilvl w:val="0"/>
          <w:numId w:val="7"/>
        </w:numPr>
        <w:rPr>
          <w:rFonts w:ascii="Arial" w:cs="Arial" w:eastAsia="Arial" w:hAnsi="Arial"/>
          <w:sz w:val="24"/>
          <w:szCs w:val="24"/>
          <w:color w:val="auto"/>
        </w:rPr>
      </w:pPr>
      <w:r>
        <w:rPr>
          <w:rFonts w:ascii="Arial" w:cs="Arial" w:eastAsia="Arial" w:hAnsi="Arial"/>
          <w:sz w:val="24"/>
          <w:szCs w:val="24"/>
          <w:color w:val="auto"/>
        </w:rPr>
        <w:t>Appointment of auditor.</w:t>
      </w:r>
    </w:p>
    <w:p>
      <w:pPr>
        <w:spacing w:after="0" w:line="1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CHAPTER V: PROCEDURE FOR ACTION IN CASE OF DEFAULT</w:t>
      </w:r>
    </w:p>
    <w:p>
      <w:pPr>
        <w:spacing w:after="0" w:line="9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35. Liability for action in case of default.</w:t>
      </w:r>
    </w:p>
    <w:p>
      <w:pPr>
        <w:spacing w:after="0" w:line="52" w:lineRule="exact"/>
        <w:rPr>
          <w:sz w:val="20"/>
          <w:szCs w:val="20"/>
          <w:color w:val="auto"/>
        </w:rPr>
      </w:pPr>
    </w:p>
    <w:p>
      <w:pPr>
        <w:jc w:val="both"/>
        <w:ind w:left="1080" w:right="360" w:hanging="811"/>
        <w:spacing w:after="0" w:line="236" w:lineRule="auto"/>
        <w:rPr>
          <w:sz w:val="20"/>
          <w:szCs w:val="20"/>
          <w:color w:val="auto"/>
        </w:rPr>
      </w:pPr>
      <w:r>
        <w:rPr>
          <w:rFonts w:ascii="Arial" w:cs="Arial" w:eastAsia="Arial" w:hAnsi="Arial"/>
          <w:sz w:val="24"/>
          <w:szCs w:val="24"/>
          <w:color w:val="auto"/>
        </w:rPr>
        <w:t>36-43. Omitted by the Securities and Exchange Board of India (Procedure for Holding Enquiry by Enquiry Officer and Imposing Penalty) Regulations, 2002</w:t>
      </w:r>
    </w:p>
    <w:p>
      <w:pPr>
        <w:spacing w:after="0" w:line="24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SCHEDULE I: FORMS</w:t>
      </w:r>
    </w:p>
    <w:p>
      <w:pPr>
        <w:spacing w:after="0" w:line="71" w:lineRule="exact"/>
        <w:rPr>
          <w:sz w:val="20"/>
          <w:szCs w:val="20"/>
          <w:color w:val="auto"/>
        </w:rPr>
      </w:pPr>
    </w:p>
    <w:p>
      <w:pPr>
        <w:ind w:left="1080" w:right="1740" w:hanging="1080"/>
        <w:spacing w:after="0" w:line="234" w:lineRule="auto"/>
        <w:rPr>
          <w:sz w:val="20"/>
          <w:szCs w:val="20"/>
          <w:color w:val="auto"/>
        </w:rPr>
      </w:pPr>
      <w:r>
        <w:rPr>
          <w:rFonts w:ascii="Arial" w:cs="Arial" w:eastAsia="Arial" w:hAnsi="Arial"/>
          <w:sz w:val="24"/>
          <w:szCs w:val="24"/>
          <w:b w:val="1"/>
          <w:bCs w:val="1"/>
          <w:color w:val="auto"/>
        </w:rPr>
        <w:t xml:space="preserve">FORM A: </w:t>
      </w:r>
      <w:r>
        <w:rPr>
          <w:rFonts w:ascii="Arial" w:cs="Arial" w:eastAsia="Arial" w:hAnsi="Arial"/>
          <w:sz w:val="24"/>
          <w:szCs w:val="24"/>
          <w:color w:val="auto"/>
        </w:rPr>
        <w:t>APPLICATION FOR GRANT OF CERTIFICATE OF INITIAL /</w:t>
      </w:r>
      <w:r>
        <w:rPr>
          <w:rFonts w:ascii="Arial" w:cs="Arial" w:eastAsia="Arial" w:hAnsi="Arial"/>
          <w:sz w:val="24"/>
          <w:szCs w:val="24"/>
          <w:b w:val="1"/>
          <w:bCs w:val="1"/>
          <w:color w:val="auto"/>
        </w:rPr>
        <w:t xml:space="preserve"> </w:t>
      </w:r>
      <w:r>
        <w:rPr>
          <w:rFonts w:ascii="Arial" w:cs="Arial" w:eastAsia="Arial" w:hAnsi="Arial"/>
          <w:sz w:val="24"/>
          <w:szCs w:val="24"/>
          <w:color w:val="auto"/>
        </w:rPr>
        <w:t>PERMANENT REGISTRATION.</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FORM B: </w:t>
      </w:r>
      <w:r>
        <w:rPr>
          <w:rFonts w:ascii="Arial" w:cs="Arial" w:eastAsia="Arial" w:hAnsi="Arial"/>
          <w:sz w:val="24"/>
          <w:szCs w:val="24"/>
          <w:color w:val="auto"/>
        </w:rPr>
        <w:t>CERTIFICATE OF INITIAL / PERMANENT REGISTRATION</w:t>
      </w:r>
    </w:p>
    <w:p>
      <w:pPr>
        <w:spacing w:after="0" w:line="8" w:lineRule="exact"/>
        <w:rPr>
          <w:sz w:val="20"/>
          <w:szCs w:val="20"/>
          <w:color w:val="auto"/>
        </w:rPr>
      </w:pPr>
    </w:p>
    <w:p>
      <w:pPr>
        <w:ind w:left="1080" w:right="360" w:hanging="1080"/>
        <w:spacing w:after="0" w:line="236" w:lineRule="auto"/>
        <w:rPr>
          <w:sz w:val="20"/>
          <w:szCs w:val="20"/>
          <w:color w:val="auto"/>
        </w:rPr>
      </w:pPr>
      <w:r>
        <w:rPr>
          <w:rFonts w:ascii="Arial" w:cs="Arial" w:eastAsia="Arial" w:hAnsi="Arial"/>
          <w:sz w:val="24"/>
          <w:szCs w:val="24"/>
          <w:b w:val="1"/>
          <w:bCs w:val="1"/>
          <w:color w:val="auto"/>
        </w:rPr>
        <w:t xml:space="preserve">FORM C: </w:t>
      </w:r>
      <w:r>
        <w:rPr>
          <w:rFonts w:ascii="Arial" w:cs="Arial" w:eastAsia="Arial" w:hAnsi="Arial"/>
          <w:sz w:val="24"/>
          <w:szCs w:val="24"/>
          <w:color w:val="auto"/>
        </w:rPr>
        <w:t>Omitted by the Securities and Exchange Board of India (Issue of Capital</w:t>
      </w:r>
      <w:r>
        <w:rPr>
          <w:rFonts w:ascii="Arial" w:cs="Arial" w:eastAsia="Arial" w:hAnsi="Arial"/>
          <w:sz w:val="24"/>
          <w:szCs w:val="24"/>
          <w:b w:val="1"/>
          <w:bCs w:val="1"/>
          <w:color w:val="auto"/>
        </w:rPr>
        <w:t xml:space="preserve"> </w:t>
      </w:r>
      <w:r>
        <w:rPr>
          <w:rFonts w:ascii="Arial" w:cs="Arial" w:eastAsia="Arial" w:hAnsi="Arial"/>
          <w:sz w:val="24"/>
          <w:szCs w:val="24"/>
          <w:color w:val="auto"/>
        </w:rPr>
        <w:t>and Disclosure Requirements) Regulations, 2009.</w:t>
      </w:r>
    </w:p>
    <w:p>
      <w:pPr>
        <w:spacing w:after="0" w:line="3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SCHEDULE II: </w:t>
      </w:r>
      <w:r>
        <w:rPr>
          <w:rFonts w:ascii="Arial" w:cs="Arial" w:eastAsia="Arial" w:hAnsi="Arial"/>
          <w:sz w:val="24"/>
          <w:szCs w:val="24"/>
          <w:color w:val="auto"/>
        </w:rPr>
        <w:t>FEES</w:t>
      </w:r>
    </w:p>
    <w:p>
      <w:pPr>
        <w:spacing w:after="0" w:line="12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SCHEDULE III: </w:t>
      </w:r>
      <w:r>
        <w:rPr>
          <w:rFonts w:ascii="Arial" w:cs="Arial" w:eastAsia="Arial" w:hAnsi="Arial"/>
          <w:sz w:val="24"/>
          <w:szCs w:val="24"/>
          <w:color w:val="auto"/>
        </w:rPr>
        <w:t>CODE OF CONDUCT FOR MERCHANT BANKERS</w:t>
      </w:r>
    </w:p>
    <w:p>
      <w:pPr>
        <w:spacing w:after="0" w:line="128" w:lineRule="exact"/>
        <w:rPr>
          <w:sz w:val="20"/>
          <w:szCs w:val="20"/>
          <w:color w:val="auto"/>
        </w:rPr>
      </w:pPr>
    </w:p>
    <w:p>
      <w:pPr>
        <w:ind w:left="1620" w:right="620" w:hanging="1622"/>
        <w:spacing w:after="0" w:line="236" w:lineRule="auto"/>
        <w:rPr>
          <w:sz w:val="20"/>
          <w:szCs w:val="20"/>
          <w:color w:val="auto"/>
        </w:rPr>
      </w:pPr>
      <w:r>
        <w:rPr>
          <w:rFonts w:ascii="Arial" w:cs="Arial" w:eastAsia="Arial" w:hAnsi="Arial"/>
          <w:sz w:val="24"/>
          <w:szCs w:val="24"/>
          <w:b w:val="1"/>
          <w:bCs w:val="1"/>
          <w:color w:val="auto"/>
        </w:rPr>
        <w:t xml:space="preserve">SCHEDULE IV: </w:t>
      </w:r>
      <w:r>
        <w:rPr>
          <w:rFonts w:ascii="Arial" w:cs="Arial" w:eastAsia="Arial" w:hAnsi="Arial"/>
          <w:sz w:val="24"/>
          <w:szCs w:val="24"/>
          <w:color w:val="auto"/>
        </w:rPr>
        <w:t>FORMAT FOR HALF YEARLY REPORT TO BE SUBMITTED BY</w:t>
      </w:r>
      <w:r>
        <w:rPr>
          <w:rFonts w:ascii="Arial" w:cs="Arial" w:eastAsia="Arial" w:hAnsi="Arial"/>
          <w:sz w:val="24"/>
          <w:szCs w:val="24"/>
          <w:b w:val="1"/>
          <w:bCs w:val="1"/>
          <w:color w:val="auto"/>
        </w:rPr>
        <w:t xml:space="preserve"> </w:t>
      </w:r>
      <w:r>
        <w:rPr>
          <w:rFonts w:ascii="Arial" w:cs="Arial" w:eastAsia="Arial" w:hAnsi="Arial"/>
          <w:sz w:val="24"/>
          <w:szCs w:val="24"/>
          <w:color w:val="auto"/>
        </w:rPr>
        <w:t>MERCHANT BANKERS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2 of 32</w:t>
      </w:r>
    </w:p>
    <w:p>
      <w:pPr>
        <w:sectPr>
          <w:pgSz w:w="12240" w:h="15840" w:orient="portrait"/>
          <w:cols w:equalWidth="0" w:num="1">
            <w:col w:w="9360"/>
          </w:cols>
          <w:pgMar w:left="1440" w:top="1273" w:right="1440" w:bottom="426"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THE GAZETTE OF INDIA EXTRAORDINARY</w:t>
      </w:r>
    </w:p>
    <w:p>
      <w:pPr>
        <w:spacing w:after="0" w:line="286"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PART III - SECTION 4</w:t>
      </w:r>
    </w:p>
    <w:p>
      <w:pPr>
        <w:spacing w:after="0" w:line="276"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PUBLISHED BY AUTHORITY</w:t>
      </w:r>
    </w:p>
    <w:p>
      <w:pPr>
        <w:spacing w:after="0" w:line="281"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81"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NOTIFICATION</w:t>
      </w:r>
    </w:p>
    <w:p>
      <w:pPr>
        <w:spacing w:after="0" w:line="281"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THE TWENTY SECOND DAY OF DECEMBER, 1992</w:t>
      </w:r>
    </w:p>
    <w:p>
      <w:pPr>
        <w:spacing w:after="0" w:line="281"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BOMBAY</w:t>
      </w:r>
    </w:p>
    <w:p>
      <w:pPr>
        <w:spacing w:after="0" w:line="281"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76"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(MERCHANT BANKERS) REGULATIONS, 1992</w:t>
      </w:r>
    </w:p>
    <w:p>
      <w:pPr>
        <w:spacing w:after="0" w:line="292" w:lineRule="exact"/>
        <w:rPr>
          <w:sz w:val="20"/>
          <w:szCs w:val="20"/>
          <w:color w:val="auto"/>
        </w:rPr>
      </w:pPr>
    </w:p>
    <w:p>
      <w:pPr>
        <w:jc w:val="both"/>
        <w:ind w:right="360"/>
        <w:spacing w:after="0" w:line="357" w:lineRule="auto"/>
        <w:rPr>
          <w:sz w:val="20"/>
          <w:szCs w:val="20"/>
          <w:color w:val="auto"/>
        </w:rPr>
      </w:pPr>
      <w:r>
        <w:rPr>
          <w:rFonts w:ascii="Arial" w:cs="Arial" w:eastAsia="Arial" w:hAnsi="Arial"/>
          <w:sz w:val="24"/>
          <w:szCs w:val="24"/>
          <w:color w:val="auto"/>
        </w:rPr>
        <w:t>No. LE/11112/92. In exercise of the powers conferred by Section 30 of the Securities and Exchange Board of India Act, 1992 (15 of 1992), the Board with the previous approval of the Central Government hereby makes the following regulations, namely:</w:t>
      </w:r>
    </w:p>
    <w:p>
      <w:pPr>
        <w:spacing w:after="0" w:line="200" w:lineRule="exact"/>
        <w:rPr>
          <w:sz w:val="20"/>
          <w:szCs w:val="20"/>
          <w:color w:val="auto"/>
        </w:rPr>
      </w:pPr>
    </w:p>
    <w:p>
      <w:pPr>
        <w:spacing w:after="0" w:line="216" w:lineRule="exact"/>
        <w:rPr>
          <w:sz w:val="20"/>
          <w:szCs w:val="20"/>
          <w:color w:val="auto"/>
        </w:rPr>
      </w:pPr>
    </w:p>
    <w:p>
      <w:pPr>
        <w:ind w:left="3600"/>
        <w:spacing w:after="0"/>
        <w:rPr>
          <w:sz w:val="20"/>
          <w:szCs w:val="20"/>
          <w:color w:val="auto"/>
        </w:rPr>
      </w:pPr>
      <w:r>
        <w:rPr>
          <w:rFonts w:ascii="Arial" w:cs="Arial" w:eastAsia="Arial" w:hAnsi="Arial"/>
          <w:sz w:val="24"/>
          <w:szCs w:val="24"/>
          <w:b w:val="1"/>
          <w:bCs w:val="1"/>
          <w:color w:val="auto"/>
        </w:rPr>
        <w:t>CHAPTER I</w:t>
      </w:r>
    </w:p>
    <w:p>
      <w:pPr>
        <w:spacing w:after="0" w:line="142" w:lineRule="exact"/>
        <w:rPr>
          <w:sz w:val="20"/>
          <w:szCs w:val="20"/>
          <w:color w:val="auto"/>
        </w:rPr>
      </w:pPr>
    </w:p>
    <w:p>
      <w:pPr>
        <w:ind w:left="3680"/>
        <w:spacing w:after="0"/>
        <w:rPr>
          <w:sz w:val="20"/>
          <w:szCs w:val="20"/>
          <w:color w:val="auto"/>
        </w:rPr>
      </w:pPr>
      <w:r>
        <w:rPr>
          <w:rFonts w:ascii="Arial" w:cs="Arial" w:eastAsia="Arial" w:hAnsi="Arial"/>
          <w:sz w:val="24"/>
          <w:szCs w:val="24"/>
          <w:b w:val="1"/>
          <w:bCs w:val="1"/>
          <w:color w:val="auto"/>
        </w:rPr>
        <w:t>PRELIMINARY</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Short title and commencement</w:t>
      </w:r>
    </w:p>
    <w:p>
      <w:pPr>
        <w:spacing w:after="0" w:line="71" w:lineRule="exact"/>
        <w:rPr>
          <w:sz w:val="20"/>
          <w:szCs w:val="20"/>
          <w:color w:val="auto"/>
        </w:rPr>
      </w:pPr>
    </w:p>
    <w:p>
      <w:pPr>
        <w:ind w:right="360"/>
        <w:spacing w:after="0" w:line="234" w:lineRule="auto"/>
        <w:tabs>
          <w:tab w:leader="none" w:pos="288" w:val="left"/>
        </w:tabs>
        <w:numPr>
          <w:ilvl w:val="0"/>
          <w:numId w:val="8"/>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(Merchant Bankers) Regulations, 1992.</w:t>
      </w:r>
    </w:p>
    <w:p>
      <w:pPr>
        <w:spacing w:after="0" w:line="63"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4"/>
          <w:szCs w:val="24"/>
          <w:color w:val="auto"/>
        </w:rPr>
        <w:t>(2) They shall come into force on the date of their publication in the Official Gazette</w:t>
      </w:r>
      <w:r>
        <w:rPr>
          <w:rFonts w:ascii="Arial" w:cs="Arial" w:eastAsia="Arial" w:hAnsi="Arial"/>
          <w:sz w:val="31"/>
          <w:szCs w:val="31"/>
          <w:color w:val="auto"/>
          <w:vertAlign w:val="superscript"/>
        </w:rPr>
        <w:t>.</w:t>
      </w: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Definitions</w:t>
      </w:r>
    </w:p>
    <w:p>
      <w:pPr>
        <w:spacing w:after="0" w:line="71" w:lineRule="exact"/>
        <w:rPr>
          <w:sz w:val="20"/>
          <w:szCs w:val="20"/>
          <w:color w:val="auto"/>
        </w:rPr>
      </w:pPr>
    </w:p>
    <w:p>
      <w:pPr>
        <w:ind w:right="2580"/>
        <w:spacing w:after="0" w:line="291" w:lineRule="auto"/>
        <w:tabs>
          <w:tab w:leader="none" w:pos="269"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 xml:space="preserve">In these regulations, unless the context otherwise requires,— </w:t>
      </w:r>
      <w:r>
        <w:rPr>
          <w:rFonts w:ascii="Arial" w:cs="Arial" w:eastAsia="Arial" w:hAnsi="Arial"/>
          <w:sz w:val="31"/>
          <w:szCs w:val="31"/>
          <w:color w:val="auto"/>
          <w:vertAlign w:val="superscript"/>
        </w:rPr>
        <w:t>1</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256540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2pt" to="144.05pt,20.2pt" o:allowincell="f" strokecolor="#000000" strokeweight="0.48pt"/>
            </w:pict>
          </mc:Fallback>
        </mc:AlternateContent>
      </w:r>
    </w:p>
    <w:p>
      <w:pPr>
        <w:spacing w:after="0" w:line="200" w:lineRule="exact"/>
        <w:rPr>
          <w:sz w:val="20"/>
          <w:szCs w:val="20"/>
          <w:color w:val="auto"/>
        </w:rPr>
      </w:pPr>
    </w:p>
    <w:p>
      <w:pPr>
        <w:spacing w:after="0" w:line="302" w:lineRule="exact"/>
        <w:rPr>
          <w:sz w:val="20"/>
          <w:szCs w:val="20"/>
          <w:color w:val="auto"/>
        </w:rPr>
      </w:pPr>
    </w:p>
    <w:p>
      <w:pPr>
        <w:ind w:right="360"/>
        <w:spacing w:after="0" w:line="235" w:lineRule="auto"/>
        <w:tabs>
          <w:tab w:leader="none" w:pos="211"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Omitted by the Securities and Exchange Board of India (Procedure for Holding Enquiry by Enquiry Officer and Imposing Penalty) Regulations, 2002 w.e.f., 27.09.2002. Prior to omission the clause read as under :</w:t>
      </w:r>
    </w:p>
    <w:p>
      <w:pPr>
        <w:spacing w:after="0" w:line="10" w:lineRule="exact"/>
        <w:rPr>
          <w:rFonts w:ascii="Times New Roman" w:cs="Times New Roman" w:eastAsia="Times New Roman" w:hAnsi="Times New Roman"/>
          <w:sz w:val="20"/>
          <w:szCs w:val="20"/>
          <w:color w:val="auto"/>
        </w:rPr>
      </w:pPr>
    </w:p>
    <w:p>
      <w:pPr>
        <w:ind w:right="3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"enquiry officer" means any Officer of the Board, or any other person, having experience in dealing with the problems relating to the securities market, who is authorised by the Board under Chapter V;</w:t>
      </w:r>
    </w:p>
    <w:p>
      <w:pPr>
        <w:spacing w:after="0" w:line="218"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3 of 32</w:t>
      </w:r>
    </w:p>
    <w:p>
      <w:pPr>
        <w:sectPr>
          <w:pgSz w:w="12240" w:h="15840" w:orient="portrait"/>
          <w:cols w:equalWidth="0" w:num="1">
            <w:col w:w="9360"/>
          </w:cols>
          <w:pgMar w:left="1440" w:top="1440" w:right="1440" w:bottom="426" w:gutter="0" w:footer="0" w:header="0"/>
        </w:sectPr>
      </w:pPr>
    </w:p>
    <w:bookmarkStart w:id="3" w:name="page4"/>
    <w:bookmarkEnd w:id="3"/>
    <w:p>
      <w:pPr>
        <w:spacing w:after="0"/>
        <w:tabs>
          <w:tab w:leader="none" w:pos="660" w:val="left"/>
        </w:tabs>
        <w:rPr>
          <w:sz w:val="20"/>
          <w:szCs w:val="20"/>
          <w:color w:val="auto"/>
        </w:rPr>
      </w:pPr>
      <w:r>
        <w:rPr>
          <w:rFonts w:ascii="Arial" w:cs="Arial" w:eastAsia="Arial" w:hAnsi="Arial"/>
          <w:sz w:val="31"/>
          <w:szCs w:val="31"/>
          <w:color w:val="auto"/>
          <w:vertAlign w:val="superscript"/>
        </w:rPr>
        <w:t>2</w:t>
      </w:r>
      <w:r>
        <w:rPr>
          <w:rFonts w:ascii="Arial" w:cs="Arial" w:eastAsia="Arial" w:hAnsi="Arial"/>
          <w:sz w:val="24"/>
          <w:szCs w:val="24"/>
          <w:color w:val="auto"/>
        </w:rPr>
        <w:t>[(a)</w:t>
      </w:r>
      <w:r>
        <w:rPr>
          <w:sz w:val="20"/>
          <w:szCs w:val="20"/>
          <w:color w:val="auto"/>
        </w:rPr>
        <w:tab/>
      </w:r>
      <w:r>
        <w:rPr>
          <w:rFonts w:ascii="Arial" w:cs="Arial" w:eastAsia="Arial" w:hAnsi="Arial"/>
          <w:sz w:val="24"/>
          <w:szCs w:val="24"/>
          <w:color w:val="auto"/>
        </w:rPr>
        <w:t>“Act” means the Securities and Exchange Board of India Act, 1992 (15 of</w:t>
      </w:r>
    </w:p>
    <w:p>
      <w:pPr>
        <w:spacing w:after="0" w:line="225" w:lineRule="auto"/>
        <w:rPr>
          <w:sz w:val="20"/>
          <w:szCs w:val="20"/>
          <w:color w:val="auto"/>
        </w:rPr>
      </w:pPr>
      <w:r>
        <w:rPr>
          <w:rFonts w:ascii="Arial" w:cs="Arial" w:eastAsia="Arial" w:hAnsi="Arial"/>
          <w:sz w:val="24"/>
          <w:szCs w:val="24"/>
          <w:color w:val="auto"/>
        </w:rPr>
        <w:t>1992);</w:t>
      </w:r>
    </w:p>
    <w:p>
      <w:pPr>
        <w:spacing w:after="0" w:line="71" w:lineRule="exact"/>
        <w:rPr>
          <w:sz w:val="20"/>
          <w:szCs w:val="20"/>
          <w:color w:val="auto"/>
        </w:rPr>
      </w:pPr>
    </w:p>
    <w:p>
      <w:pPr>
        <w:ind w:left="480" w:right="360" w:hanging="480"/>
        <w:spacing w:after="0" w:line="234" w:lineRule="auto"/>
        <w:tabs>
          <w:tab w:leader="none" w:pos="480" w:val="left"/>
        </w:tabs>
        <w:numPr>
          <w:ilvl w:val="0"/>
          <w:numId w:val="11"/>
        </w:numPr>
        <w:rPr>
          <w:rFonts w:ascii="Arial" w:cs="Arial" w:eastAsia="Arial" w:hAnsi="Arial"/>
          <w:sz w:val="24"/>
          <w:szCs w:val="24"/>
          <w:color w:val="auto"/>
        </w:rPr>
      </w:pPr>
      <w:r>
        <w:rPr>
          <w:rFonts w:ascii="Arial" w:cs="Arial" w:eastAsia="Arial" w:hAnsi="Arial"/>
          <w:sz w:val="24"/>
          <w:szCs w:val="24"/>
          <w:color w:val="auto"/>
        </w:rPr>
        <w:t>“body corporate” shall have the meaning assigned to it in or under clause (7) of section 2 of the Companies Act, 1956 (1 of 1956);</w:t>
      </w:r>
    </w:p>
    <w:p>
      <w:pPr>
        <w:spacing w:after="0" w:line="64" w:lineRule="exact"/>
        <w:rPr>
          <w:sz w:val="20"/>
          <w:szCs w:val="20"/>
          <w:color w:val="auto"/>
        </w:rPr>
      </w:pPr>
    </w:p>
    <w:p>
      <w:pPr>
        <w:ind w:right="1260"/>
        <w:spacing w:after="0" w:line="231" w:lineRule="auto"/>
        <w:rPr>
          <w:sz w:val="20"/>
          <w:szCs w:val="20"/>
          <w:color w:val="auto"/>
        </w:rPr>
      </w:pPr>
      <w:r>
        <w:rPr>
          <w:rFonts w:ascii="Arial" w:cs="Arial" w:eastAsia="Arial" w:hAnsi="Arial"/>
          <w:sz w:val="24"/>
          <w:szCs w:val="24"/>
          <w:color w:val="auto"/>
        </w:rPr>
        <w:t xml:space="preserve">(ab) “certificate” means a certificate of </w:t>
      </w:r>
      <w:r>
        <w:rPr>
          <w:rFonts w:ascii="Arial" w:cs="Arial" w:eastAsia="Arial" w:hAnsi="Arial"/>
          <w:sz w:val="31"/>
          <w:szCs w:val="31"/>
          <w:color w:val="auto"/>
          <w:vertAlign w:val="superscript"/>
        </w:rPr>
        <w:t>3</w:t>
      </w:r>
      <w:r>
        <w:rPr>
          <w:rFonts w:ascii="Arial" w:cs="Arial" w:eastAsia="Arial" w:hAnsi="Arial"/>
          <w:sz w:val="24"/>
          <w:szCs w:val="24"/>
          <w:color w:val="auto"/>
        </w:rPr>
        <w:t xml:space="preserve">[***] registration issued by the Board; (ac) </w:t>
      </w:r>
      <w:r>
        <w:rPr>
          <w:rFonts w:ascii="Arial" w:cs="Arial" w:eastAsia="Arial" w:hAnsi="Arial"/>
          <w:sz w:val="31"/>
          <w:szCs w:val="31"/>
          <w:color w:val="auto"/>
          <w:vertAlign w:val="superscript"/>
        </w:rPr>
        <w:t>4</w:t>
      </w:r>
      <w:r>
        <w:rPr>
          <w:rFonts w:ascii="Arial" w:cs="Arial" w:eastAsia="Arial" w:hAnsi="Arial"/>
          <w:sz w:val="24"/>
          <w:szCs w:val="24"/>
          <w:color w:val="auto"/>
        </w:rPr>
        <w:t>[***]</w:t>
      </w:r>
    </w:p>
    <w:p>
      <w:pPr>
        <w:ind w:left="480" w:right="360" w:hanging="480"/>
        <w:spacing w:after="0" w:line="233" w:lineRule="auto"/>
        <w:rPr>
          <w:sz w:val="20"/>
          <w:szCs w:val="20"/>
          <w:color w:val="auto"/>
        </w:rPr>
      </w:pPr>
      <w:r>
        <w:rPr>
          <w:rFonts w:ascii="Arial" w:cs="Arial" w:eastAsia="Arial" w:hAnsi="Arial"/>
          <w:sz w:val="24"/>
          <w:szCs w:val="24"/>
          <w:color w:val="auto"/>
        </w:rPr>
        <w:t>(ad) “change in control”, in relation to a merchant banker being a body corporate, means:—</w:t>
      </w:r>
    </w:p>
    <w:p>
      <w:pPr>
        <w:spacing w:after="0" w:line="73" w:lineRule="exact"/>
        <w:rPr>
          <w:sz w:val="20"/>
          <w:szCs w:val="20"/>
          <w:color w:val="auto"/>
        </w:rPr>
      </w:pPr>
    </w:p>
    <w:p>
      <w:pPr>
        <w:jc w:val="both"/>
        <w:ind w:left="960" w:right="360" w:hanging="330"/>
        <w:spacing w:after="0" w:line="237" w:lineRule="auto"/>
        <w:tabs>
          <w:tab w:leader="none" w:pos="9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if its shares are listed on any recognised stock exchange, change in control within the meaning of regulation 12 of the Securities and Exchange Board of India (Substantial Acquisition of Shares and Takeovers) Regulations, 1997;</w:t>
      </w:r>
    </w:p>
    <w:p>
      <w:pPr>
        <w:spacing w:after="0" w:line="61" w:lineRule="exact"/>
        <w:rPr>
          <w:rFonts w:ascii="Arial" w:cs="Arial" w:eastAsia="Arial" w:hAnsi="Arial"/>
          <w:sz w:val="24"/>
          <w:szCs w:val="24"/>
          <w:color w:val="auto"/>
        </w:rPr>
      </w:pPr>
    </w:p>
    <w:p>
      <w:pPr>
        <w:ind w:left="960" w:hanging="388"/>
        <w:spacing w:after="0"/>
        <w:tabs>
          <w:tab w:leader="none" w:pos="9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in any other case, change in the controlling interest in the body corporate.</w:t>
      </w:r>
    </w:p>
    <w:p>
      <w:pPr>
        <w:spacing w:after="0" w:line="71" w:lineRule="exact"/>
        <w:rPr>
          <w:sz w:val="20"/>
          <w:szCs w:val="20"/>
          <w:color w:val="auto"/>
        </w:rPr>
      </w:pPr>
    </w:p>
    <w:p>
      <w:pPr>
        <w:jc w:val="both"/>
        <w:ind w:left="480" w:right="360"/>
        <w:spacing w:after="0" w:line="237" w:lineRule="auto"/>
        <w:rPr>
          <w:sz w:val="20"/>
          <w:szCs w:val="20"/>
          <w:color w:val="auto"/>
        </w:rPr>
      </w:pPr>
      <w:r>
        <w:rPr>
          <w:rFonts w:ascii="Arial" w:cs="Arial" w:eastAsia="Arial" w:hAnsi="Arial"/>
          <w:sz w:val="24"/>
          <w:szCs w:val="24"/>
          <w:color w:val="auto"/>
        </w:rPr>
        <w:t>Explanation: For the purpose of sub-clause (ii), the expression “controlling interest” means an interest, whether direct or indirect, to the extent of at least fifty one per cent of voting rights in the body corporate;]</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xml:space="preserve">) “form” means a form specified in </w:t>
      </w:r>
      <w:r>
        <w:rPr>
          <w:rFonts w:ascii="Arial" w:cs="Arial" w:eastAsia="Arial" w:hAnsi="Arial"/>
          <w:sz w:val="24"/>
          <w:szCs w:val="24"/>
          <w:i w:val="1"/>
          <w:iCs w:val="1"/>
          <w:color w:val="auto"/>
        </w:rPr>
        <w:t>Schedule I;</w:t>
      </w:r>
    </w:p>
    <w:p>
      <w:pPr>
        <w:spacing w:after="0" w:line="71" w:lineRule="exact"/>
        <w:rPr>
          <w:sz w:val="20"/>
          <w:szCs w:val="20"/>
          <w:color w:val="auto"/>
        </w:rPr>
      </w:pPr>
    </w:p>
    <w:p>
      <w:pPr>
        <w:ind w:left="480" w:right="360" w:hanging="398"/>
        <w:spacing w:after="0" w:line="236" w:lineRule="auto"/>
        <w:tabs>
          <w:tab w:leader="none" w:pos="480" w:val="left"/>
        </w:tabs>
        <w:numPr>
          <w:ilvl w:val="0"/>
          <w:numId w:val="13"/>
        </w:numPr>
        <w:rPr>
          <w:rFonts w:ascii="Arial" w:cs="Arial" w:eastAsia="Arial" w:hAnsi="Arial"/>
          <w:sz w:val="24"/>
          <w:szCs w:val="24"/>
          <w:color w:val="auto"/>
        </w:rPr>
      </w:pPr>
      <w:r>
        <w:rPr>
          <w:rFonts w:ascii="Arial" w:cs="Arial" w:eastAsia="Arial" w:hAnsi="Arial"/>
          <w:sz w:val="24"/>
          <w:szCs w:val="24"/>
          <w:color w:val="auto"/>
        </w:rPr>
        <w:t>“inspecting authority” means one or more persons appointed by the Board to exercise powers conferred under Chapter IV;</w:t>
      </w:r>
    </w:p>
    <w:p>
      <w:pPr>
        <w:spacing w:after="0" w:line="63" w:lineRule="exact"/>
        <w:rPr>
          <w:sz w:val="20"/>
          <w:szCs w:val="20"/>
          <w:color w:val="auto"/>
        </w:rPr>
      </w:pPr>
    </w:p>
    <w:p>
      <w:pPr>
        <w:jc w:val="both"/>
        <w:ind w:left="480" w:right="360" w:hanging="480"/>
        <w:spacing w:after="0" w:line="237" w:lineRule="auto"/>
        <w:rPr>
          <w:sz w:val="20"/>
          <w:szCs w:val="20"/>
          <w:color w:val="auto"/>
        </w:rPr>
      </w:pPr>
      <w:r>
        <w:rPr>
          <w:rFonts w:ascii="Arial" w:cs="Arial" w:eastAsia="Arial" w:hAnsi="Arial"/>
          <w:sz w:val="31"/>
          <w:szCs w:val="31"/>
          <w:color w:val="auto"/>
          <w:vertAlign w:val="superscript"/>
        </w:rPr>
        <w:t>5</w:t>
      </w:r>
      <w:r>
        <w:rPr>
          <w:rFonts w:ascii="Arial" w:cs="Arial" w:eastAsia="Arial" w:hAnsi="Arial"/>
          <w:sz w:val="24"/>
          <w:szCs w:val="24"/>
          <w:color w:val="auto"/>
        </w:rPr>
        <w:t>[(ca) “issue” means an offer</w:t>
      </w:r>
      <w:r>
        <w:rPr>
          <w:sz w:val="20"/>
          <w:szCs w:val="20"/>
          <w:color w:val="auto"/>
        </w:rPr>
        <w:t xml:space="preserve"> </w:t>
      </w:r>
      <w:r>
        <w:rPr>
          <w:rFonts w:ascii="Arial" w:cs="Arial" w:eastAsia="Arial" w:hAnsi="Arial"/>
          <w:sz w:val="24"/>
          <w:szCs w:val="24"/>
          <w:color w:val="auto"/>
        </w:rPr>
        <w:t>of sale or purchase of securities by any body corporate, or by any other person or group of persons on its or his or their behalf, as the case may be, to or from the public, or the holders of securities of such body corporate or person or group of persons through a merchant banker;</w:t>
      </w:r>
    </w:p>
    <w:p>
      <w:pPr>
        <w:spacing w:after="0" w:line="80" w:lineRule="exact"/>
        <w:rPr>
          <w:sz w:val="20"/>
          <w:szCs w:val="20"/>
          <w:color w:val="auto"/>
        </w:rPr>
      </w:pPr>
    </w:p>
    <w:p>
      <w:pPr>
        <w:jc w:val="both"/>
        <w:ind w:left="480" w:right="360" w:hanging="480"/>
        <w:spacing w:after="0" w:line="238" w:lineRule="auto"/>
        <w:rPr>
          <w:sz w:val="20"/>
          <w:szCs w:val="20"/>
          <w:color w:val="auto"/>
        </w:rPr>
      </w:pPr>
      <w:r>
        <w:rPr>
          <w:rFonts w:ascii="Arial" w:cs="Arial" w:eastAsia="Arial" w:hAnsi="Arial"/>
          <w:sz w:val="24"/>
          <w:szCs w:val="24"/>
          <w:color w:val="auto"/>
        </w:rPr>
        <w:t>(cb) “merchant banker” means any person who is engaged in the business of issue management either by making arrangements regarding selling, buying or subscribing to securities or acting as manager, consultant, adviser or rendering corporate advisory service in relation to such issue management;]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264160</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8pt" to="144.05pt,20.8pt" o:allowincell="f" strokecolor="#000000" strokeweight="0.48pt"/>
            </w:pict>
          </mc:Fallback>
        </mc:AlternateContent>
      </w:r>
    </w:p>
    <w:p>
      <w:pPr>
        <w:spacing w:after="0" w:line="200" w:lineRule="exact"/>
        <w:rPr>
          <w:sz w:val="20"/>
          <w:szCs w:val="20"/>
          <w:color w:val="auto"/>
        </w:rPr>
      </w:pPr>
    </w:p>
    <w:p>
      <w:pPr>
        <w:spacing w:after="0" w:line="315" w:lineRule="exact"/>
        <w:rPr>
          <w:sz w:val="20"/>
          <w:szCs w:val="20"/>
          <w:color w:val="auto"/>
        </w:rPr>
      </w:pPr>
    </w:p>
    <w:p>
      <w:pPr>
        <w:ind w:right="360"/>
        <w:spacing w:after="0" w:line="204" w:lineRule="auto"/>
        <w:tabs>
          <w:tab w:leader="none" w:pos="13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(Merchant Bankers) (Third Amendment) Regulation, 2006, w.e.f., 7-9-2006.</w:t>
      </w:r>
    </w:p>
    <w:p>
      <w:pPr>
        <w:spacing w:after="0" w:line="11" w:lineRule="exact"/>
        <w:rPr>
          <w:rFonts w:ascii="Times New Roman" w:cs="Times New Roman" w:eastAsia="Times New Roman" w:hAnsi="Times New Roman"/>
          <w:sz w:val="26"/>
          <w:szCs w:val="26"/>
          <w:color w:val="auto"/>
          <w:vertAlign w:val="superscript"/>
        </w:rPr>
      </w:pPr>
    </w:p>
    <w:p>
      <w:pPr>
        <w:jc w:val="both"/>
        <w:ind w:right="360"/>
        <w:spacing w:after="0" w:line="215" w:lineRule="auto"/>
        <w:tabs>
          <w:tab w:leader="none" w:pos="144"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were omitted by the Securities and Exchange Board of India (Change In Conditions Of Registration Of Certain Intermediaries) (Amendment) Regulations, 2016 w.e.f. 08-12-2016. Prior to omission the words “initial or permanent” were inserted by the Securities and Exchange Board of India</w:t>
      </w:r>
    </w:p>
    <w:p>
      <w:pPr>
        <w:spacing w:after="0" w:line="3"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(Merchant Bankers) (Amendment) Regulations, 2011 w.e.f. 05-07-2011.</w:t>
      </w:r>
    </w:p>
    <w:p>
      <w:pPr>
        <w:ind w:left="140" w:hanging="140"/>
        <w:spacing w:after="0" w:line="184" w:lineRule="auto"/>
        <w:tabs>
          <w:tab w:leader="none" w:pos="14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(Change in conditions of Registration of Certain Intermediaries) (Amendment) Regulations,</w:t>
      </w:r>
    </w:p>
    <w:p>
      <w:pPr>
        <w:spacing w:after="0" w:line="18"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2011. w.e.f. 19-04-2011.  Prior to the omission the clause read as under:</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“Change of status or constitution” in relation to a merchant banker—</w:t>
      </w:r>
    </w:p>
    <w:p>
      <w:pPr>
        <w:spacing w:after="0" w:line="58"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 means any change in its status or constitution of whatsoever nature; and</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(ii) without prejudice to generality or sub-clause (i), includes—</w:t>
      </w:r>
    </w:p>
    <w:p>
      <w:pPr>
        <w:spacing w:after="0" w:line="67" w:lineRule="exact"/>
        <w:rPr>
          <w:sz w:val="20"/>
          <w:szCs w:val="20"/>
          <w:color w:val="auto"/>
        </w:rPr>
      </w:pPr>
    </w:p>
    <w:p>
      <w:pPr>
        <w:jc w:val="both"/>
        <w:ind w:right="360"/>
        <w:spacing w:after="0" w:line="237" w:lineRule="auto"/>
        <w:tabs>
          <w:tab w:leader="none" w:pos="336"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other law for the time being in force;</w:t>
      </w:r>
    </w:p>
    <w:p>
      <w:pPr>
        <w:spacing w:after="0" w:line="58"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(B)change in its managing director or whole-time director; and</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(C)any change in control over the body corporate.”</w:t>
      </w:r>
    </w:p>
    <w:p>
      <w:pPr>
        <w:spacing w:after="0" w:line="67" w:lineRule="exact"/>
        <w:rPr>
          <w:sz w:val="20"/>
          <w:szCs w:val="20"/>
          <w:color w:val="auto"/>
        </w:rPr>
      </w:pPr>
    </w:p>
    <w:p>
      <w:pPr>
        <w:ind w:right="360"/>
        <w:spacing w:after="0" w:line="205" w:lineRule="auto"/>
        <w:tabs>
          <w:tab w:leader="none" w:pos="178"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(Merchant Bankers) (Third Amendment) Regulations, 2006., w.e.f., 7-9-2006.</w:t>
      </w:r>
    </w:p>
    <w:p>
      <w:pPr>
        <w:spacing w:after="0" w:line="217"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4 of 32</w:t>
      </w:r>
    </w:p>
    <w:p>
      <w:pPr>
        <w:sectPr>
          <w:pgSz w:w="12240" w:h="15840" w:orient="portrait"/>
          <w:cols w:equalWidth="0" w:num="1">
            <w:col w:w="9360"/>
          </w:cols>
          <w:pgMar w:left="1440" w:top="1196" w:right="1440" w:bottom="426" w:gutter="0" w:footer="0" w:header="0"/>
        </w:sectPr>
      </w:pPr>
    </w:p>
    <w:bookmarkStart w:id="4" w:name="page5"/>
    <w:bookmarkEnd w:id="4"/>
    <w:p>
      <w:pPr>
        <w:ind w:left="480" w:hanging="412"/>
        <w:spacing w:after="0"/>
        <w:tabs>
          <w:tab w:leader="none" w:pos="480" w:val="left"/>
        </w:tabs>
        <w:numPr>
          <w:ilvl w:val="0"/>
          <w:numId w:val="17"/>
        </w:numPr>
        <w:rPr>
          <w:rFonts w:ascii="Arial" w:cs="Arial" w:eastAsia="Arial" w:hAnsi="Arial"/>
          <w:sz w:val="24"/>
          <w:szCs w:val="24"/>
          <w:color w:val="auto"/>
        </w:rPr>
      </w:pPr>
      <w:r>
        <w:rPr>
          <w:rFonts w:ascii="Arial" w:cs="Arial" w:eastAsia="Arial" w:hAnsi="Arial"/>
          <w:sz w:val="24"/>
          <w:szCs w:val="24"/>
          <w:color w:val="auto"/>
        </w:rPr>
        <w:t>“principal officer” means—</w:t>
      </w:r>
    </w:p>
    <w:p>
      <w:pPr>
        <w:spacing w:after="0" w:line="66" w:lineRule="exact"/>
        <w:rPr>
          <w:sz w:val="20"/>
          <w:szCs w:val="20"/>
          <w:color w:val="auto"/>
        </w:rPr>
      </w:pPr>
    </w:p>
    <w:p>
      <w:pPr>
        <w:ind w:left="580" w:right="3420" w:firstLine="58"/>
        <w:spacing w:after="0" w:line="282"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w:t>
      </w:r>
      <w:r>
        <w:rPr>
          <w:rFonts w:ascii="Arial" w:cs="Arial" w:eastAsia="Arial" w:hAnsi="Arial"/>
          <w:sz w:val="24"/>
          <w:szCs w:val="24"/>
          <w:color w:val="auto"/>
        </w:rPr>
        <w:t>) proprietor, in the case of a proprietary concern, (</w:t>
      </w:r>
      <w:r>
        <w:rPr>
          <w:rFonts w:ascii="Arial" w:cs="Arial" w:eastAsia="Arial" w:hAnsi="Arial"/>
          <w:sz w:val="24"/>
          <w:szCs w:val="24"/>
          <w:i w:val="1"/>
          <w:iCs w:val="1"/>
          <w:color w:val="auto"/>
        </w:rPr>
        <w:t>ii</w:t>
      </w:r>
      <w:r>
        <w:rPr>
          <w:rFonts w:ascii="Arial" w:cs="Arial" w:eastAsia="Arial" w:hAnsi="Arial"/>
          <w:sz w:val="24"/>
          <w:szCs w:val="24"/>
          <w:color w:val="auto"/>
        </w:rPr>
        <w:t>) partner, in the case of a partnership firm,</w:t>
      </w:r>
    </w:p>
    <w:p>
      <w:pPr>
        <w:spacing w:after="0" w:line="24" w:lineRule="exact"/>
        <w:rPr>
          <w:sz w:val="20"/>
          <w:szCs w:val="20"/>
          <w:color w:val="auto"/>
        </w:rPr>
      </w:pPr>
    </w:p>
    <w:p>
      <w:pPr>
        <w:ind w:left="960" w:right="360" w:hanging="441"/>
        <w:spacing w:after="0" w:line="236"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iii</w:t>
      </w:r>
      <w:r>
        <w:rPr>
          <w:rFonts w:ascii="Arial" w:cs="Arial" w:eastAsia="Arial" w:hAnsi="Arial"/>
          <w:sz w:val="24"/>
          <w:szCs w:val="24"/>
          <w:color w:val="auto"/>
        </w:rPr>
        <w:t>) director, in the case of a body corporate who is responsible for the activities of the merchant banker.</w:t>
      </w:r>
    </w:p>
    <w:p>
      <w:pPr>
        <w:spacing w:after="0" w:line="57" w:lineRule="exact"/>
        <w:rPr>
          <w:sz w:val="20"/>
          <w:szCs w:val="20"/>
          <w:color w:val="auto"/>
        </w:rPr>
      </w:pPr>
    </w:p>
    <w:p>
      <w:pPr>
        <w:ind w:left="60"/>
        <w:spacing w:after="0"/>
        <w:rPr>
          <w:sz w:val="20"/>
          <w:szCs w:val="20"/>
          <w:color w:val="auto"/>
        </w:rPr>
      </w:pPr>
      <w:r>
        <w:rPr>
          <w:rFonts w:ascii="Arial" w:cs="Arial" w:eastAsia="Arial" w:hAnsi="Arial"/>
          <w:sz w:val="24"/>
          <w:szCs w:val="24"/>
          <w:color w:val="auto"/>
        </w:rPr>
        <w:t xml:space="preserve">(e) </w:t>
      </w:r>
      <w:r>
        <w:rPr>
          <w:rFonts w:ascii="Arial" w:cs="Arial" w:eastAsia="Arial" w:hAnsi="Arial"/>
          <w:sz w:val="31"/>
          <w:szCs w:val="31"/>
          <w:color w:val="auto"/>
          <w:vertAlign w:val="superscript"/>
        </w:rPr>
        <w:t>6</w:t>
      </w:r>
      <w:r>
        <w:rPr>
          <w:rFonts w:ascii="Arial" w:cs="Arial" w:eastAsia="Arial" w:hAnsi="Arial"/>
          <w:sz w:val="24"/>
          <w:szCs w:val="24"/>
          <w:color w:val="auto"/>
        </w:rPr>
        <w:t>[***]</w:t>
      </w:r>
    </w:p>
    <w:p>
      <w:pPr>
        <w:jc w:val="both"/>
        <w:ind w:left="480" w:right="360" w:hanging="345"/>
        <w:spacing w:after="0" w:line="222" w:lineRule="auto"/>
        <w:tabs>
          <w:tab w:leader="none" w:pos="480" w:val="left"/>
        </w:tabs>
        <w:numPr>
          <w:ilvl w:val="0"/>
          <w:numId w:val="18"/>
        </w:numPr>
        <w:rPr>
          <w:rFonts w:ascii="Arial" w:cs="Arial" w:eastAsia="Arial" w:hAnsi="Arial"/>
          <w:sz w:val="24"/>
          <w:szCs w:val="24"/>
          <w:color w:val="auto"/>
        </w:rPr>
      </w:pPr>
      <w:r>
        <w:rPr>
          <w:rFonts w:ascii="Arial" w:cs="Arial" w:eastAsia="Arial" w:hAnsi="Arial"/>
          <w:sz w:val="24"/>
          <w:szCs w:val="24"/>
          <w:color w:val="auto"/>
        </w:rPr>
        <w:t xml:space="preserve">Words and expressions used and not defined in these regulations but defined in the Act </w:t>
      </w:r>
      <w:r>
        <w:rPr>
          <w:rFonts w:ascii="Arial" w:cs="Arial" w:eastAsia="Arial" w:hAnsi="Arial"/>
          <w:sz w:val="31"/>
          <w:szCs w:val="31"/>
          <w:color w:val="auto"/>
          <w:vertAlign w:val="superscript"/>
        </w:rPr>
        <w:t>7</w:t>
      </w:r>
      <w:r>
        <w:rPr>
          <w:rFonts w:ascii="Arial" w:cs="Arial" w:eastAsia="Arial" w:hAnsi="Arial"/>
          <w:sz w:val="24"/>
          <w:szCs w:val="24"/>
          <w:color w:val="auto"/>
        </w:rPr>
        <w:t xml:space="preserve">[***] shall have the meaning respectively assigned to them in the Act </w:t>
      </w:r>
      <w:r>
        <w:rPr>
          <w:rFonts w:ascii="Arial" w:cs="Arial" w:eastAsia="Arial" w:hAnsi="Arial"/>
          <w:sz w:val="31"/>
          <w:szCs w:val="31"/>
          <w:color w:val="auto"/>
          <w:vertAlign w:val="superscript"/>
        </w:rPr>
        <w:t>8</w:t>
      </w:r>
      <w:r>
        <w:rPr>
          <w:rFonts w:ascii="Arial" w:cs="Arial" w:eastAsia="Arial" w:hAnsi="Arial"/>
          <w:sz w:val="24"/>
          <w:szCs w:val="24"/>
          <w:color w:val="auto"/>
        </w:rPr>
        <w:t>[***].</w:t>
      </w:r>
    </w:p>
    <w:p>
      <w:pPr>
        <w:spacing w:after="0" w:line="139"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CHAPTER II</w:t>
      </w:r>
    </w:p>
    <w:p>
      <w:pPr>
        <w:spacing w:after="0" w:line="109" w:lineRule="exact"/>
        <w:rPr>
          <w:sz w:val="20"/>
          <w:szCs w:val="20"/>
          <w:color w:val="auto"/>
        </w:rPr>
      </w:pPr>
    </w:p>
    <w:p>
      <w:pPr>
        <w:ind w:right="2420" w:firstLine="2046"/>
        <w:spacing w:after="0" w:line="285" w:lineRule="auto"/>
        <w:rPr>
          <w:sz w:val="20"/>
          <w:szCs w:val="20"/>
          <w:color w:val="auto"/>
        </w:rPr>
      </w:pPr>
      <w:r>
        <w:rPr>
          <w:rFonts w:ascii="Arial" w:cs="Arial" w:eastAsia="Arial" w:hAnsi="Arial"/>
          <w:sz w:val="23"/>
          <w:szCs w:val="23"/>
          <w:b w:val="1"/>
          <w:bCs w:val="1"/>
          <w:color w:val="auto"/>
        </w:rPr>
        <w:t xml:space="preserve">REGISTRATION OF MERCHANT BANKERS Application for grant of certificate </w:t>
      </w:r>
      <w:r>
        <w:rPr>
          <w:rFonts w:ascii="Arial" w:cs="Arial" w:eastAsia="Arial" w:hAnsi="Arial"/>
          <w:sz w:val="30"/>
          <w:szCs w:val="30"/>
          <w:b w:val="1"/>
          <w:bCs w:val="1"/>
          <w:color w:val="auto"/>
          <w:vertAlign w:val="superscript"/>
        </w:rPr>
        <w:t>9</w:t>
      </w:r>
      <w:r>
        <w:rPr>
          <w:rFonts w:ascii="Arial" w:cs="Arial" w:eastAsia="Arial" w:hAnsi="Arial"/>
          <w:sz w:val="23"/>
          <w:szCs w:val="23"/>
          <w:b w:val="1"/>
          <w:bCs w:val="1"/>
          <w:color w:val="auto"/>
        </w:rPr>
        <w:t xml:space="preserve">[of </w:t>
      </w:r>
      <w:r>
        <w:rPr>
          <w:rFonts w:ascii="Arial" w:cs="Arial" w:eastAsia="Arial" w:hAnsi="Arial"/>
          <w:sz w:val="30"/>
          <w:szCs w:val="30"/>
          <w:b w:val="1"/>
          <w:bCs w:val="1"/>
          <w:color w:val="auto"/>
          <w:vertAlign w:val="superscript"/>
        </w:rPr>
        <w:t>10</w:t>
      </w:r>
      <w:r>
        <w:rPr>
          <w:rFonts w:ascii="Arial" w:cs="Arial" w:eastAsia="Arial" w:hAnsi="Arial"/>
          <w:sz w:val="23"/>
          <w:szCs w:val="23"/>
          <w:b w:val="1"/>
          <w:bCs w:val="1"/>
          <w:color w:val="auto"/>
        </w:rPr>
        <w:t>[***] registration].</w:t>
      </w:r>
    </w:p>
    <w:p>
      <w:pPr>
        <w:spacing w:after="0" w:line="1" w:lineRule="exact"/>
        <w:rPr>
          <w:sz w:val="20"/>
          <w:szCs w:val="20"/>
          <w:color w:val="auto"/>
        </w:rPr>
      </w:pPr>
    </w:p>
    <w:p>
      <w:pPr>
        <w:ind w:right="360"/>
        <w:spacing w:after="0" w:line="208" w:lineRule="auto"/>
        <w:tabs>
          <w:tab w:leader="none" w:pos="307" w:val="left"/>
        </w:tabs>
        <w:numPr>
          <w:ilvl w:val="0"/>
          <w:numId w:val="19"/>
        </w:numPr>
        <w:rPr>
          <w:rFonts w:ascii="Arial" w:cs="Arial" w:eastAsia="Arial" w:hAnsi="Arial"/>
          <w:sz w:val="24"/>
          <w:szCs w:val="24"/>
          <w:b w:val="1"/>
          <w:bCs w:val="1"/>
          <w:color w:val="auto"/>
        </w:rPr>
      </w:pPr>
      <w:r>
        <w:rPr>
          <w:rFonts w:ascii="Arial" w:cs="Arial" w:eastAsia="Arial" w:hAnsi="Arial"/>
          <w:sz w:val="24"/>
          <w:szCs w:val="24"/>
          <w:color w:val="auto"/>
        </w:rPr>
        <w:t xml:space="preserve">(1) An application by a person for grant of a certificate </w:t>
      </w:r>
      <w:r>
        <w:rPr>
          <w:rFonts w:ascii="Arial" w:cs="Arial" w:eastAsia="Arial" w:hAnsi="Arial"/>
          <w:sz w:val="31"/>
          <w:szCs w:val="31"/>
          <w:color w:val="auto"/>
          <w:vertAlign w:val="superscript"/>
        </w:rPr>
        <w:t>11</w:t>
      </w:r>
      <w:r>
        <w:rPr>
          <w:rFonts w:ascii="Arial" w:cs="Arial" w:eastAsia="Arial" w:hAnsi="Arial"/>
          <w:sz w:val="24"/>
          <w:szCs w:val="24"/>
          <w:color w:val="auto"/>
        </w:rPr>
        <w:t xml:space="preserve">[of </w:t>
      </w:r>
      <w:r>
        <w:rPr>
          <w:rFonts w:ascii="Arial" w:cs="Arial" w:eastAsia="Arial" w:hAnsi="Arial"/>
          <w:sz w:val="31"/>
          <w:szCs w:val="31"/>
          <w:color w:val="auto"/>
          <w:vertAlign w:val="superscript"/>
        </w:rPr>
        <w:t>12</w:t>
      </w:r>
      <w:r>
        <w:rPr>
          <w:rFonts w:ascii="Arial" w:cs="Arial" w:eastAsia="Arial" w:hAnsi="Arial"/>
          <w:sz w:val="24"/>
          <w:szCs w:val="24"/>
          <w:color w:val="auto"/>
        </w:rPr>
        <w:t xml:space="preserve">[***] registration] shall be made to the Board in </w:t>
      </w:r>
      <w:r>
        <w:rPr>
          <w:rFonts w:ascii="Arial" w:cs="Arial" w:eastAsia="Arial" w:hAnsi="Arial"/>
          <w:sz w:val="24"/>
          <w:szCs w:val="24"/>
          <w:i w:val="1"/>
          <w:iCs w:val="1"/>
          <w:color w:val="auto"/>
        </w:rPr>
        <w:t>Form A.</w:t>
      </w:r>
    </w:p>
    <w:p>
      <w:pPr>
        <w:spacing w:after="0" w:line="63" w:lineRule="exact"/>
        <w:rPr>
          <w:sz w:val="20"/>
          <w:szCs w:val="20"/>
          <w:color w:val="auto"/>
        </w:rPr>
      </w:pPr>
    </w:p>
    <w:p>
      <w:pPr>
        <w:ind w:right="360"/>
        <w:spacing w:after="0" w:line="207" w:lineRule="auto"/>
        <w:rPr>
          <w:sz w:val="20"/>
          <w:szCs w:val="20"/>
          <w:color w:val="auto"/>
        </w:rPr>
      </w:pPr>
      <w:r>
        <w:rPr>
          <w:rFonts w:ascii="Arial" w:cs="Arial" w:eastAsia="Arial" w:hAnsi="Arial"/>
          <w:sz w:val="31"/>
          <w:szCs w:val="31"/>
          <w:color w:val="auto"/>
          <w:vertAlign w:val="superscript"/>
        </w:rPr>
        <w:t>13</w:t>
      </w:r>
      <w:r>
        <w:rPr>
          <w:rFonts w:ascii="Arial" w:cs="Arial" w:eastAsia="Arial" w:hAnsi="Arial"/>
          <w:sz w:val="24"/>
          <w:szCs w:val="24"/>
          <w:color w:val="auto"/>
        </w:rPr>
        <w:t>[(1A) An application for registration made under sub-regulation (1) shall be accompanied by a non-refundable application fee as specified in Schedule II.]</w:t>
      </w:r>
    </w:p>
    <w:p>
      <w:pPr>
        <w:spacing w:after="0" w:line="73" w:lineRule="exact"/>
        <w:rPr>
          <w:sz w:val="20"/>
          <w:szCs w:val="20"/>
          <w:color w:val="auto"/>
        </w:rPr>
      </w:pPr>
    </w:p>
    <w:p>
      <w:pPr>
        <w:ind w:right="360"/>
        <w:spacing w:after="0" w:line="236" w:lineRule="auto"/>
        <w:tabs>
          <w:tab w:leader="none" w:pos="431" w:val="left"/>
        </w:tabs>
        <w:numPr>
          <w:ilvl w:val="0"/>
          <w:numId w:val="20"/>
        </w:numPr>
        <w:rPr>
          <w:rFonts w:ascii="Arial" w:cs="Arial" w:eastAsia="Arial" w:hAnsi="Arial"/>
          <w:sz w:val="24"/>
          <w:szCs w:val="24"/>
          <w:color w:val="auto"/>
        </w:rPr>
      </w:pPr>
      <w:r>
        <w:rPr>
          <w:rFonts w:ascii="Arial" w:cs="Arial" w:eastAsia="Arial" w:hAnsi="Arial"/>
          <w:sz w:val="24"/>
          <w:szCs w:val="24"/>
          <w:color w:val="auto"/>
        </w:rPr>
        <w:t>The application under sub-regulation (1) shall be made for any one of the following categories of the merchant banker namely:—</w:t>
      </w:r>
    </w:p>
    <w:p>
      <w:pPr>
        <w:spacing w:after="0" w:line="60" w:lineRule="exact"/>
        <w:rPr>
          <w:rFonts w:ascii="Arial" w:cs="Arial" w:eastAsia="Arial" w:hAnsi="Arial"/>
          <w:sz w:val="24"/>
          <w:szCs w:val="24"/>
          <w:color w:val="auto"/>
        </w:rPr>
      </w:pPr>
    </w:p>
    <w:p>
      <w:pPr>
        <w:ind w:left="60"/>
        <w:spacing w:after="0"/>
        <w:rPr>
          <w:rFonts w:ascii="Arial" w:cs="Arial" w:eastAsia="Arial" w:hAnsi="Arial"/>
          <w:sz w:val="24"/>
          <w:szCs w:val="24"/>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Category I, that is—</w:t>
      </w:r>
    </w:p>
    <w:p>
      <w:pPr>
        <w:spacing w:after="0" w:line="71" w:lineRule="exact"/>
        <w:rPr>
          <w:rFonts w:ascii="Arial" w:cs="Arial" w:eastAsia="Arial" w:hAnsi="Arial"/>
          <w:sz w:val="24"/>
          <w:szCs w:val="24"/>
          <w:color w:val="auto"/>
        </w:rPr>
      </w:pPr>
    </w:p>
    <w:p>
      <w:pPr>
        <w:jc w:val="both"/>
        <w:ind w:left="960" w:right="360" w:hanging="330"/>
        <w:spacing w:after="0" w:line="237" w:lineRule="auto"/>
        <w:tabs>
          <w:tab w:leader="none" w:pos="960" w:val="left"/>
        </w:tabs>
        <w:numPr>
          <w:ilvl w:val="1"/>
          <w:numId w:val="20"/>
        </w:numPr>
        <w:rPr>
          <w:rFonts w:ascii="Arial" w:cs="Arial" w:eastAsia="Arial" w:hAnsi="Arial"/>
          <w:sz w:val="24"/>
          <w:szCs w:val="24"/>
          <w:color w:val="auto"/>
        </w:rPr>
      </w:pPr>
      <w:r>
        <w:rPr>
          <w:rFonts w:ascii="Arial" w:cs="Arial" w:eastAsia="Arial" w:hAnsi="Arial"/>
          <w:sz w:val="24"/>
          <w:szCs w:val="24"/>
          <w:color w:val="auto"/>
        </w:rPr>
        <w:t xml:space="preserve">to carry on any activity of the issue management, which will, </w:t>
      </w:r>
      <w:r>
        <w:rPr>
          <w:rFonts w:ascii="Arial" w:cs="Arial" w:eastAsia="Arial" w:hAnsi="Arial"/>
          <w:sz w:val="24"/>
          <w:szCs w:val="24"/>
          <w:i w:val="1"/>
          <w:iCs w:val="1"/>
          <w:color w:val="auto"/>
        </w:rPr>
        <w:t>inter alia,</w:t>
      </w:r>
      <w:r>
        <w:rPr>
          <w:rFonts w:ascii="Arial" w:cs="Arial" w:eastAsia="Arial" w:hAnsi="Arial"/>
          <w:sz w:val="24"/>
          <w:szCs w:val="24"/>
          <w:color w:val="auto"/>
        </w:rPr>
        <w:t xml:space="preserve"> consist of preparation of prospectus and other information relating to the issue, determining financial structure, tie up of financiers and final allotment and refund of the subscriptions; and</w:t>
      </w:r>
    </w:p>
    <w:p>
      <w:pPr>
        <w:spacing w:after="0" w:line="60" w:lineRule="exact"/>
        <w:rPr>
          <w:rFonts w:ascii="Arial" w:cs="Arial" w:eastAsia="Arial" w:hAnsi="Arial"/>
          <w:sz w:val="24"/>
          <w:szCs w:val="24"/>
          <w:color w:val="auto"/>
        </w:rPr>
      </w:pPr>
    </w:p>
    <w:p>
      <w:pPr>
        <w:ind w:left="960" w:hanging="388"/>
        <w:spacing w:after="0"/>
        <w:tabs>
          <w:tab w:leader="none" w:pos="960" w:val="left"/>
        </w:tabs>
        <w:numPr>
          <w:ilvl w:val="1"/>
          <w:numId w:val="20"/>
        </w:numPr>
        <w:rPr>
          <w:rFonts w:ascii="Arial" w:cs="Arial" w:eastAsia="Arial" w:hAnsi="Arial"/>
          <w:sz w:val="24"/>
          <w:szCs w:val="24"/>
          <w:color w:val="auto"/>
        </w:rPr>
      </w:pPr>
      <w:r>
        <w:rPr>
          <w:rFonts w:ascii="Arial" w:cs="Arial" w:eastAsia="Arial" w:hAnsi="Arial"/>
          <w:sz w:val="24"/>
          <w:szCs w:val="24"/>
          <w:color w:val="auto"/>
        </w:rPr>
        <w:t>to act as adviser, consultant, manager, underwriter, portfolio manager;</w:t>
      </w:r>
    </w:p>
    <w:p>
      <w:pPr>
        <w:spacing w:after="0" w:line="71" w:lineRule="exact"/>
        <w:rPr>
          <w:sz w:val="20"/>
          <w:szCs w:val="20"/>
          <w:color w:val="auto"/>
        </w:rPr>
      </w:pPr>
    </w:p>
    <w:p>
      <w:pPr>
        <w:ind w:left="480" w:right="360" w:hanging="412"/>
        <w:spacing w:after="0" w:line="236"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Category II, that is to act as adviser, consultant, co-manager, underwriter, portfolio manager;</w:t>
      </w:r>
    </w:p>
    <w:p>
      <w:pPr>
        <w:spacing w:after="0" w:line="61" w:lineRule="exact"/>
        <w:rPr>
          <w:sz w:val="20"/>
          <w:szCs w:val="20"/>
          <w:color w:val="auto"/>
        </w:rPr>
      </w:pPr>
    </w:p>
    <w:p>
      <w:pPr>
        <w:ind w:left="8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Category III, that is to act as underwriter, adviser, consultant to an issue;</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4"/>
          <w:szCs w:val="24"/>
          <w:color w:val="auto"/>
        </w:rPr>
        <w:t>(d) Category IV, that is to act only as adviser or consultant to an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202565</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95pt" to="144.05pt,15.95pt" o:allowincell="f" strokecolor="#000000" strokeweight="0.4799pt"/>
            </w:pict>
          </mc:Fallback>
        </mc:AlternateContent>
      </w:r>
    </w:p>
    <w:p>
      <w:pPr>
        <w:spacing w:after="0" w:line="200" w:lineRule="exact"/>
        <w:rPr>
          <w:sz w:val="20"/>
          <w:szCs w:val="20"/>
          <w:color w:val="auto"/>
        </w:rPr>
      </w:pPr>
    </w:p>
    <w:p>
      <w:pPr>
        <w:spacing w:after="0" w:line="219" w:lineRule="exact"/>
        <w:rPr>
          <w:sz w:val="20"/>
          <w:szCs w:val="20"/>
          <w:color w:val="auto"/>
        </w:rPr>
      </w:pPr>
    </w:p>
    <w:p>
      <w:pPr>
        <w:ind w:right="360"/>
        <w:spacing w:after="0" w:line="204" w:lineRule="auto"/>
        <w:tabs>
          <w:tab w:leader="none" w:pos="125"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(Merchant Bankers) (Third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ind w:right="340"/>
        <w:spacing w:after="0" w:line="263" w:lineRule="auto"/>
        <w:tabs>
          <w:tab w:leader="none" w:pos="67" w:val="left"/>
        </w:tabs>
        <w:numPr>
          <w:ilvl w:val="0"/>
          <w:numId w:val="21"/>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The words [and the rules] omitted by the Securities and Exchange Board of India (Merchant Bankers) (Third Amendment) Regulation, 2006, w.e.f., 7-9-2006.</w:t>
      </w:r>
    </w:p>
    <w:p>
      <w:pPr>
        <w:spacing w:after="0" w:line="7" w:lineRule="exact"/>
        <w:rPr>
          <w:rFonts w:ascii="Times New Roman" w:cs="Times New Roman" w:eastAsia="Times New Roman" w:hAnsi="Times New Roman"/>
          <w:sz w:val="20"/>
          <w:szCs w:val="20"/>
          <w:color w:val="auto"/>
          <w:vertAlign w:val="superscript"/>
        </w:rPr>
      </w:pPr>
    </w:p>
    <w:p>
      <w:pPr>
        <w:ind w:right="360"/>
        <w:spacing w:after="0" w:line="204" w:lineRule="auto"/>
        <w:tabs>
          <w:tab w:leader="none" w:pos="12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the rules as the case may be] omitted by the Securities and Exchange Board of India (Merchant Bankers) (Third Amendment) Regulation, 2006, w.e.f., 7-9-2006.</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125"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(Merchant Bankers) (Amendment) Regulations, 2011 w.e.f. 05-07-2011.</w:t>
      </w:r>
    </w:p>
    <w:p>
      <w:pPr>
        <w:spacing w:after="0" w:line="9" w:lineRule="exact"/>
        <w:rPr>
          <w:rFonts w:ascii="Times New Roman" w:cs="Times New Roman" w:eastAsia="Times New Roman" w:hAnsi="Times New Roman"/>
          <w:sz w:val="26"/>
          <w:szCs w:val="26"/>
          <w:color w:val="auto"/>
          <w:vertAlign w:val="superscript"/>
        </w:rPr>
      </w:pPr>
    </w:p>
    <w:p>
      <w:pPr>
        <w:ind w:right="340"/>
        <w:spacing w:after="0" w:line="204" w:lineRule="auto"/>
        <w:tabs>
          <w:tab w:leader="none" w:pos="211"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187"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(Merchant Bankers) (Amendment) Regulations, 2011 w.e.f. 05-07-2011.</w:t>
      </w:r>
    </w:p>
    <w:p>
      <w:pPr>
        <w:spacing w:after="0" w:line="11" w:lineRule="exact"/>
        <w:rPr>
          <w:rFonts w:ascii="Times New Roman" w:cs="Times New Roman" w:eastAsia="Times New Roman" w:hAnsi="Times New Roman"/>
          <w:sz w:val="26"/>
          <w:szCs w:val="26"/>
          <w:color w:val="auto"/>
          <w:vertAlign w:val="superscript"/>
        </w:rPr>
      </w:pPr>
    </w:p>
    <w:p>
      <w:pPr>
        <w:ind w:right="340"/>
        <w:spacing w:after="0" w:line="204" w:lineRule="auto"/>
        <w:tabs>
          <w:tab w:leader="none" w:pos="211"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tabs>
          <w:tab w:leader="none" w:pos="274" w:val="left"/>
        </w:tabs>
        <w:numPr>
          <w:ilvl w:val="0"/>
          <w:numId w:val="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Securities and Exchange Board of India (Merchant Bankers) (Third Amendment) Regulations, 2006 w.e.f. 7-9-2006</w:t>
      </w:r>
    </w:p>
    <w:p>
      <w:pPr>
        <w:spacing w:after="0" w:line="218"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5 of 32</w:t>
      </w:r>
    </w:p>
    <w:p>
      <w:pPr>
        <w:sectPr>
          <w:pgSz w:w="12240" w:h="15840" w:orient="portrait"/>
          <w:cols w:equalWidth="0" w:num="1">
            <w:col w:w="9360"/>
          </w:cols>
          <w:pgMar w:left="1440" w:top="1262" w:right="1440" w:bottom="426" w:gutter="0" w:footer="0" w:header="0"/>
        </w:sectPr>
      </w:pPr>
    </w:p>
    <w:bookmarkStart w:id="5" w:name="page6"/>
    <w:bookmarkEnd w:id="5"/>
    <w:p>
      <w:pPr>
        <w:spacing w:after="0"/>
        <w:rPr>
          <w:sz w:val="20"/>
          <w:szCs w:val="20"/>
          <w:color w:val="auto"/>
        </w:rPr>
      </w:pPr>
      <w:r>
        <w:rPr>
          <w:rFonts w:ascii="Arial" w:cs="Arial" w:eastAsia="Arial" w:hAnsi="Arial"/>
          <w:sz w:val="31"/>
          <w:szCs w:val="31"/>
          <w:color w:val="auto"/>
          <w:vertAlign w:val="superscript"/>
        </w:rPr>
        <w:t>14</w:t>
      </w:r>
      <w:r>
        <w:rPr>
          <w:rFonts w:ascii="Arial" w:cs="Arial" w:eastAsia="Arial" w:hAnsi="Arial"/>
          <w:sz w:val="24"/>
          <w:szCs w:val="24"/>
          <w:color w:val="auto"/>
        </w:rPr>
        <w:t>[(2A) Notwithstanding anything contained in this regulation, with effect from 9th</w:t>
      </w:r>
    </w:p>
    <w:p>
      <w:pPr>
        <w:spacing w:after="0" w:line="225" w:lineRule="auto"/>
        <w:rPr>
          <w:sz w:val="20"/>
          <w:szCs w:val="20"/>
          <w:color w:val="auto"/>
        </w:rPr>
      </w:pPr>
      <w:r>
        <w:rPr>
          <w:rFonts w:ascii="Arial" w:cs="Arial" w:eastAsia="Arial" w:hAnsi="Arial"/>
          <w:sz w:val="24"/>
          <w:szCs w:val="24"/>
          <w:color w:val="auto"/>
        </w:rPr>
        <w:t>December, 1997:</w:t>
      </w:r>
    </w:p>
    <w:p>
      <w:pPr>
        <w:spacing w:after="0" w:line="71" w:lineRule="exact"/>
        <w:rPr>
          <w:sz w:val="20"/>
          <w:szCs w:val="20"/>
          <w:color w:val="auto"/>
        </w:rPr>
      </w:pPr>
    </w:p>
    <w:p>
      <w:pPr>
        <w:ind w:left="480" w:right="360" w:hanging="331"/>
        <w:spacing w:after="0" w:line="234" w:lineRule="auto"/>
        <w:tabs>
          <w:tab w:leader="none" w:pos="480" w:val="left"/>
        </w:tabs>
        <w:numPr>
          <w:ilvl w:val="1"/>
          <w:numId w:val="22"/>
        </w:numPr>
        <w:rPr>
          <w:rFonts w:ascii="Arial" w:cs="Arial" w:eastAsia="Arial" w:hAnsi="Arial"/>
          <w:sz w:val="24"/>
          <w:szCs w:val="24"/>
          <w:color w:val="auto"/>
        </w:rPr>
      </w:pPr>
      <w:r>
        <w:rPr>
          <w:rFonts w:ascii="Arial" w:cs="Arial" w:eastAsia="Arial" w:hAnsi="Arial"/>
          <w:sz w:val="24"/>
          <w:szCs w:val="24"/>
          <w:color w:val="auto"/>
        </w:rPr>
        <w:t>an application under sub-regulation (2) can be made only for carrying on the activities mentioned in clause (</w:t>
      </w:r>
      <w:r>
        <w:rPr>
          <w:rFonts w:ascii="Arial" w:cs="Arial" w:eastAsia="Arial" w:hAnsi="Arial"/>
          <w:sz w:val="24"/>
          <w:szCs w:val="24"/>
          <w:i w:val="1"/>
          <w:iCs w:val="1"/>
          <w:color w:val="auto"/>
        </w:rPr>
        <w:t>a</w:t>
      </w:r>
      <w:r>
        <w:rPr>
          <w:rFonts w:ascii="Arial" w:cs="Arial" w:eastAsia="Arial" w:hAnsi="Arial"/>
          <w:sz w:val="24"/>
          <w:szCs w:val="24"/>
          <w:color w:val="auto"/>
        </w:rPr>
        <w:t>) therein, and</w:t>
      </w:r>
    </w:p>
    <w:p>
      <w:pPr>
        <w:spacing w:after="0" w:line="57" w:lineRule="exact"/>
        <w:rPr>
          <w:rFonts w:ascii="Arial" w:cs="Arial" w:eastAsia="Arial" w:hAnsi="Arial"/>
          <w:sz w:val="24"/>
          <w:szCs w:val="24"/>
          <w:color w:val="auto"/>
        </w:rPr>
      </w:pPr>
    </w:p>
    <w:p>
      <w:pPr>
        <w:ind w:left="480" w:hanging="388"/>
        <w:spacing w:after="0"/>
        <w:tabs>
          <w:tab w:leader="none" w:pos="480" w:val="left"/>
        </w:tabs>
        <w:numPr>
          <w:ilvl w:val="1"/>
          <w:numId w:val="22"/>
        </w:numPr>
        <w:rPr>
          <w:rFonts w:ascii="Arial" w:cs="Arial" w:eastAsia="Arial" w:hAnsi="Arial"/>
          <w:sz w:val="24"/>
          <w:szCs w:val="24"/>
          <w:color w:val="auto"/>
        </w:rPr>
      </w:pPr>
      <w:r>
        <w:rPr>
          <w:rFonts w:ascii="Arial" w:cs="Arial" w:eastAsia="Arial" w:hAnsi="Arial"/>
          <w:sz w:val="31"/>
          <w:szCs w:val="31"/>
          <w:color w:val="auto"/>
          <w:vertAlign w:val="superscript"/>
        </w:rPr>
        <w:t>15</w:t>
      </w:r>
      <w:r>
        <w:rPr>
          <w:rFonts w:ascii="Arial" w:cs="Arial" w:eastAsia="Arial" w:hAnsi="Arial"/>
          <w:sz w:val="24"/>
          <w:szCs w:val="24"/>
          <w:color w:val="auto"/>
        </w:rPr>
        <w:t>[***]</w:t>
      </w:r>
    </w:p>
    <w:p>
      <w:pPr>
        <w:jc w:val="both"/>
        <w:ind w:left="480" w:right="360" w:hanging="441"/>
        <w:spacing w:after="0" w:line="235" w:lineRule="auto"/>
        <w:tabs>
          <w:tab w:leader="none" w:pos="480" w:val="left"/>
        </w:tabs>
        <w:numPr>
          <w:ilvl w:val="1"/>
          <w:numId w:val="22"/>
        </w:numPr>
        <w:rPr>
          <w:rFonts w:ascii="Arial" w:cs="Arial" w:eastAsia="Arial" w:hAnsi="Arial"/>
          <w:sz w:val="24"/>
          <w:szCs w:val="24"/>
          <w:color w:val="auto"/>
        </w:rPr>
      </w:pPr>
      <w:r>
        <w:rPr>
          <w:rFonts w:ascii="Arial" w:cs="Arial" w:eastAsia="Arial" w:hAnsi="Arial"/>
          <w:sz w:val="24"/>
          <w:szCs w:val="24"/>
          <w:color w:val="auto"/>
        </w:rPr>
        <w:t>an applicant can carry on the activity as portfolio manager only if he obtains separate certificate of registration under the provisions of the Securities and Exchange Board of India (Portfolio Manager) Regulations, 1993.]</w:t>
      </w:r>
    </w:p>
    <w:p>
      <w:pPr>
        <w:spacing w:after="0" w:line="71" w:lineRule="exact"/>
        <w:rPr>
          <w:rFonts w:ascii="Arial" w:cs="Arial" w:eastAsia="Arial" w:hAnsi="Arial"/>
          <w:sz w:val="24"/>
          <w:szCs w:val="24"/>
          <w:color w:val="auto"/>
        </w:rPr>
      </w:pPr>
    </w:p>
    <w:p>
      <w:pPr>
        <w:jc w:val="both"/>
        <w:ind w:right="360"/>
        <w:spacing w:after="0" w:line="238" w:lineRule="auto"/>
        <w:tabs>
          <w:tab w:leader="none" w:pos="398" w:val="left"/>
        </w:tabs>
        <w:numPr>
          <w:ilvl w:val="0"/>
          <w:numId w:val="23"/>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any application made by a merchant banker prior to coming into force of these regulations containing such particulars or as near thereto as mentioned in Form A shall be treated as an application made in pursuance of sub-regulation (1) and dealt with accordingly.</w:t>
      </w:r>
    </w:p>
    <w:p>
      <w:pPr>
        <w:spacing w:after="0" w:line="3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Application to conform to the requirements.</w:t>
      </w:r>
    </w:p>
    <w:p>
      <w:pPr>
        <w:spacing w:after="0" w:line="71" w:lineRule="exact"/>
        <w:rPr>
          <w:sz w:val="20"/>
          <w:szCs w:val="20"/>
          <w:color w:val="auto"/>
        </w:rPr>
      </w:pPr>
    </w:p>
    <w:p>
      <w:pPr>
        <w:jc w:val="both"/>
        <w:ind w:right="360"/>
        <w:spacing w:after="0" w:line="237" w:lineRule="auto"/>
        <w:tabs>
          <w:tab w:leader="none" w:pos="312" w:val="left"/>
        </w:tabs>
        <w:numPr>
          <w:ilvl w:val="0"/>
          <w:numId w:val="24"/>
        </w:numPr>
        <w:rPr>
          <w:rFonts w:ascii="Arial" w:cs="Arial" w:eastAsia="Arial" w:hAnsi="Arial"/>
          <w:sz w:val="24"/>
          <w:szCs w:val="24"/>
          <w:b w:val="1"/>
          <w:bCs w:val="1"/>
          <w:color w:val="auto"/>
        </w:rPr>
      </w:pPr>
      <w:r>
        <w:rPr>
          <w:rFonts w:ascii="Arial" w:cs="Arial" w:eastAsia="Arial" w:hAnsi="Arial"/>
          <w:sz w:val="24"/>
          <w:szCs w:val="24"/>
          <w:color w:val="auto"/>
        </w:rPr>
        <w:t>Subject to the provisions of sub-regulation (3) of regulation 3, any application, which is not complete in all respects and does not conform to the instructions specified in the form shall be rejected :</w:t>
      </w:r>
    </w:p>
    <w:p>
      <w:pPr>
        <w:spacing w:after="0" w:line="71" w:lineRule="exact"/>
        <w:rPr>
          <w:sz w:val="20"/>
          <w:szCs w:val="20"/>
          <w:color w:val="auto"/>
        </w:rPr>
      </w:pPr>
    </w:p>
    <w:p>
      <w:pPr>
        <w:jc w:val="both"/>
        <w:ind w:right="360"/>
        <w:spacing w:after="0" w:line="236" w:lineRule="auto"/>
        <w:rPr>
          <w:sz w:val="20"/>
          <w:szCs w:val="20"/>
          <w:color w:val="auto"/>
        </w:rPr>
      </w:pPr>
      <w:r>
        <w:rPr>
          <w:rFonts w:ascii="Arial" w:cs="Arial" w:eastAsia="Arial" w:hAnsi="Arial"/>
          <w:sz w:val="24"/>
          <w:szCs w:val="24"/>
          <w:color w:val="auto"/>
        </w:rPr>
        <w:t>Provided that, before rejecting any such application, the applicant shall be given an opportunity to remove within the time specified such objections as may be indicated by the Board.</w:t>
      </w:r>
    </w:p>
    <w:p>
      <w:pPr>
        <w:spacing w:after="0" w:line="4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Furnishing of information, clarification and personal representation.</w:t>
      </w:r>
    </w:p>
    <w:p>
      <w:pPr>
        <w:spacing w:after="0" w:line="71" w:lineRule="exact"/>
        <w:rPr>
          <w:sz w:val="20"/>
          <w:szCs w:val="20"/>
          <w:color w:val="auto"/>
        </w:rPr>
      </w:pPr>
    </w:p>
    <w:p>
      <w:pPr>
        <w:jc w:val="both"/>
        <w:ind w:right="360"/>
        <w:spacing w:after="0" w:line="236" w:lineRule="auto"/>
        <w:tabs>
          <w:tab w:leader="none" w:pos="365" w:val="left"/>
        </w:tabs>
        <w:numPr>
          <w:ilvl w:val="0"/>
          <w:numId w:val="25"/>
        </w:numPr>
        <w:rPr>
          <w:rFonts w:ascii="Arial" w:cs="Arial" w:eastAsia="Arial" w:hAnsi="Arial"/>
          <w:sz w:val="24"/>
          <w:szCs w:val="24"/>
          <w:b w:val="1"/>
          <w:bCs w:val="1"/>
          <w:color w:val="auto"/>
        </w:rPr>
      </w:pPr>
      <w:r>
        <w:rPr>
          <w:rFonts w:ascii="Arial" w:cs="Arial" w:eastAsia="Arial" w:hAnsi="Arial"/>
          <w:sz w:val="24"/>
          <w:szCs w:val="24"/>
          <w:color w:val="auto"/>
        </w:rPr>
        <w:t>(1) The Board may require the applicant to furnish further information or clarification regarding matters relevant to the activity of a merchant banker for the purpose of disposal of the application.</w:t>
      </w:r>
    </w:p>
    <w:p>
      <w:pPr>
        <w:spacing w:after="0" w:line="74" w:lineRule="exact"/>
        <w:rPr>
          <w:sz w:val="20"/>
          <w:szCs w:val="20"/>
          <w:color w:val="auto"/>
        </w:rPr>
      </w:pPr>
    </w:p>
    <w:p>
      <w:pPr>
        <w:ind w:right="360"/>
        <w:spacing w:after="0" w:line="234" w:lineRule="auto"/>
        <w:tabs>
          <w:tab w:leader="none" w:pos="369" w:val="left"/>
        </w:tabs>
        <w:numPr>
          <w:ilvl w:val="0"/>
          <w:numId w:val="26"/>
        </w:numPr>
        <w:rPr>
          <w:rFonts w:ascii="Arial" w:cs="Arial" w:eastAsia="Arial" w:hAnsi="Arial"/>
          <w:sz w:val="24"/>
          <w:szCs w:val="24"/>
          <w:color w:val="auto"/>
        </w:rPr>
      </w:pPr>
      <w:r>
        <w:rPr>
          <w:rFonts w:ascii="Arial" w:cs="Arial" w:eastAsia="Arial" w:hAnsi="Arial"/>
          <w:sz w:val="24"/>
          <w:szCs w:val="24"/>
          <w:color w:val="auto"/>
        </w:rPr>
        <w:t>The applicant or its principal officer shall, if so required, appear before the Board for personal representation.</w:t>
      </w:r>
    </w:p>
    <w:p>
      <w:pPr>
        <w:spacing w:after="0" w:line="39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Consideration of application.</w:t>
      </w:r>
    </w:p>
    <w:p>
      <w:pPr>
        <w:spacing w:after="0" w:line="71" w:lineRule="exact"/>
        <w:rPr>
          <w:sz w:val="20"/>
          <w:szCs w:val="20"/>
          <w:color w:val="auto"/>
        </w:rPr>
      </w:pPr>
    </w:p>
    <w:p>
      <w:pPr>
        <w:jc w:val="both"/>
        <w:ind w:right="360"/>
        <w:spacing w:after="0" w:line="237" w:lineRule="auto"/>
        <w:tabs>
          <w:tab w:leader="none" w:pos="312" w:val="left"/>
        </w:tabs>
        <w:numPr>
          <w:ilvl w:val="0"/>
          <w:numId w:val="27"/>
        </w:numPr>
        <w:rPr>
          <w:rFonts w:ascii="Arial" w:cs="Arial" w:eastAsia="Arial" w:hAnsi="Arial"/>
          <w:sz w:val="24"/>
          <w:szCs w:val="24"/>
          <w:b w:val="1"/>
          <w:bCs w:val="1"/>
          <w:color w:val="auto"/>
        </w:rPr>
      </w:pPr>
      <w:r>
        <w:rPr>
          <w:rFonts w:ascii="Arial" w:cs="Arial" w:eastAsia="Arial" w:hAnsi="Arial"/>
          <w:sz w:val="24"/>
          <w:szCs w:val="24"/>
          <w:color w:val="auto"/>
        </w:rPr>
        <w:t>The Board shall take into account for considering the grant of a certificate, all matters which are relevant to the activities relating to merchant banker and in particular the applicant complies with the following requirements, namely :—</w:t>
      </w:r>
    </w:p>
    <w:p>
      <w:pPr>
        <w:spacing w:after="0" w:line="63" w:lineRule="exact"/>
        <w:rPr>
          <w:sz w:val="20"/>
          <w:szCs w:val="20"/>
          <w:color w:val="auto"/>
        </w:rPr>
      </w:pPr>
    </w:p>
    <w:p>
      <w:pPr>
        <w:jc w:val="both"/>
        <w:ind w:left="480" w:right="360" w:hanging="480"/>
        <w:spacing w:after="0" w:line="236" w:lineRule="auto"/>
        <w:rPr>
          <w:sz w:val="20"/>
          <w:szCs w:val="20"/>
          <w:color w:val="auto"/>
        </w:rPr>
      </w:pPr>
      <w:r>
        <w:rPr>
          <w:rFonts w:ascii="Arial" w:cs="Arial" w:eastAsia="Arial" w:hAnsi="Arial"/>
          <w:sz w:val="31"/>
          <w:szCs w:val="31"/>
          <w:color w:val="auto"/>
          <w:vertAlign w:val="superscript"/>
        </w:rPr>
        <w:t>16</w:t>
      </w: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w:t>
      </w:r>
      <w:r>
        <w:rPr>
          <w:sz w:val="20"/>
          <w:szCs w:val="20"/>
          <w:color w:val="auto"/>
        </w:rPr>
        <w:t xml:space="preserve"> </w:t>
      </w:r>
      <w:r>
        <w:rPr>
          <w:rFonts w:ascii="Arial" w:cs="Arial" w:eastAsia="Arial" w:hAnsi="Arial"/>
          <w:sz w:val="24"/>
          <w:szCs w:val="24"/>
          <w:color w:val="auto"/>
        </w:rPr>
        <w:t>the applicant shall be a body corporate other than a non-banking financial company as defined under clause (f) of section 45-I of the Reserve Bank of India Act, 1934 (2 of 1934), as amended from time to time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661035</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05pt" to="144.05pt,52.0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right="360"/>
        <w:spacing w:after="0" w:line="204" w:lineRule="auto"/>
        <w:tabs>
          <w:tab w:leader="none" w:pos="187"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Sub-regulation 2A to regulation 3 was inserted by SEBI (Merchant Bankers) (Amendment) Regulations, 1997 w.e.f, 09.12.1997.</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tabs>
          <w:tab w:leader="none" w:pos="331"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Omitted by the Securities and Exchange Board of India (Merchant Bankers) (Third Amendment) Regulations, 2006 w.e.f. 7-9-2006</w:t>
      </w:r>
    </w:p>
    <w:p>
      <w:pPr>
        <w:spacing w:after="0" w:line="10" w:lineRule="exact"/>
        <w:rPr>
          <w:rFonts w:ascii="Times New Roman" w:cs="Times New Roman" w:eastAsia="Times New Roman" w:hAnsi="Times New Roman"/>
          <w:sz w:val="20"/>
          <w:szCs w:val="20"/>
          <w:color w:val="auto"/>
        </w:rPr>
      </w:pPr>
    </w:p>
    <w:p>
      <w:pPr>
        <w:ind w:right="360"/>
        <w:spacing w:after="0" w:line="205" w:lineRule="auto"/>
        <w:tabs>
          <w:tab w:leader="none" w:pos="235"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 (a) to regulation 6 was inserted by the Securities and Exchange Board of India (Merchant Bankers) (Amendment) Regulations, 1997 w.e.f., 09.12.1997.</w:t>
      </w:r>
    </w:p>
    <w:p>
      <w:pPr>
        <w:spacing w:after="0" w:line="217"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6 of 32</w:t>
      </w:r>
    </w:p>
    <w:p>
      <w:pPr>
        <w:sectPr>
          <w:pgSz w:w="12240" w:h="15840" w:orient="portrait"/>
          <w:cols w:equalWidth="0" w:num="1">
            <w:col w:w="9360"/>
          </w:cols>
          <w:pgMar w:left="1440" w:top="1196" w:right="1440" w:bottom="426" w:gutter="0" w:footer="0" w:header="0"/>
        </w:sectPr>
      </w:pPr>
    </w:p>
    <w:bookmarkStart w:id="6" w:name="page7"/>
    <w:bookmarkEnd w:id="6"/>
    <w:p>
      <w:pPr>
        <w:jc w:val="both"/>
        <w:ind w:left="480" w:right="360"/>
        <w:spacing w:after="0" w:line="216" w:lineRule="auto"/>
        <w:rPr>
          <w:sz w:val="20"/>
          <w:szCs w:val="20"/>
          <w:color w:val="auto"/>
        </w:rPr>
      </w:pPr>
      <w:r>
        <w:rPr>
          <w:rFonts w:ascii="Arial" w:cs="Arial" w:eastAsia="Arial" w:hAnsi="Arial"/>
          <w:sz w:val="31"/>
          <w:szCs w:val="31"/>
          <w:color w:val="auto"/>
          <w:vertAlign w:val="superscript"/>
        </w:rPr>
        <w:t>17</w:t>
      </w:r>
      <w:r>
        <w:rPr>
          <w:rFonts w:ascii="Arial" w:cs="Arial" w:eastAsia="Arial" w:hAnsi="Arial"/>
          <w:sz w:val="24"/>
          <w:szCs w:val="24"/>
          <w:color w:val="auto"/>
        </w:rPr>
        <w:t>[Provided that the merchant banker who has been granted registration by the Reserve Bank of India to act as a primary or satellite dealer may carry on such activity subject to the condition that it shall not accept or hold public deposit;]</w:t>
      </w:r>
    </w:p>
    <w:p>
      <w:pPr>
        <w:spacing w:after="0" w:line="46" w:lineRule="exact"/>
        <w:rPr>
          <w:sz w:val="20"/>
          <w:szCs w:val="20"/>
          <w:color w:val="auto"/>
        </w:rPr>
      </w:pPr>
    </w:p>
    <w:p>
      <w:pPr>
        <w:ind w:left="480" w:right="360" w:hanging="480"/>
        <w:spacing w:after="0" w:line="236" w:lineRule="auto"/>
        <w:rPr>
          <w:sz w:val="20"/>
          <w:szCs w:val="20"/>
          <w:color w:val="auto"/>
        </w:rPr>
      </w:pPr>
      <w:r>
        <w:rPr>
          <w:rFonts w:ascii="Arial" w:cs="Arial" w:eastAsia="Arial" w:hAnsi="Arial"/>
          <w:sz w:val="31"/>
          <w:szCs w:val="31"/>
          <w:color w:val="auto"/>
          <w:vertAlign w:val="superscript"/>
        </w:rPr>
        <w:t>18</w:t>
      </w:r>
      <w:r>
        <w:rPr>
          <w:rFonts w:ascii="Arial" w:cs="Arial" w:eastAsia="Arial" w:hAnsi="Arial"/>
          <w:sz w:val="24"/>
          <w:szCs w:val="24"/>
          <w:color w:val="auto"/>
        </w:rPr>
        <w:t>[(aa)]</w:t>
      </w:r>
      <w:r>
        <w:rPr>
          <w:sz w:val="20"/>
          <w:szCs w:val="20"/>
          <w:color w:val="auto"/>
        </w:rPr>
        <w:t xml:space="preserve"> </w:t>
      </w:r>
      <w:r>
        <w:rPr>
          <w:rFonts w:ascii="Arial" w:cs="Arial" w:eastAsia="Arial" w:hAnsi="Arial"/>
          <w:sz w:val="24"/>
          <w:szCs w:val="24"/>
          <w:color w:val="auto"/>
        </w:rPr>
        <w:t>the applicant has the necessary infrastructure like adequate office space, equipments, and manpower to effectively discharge his activities;</w:t>
      </w:r>
    </w:p>
    <w:p>
      <w:pPr>
        <w:spacing w:after="0" w:line="61" w:lineRule="exact"/>
        <w:rPr>
          <w:sz w:val="20"/>
          <w:szCs w:val="20"/>
          <w:color w:val="auto"/>
        </w:rPr>
      </w:pPr>
    </w:p>
    <w:p>
      <w:pPr>
        <w:ind w:left="480" w:right="380" w:hanging="412"/>
        <w:spacing w:after="0" w:line="234" w:lineRule="auto"/>
        <w:tabs>
          <w:tab w:leader="none" w:pos="480" w:val="left"/>
        </w:tabs>
        <w:numPr>
          <w:ilvl w:val="0"/>
          <w:numId w:val="30"/>
        </w:numPr>
        <w:rPr>
          <w:rFonts w:ascii="Arial" w:cs="Arial" w:eastAsia="Arial" w:hAnsi="Arial"/>
          <w:sz w:val="24"/>
          <w:szCs w:val="24"/>
          <w:color w:val="auto"/>
        </w:rPr>
      </w:pPr>
      <w:r>
        <w:rPr>
          <w:rFonts w:ascii="Arial" w:cs="Arial" w:eastAsia="Arial" w:hAnsi="Arial"/>
          <w:sz w:val="24"/>
          <w:szCs w:val="24"/>
          <w:color w:val="auto"/>
        </w:rPr>
        <w:t>the applicant has in his employment minimum of two persons who have the experience to conduct the business of merchant banker;</w:t>
      </w:r>
    </w:p>
    <w:p>
      <w:pPr>
        <w:spacing w:after="0" w:line="52" w:lineRule="exact"/>
        <w:rPr>
          <w:rFonts w:ascii="Arial" w:cs="Arial" w:eastAsia="Arial" w:hAnsi="Arial"/>
          <w:sz w:val="24"/>
          <w:szCs w:val="24"/>
          <w:color w:val="auto"/>
        </w:rPr>
      </w:pPr>
    </w:p>
    <w:p>
      <w:pPr>
        <w:ind w:left="480" w:right="360" w:hanging="398"/>
        <w:spacing w:after="0" w:line="234" w:lineRule="auto"/>
        <w:tabs>
          <w:tab w:leader="none" w:pos="480" w:val="left"/>
        </w:tabs>
        <w:numPr>
          <w:ilvl w:val="0"/>
          <w:numId w:val="30"/>
        </w:numPr>
        <w:rPr>
          <w:rFonts w:ascii="Arial" w:cs="Arial" w:eastAsia="Arial" w:hAnsi="Arial"/>
          <w:sz w:val="24"/>
          <w:szCs w:val="24"/>
          <w:color w:val="auto"/>
        </w:rPr>
      </w:pPr>
      <w:r>
        <w:rPr>
          <w:rFonts w:ascii="Arial" w:cs="Arial" w:eastAsia="Arial" w:hAnsi="Arial"/>
          <w:sz w:val="24"/>
          <w:szCs w:val="24"/>
          <w:color w:val="auto"/>
        </w:rPr>
        <w:t>a person directly or indirectly connected with the applicant has not been granted registration by the Board.</w:t>
      </w:r>
    </w:p>
    <w:p>
      <w:pPr>
        <w:spacing w:after="0" w:line="52" w:lineRule="exact"/>
        <w:rPr>
          <w:rFonts w:ascii="Arial" w:cs="Arial" w:eastAsia="Arial" w:hAnsi="Arial"/>
          <w:sz w:val="24"/>
          <w:szCs w:val="24"/>
          <w:color w:val="auto"/>
        </w:rPr>
      </w:pPr>
    </w:p>
    <w:p>
      <w:pPr>
        <w:jc w:val="both"/>
        <w:ind w:left="480" w:right="360"/>
        <w:spacing w:after="0" w:line="238" w:lineRule="auto"/>
        <w:rPr>
          <w:rFonts w:ascii="Arial" w:cs="Arial" w:eastAsia="Arial" w:hAnsi="Arial"/>
          <w:sz w:val="24"/>
          <w:szCs w:val="24"/>
          <w:color w:val="auto"/>
        </w:rPr>
      </w:pPr>
      <w:r>
        <w:rPr>
          <w:rFonts w:ascii="Arial" w:cs="Arial" w:eastAsia="Arial" w:hAnsi="Arial"/>
          <w:sz w:val="24"/>
          <w:szCs w:val="24"/>
          <w:color w:val="auto"/>
        </w:rPr>
        <w:t>Explanation : For the purposes of this clause the expression “directly or indirectly connected” means any person being an associate, subsidiary or inter-connected or group company of the applicant in case of the applicant being a body corporate;</w:t>
      </w:r>
    </w:p>
    <w:p>
      <w:pPr>
        <w:spacing w:after="0" w:line="42" w:lineRule="exact"/>
        <w:rPr>
          <w:rFonts w:ascii="Arial" w:cs="Arial" w:eastAsia="Arial" w:hAnsi="Arial"/>
          <w:sz w:val="24"/>
          <w:szCs w:val="24"/>
          <w:color w:val="auto"/>
        </w:rPr>
      </w:pPr>
    </w:p>
    <w:p>
      <w:pPr>
        <w:ind w:left="480" w:hanging="412"/>
        <w:spacing w:after="0"/>
        <w:tabs>
          <w:tab w:leader="none" w:pos="480" w:val="left"/>
        </w:tabs>
        <w:numPr>
          <w:ilvl w:val="0"/>
          <w:numId w:val="30"/>
        </w:numPr>
        <w:rPr>
          <w:rFonts w:ascii="Arial" w:cs="Arial" w:eastAsia="Arial" w:hAnsi="Arial"/>
          <w:sz w:val="24"/>
          <w:szCs w:val="24"/>
          <w:color w:val="auto"/>
        </w:rPr>
      </w:pPr>
      <w:r>
        <w:rPr>
          <w:rFonts w:ascii="Arial" w:cs="Arial" w:eastAsia="Arial" w:hAnsi="Arial"/>
          <w:sz w:val="24"/>
          <w:szCs w:val="24"/>
          <w:color w:val="auto"/>
        </w:rPr>
        <w:t>The applicant fulfils the capital adequacy requirement specified in regulation 7;</w:t>
      </w:r>
    </w:p>
    <w:p>
      <w:pPr>
        <w:spacing w:after="0" w:line="46" w:lineRule="exact"/>
        <w:rPr>
          <w:rFonts w:ascii="Arial" w:cs="Arial" w:eastAsia="Arial" w:hAnsi="Arial"/>
          <w:sz w:val="24"/>
          <w:szCs w:val="24"/>
          <w:color w:val="auto"/>
        </w:rPr>
      </w:pPr>
    </w:p>
    <w:p>
      <w:pPr>
        <w:jc w:val="both"/>
        <w:ind w:left="480" w:right="360" w:hanging="412"/>
        <w:spacing w:after="0" w:line="237" w:lineRule="auto"/>
        <w:tabs>
          <w:tab w:leader="none" w:pos="480" w:val="left"/>
        </w:tabs>
        <w:numPr>
          <w:ilvl w:val="0"/>
          <w:numId w:val="30"/>
        </w:numPr>
        <w:rPr>
          <w:rFonts w:ascii="Arial" w:cs="Arial" w:eastAsia="Arial" w:hAnsi="Arial"/>
          <w:sz w:val="24"/>
          <w:szCs w:val="24"/>
          <w:color w:val="auto"/>
        </w:rPr>
      </w:pPr>
      <w:r>
        <w:rPr>
          <w:rFonts w:ascii="Arial" w:cs="Arial" w:eastAsia="Arial" w:hAnsi="Arial"/>
          <w:sz w:val="24"/>
          <w:szCs w:val="24"/>
          <w:color w:val="auto"/>
        </w:rPr>
        <w:t>The applicant, his partner, director or principal officer is not involved in any litigation connected with the securities market which has an adverse bearing on the business of the applicant;</w:t>
      </w:r>
    </w:p>
    <w:p>
      <w:pPr>
        <w:spacing w:after="0" w:line="51" w:lineRule="exact"/>
        <w:rPr>
          <w:rFonts w:ascii="Arial" w:cs="Arial" w:eastAsia="Arial" w:hAnsi="Arial"/>
          <w:sz w:val="24"/>
          <w:szCs w:val="24"/>
          <w:color w:val="auto"/>
        </w:rPr>
      </w:pPr>
    </w:p>
    <w:p>
      <w:pPr>
        <w:jc w:val="both"/>
        <w:ind w:left="480" w:right="360" w:hanging="345"/>
        <w:spacing w:after="0" w:line="236" w:lineRule="auto"/>
        <w:tabs>
          <w:tab w:leader="none" w:pos="480" w:val="left"/>
        </w:tabs>
        <w:numPr>
          <w:ilvl w:val="0"/>
          <w:numId w:val="30"/>
        </w:numPr>
        <w:rPr>
          <w:rFonts w:ascii="Arial" w:cs="Arial" w:eastAsia="Arial" w:hAnsi="Arial"/>
          <w:sz w:val="24"/>
          <w:szCs w:val="24"/>
          <w:color w:val="auto"/>
        </w:rPr>
      </w:pPr>
      <w:r>
        <w:rPr>
          <w:rFonts w:ascii="Arial" w:cs="Arial" w:eastAsia="Arial" w:hAnsi="Arial"/>
          <w:sz w:val="24"/>
          <w:szCs w:val="24"/>
          <w:color w:val="auto"/>
        </w:rPr>
        <w:t>The applicant, his director, partner or principal officer has not at any time been convicted for any offence involving moral turpitude or has been found guilty of any economic offence;</w:t>
      </w:r>
    </w:p>
    <w:p>
      <w:pPr>
        <w:spacing w:after="0" w:line="54" w:lineRule="exact"/>
        <w:rPr>
          <w:rFonts w:ascii="Arial" w:cs="Arial" w:eastAsia="Arial" w:hAnsi="Arial"/>
          <w:sz w:val="24"/>
          <w:szCs w:val="24"/>
          <w:color w:val="auto"/>
        </w:rPr>
      </w:pPr>
    </w:p>
    <w:p>
      <w:pPr>
        <w:ind w:left="480" w:right="360" w:hanging="412"/>
        <w:spacing w:after="0" w:line="236" w:lineRule="auto"/>
        <w:tabs>
          <w:tab w:leader="none" w:pos="480" w:val="left"/>
        </w:tabs>
        <w:numPr>
          <w:ilvl w:val="0"/>
          <w:numId w:val="30"/>
        </w:numPr>
        <w:rPr>
          <w:rFonts w:ascii="Arial" w:cs="Arial" w:eastAsia="Arial" w:hAnsi="Arial"/>
          <w:sz w:val="24"/>
          <w:szCs w:val="24"/>
          <w:color w:val="auto"/>
        </w:rPr>
      </w:pPr>
      <w:r>
        <w:rPr>
          <w:rFonts w:ascii="Arial" w:cs="Arial" w:eastAsia="Arial" w:hAnsi="Arial"/>
          <w:sz w:val="24"/>
          <w:szCs w:val="24"/>
          <w:color w:val="auto"/>
        </w:rPr>
        <w:t>The applicant has the professional qualification from an institution recognised by the Government in finance, law or business management;</w:t>
      </w:r>
    </w:p>
    <w:p>
      <w:pPr>
        <w:spacing w:after="0" w:line="14"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19</w:t>
      </w:r>
      <w:r>
        <w:rPr>
          <w:rFonts w:ascii="Arial" w:cs="Arial" w:eastAsia="Arial" w:hAnsi="Arial"/>
          <w:sz w:val="24"/>
          <w:szCs w:val="24"/>
          <w:color w:val="auto"/>
        </w:rPr>
        <w:t>[(gg) the applicant is a fit and proper person;]</w:t>
      </w:r>
    </w:p>
    <w:p>
      <w:pPr>
        <w:ind w:left="60"/>
        <w:spacing w:after="0" w:line="225" w:lineRule="auto"/>
        <w:rPr>
          <w:sz w:val="20"/>
          <w:szCs w:val="20"/>
          <w:color w:val="auto"/>
        </w:rPr>
      </w:pPr>
      <w:r>
        <w:rPr>
          <w:rFonts w:ascii="Arial" w:cs="Arial" w:eastAsia="Arial" w:hAnsi="Arial"/>
          <w:sz w:val="24"/>
          <w:szCs w:val="24"/>
          <w:color w:val="auto"/>
        </w:rPr>
        <w:t>(h) grant of certificate to the applicant is in the interest of investors.</w:t>
      </w:r>
    </w:p>
    <w:p>
      <w:pPr>
        <w:spacing w:after="0" w:line="370"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20</w:t>
      </w:r>
      <w:r>
        <w:rPr>
          <w:rFonts w:ascii="Arial" w:cs="Arial" w:eastAsia="Arial" w:hAnsi="Arial"/>
          <w:sz w:val="24"/>
          <w:szCs w:val="24"/>
          <w:color w:val="auto"/>
        </w:rPr>
        <w:t>[</w:t>
      </w:r>
      <w:r>
        <w:rPr>
          <w:rFonts w:ascii="Arial" w:cs="Arial" w:eastAsia="Arial" w:hAnsi="Arial"/>
          <w:sz w:val="24"/>
          <w:szCs w:val="24"/>
          <w:b w:val="1"/>
          <w:bCs w:val="1"/>
          <w:color w:val="auto"/>
        </w:rPr>
        <w:t>Criteria for fit and proper person.</w:t>
      </w:r>
    </w:p>
    <w:p>
      <w:pPr>
        <w:spacing w:after="0" w:line="4" w:lineRule="exact"/>
        <w:rPr>
          <w:sz w:val="20"/>
          <w:szCs w:val="20"/>
          <w:color w:val="auto"/>
        </w:rPr>
      </w:pPr>
    </w:p>
    <w:p>
      <w:pPr>
        <w:jc w:val="both"/>
        <w:ind w:right="360"/>
        <w:spacing w:after="0" w:line="236" w:lineRule="auto"/>
        <w:rPr>
          <w:sz w:val="20"/>
          <w:szCs w:val="20"/>
          <w:color w:val="auto"/>
        </w:rPr>
      </w:pPr>
      <w:r>
        <w:rPr>
          <w:rFonts w:ascii="Arial" w:cs="Arial" w:eastAsia="Arial" w:hAnsi="Arial"/>
          <w:sz w:val="24"/>
          <w:szCs w:val="24"/>
          <w:b w:val="1"/>
          <w:bCs w:val="1"/>
          <w:color w:val="auto"/>
        </w:rPr>
        <w:t xml:space="preserve">6A. </w:t>
      </w:r>
      <w:r>
        <w:rPr>
          <w:rFonts w:ascii="Arial" w:cs="Arial" w:eastAsia="Arial" w:hAnsi="Arial"/>
          <w:sz w:val="24"/>
          <w:szCs w:val="24"/>
          <w:color w:val="auto"/>
        </w:rPr>
        <w:t>For the purpose of determining whether an applicant or the merchant banker is a</w:t>
      </w:r>
      <w:r>
        <w:rPr>
          <w:rFonts w:ascii="Arial" w:cs="Arial" w:eastAsia="Arial" w:hAnsi="Arial"/>
          <w:sz w:val="24"/>
          <w:szCs w:val="24"/>
          <w:b w:val="1"/>
          <w:bCs w:val="1"/>
          <w:color w:val="auto"/>
        </w:rPr>
        <w:t xml:space="preserve"> </w:t>
      </w:r>
      <w:r>
        <w:rPr>
          <w:rFonts w:ascii="Arial" w:cs="Arial" w:eastAsia="Arial" w:hAnsi="Arial"/>
          <w:sz w:val="24"/>
          <w:szCs w:val="24"/>
          <w:color w:val="auto"/>
        </w:rPr>
        <w:t>fit and proper person the Board may take into account the criteria specified in Schedule II of the Securities and Exchange Board of India (Intermediaries) Regulations, 2008.]</w:t>
      </w:r>
    </w:p>
    <w:p>
      <w:pPr>
        <w:spacing w:after="0" w:line="350"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21</w:t>
      </w:r>
      <w:r>
        <w:rPr>
          <w:rFonts w:ascii="Arial" w:cs="Arial" w:eastAsia="Arial" w:hAnsi="Arial"/>
          <w:sz w:val="24"/>
          <w:szCs w:val="24"/>
          <w:color w:val="auto"/>
        </w:rPr>
        <w:t>[</w:t>
      </w:r>
      <w:r>
        <w:rPr>
          <w:rFonts w:ascii="Arial" w:cs="Arial" w:eastAsia="Arial" w:hAnsi="Arial"/>
          <w:sz w:val="24"/>
          <w:szCs w:val="24"/>
          <w:b w:val="1"/>
          <w:bCs w:val="1"/>
          <w:color w:val="auto"/>
        </w:rPr>
        <w:t>Capital adequacy requirement.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168910</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pt" to="144.05pt,13.3pt" o:allowincell="f" strokecolor="#000000" strokeweight="0.48pt"/>
            </w:pict>
          </mc:Fallback>
        </mc:AlternateContent>
      </w:r>
    </w:p>
    <w:p>
      <w:pPr>
        <w:spacing w:after="0" w:line="365" w:lineRule="exact"/>
        <w:rPr>
          <w:sz w:val="20"/>
          <w:szCs w:val="20"/>
          <w:color w:val="auto"/>
        </w:rPr>
      </w:pPr>
    </w:p>
    <w:p>
      <w:pPr>
        <w:ind w:right="360"/>
        <w:spacing w:after="0" w:line="204" w:lineRule="auto"/>
        <w:tabs>
          <w:tab w:leader="none" w:pos="235"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Proviso to clause (a) to regulation 6 was inserted by the Securities and Exchange Board of India (Merchant Bankers) (Amendment) Regulations, 1999 w.e.f., 17.11.1999.</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230"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 (a) to regulation 6 was renumbered as (aa) by the Securities and Exchange Board of India (Merchant Bankers) (Amendment) Regulations, 1997 w.e.f., 09.12.1997.</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tabs>
          <w:tab w:leader="none" w:pos="264"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Clause (gg) to regulation 6 was inserted by the Securities and Exchange Board of India (Merchant Bankers) (Amendment) Regulations, 1997 w.e.f., 09.12.1997</w:t>
      </w:r>
    </w:p>
    <w:p>
      <w:pPr>
        <w:spacing w:after="0" w:line="10" w:lineRule="exact"/>
        <w:rPr>
          <w:rFonts w:ascii="Times New Roman" w:cs="Times New Roman" w:eastAsia="Times New Roman" w:hAnsi="Times New Roman"/>
          <w:sz w:val="20"/>
          <w:szCs w:val="20"/>
          <w:color w:val="auto"/>
        </w:rPr>
      </w:pPr>
    </w:p>
    <w:p>
      <w:pPr>
        <w:ind w:right="360"/>
        <w:spacing w:after="0" w:line="235" w:lineRule="auto"/>
        <w:tabs>
          <w:tab w:leader="none" w:pos="254"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Securities and Exchange Board of India (Criteria for fit and Proper Person Regulations, 2004) w.e.f. 10-3-2004.</w:t>
      </w:r>
    </w:p>
    <w:p>
      <w:pPr>
        <w:spacing w:after="0" w:line="5" w:lineRule="exact"/>
        <w:rPr>
          <w:rFonts w:ascii="Times New Roman" w:cs="Times New Roman" w:eastAsia="Times New Roman" w:hAnsi="Times New Roman"/>
          <w:sz w:val="20"/>
          <w:szCs w:val="20"/>
          <w:color w:val="auto"/>
        </w:rPr>
      </w:pPr>
    </w:p>
    <w:p>
      <w:pPr>
        <w:ind w:right="360"/>
        <w:spacing w:after="0" w:line="235" w:lineRule="auto"/>
        <w:tabs>
          <w:tab w:leader="none" w:pos="312"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(Merchant Bankers) (Third Amendment) Regulations, 2006. w.e.f. 7-9-2006. Prior to the substitution the regulation (7) read as</w:t>
      </w:r>
    </w:p>
    <w:p>
      <w:pPr>
        <w:spacing w:after="0" w:line="1" w:lineRule="exact"/>
        <w:rPr>
          <w:rFonts w:ascii="Times New Roman" w:cs="Times New Roman" w:eastAsia="Times New Roman" w:hAnsi="Times New Roman"/>
          <w:sz w:val="20"/>
          <w:szCs w:val="20"/>
          <w:color w:val="auto"/>
        </w:rPr>
      </w:pPr>
    </w:p>
    <w:p>
      <w:pPr>
        <w:ind w:left="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“Capital Adequacy Requirement</w:t>
      </w:r>
    </w:p>
    <w:p>
      <w:pPr>
        <w:spacing w:after="0" w:line="9" w:lineRule="exact"/>
        <w:rPr>
          <w:rFonts w:ascii="Times New Roman" w:cs="Times New Roman" w:eastAsia="Times New Roman" w:hAnsi="Times New Roman"/>
          <w:sz w:val="20"/>
          <w:szCs w:val="20"/>
          <w:color w:val="auto"/>
        </w:rPr>
      </w:pPr>
    </w:p>
    <w:p>
      <w:pPr>
        <w:ind w:right="360"/>
        <w:spacing w:after="0" w:line="235" w:lineRule="auto"/>
        <w:tabs>
          <w:tab w:leader="none" w:pos="216"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The capital adequacy requirement referred to in sub- regulation (d) of regulation 6 shall not be less than the net worth of the person making the application for grant of registration.</w:t>
      </w:r>
    </w:p>
    <w:p>
      <w:pPr>
        <w:spacing w:after="0" w:line="2"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For the purposes of sub- regulation (1), the networth shall be as follows, namely: -</w:t>
      </w:r>
    </w:p>
    <w:p>
      <w:pPr>
        <w:spacing w:after="0" w:line="216"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7 of 32</w:t>
      </w:r>
    </w:p>
    <w:p>
      <w:pPr>
        <w:sectPr>
          <w:pgSz w:w="12240" w:h="15840" w:orient="portrait"/>
          <w:cols w:equalWidth="0" w:num="1">
            <w:col w:w="9360"/>
          </w:cols>
          <w:pgMar w:left="1440" w:top="1264" w:right="1440" w:bottom="426" w:gutter="0" w:footer="0" w:header="0"/>
        </w:sectPr>
      </w:pPr>
    </w:p>
    <w:bookmarkStart w:id="7" w:name="page8"/>
    <w:bookmarkEnd w:id="7"/>
    <w:p>
      <w:pPr>
        <w:ind w:right="360"/>
        <w:spacing w:after="0" w:line="234" w:lineRule="auto"/>
        <w:tabs>
          <w:tab w:leader="none" w:pos="274" w:val="left"/>
        </w:tabs>
        <w:numPr>
          <w:ilvl w:val="0"/>
          <w:numId w:val="34"/>
        </w:numPr>
        <w:rPr>
          <w:rFonts w:ascii="Arial" w:cs="Arial" w:eastAsia="Arial" w:hAnsi="Arial"/>
          <w:sz w:val="24"/>
          <w:szCs w:val="24"/>
          <w:b w:val="1"/>
          <w:bCs w:val="1"/>
          <w:color w:val="auto"/>
        </w:rPr>
      </w:pPr>
      <w:r>
        <w:rPr>
          <w:rFonts w:ascii="Arial" w:cs="Arial" w:eastAsia="Arial" w:hAnsi="Arial"/>
          <w:sz w:val="24"/>
          <w:szCs w:val="24"/>
          <w:color w:val="auto"/>
        </w:rPr>
        <w:t>The capital adequacy requirement referred to in clause (d) of regulation 6 shall be a net worth of not less than five crore rupees.</w:t>
      </w:r>
    </w:p>
    <w:p>
      <w:pPr>
        <w:spacing w:after="0" w:line="52" w:lineRule="exact"/>
        <w:rPr>
          <w:sz w:val="20"/>
          <w:szCs w:val="20"/>
          <w:color w:val="auto"/>
        </w:rPr>
      </w:pPr>
    </w:p>
    <w:p>
      <w:pPr>
        <w:jc w:val="both"/>
        <w:ind w:right="360"/>
        <w:spacing w:after="0" w:line="237" w:lineRule="auto"/>
        <w:rPr>
          <w:sz w:val="20"/>
          <w:szCs w:val="20"/>
          <w:color w:val="auto"/>
        </w:rPr>
      </w:pPr>
      <w:r>
        <w:rPr>
          <w:rFonts w:ascii="Arial" w:cs="Arial" w:eastAsia="Arial" w:hAnsi="Arial"/>
          <w:sz w:val="24"/>
          <w:szCs w:val="24"/>
          <w:color w:val="auto"/>
        </w:rPr>
        <w:t>Explanation: For the purposes of this regulation, “net worth” means the sum of paid-up capital and free reserves of the applicant at the time of making application under sub-regulation (1) of regulation 3.]</w:t>
      </w:r>
    </w:p>
    <w:p>
      <w:pPr>
        <w:spacing w:after="0" w:line="370"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22</w:t>
      </w:r>
      <w:r>
        <w:rPr>
          <w:rFonts w:ascii="Arial" w:cs="Arial" w:eastAsia="Arial" w:hAnsi="Arial"/>
          <w:sz w:val="24"/>
          <w:szCs w:val="24"/>
          <w:b w:val="1"/>
          <w:bCs w:val="1"/>
          <w:color w:val="auto"/>
        </w:rPr>
        <w:t xml:space="preserve">[Grant of certificate of </w:t>
      </w:r>
      <w:r>
        <w:rPr>
          <w:rFonts w:ascii="Arial" w:cs="Arial" w:eastAsia="Arial" w:hAnsi="Arial"/>
          <w:sz w:val="31"/>
          <w:szCs w:val="31"/>
          <w:b w:val="1"/>
          <w:bCs w:val="1"/>
          <w:color w:val="auto"/>
          <w:vertAlign w:val="superscript"/>
        </w:rPr>
        <w:t>23</w:t>
      </w:r>
      <w:r>
        <w:rPr>
          <w:rFonts w:ascii="Arial" w:cs="Arial" w:eastAsia="Arial" w:hAnsi="Arial"/>
          <w:sz w:val="24"/>
          <w:szCs w:val="24"/>
          <w:b w:val="1"/>
          <w:bCs w:val="1"/>
          <w:color w:val="auto"/>
        </w:rPr>
        <w:t>[***]registration.</w:t>
      </w:r>
    </w:p>
    <w:p>
      <w:pPr>
        <w:sectPr>
          <w:pgSz w:w="12240" w:h="15840" w:orient="portrait"/>
          <w:cols w:equalWidth="0" w:num="1">
            <w:col w:w="9360"/>
          </w:cols>
          <w:pgMar w:left="1440" w:top="1273" w:right="1440" w:bottom="426" w:gutter="0" w:footer="0" w:header="0"/>
        </w:sectPr>
      </w:pPr>
    </w:p>
    <w:p>
      <w:pPr>
        <w:spacing w:after="0" w:line="4" w:lineRule="exact"/>
        <w:rPr>
          <w:sz w:val="20"/>
          <w:szCs w:val="20"/>
          <w:color w:val="auto"/>
        </w:rPr>
      </w:pPr>
    </w:p>
    <w:p>
      <w:pPr>
        <w:spacing w:after="0" w:line="214" w:lineRule="auto"/>
        <w:rPr>
          <w:sz w:val="20"/>
          <w:szCs w:val="20"/>
          <w:color w:val="auto"/>
        </w:rPr>
      </w:pPr>
      <w:r>
        <w:rPr>
          <w:rFonts w:ascii="Arial" w:cs="Arial" w:eastAsia="Arial" w:hAnsi="Arial"/>
          <w:sz w:val="24"/>
          <w:szCs w:val="24"/>
          <w:b w:val="1"/>
          <w:bCs w:val="1"/>
          <w:color w:val="auto"/>
        </w:rPr>
        <w:t>8.</w:t>
      </w:r>
      <w:r>
        <w:rPr>
          <w:rFonts w:ascii="Arial" w:cs="Arial" w:eastAsia="Arial" w:hAnsi="Arial"/>
          <w:sz w:val="24"/>
          <w:szCs w:val="24"/>
          <w:color w:val="auto"/>
        </w:rPr>
        <w:t>(1) The Board, on being satisfied that</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certificate of </w:t>
      </w:r>
      <w:r>
        <w:rPr>
          <w:rFonts w:ascii="Arial" w:cs="Arial" w:eastAsia="Arial" w:hAnsi="Arial"/>
          <w:sz w:val="31"/>
          <w:szCs w:val="31"/>
          <w:color w:val="auto"/>
          <w:vertAlign w:val="superscript"/>
        </w:rPr>
        <w:t>24</w:t>
      </w:r>
      <w:r>
        <w:rPr>
          <w:rFonts w:ascii="Arial" w:cs="Arial" w:eastAsia="Arial" w:hAnsi="Arial"/>
          <w:sz w:val="24"/>
          <w:szCs w:val="24"/>
          <w:color w:val="auto"/>
        </w:rPr>
        <w:t>[***] registration in Form applicant.</w:t>
      </w:r>
    </w:p>
    <w:p>
      <w:pPr>
        <w:spacing w:after="0" w:line="20" w:lineRule="exact"/>
        <w:rPr>
          <w:sz w:val="20"/>
          <w:szCs w:val="20"/>
          <w:color w:val="auto"/>
        </w:rPr>
      </w:pPr>
      <w:r>
        <w:rPr>
          <w:sz w:val="20"/>
          <w:szCs w:val="20"/>
          <w:color w:val="auto"/>
        </w:rPr>
        <w:br w:type="column"/>
      </w:r>
    </w:p>
    <w:p>
      <w:pPr>
        <w:ind w:right="360" w:firstLine="112"/>
        <w:spacing w:after="0" w:line="231" w:lineRule="auto"/>
        <w:rPr>
          <w:sz w:val="20"/>
          <w:szCs w:val="20"/>
          <w:color w:val="auto"/>
        </w:rPr>
      </w:pPr>
      <w:r>
        <w:rPr>
          <w:rFonts w:ascii="Arial" w:cs="Arial" w:eastAsia="Arial" w:hAnsi="Arial"/>
          <w:sz w:val="24"/>
          <w:szCs w:val="24"/>
          <w:color w:val="auto"/>
        </w:rPr>
        <w:t>the applicant is eligible, shall grant a B and shall send an intimation to the</w:t>
      </w:r>
    </w:p>
    <w:p>
      <w:pPr>
        <w:spacing w:after="0" w:line="342" w:lineRule="exact"/>
        <w:rPr>
          <w:sz w:val="20"/>
          <w:szCs w:val="20"/>
          <w:color w:val="auto"/>
        </w:rPr>
      </w:pPr>
    </w:p>
    <w:p>
      <w:pPr>
        <w:sectPr>
          <w:pgSz w:w="12240" w:h="15840" w:orient="portrait"/>
          <w:cols w:equalWidth="0" w:num="2">
            <w:col w:w="4580" w:space="20"/>
            <w:col w:w="4760"/>
          </w:cols>
          <w:pgMar w:left="1440" w:top="1273" w:right="1440" w:bottom="426" w:gutter="0" w:footer="0" w:header="0"/>
          <w:type w:val="continuous"/>
        </w:sectPr>
      </w:pPr>
    </w:p>
    <w:p>
      <w:pPr>
        <w:ind w:right="360"/>
        <w:spacing w:after="0" w:line="207" w:lineRule="auto"/>
        <w:rPr>
          <w:sz w:val="20"/>
          <w:szCs w:val="20"/>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25</w:t>
      </w:r>
      <w:r>
        <w:rPr>
          <w:rFonts w:ascii="Arial" w:cs="Arial" w:eastAsia="Arial" w:hAnsi="Arial"/>
          <w:sz w:val="24"/>
          <w:szCs w:val="24"/>
          <w:color w:val="auto"/>
        </w:rPr>
        <w:t>[ The certificate of registration granted under sub-regulation (1) shall be valid unless it is suspended or cancelled by the Board.]</w:t>
      </w:r>
    </w:p>
    <w:p>
      <w:pPr>
        <w:spacing w:after="0" w:line="64" w:lineRule="exact"/>
        <w:rPr>
          <w:sz w:val="20"/>
          <w:szCs w:val="20"/>
          <w:color w:val="auto"/>
        </w:rPr>
      </w:pPr>
    </w:p>
    <w:p>
      <w:pPr>
        <w:ind w:right="360"/>
        <w:spacing w:after="0" w:line="209" w:lineRule="auto"/>
        <w:rPr>
          <w:sz w:val="20"/>
          <w:szCs w:val="20"/>
          <w:color w:val="auto"/>
        </w:rPr>
      </w:pPr>
      <w:r>
        <w:rPr>
          <w:rFonts w:ascii="Arial" w:cs="Arial" w:eastAsia="Arial" w:hAnsi="Arial"/>
          <w:sz w:val="24"/>
          <w:szCs w:val="24"/>
          <w:color w:val="auto"/>
        </w:rPr>
        <w:t xml:space="preserve">(3) </w:t>
      </w:r>
      <w:r>
        <w:rPr>
          <w:rFonts w:ascii="Arial" w:cs="Arial" w:eastAsia="Arial" w:hAnsi="Arial"/>
          <w:sz w:val="31"/>
          <w:szCs w:val="31"/>
          <w:color w:val="auto"/>
          <w:vertAlign w:val="superscript"/>
        </w:rPr>
        <w:t>26</w:t>
      </w:r>
      <w:r>
        <w:rPr>
          <w:rFonts w:ascii="Arial" w:cs="Arial" w:eastAsia="Arial" w:hAnsi="Arial"/>
          <w:sz w:val="24"/>
          <w:szCs w:val="24"/>
          <w:color w:val="auto"/>
        </w:rPr>
        <w:t>[The merchant banker who has already been granted certificate of registration by the Board, prior to the commencement of the Securities and Exchange Board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57169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69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450.15pt,16.75pt" o:allowincell="f" strokecolor="#000000" strokeweight="0.48pt"/>
            </w:pict>
          </mc:Fallback>
        </mc:AlternateConten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Category Minimum Amount</w:t>
      </w:r>
    </w:p>
    <w:p>
      <w:pPr>
        <w:spacing w:after="0"/>
        <w:rPr>
          <w:sz w:val="20"/>
          <w:szCs w:val="20"/>
          <w:color w:val="auto"/>
        </w:rPr>
      </w:pPr>
      <w:r>
        <w:rPr>
          <w:rFonts w:ascii="Times New Roman" w:cs="Times New Roman" w:eastAsia="Times New Roman" w:hAnsi="Times New Roman"/>
          <w:sz w:val="20"/>
          <w:szCs w:val="20"/>
          <w:color w:val="auto"/>
        </w:rPr>
        <w:t>Category I  *[Rs. 5, 00, 00, 000]</w:t>
      </w:r>
    </w:p>
    <w:p>
      <w:pPr>
        <w:spacing w:after="0"/>
        <w:rPr>
          <w:sz w:val="20"/>
          <w:szCs w:val="20"/>
          <w:color w:val="auto"/>
        </w:rPr>
      </w:pPr>
      <w:r>
        <w:rPr>
          <w:rFonts w:ascii="Times New Roman" w:cs="Times New Roman" w:eastAsia="Times New Roman" w:hAnsi="Times New Roman"/>
          <w:sz w:val="20"/>
          <w:szCs w:val="20"/>
          <w:color w:val="auto"/>
        </w:rPr>
        <w:t>Category II Rs. 50, 00, 000</w:t>
      </w:r>
    </w:p>
    <w:p>
      <w:pPr>
        <w:spacing w:after="0"/>
        <w:rPr>
          <w:sz w:val="20"/>
          <w:szCs w:val="20"/>
          <w:color w:val="auto"/>
        </w:rPr>
      </w:pPr>
      <w:r>
        <w:rPr>
          <w:rFonts w:ascii="Times New Roman" w:cs="Times New Roman" w:eastAsia="Times New Roman" w:hAnsi="Times New Roman"/>
          <w:sz w:val="20"/>
          <w:szCs w:val="20"/>
          <w:color w:val="auto"/>
        </w:rPr>
        <w:t>Category III Rs. 20, 00, 000</w:t>
      </w:r>
    </w:p>
    <w:p>
      <w:pPr>
        <w:spacing w:after="0"/>
        <w:rPr>
          <w:sz w:val="20"/>
          <w:szCs w:val="20"/>
          <w:color w:val="auto"/>
        </w:rPr>
      </w:pPr>
      <w:r>
        <w:rPr>
          <w:rFonts w:ascii="Times New Roman" w:cs="Times New Roman" w:eastAsia="Times New Roman" w:hAnsi="Times New Roman"/>
          <w:sz w:val="20"/>
          <w:szCs w:val="20"/>
          <w:color w:val="auto"/>
        </w:rPr>
        <w:t>Category IV Nil</w:t>
      </w:r>
    </w:p>
    <w:p>
      <w:pPr>
        <w:spacing w:after="0" w:line="9" w:lineRule="exact"/>
        <w:rPr>
          <w:sz w:val="20"/>
          <w:szCs w:val="20"/>
          <w:color w:val="auto"/>
        </w:rPr>
      </w:pPr>
    </w:p>
    <w:p>
      <w:pPr>
        <w:jc w:val="both"/>
        <w:ind w:right="360"/>
        <w:spacing w:after="0" w:line="237" w:lineRule="auto"/>
        <w:rPr>
          <w:sz w:val="20"/>
          <w:szCs w:val="20"/>
          <w:color w:val="auto"/>
        </w:rPr>
      </w:pPr>
      <w:r>
        <w:rPr>
          <w:rFonts w:ascii="Times New Roman" w:cs="Times New Roman" w:eastAsia="Times New Roman" w:hAnsi="Times New Roman"/>
          <w:sz w:val="20"/>
          <w:szCs w:val="20"/>
          <w:color w:val="auto"/>
        </w:rPr>
        <w:t>Explanation: For the purposes of this regulation "networth" means in the case of an applicant which is a partnership firm or a body corporate, the value of the capital contributed to the business of such firm or the paid up capital of such body corporate plus free reserves as the case may be at the time of making application under sub-regulation (1) of regulation 3.” *The figure "1, 00, 00, 000" in sub-regulation (2) of regulation 7 was Substituted by SEBI (Merchant Bankers) (Amendment) Regulations, 1995 w.e.f, 7.09.1995</w:t>
      </w:r>
    </w:p>
    <w:p>
      <w:pPr>
        <w:spacing w:after="0" w:line="242" w:lineRule="exact"/>
        <w:rPr>
          <w:sz w:val="20"/>
          <w:szCs w:val="20"/>
          <w:color w:val="auto"/>
        </w:rPr>
      </w:pPr>
    </w:p>
    <w:p>
      <w:pPr>
        <w:jc w:val="both"/>
        <w:ind w:right="360"/>
        <w:spacing w:after="0" w:line="215" w:lineRule="auto"/>
        <w:tabs>
          <w:tab w:leader="none" w:pos="206"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(Merchant Bankers) (Amendment) Regulations, 2011 w.e.f. 05-07-2011. Prior to the substitution the regulation 8 as amended by the Securities and Exchange Board of India (Merchant Bankers) Regulations, 1997 w.e.f. 09-12-1997, read as under:</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“8. Procedure for registration.</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Board, on being satisfied that the applicant is eligible, shall grant a certificate in Form B.</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and (3) ***Omitted.</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On the grant of a certificate the applicant shall be liable to pay the fees in accordance with Schedule II”</w:t>
      </w:r>
    </w:p>
    <w:p>
      <w:pPr>
        <w:spacing w:after="0" w:line="9" w:lineRule="exact"/>
        <w:rPr>
          <w:rFonts w:ascii="Times New Roman" w:cs="Times New Roman" w:eastAsia="Times New Roman" w:hAnsi="Times New Roman"/>
          <w:sz w:val="26"/>
          <w:szCs w:val="26"/>
          <w:color w:val="auto"/>
          <w:vertAlign w:val="superscript"/>
        </w:rPr>
      </w:pPr>
    </w:p>
    <w:p>
      <w:pPr>
        <w:ind w:right="340"/>
        <w:spacing w:after="0" w:line="202" w:lineRule="auto"/>
        <w:tabs>
          <w:tab w:leader="none" w:pos="211"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0" w:lineRule="exact"/>
        <w:rPr>
          <w:rFonts w:ascii="Times New Roman" w:cs="Times New Roman" w:eastAsia="Times New Roman" w:hAnsi="Times New Roman"/>
          <w:sz w:val="26"/>
          <w:szCs w:val="26"/>
          <w:color w:val="auto"/>
          <w:vertAlign w:val="superscript"/>
        </w:rPr>
      </w:pPr>
    </w:p>
    <w:p>
      <w:pPr>
        <w:ind w:right="340"/>
        <w:spacing w:after="0" w:line="205" w:lineRule="auto"/>
        <w:tabs>
          <w:tab w:leader="none" w:pos="211"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9" w:lineRule="exact"/>
        <w:rPr>
          <w:rFonts w:ascii="Times New Roman" w:cs="Times New Roman" w:eastAsia="Times New Roman" w:hAnsi="Times New Roman"/>
          <w:sz w:val="26"/>
          <w:szCs w:val="26"/>
          <w:color w:val="auto"/>
          <w:vertAlign w:val="superscript"/>
        </w:rPr>
      </w:pPr>
    </w:p>
    <w:p>
      <w:pPr>
        <w:jc w:val="both"/>
        <w:ind w:right="340"/>
        <w:spacing w:after="0" w:line="215" w:lineRule="auto"/>
        <w:tabs>
          <w:tab w:leader="none" w:pos="192"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(2) read as under:</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pacing w:after="0" w:line="10" w:lineRule="exact"/>
        <w:rPr>
          <w:rFonts w:ascii="Times New Roman" w:cs="Times New Roman" w:eastAsia="Times New Roman" w:hAnsi="Times New Roman"/>
          <w:sz w:val="26"/>
          <w:szCs w:val="26"/>
          <w:color w:val="auto"/>
          <w:vertAlign w:val="superscript"/>
        </w:rPr>
      </w:pPr>
    </w:p>
    <w:p>
      <w:pPr>
        <w:jc w:val="both"/>
        <w:ind w:right="340"/>
        <w:spacing w:after="0" w:line="215" w:lineRule="auto"/>
        <w:tabs>
          <w:tab w:leader="none" w:pos="192"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(3) read as under:</w:t>
      </w:r>
    </w:p>
    <w:p>
      <w:pPr>
        <w:spacing w:after="0" w:line="11" w:lineRule="exact"/>
        <w:rPr>
          <w:rFonts w:ascii="Times New Roman" w:cs="Times New Roman" w:eastAsia="Times New Roman" w:hAnsi="Times New Roman"/>
          <w:sz w:val="26"/>
          <w:szCs w:val="26"/>
          <w:color w:val="auto"/>
          <w:vertAlign w:val="superscript"/>
        </w:rPr>
      </w:pPr>
    </w:p>
    <w:p>
      <w:pPr>
        <w:jc w:val="both"/>
        <w:ind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merchant banker who has already been granted certificate of registration by the Board, prior to the commencement of the Securities and Exchange Board of India (Merchant Bankers) (Amendment) Regulations, 2011, and has not completed a period of three years, shall be deemed to have been granted a certificate of initial registration for a period of five years from the date of its certificate of registration, subject to payment of fee for the remaining period of two years, as prescribed in Schedule II of these regulations.”</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certificate of initial registration granted under sub-regulation (1) shall be valid for a period of five years from the date of its issue to the applicant.”</w:t>
      </w:r>
    </w:p>
    <w:p>
      <w:pPr>
        <w:spacing w:after="0" w:line="218"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8 of 32</w:t>
      </w:r>
    </w:p>
    <w:p>
      <w:pPr>
        <w:sectPr>
          <w:pgSz w:w="12240" w:h="15840" w:orient="portrait"/>
          <w:cols w:equalWidth="0" w:num="1">
            <w:col w:w="9360"/>
          </w:cols>
          <w:pgMar w:left="1440" w:top="1273" w:right="1440" w:bottom="426" w:gutter="0" w:footer="0" w:header="0"/>
          <w:type w:val="continuous"/>
        </w:sectPr>
      </w:pPr>
    </w:p>
    <w:bookmarkStart w:id="8" w:name="page9"/>
    <w:bookmarkEnd w:id="8"/>
    <w:p>
      <w:pPr>
        <w:jc w:val="both"/>
        <w:ind w:right="360"/>
        <w:spacing w:after="0" w:line="235" w:lineRule="auto"/>
        <w:rPr>
          <w:sz w:val="20"/>
          <w:szCs w:val="20"/>
          <w:color w:val="auto"/>
        </w:rPr>
      </w:pPr>
      <w:r>
        <w:rPr>
          <w:rFonts w:ascii="Arial" w:cs="Arial" w:eastAsia="Arial" w:hAnsi="Arial"/>
          <w:sz w:val="24"/>
          <w:szCs w:val="24"/>
          <w:color w:val="auto"/>
        </w:rPr>
        <w:t>India (Change in Conditions of Registration of Certain Intermediaries) (Amendment) Regulations, 2016 shall be deemed to have been granted a certificate of registration, in terms of sub-regulation (1).]</w:t>
      </w:r>
    </w:p>
    <w:p>
      <w:pPr>
        <w:spacing w:after="0" w:line="64" w:lineRule="exact"/>
        <w:rPr>
          <w:sz w:val="20"/>
          <w:szCs w:val="20"/>
          <w:color w:val="auto"/>
        </w:rPr>
      </w:pPr>
    </w:p>
    <w:p>
      <w:pPr>
        <w:ind w:right="360"/>
        <w:spacing w:after="0" w:line="209" w:lineRule="auto"/>
        <w:tabs>
          <w:tab w:leader="none" w:pos="393" w:val="left"/>
        </w:tabs>
        <w:numPr>
          <w:ilvl w:val="0"/>
          <w:numId w:val="36"/>
        </w:numPr>
        <w:rPr>
          <w:rFonts w:ascii="Arial" w:cs="Arial" w:eastAsia="Arial" w:hAnsi="Arial"/>
          <w:sz w:val="24"/>
          <w:szCs w:val="24"/>
          <w:color w:val="auto"/>
        </w:rPr>
      </w:pPr>
      <w:r>
        <w:rPr>
          <w:rFonts w:ascii="Arial" w:cs="Arial" w:eastAsia="Arial" w:hAnsi="Arial"/>
          <w:sz w:val="24"/>
          <w:szCs w:val="24"/>
          <w:color w:val="auto"/>
        </w:rPr>
        <w:t xml:space="preserve">On the grant of a certificate of </w:t>
      </w:r>
      <w:r>
        <w:rPr>
          <w:rFonts w:ascii="Arial" w:cs="Arial" w:eastAsia="Arial" w:hAnsi="Arial"/>
          <w:sz w:val="31"/>
          <w:szCs w:val="31"/>
          <w:color w:val="auto"/>
          <w:vertAlign w:val="superscript"/>
        </w:rPr>
        <w:t>27</w:t>
      </w:r>
      <w:r>
        <w:rPr>
          <w:rFonts w:ascii="Arial" w:cs="Arial" w:eastAsia="Arial" w:hAnsi="Arial"/>
          <w:sz w:val="24"/>
          <w:szCs w:val="24"/>
          <w:color w:val="auto"/>
        </w:rPr>
        <w:t>[***] registration the merchant banker shall be liable to pay the fee in accordance with Schedule II of these regulations.]</w:t>
      </w:r>
    </w:p>
    <w:p>
      <w:pPr>
        <w:spacing w:after="0" w:line="39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31"/>
          <w:szCs w:val="31"/>
          <w:b w:val="1"/>
          <w:bCs w:val="1"/>
          <w:color w:val="auto"/>
          <w:vertAlign w:val="superscript"/>
        </w:rPr>
        <w:t>28</w:t>
      </w:r>
      <w:r>
        <w:rPr>
          <w:rFonts w:ascii="Arial" w:cs="Arial" w:eastAsia="Arial" w:hAnsi="Arial"/>
          <w:sz w:val="24"/>
          <w:szCs w:val="24"/>
          <w:b w:val="1"/>
          <w:bCs w:val="1"/>
          <w:color w:val="auto"/>
        </w:rPr>
        <w:t>[***]</w:t>
      </w:r>
    </w:p>
    <w:p>
      <w:pPr>
        <w:spacing w:after="0" w:line="33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9 </w:t>
      </w:r>
      <w:r>
        <w:rPr>
          <w:rFonts w:ascii="Arial" w:cs="Arial" w:eastAsia="Arial" w:hAnsi="Arial"/>
          <w:sz w:val="31"/>
          <w:szCs w:val="31"/>
          <w:b w:val="1"/>
          <w:bCs w:val="1"/>
          <w:color w:val="auto"/>
          <w:vertAlign w:val="superscript"/>
        </w:rPr>
        <w:t>29</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247650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5pt" to="144.05pt,19.5pt" o:allowincell="f" strokecolor="#000000" strokeweight="0.4799pt"/>
            </w:pict>
          </mc:Fallback>
        </mc:AlternateContent>
      </w:r>
    </w:p>
    <w:p>
      <w:pPr>
        <w:spacing w:after="0" w:line="200" w:lineRule="exact"/>
        <w:rPr>
          <w:sz w:val="20"/>
          <w:szCs w:val="20"/>
          <w:color w:val="auto"/>
        </w:rPr>
      </w:pPr>
    </w:p>
    <w:p>
      <w:pPr>
        <w:spacing w:after="0" w:line="294" w:lineRule="exact"/>
        <w:rPr>
          <w:sz w:val="20"/>
          <w:szCs w:val="20"/>
          <w:color w:val="auto"/>
        </w:rPr>
      </w:pPr>
    </w:p>
    <w:p>
      <w:pPr>
        <w:ind w:right="340"/>
        <w:spacing w:after="0" w:line="204" w:lineRule="auto"/>
        <w:tabs>
          <w:tab w:leader="none" w:pos="211"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20" w:lineRule="auto"/>
        <w:tabs>
          <w:tab w:leader="none" w:pos="211"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8A which was inserted by the Securities and Exchange Board of India (Merchant Bankers) (Amendment) Regulations, 2011 w.e.f. 05-07-2011, read as under:</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8A. Grant of certificate of permanent registration.</w:t>
      </w:r>
    </w:p>
    <w:p>
      <w:pPr>
        <w:spacing w:after="0" w:line="9" w:lineRule="exact"/>
        <w:rPr>
          <w:rFonts w:ascii="Times New Roman" w:cs="Times New Roman" w:eastAsia="Times New Roman" w:hAnsi="Times New Roman"/>
          <w:sz w:val="26"/>
          <w:szCs w:val="26"/>
          <w:color w:val="auto"/>
          <w:vertAlign w:val="superscript"/>
        </w:rPr>
      </w:pPr>
    </w:p>
    <w:p>
      <w:pPr>
        <w:jc w:val="both"/>
        <w:ind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merchant banker who has been granted or deemed to have been granted a certificate of initial registration under regulation 8, may, three months before the expiry of the period of certificate of initial registration, make an application for grant of a certificate of permanent registration in Form A</w:t>
      </w:r>
      <w:r>
        <w:rPr>
          <w:rFonts w:ascii="Times New Roman" w:cs="Times New Roman" w:eastAsia="Times New Roman" w:hAnsi="Times New Roman"/>
          <w:sz w:val="20"/>
          <w:szCs w:val="20"/>
          <w:b w:val="1"/>
          <w:bCs w:val="1"/>
          <w:i w:val="1"/>
          <w:iCs w:val="1"/>
          <w:color w:val="auto"/>
        </w:rPr>
        <w:t>.</w:t>
      </w:r>
    </w:p>
    <w:p>
      <w:pPr>
        <w:spacing w:after="0" w:line="91" w:lineRule="exact"/>
        <w:rPr>
          <w:sz w:val="20"/>
          <w:szCs w:val="20"/>
          <w:color w:val="auto"/>
        </w:rPr>
      </w:pPr>
    </w:p>
    <w:p>
      <w:pPr>
        <w:jc w:val="both"/>
        <w:ind w:right="360"/>
        <w:spacing w:after="0" w:line="237" w:lineRule="auto"/>
        <w:tabs>
          <w:tab w:leader="none" w:pos="326"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merchant banker who has already been granted a certificate of registration by the Board and has completed a period of five years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on the date of commencement of the Securities and Exchange Board of India (Merchant Bankers) (Amendment) Regulations, 2011, may, three months before the expiry of validity of certificate of registration or before, make an application for grant of a certificate of permanent registration in Form A</w:t>
      </w:r>
      <w:r>
        <w:rPr>
          <w:rFonts w:ascii="Times New Roman" w:cs="Times New Roman" w:eastAsia="Times New Roman" w:hAnsi="Times New Roman"/>
          <w:sz w:val="20"/>
          <w:szCs w:val="20"/>
          <w:i w:val="1"/>
          <w:iCs w:val="1"/>
          <w:color w:val="auto"/>
        </w:rPr>
        <w:t>.</w:t>
      </w:r>
    </w:p>
    <w:p>
      <w:pPr>
        <w:spacing w:after="0" w:line="93" w:lineRule="exact"/>
        <w:rPr>
          <w:rFonts w:ascii="Times New Roman" w:cs="Times New Roman" w:eastAsia="Times New Roman" w:hAnsi="Times New Roman"/>
          <w:sz w:val="20"/>
          <w:szCs w:val="20"/>
          <w:color w:val="auto"/>
        </w:rPr>
      </w:pPr>
    </w:p>
    <w:p>
      <w:pPr>
        <w:ind w:right="360"/>
        <w:spacing w:after="0" w:line="235" w:lineRule="auto"/>
        <w:tabs>
          <w:tab w:leader="none" w:pos="317"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application under sub-regulation (1) or sub-regulation (2) shall be accompanied by a non-refundable application fee as specified in Schedule II of these regulations.</w:t>
      </w:r>
    </w:p>
    <w:p>
      <w:pPr>
        <w:spacing w:after="0" w:line="87" w:lineRule="exact"/>
        <w:rPr>
          <w:rFonts w:ascii="Times New Roman" w:cs="Times New Roman" w:eastAsia="Times New Roman" w:hAnsi="Times New Roman"/>
          <w:sz w:val="20"/>
          <w:szCs w:val="20"/>
          <w:color w:val="auto"/>
        </w:rPr>
      </w:pPr>
    </w:p>
    <w:p>
      <w:pPr>
        <w:jc w:val="both"/>
        <w:ind w:right="360"/>
        <w:spacing w:after="0" w:line="238" w:lineRule="auto"/>
        <w:tabs>
          <w:tab w:leader="none" w:pos="307"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grant of a certificate of permanent registration shall be accompanied by details of the changes that have taken place in the information that was submitted to the Board while seeking initial registration or renewal, as the case may be, and a declaration stating that no changes other than those as mentioned in such details have taken place.</w:t>
      </w:r>
    </w:p>
    <w:p>
      <w:pPr>
        <w:spacing w:after="0" w:line="91" w:lineRule="exact"/>
        <w:rPr>
          <w:rFonts w:ascii="Times New Roman" w:cs="Times New Roman" w:eastAsia="Times New Roman" w:hAnsi="Times New Roman"/>
          <w:sz w:val="20"/>
          <w:szCs w:val="20"/>
          <w:color w:val="auto"/>
        </w:rPr>
      </w:pPr>
    </w:p>
    <w:p>
      <w:pPr>
        <w:ind w:right="360"/>
        <w:spacing w:after="0" w:line="235" w:lineRule="auto"/>
        <w:tabs>
          <w:tab w:leader="none" w:pos="307"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permanent registration made under sub-regulation (1) or (2) shall be dealt with in the same manner as if it were a fresh application for grant of a certificate of initial registration.</w:t>
      </w:r>
    </w:p>
    <w:p>
      <w:pPr>
        <w:spacing w:after="0" w:line="87" w:lineRule="exact"/>
        <w:rPr>
          <w:rFonts w:ascii="Times New Roman" w:cs="Times New Roman" w:eastAsia="Times New Roman" w:hAnsi="Times New Roman"/>
          <w:sz w:val="20"/>
          <w:szCs w:val="20"/>
          <w:color w:val="auto"/>
        </w:rPr>
      </w:pPr>
    </w:p>
    <w:p>
      <w:pPr>
        <w:ind w:right="360"/>
        <w:spacing w:after="0" w:line="235" w:lineRule="auto"/>
        <w:tabs>
          <w:tab w:leader="none" w:pos="293"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is eligible, shall grant a certificate of permanent registration in Form B and shall send an intimation to the applicant.</w:t>
      </w:r>
    </w:p>
    <w:p>
      <w:pPr>
        <w:spacing w:after="0" w:line="92" w:lineRule="exact"/>
        <w:rPr>
          <w:rFonts w:ascii="Times New Roman" w:cs="Times New Roman" w:eastAsia="Times New Roman" w:hAnsi="Times New Roman"/>
          <w:sz w:val="20"/>
          <w:szCs w:val="20"/>
          <w:color w:val="auto"/>
        </w:rPr>
      </w:pPr>
    </w:p>
    <w:p>
      <w:pPr>
        <w:ind w:right="360"/>
        <w:spacing w:after="0" w:line="235" w:lineRule="auto"/>
        <w:tabs>
          <w:tab w:leader="none" w:pos="302"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grant of a certificate of permanent registration the merchant banker shall be liable to pay the fee in accordance with Schedule II of these regulations.]”</w:t>
      </w:r>
    </w:p>
    <w:p>
      <w:pPr>
        <w:spacing w:after="0" w:line="87" w:lineRule="exact"/>
        <w:rPr>
          <w:sz w:val="20"/>
          <w:szCs w:val="20"/>
          <w:color w:val="auto"/>
        </w:rPr>
      </w:pPr>
    </w:p>
    <w:p>
      <w:pPr>
        <w:jc w:val="both"/>
        <w:ind w:right="360"/>
        <w:spacing w:after="0" w:line="229" w:lineRule="auto"/>
        <w:tabs>
          <w:tab w:leader="none" w:pos="197"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9 was omitted by the Securities and Exchange Board of India (Merchant Bankers) (Amendment) Regulations, 2011 w.e.f. 5-7-2011. Prior to omission, regulations 9 as amended by Securities and Exchange Board of India (Merchant Bankers) (Amendment) Regulations, 1997 w.e.f, 09.12.1997, Securities and Exchange Board of India (Merchant Bankers) (Amendment) Regulations, 1998 w.e.f, 21-01-1998, Securities and Exchange Board of India (Merchant Bankers) (Third Amendment) Regulations, 2006 w.e.f. 7-9-2006 and Securities and Exchange Board of India (Issue of Capital and Disclosure Requirements) Regulations, 2009, w.e.f. 26-8-2009, read as under:</w:t>
      </w:r>
    </w:p>
    <w:p>
      <w:pPr>
        <w:spacing w:after="0" w:line="6"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9.</w:t>
      </w:r>
      <w:r>
        <w:rPr>
          <w:rFonts w:ascii="Times New Roman" w:cs="Times New Roman" w:eastAsia="Times New Roman" w:hAnsi="Times New Roman"/>
          <w:sz w:val="20"/>
          <w:szCs w:val="20"/>
          <w:color w:val="auto"/>
        </w:rPr>
        <w:t xml:space="preserve"> (1) Three months before the expiry of the period of certificate, the merchant banker may, if he so desires, make an application for renewal in </w:t>
      </w:r>
      <w:r>
        <w:rPr>
          <w:rFonts w:ascii="Times New Roman" w:cs="Times New Roman" w:eastAsia="Times New Roman" w:hAnsi="Times New Roman"/>
          <w:sz w:val="20"/>
          <w:szCs w:val="20"/>
          <w:i w:val="1"/>
          <w:iCs w:val="1"/>
          <w:color w:val="auto"/>
        </w:rPr>
        <w:t>Form A.</w:t>
      </w:r>
    </w:p>
    <w:p>
      <w:pPr>
        <w:spacing w:after="0" w:line="10"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(1A) An application for renewal made under sub-regulation (1) shall be accompanied by a non-refundable application fee as specified in Schedule II.</w:t>
      </w:r>
    </w:p>
    <w:p>
      <w:pPr>
        <w:spacing w:after="0" w:line="10" w:lineRule="exact"/>
        <w:rPr>
          <w:rFonts w:ascii="Times New Roman" w:cs="Times New Roman" w:eastAsia="Times New Roman" w:hAnsi="Times New Roman"/>
          <w:sz w:val="26"/>
          <w:szCs w:val="26"/>
          <w:color w:val="auto"/>
          <w:vertAlign w:val="superscript"/>
        </w:rPr>
      </w:pPr>
    </w:p>
    <w:p>
      <w:pPr>
        <w:jc w:val="both"/>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(1B) The application for renewal under sub-regulation (1) shall be accompanied by details of the changes that have taken place in the information that was submitted to the Board while seeking registration or earlier</w:t>
      </w:r>
    </w:p>
    <w:p>
      <w:pPr>
        <w:spacing w:after="0" w:line="218"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9 of 32</w:t>
      </w:r>
    </w:p>
    <w:p>
      <w:pPr>
        <w:sectPr>
          <w:pgSz w:w="12240" w:h="15840" w:orient="portrait"/>
          <w:cols w:equalWidth="0" w:num="1">
            <w:col w:w="9360"/>
          </w:cols>
          <w:pgMar w:left="1440" w:top="1273" w:right="1440" w:bottom="426" w:gutter="0" w:footer="0" w:header="0"/>
        </w:sectPr>
      </w:pPr>
    </w:p>
    <w:bookmarkStart w:id="9" w:name="page10"/>
    <w:bookmarkEnd w:id="9"/>
    <w:p>
      <w:pPr>
        <w:spacing w:after="0" w:line="101"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30</w:t>
      </w:r>
      <w:r>
        <w:rPr>
          <w:rFonts w:ascii="Arial" w:cs="Arial" w:eastAsia="Arial" w:hAnsi="Arial"/>
          <w:sz w:val="24"/>
          <w:szCs w:val="24"/>
          <w:color w:val="auto"/>
        </w:rPr>
        <w:t>[</w:t>
      </w:r>
      <w:r>
        <w:rPr>
          <w:rFonts w:ascii="Arial" w:cs="Arial" w:eastAsia="Arial" w:hAnsi="Arial"/>
          <w:sz w:val="24"/>
          <w:szCs w:val="24"/>
          <w:b w:val="1"/>
          <w:bCs w:val="1"/>
          <w:color w:val="auto"/>
        </w:rPr>
        <w:t>Conditions of registration.</w:t>
      </w:r>
    </w:p>
    <w:p>
      <w:pPr>
        <w:ind w:right="360"/>
        <w:spacing w:after="0" w:line="207" w:lineRule="auto"/>
        <w:rPr>
          <w:sz w:val="20"/>
          <w:szCs w:val="20"/>
          <w:color w:val="auto"/>
        </w:rPr>
      </w:pPr>
      <w:r>
        <w:rPr>
          <w:rFonts w:ascii="Arial" w:cs="Arial" w:eastAsia="Arial" w:hAnsi="Arial"/>
          <w:sz w:val="24"/>
          <w:szCs w:val="24"/>
          <w:b w:val="1"/>
          <w:bCs w:val="1"/>
          <w:color w:val="auto"/>
        </w:rPr>
        <w:t xml:space="preserve">9A. </w:t>
      </w:r>
      <w:r>
        <w:rPr>
          <w:rFonts w:ascii="Arial" w:cs="Arial" w:eastAsia="Arial" w:hAnsi="Arial"/>
          <w:sz w:val="24"/>
          <w:szCs w:val="24"/>
          <w:color w:val="auto"/>
        </w:rPr>
        <w:t>(1)</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perscript"/>
        </w:rPr>
        <w:t>31</w:t>
      </w:r>
      <w:r>
        <w:rPr>
          <w:rFonts w:ascii="Arial" w:cs="Arial" w:eastAsia="Arial" w:hAnsi="Arial"/>
          <w:sz w:val="24"/>
          <w:szCs w:val="24"/>
          <w:color w:val="auto"/>
        </w:rPr>
        <w:t>[Registration granted under regulation 8] shall be subject to the following</w:t>
      </w:r>
      <w:r>
        <w:rPr>
          <w:rFonts w:ascii="Arial" w:cs="Arial" w:eastAsia="Arial" w:hAnsi="Arial"/>
          <w:sz w:val="24"/>
          <w:szCs w:val="24"/>
          <w:b w:val="1"/>
          <w:bCs w:val="1"/>
          <w:color w:val="auto"/>
        </w:rPr>
        <w:t xml:space="preserve"> </w:t>
      </w:r>
      <w:r>
        <w:rPr>
          <w:rFonts w:ascii="Arial" w:cs="Arial" w:eastAsia="Arial" w:hAnsi="Arial"/>
          <w:sz w:val="24"/>
          <w:szCs w:val="24"/>
          <w:color w:val="auto"/>
        </w:rPr>
        <w:t>conditions, namely:—</w:t>
      </w:r>
    </w:p>
    <w:p>
      <w:pPr>
        <w:spacing w:after="0" w:line="42" w:lineRule="exact"/>
        <w:rPr>
          <w:sz w:val="20"/>
          <w:szCs w:val="20"/>
          <w:color w:val="auto"/>
        </w:rPr>
      </w:pPr>
    </w:p>
    <w:p>
      <w:pPr>
        <w:ind w:left="480" w:right="360" w:hanging="412"/>
        <w:spacing w:after="0" w:line="209" w:lineRule="auto"/>
        <w:tabs>
          <w:tab w:leader="none" w:pos="480" w:val="left"/>
        </w:tabs>
        <w:numPr>
          <w:ilvl w:val="0"/>
          <w:numId w:val="40"/>
        </w:numPr>
        <w:rPr>
          <w:rFonts w:ascii="Arial" w:cs="Arial" w:eastAsia="Arial" w:hAnsi="Arial"/>
          <w:sz w:val="24"/>
          <w:szCs w:val="24"/>
          <w:color w:val="auto"/>
        </w:rPr>
      </w:pPr>
      <w:r>
        <w:rPr>
          <w:rFonts w:ascii="Arial" w:cs="Arial" w:eastAsia="Arial" w:hAnsi="Arial"/>
          <w:sz w:val="24"/>
          <w:szCs w:val="24"/>
          <w:color w:val="auto"/>
        </w:rPr>
        <w:t xml:space="preserve">where the merchant banker proposes </w:t>
      </w:r>
      <w:r>
        <w:rPr>
          <w:rFonts w:ascii="Arial" w:cs="Arial" w:eastAsia="Arial" w:hAnsi="Arial"/>
          <w:sz w:val="31"/>
          <w:szCs w:val="31"/>
          <w:color w:val="auto"/>
          <w:vertAlign w:val="superscript"/>
        </w:rPr>
        <w:t>32</w:t>
      </w:r>
      <w:r>
        <w:rPr>
          <w:rFonts w:ascii="Arial" w:cs="Arial" w:eastAsia="Arial" w:hAnsi="Arial"/>
          <w:sz w:val="24"/>
          <w:szCs w:val="24"/>
          <w:color w:val="auto"/>
        </w:rPr>
        <w:t>[change in control], it shall obtain prior approval of the Board for continuing to act as such after the change;</w:t>
      </w:r>
    </w:p>
    <w:p>
      <w:pPr>
        <w:spacing w:after="0" w:line="44" w:lineRule="exact"/>
        <w:rPr>
          <w:rFonts w:ascii="Arial" w:cs="Arial" w:eastAsia="Arial" w:hAnsi="Arial"/>
          <w:sz w:val="24"/>
          <w:szCs w:val="24"/>
          <w:color w:val="auto"/>
        </w:rPr>
      </w:pPr>
    </w:p>
    <w:p>
      <w:pPr>
        <w:ind w:left="480" w:right="360" w:hanging="412"/>
        <w:spacing w:after="0" w:line="207" w:lineRule="auto"/>
        <w:tabs>
          <w:tab w:leader="none" w:pos="480" w:val="left"/>
        </w:tabs>
        <w:numPr>
          <w:ilvl w:val="0"/>
          <w:numId w:val="40"/>
        </w:numPr>
        <w:rPr>
          <w:rFonts w:ascii="Arial" w:cs="Arial" w:eastAsia="Arial" w:hAnsi="Arial"/>
          <w:sz w:val="24"/>
          <w:szCs w:val="24"/>
          <w:color w:val="auto"/>
        </w:rPr>
      </w:pPr>
      <w:r>
        <w:rPr>
          <w:rFonts w:ascii="Arial" w:cs="Arial" w:eastAsia="Arial" w:hAnsi="Arial"/>
          <w:sz w:val="31"/>
          <w:szCs w:val="31"/>
          <w:color w:val="auto"/>
          <w:vertAlign w:val="superscript"/>
        </w:rPr>
        <w:t>33</w:t>
      </w:r>
      <w:r>
        <w:rPr>
          <w:rFonts w:ascii="Arial" w:cs="Arial" w:eastAsia="Arial" w:hAnsi="Arial"/>
          <w:sz w:val="24"/>
          <w:szCs w:val="24"/>
          <w:color w:val="auto"/>
        </w:rPr>
        <w:t>[it shall pay the fees for registration, in the manner provided in these regulations;]</w:t>
      </w:r>
    </w:p>
    <w:p>
      <w:pPr>
        <w:spacing w:after="0" w:line="53" w:lineRule="exact"/>
        <w:rPr>
          <w:rFonts w:ascii="Arial" w:cs="Arial" w:eastAsia="Arial" w:hAnsi="Arial"/>
          <w:sz w:val="24"/>
          <w:szCs w:val="24"/>
          <w:color w:val="auto"/>
        </w:rPr>
      </w:pPr>
    </w:p>
    <w:p>
      <w:pPr>
        <w:jc w:val="both"/>
        <w:ind w:left="480" w:right="360" w:hanging="398"/>
        <w:spacing w:after="0" w:line="238" w:lineRule="auto"/>
        <w:tabs>
          <w:tab w:leader="none" w:pos="480" w:val="left"/>
        </w:tabs>
        <w:numPr>
          <w:ilvl w:val="0"/>
          <w:numId w:val="40"/>
        </w:numPr>
        <w:rPr>
          <w:rFonts w:ascii="Arial" w:cs="Arial" w:eastAsia="Arial" w:hAnsi="Arial"/>
          <w:sz w:val="24"/>
          <w:szCs w:val="24"/>
          <w:color w:val="auto"/>
        </w:rPr>
      </w:pPr>
      <w:r>
        <w:rPr>
          <w:rFonts w:ascii="Arial" w:cs="Arial" w:eastAsia="Arial" w:hAnsi="Arial"/>
          <w:sz w:val="24"/>
          <w:szCs w:val="24"/>
          <w:color w:val="auto"/>
        </w:rPr>
        <w:t>it shall take adequate steps for redressal of grievances of the investors within one month of the date of the receipt of the complaint and keep the Board informed about the number, nature and other particulars of the complaints received;</w:t>
      </w:r>
    </w:p>
    <w:p>
      <w:pPr>
        <w:spacing w:after="0" w:line="48" w:lineRule="exact"/>
        <w:rPr>
          <w:rFonts w:ascii="Arial" w:cs="Arial" w:eastAsia="Arial" w:hAnsi="Arial"/>
          <w:sz w:val="24"/>
          <w:szCs w:val="24"/>
          <w:color w:val="auto"/>
        </w:rPr>
      </w:pPr>
    </w:p>
    <w:p>
      <w:pPr>
        <w:ind w:left="480" w:right="360" w:hanging="412"/>
        <w:spacing w:after="0" w:line="228" w:lineRule="auto"/>
        <w:tabs>
          <w:tab w:leader="none" w:pos="480" w:val="left"/>
        </w:tabs>
        <w:numPr>
          <w:ilvl w:val="0"/>
          <w:numId w:val="40"/>
        </w:numPr>
        <w:rPr>
          <w:rFonts w:ascii="Arial" w:cs="Arial" w:eastAsia="Arial" w:hAnsi="Arial"/>
          <w:sz w:val="24"/>
          <w:szCs w:val="24"/>
          <w:color w:val="auto"/>
        </w:rPr>
      </w:pPr>
      <w:r>
        <w:rPr>
          <w:rFonts w:ascii="Arial" w:cs="Arial" w:eastAsia="Arial" w:hAnsi="Arial"/>
          <w:sz w:val="24"/>
          <w:szCs w:val="24"/>
          <w:color w:val="auto"/>
        </w:rPr>
        <w:t xml:space="preserve">it shall maintain capital adequacy requirements specified in regulation 7 at all times during the period of the </w:t>
      </w:r>
      <w:r>
        <w:rPr>
          <w:rFonts w:ascii="Arial" w:cs="Arial" w:eastAsia="Arial" w:hAnsi="Arial"/>
          <w:sz w:val="31"/>
          <w:szCs w:val="31"/>
          <w:color w:val="auto"/>
          <w:vertAlign w:val="superscript"/>
        </w:rPr>
        <w:t>34</w:t>
      </w:r>
      <w:r>
        <w:rPr>
          <w:rFonts w:ascii="Arial" w:cs="Arial" w:eastAsia="Arial" w:hAnsi="Arial"/>
          <w:sz w:val="24"/>
          <w:szCs w:val="24"/>
          <w:color w:val="auto"/>
        </w:rPr>
        <w:t>[***];</w:t>
      </w:r>
    </w:p>
    <w:p>
      <w:pPr>
        <w:ind w:left="480" w:right="380" w:hanging="412"/>
        <w:spacing w:after="0" w:line="231" w:lineRule="auto"/>
        <w:tabs>
          <w:tab w:leader="none" w:pos="480" w:val="left"/>
        </w:tabs>
        <w:numPr>
          <w:ilvl w:val="0"/>
          <w:numId w:val="40"/>
        </w:numPr>
        <w:rPr>
          <w:rFonts w:ascii="Arial" w:cs="Arial" w:eastAsia="Arial" w:hAnsi="Arial"/>
          <w:sz w:val="24"/>
          <w:szCs w:val="24"/>
          <w:color w:val="auto"/>
        </w:rPr>
      </w:pPr>
      <w:r>
        <w:rPr>
          <w:rFonts w:ascii="Arial" w:cs="Arial" w:eastAsia="Arial" w:hAnsi="Arial"/>
          <w:sz w:val="24"/>
          <w:szCs w:val="24"/>
          <w:color w:val="auto"/>
        </w:rPr>
        <w:t>it shall abide by the regulations made under the Act in respect of the activities carried on by it as merchant banker.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472440</wp:posOffset>
                </wp:positionV>
                <wp:extent cx="571690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69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pt" to="450.15pt,37.2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right="360"/>
        <w:spacing w:after="0" w:line="235" w:lineRule="auto"/>
        <w:rPr>
          <w:sz w:val="20"/>
          <w:szCs w:val="20"/>
          <w:color w:val="auto"/>
        </w:rPr>
      </w:pPr>
      <w:r>
        <w:rPr>
          <w:rFonts w:ascii="Times New Roman" w:cs="Times New Roman" w:eastAsia="Times New Roman" w:hAnsi="Times New Roman"/>
          <w:sz w:val="20"/>
          <w:szCs w:val="20"/>
          <w:color w:val="auto"/>
        </w:rPr>
        <w:t>renewal, as the case may be, and a declaration stating that no changes other than those as mentioned in such details have taken place.</w:t>
      </w:r>
    </w:p>
    <w:p>
      <w:pPr>
        <w:spacing w:after="0" w:line="10" w:lineRule="exact"/>
        <w:rPr>
          <w:sz w:val="20"/>
          <w:szCs w:val="20"/>
          <w:color w:val="auto"/>
        </w:rPr>
      </w:pPr>
    </w:p>
    <w:p>
      <w:pPr>
        <w:ind w:right="360"/>
        <w:spacing w:after="0" w:line="235" w:lineRule="auto"/>
        <w:tabs>
          <w:tab w:leader="none" w:pos="297"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of renewal, under sub-regulation (1), shall be dealt with in the same manner as if it were a fresh application for grant of a certificate :</w:t>
      </w:r>
    </w:p>
    <w:p>
      <w:pPr>
        <w:spacing w:after="0" w:line="6" w:lineRule="exact"/>
        <w:rPr>
          <w:rFonts w:ascii="Times New Roman" w:cs="Times New Roman" w:eastAsia="Times New Roman" w:hAnsi="Times New Roman"/>
          <w:sz w:val="20"/>
          <w:szCs w:val="20"/>
          <w:color w:val="auto"/>
        </w:rPr>
      </w:pPr>
    </w:p>
    <w:p>
      <w:pPr>
        <w:ind w:right="3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in the case of an application for renewal of certificate of registration, the provisions of clause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of regulation 6 shall not be applicable up to June 30, 1998.</w:t>
      </w:r>
    </w:p>
    <w:p>
      <w:pPr>
        <w:spacing w:after="0" w:line="10" w:lineRule="exact"/>
        <w:rPr>
          <w:rFonts w:ascii="Times New Roman" w:cs="Times New Roman" w:eastAsia="Times New Roman" w:hAnsi="Times New Roman"/>
          <w:sz w:val="20"/>
          <w:szCs w:val="20"/>
          <w:color w:val="auto"/>
        </w:rPr>
      </w:pPr>
    </w:p>
    <w:p>
      <w:pPr>
        <w:ind w:right="360"/>
        <w:spacing w:after="0" w:line="235" w:lineRule="auto"/>
        <w:tabs>
          <w:tab w:leader="none" w:pos="288"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Board on being satisfied that the applicant is eligible for renewal of certificate shall grant a certificate in </w:t>
      </w:r>
      <w:r>
        <w:rPr>
          <w:rFonts w:ascii="Times New Roman" w:cs="Times New Roman" w:eastAsia="Times New Roman" w:hAnsi="Times New Roman"/>
          <w:sz w:val="20"/>
          <w:szCs w:val="20"/>
          <w:i w:val="1"/>
          <w:iCs w:val="1"/>
          <w:color w:val="auto"/>
        </w:rPr>
        <w:t xml:space="preserve">Form B </w:t>
      </w:r>
      <w:r>
        <w:rPr>
          <w:rFonts w:ascii="Times New Roman" w:cs="Times New Roman" w:eastAsia="Times New Roman" w:hAnsi="Times New Roman"/>
          <w:sz w:val="20"/>
          <w:szCs w:val="20"/>
          <w:color w:val="auto"/>
        </w:rPr>
        <w:t>and sent an intimation to the applicant.</w:t>
      </w:r>
    </w:p>
    <w:p>
      <w:pPr>
        <w:spacing w:after="0" w:line="1" w:lineRule="exact"/>
        <w:rPr>
          <w:rFonts w:ascii="Times New Roman" w:cs="Times New Roman" w:eastAsia="Times New Roman" w:hAnsi="Times New Roman"/>
          <w:sz w:val="20"/>
          <w:szCs w:val="20"/>
          <w:color w:val="auto"/>
        </w:rPr>
      </w:pPr>
    </w:p>
    <w:p>
      <w:pPr>
        <w:ind w:left="280" w:hanging="280"/>
        <w:spacing w:after="0"/>
        <w:tabs>
          <w:tab w:leader="none" w:pos="280" w:val="left"/>
        </w:tabs>
        <w:numPr>
          <w:ilvl w:val="0"/>
          <w:numId w:val="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&amp; (5) -Omitted</w:t>
      </w:r>
    </w:p>
    <w:p>
      <w:pPr>
        <w:spacing w:after="0"/>
        <w:rPr>
          <w:sz w:val="20"/>
          <w:szCs w:val="20"/>
          <w:color w:val="auto"/>
        </w:rPr>
      </w:pPr>
      <w:r>
        <w:rPr>
          <w:rFonts w:ascii="Times New Roman" w:cs="Times New Roman" w:eastAsia="Times New Roman" w:hAnsi="Times New Roman"/>
          <w:sz w:val="20"/>
          <w:szCs w:val="20"/>
          <w:color w:val="auto"/>
        </w:rPr>
        <w:t>(6) On the grant of a certificate the applicant shall be liable to pay the fees in accordance with Schedule II.”</w:t>
      </w:r>
    </w:p>
    <w:p>
      <w:pPr>
        <w:spacing w:after="0" w:line="10" w:lineRule="exact"/>
        <w:rPr>
          <w:sz w:val="20"/>
          <w:szCs w:val="20"/>
          <w:color w:val="auto"/>
        </w:rPr>
      </w:pPr>
    </w:p>
    <w:p>
      <w:pPr>
        <w:ind w:right="360"/>
        <w:spacing w:after="0" w:line="214" w:lineRule="auto"/>
        <w:tabs>
          <w:tab w:leader="none" w:pos="173" w:val="left"/>
        </w:tabs>
        <w:numPr>
          <w:ilvl w:val="0"/>
          <w:numId w:val="4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Securities and Exchange Board of India (Merchant Bankers) (Third Amendment) Regulations, 2006. w.e.f. 7-9-2006.</w:t>
      </w:r>
    </w:p>
    <w:p>
      <w:pPr>
        <w:spacing w:after="0" w:line="2" w:lineRule="exact"/>
        <w:rPr>
          <w:rFonts w:ascii="Times New Roman" w:cs="Times New Roman" w:eastAsia="Times New Roman" w:hAnsi="Times New Roman"/>
          <w:sz w:val="25"/>
          <w:szCs w:val="25"/>
          <w:color w:val="auto"/>
          <w:vertAlign w:val="superscript"/>
        </w:rPr>
      </w:pPr>
    </w:p>
    <w:p>
      <w:pPr>
        <w:jc w:val="both"/>
        <w:ind w:right="340"/>
        <w:spacing w:after="0" w:line="217" w:lineRule="auto"/>
        <w:tabs>
          <w:tab w:leader="none" w:pos="240"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the words “Any </w:t>
      </w:r>
      <w:r>
        <w:rPr>
          <w:rFonts w:ascii="Times New Roman" w:cs="Times New Roman" w:eastAsia="Times New Roman" w:hAnsi="Times New Roman"/>
          <w:sz w:val="25"/>
          <w:szCs w:val="25"/>
          <w:color w:val="auto"/>
          <w:vertAlign w:val="superscript"/>
        </w:rPr>
        <w:t>31</w:t>
      </w:r>
      <w:r>
        <w:rPr>
          <w:rFonts w:ascii="Times New Roman" w:cs="Times New Roman" w:eastAsia="Times New Roman" w:hAnsi="Times New Roman"/>
          <w:sz w:val="20"/>
          <w:szCs w:val="20"/>
          <w:color w:val="auto"/>
        </w:rPr>
        <w:t xml:space="preserve">[initial registration] granted under regulation 8 or any </w:t>
      </w:r>
      <w:r>
        <w:rPr>
          <w:rFonts w:ascii="Times New Roman" w:cs="Times New Roman" w:eastAsia="Times New Roman" w:hAnsi="Times New Roman"/>
          <w:sz w:val="25"/>
          <w:szCs w:val="25"/>
          <w:color w:val="auto"/>
          <w:vertAlign w:val="superscript"/>
        </w:rPr>
        <w:t>31</w:t>
      </w:r>
      <w:r>
        <w:rPr>
          <w:rFonts w:ascii="Times New Roman" w:cs="Times New Roman" w:eastAsia="Times New Roman" w:hAnsi="Times New Roman"/>
          <w:sz w:val="20"/>
          <w:szCs w:val="20"/>
          <w:color w:val="auto"/>
        </w:rPr>
        <w:t>[permanent registration granted under regulation 8A” by the Securities and Exchange Board of India (Change In Conditions Of Registration Of Certain Intermediaries) (Amendment) Regulations, 2016 w.e.f. 08-12-2016.</w:t>
      </w:r>
    </w:p>
    <w:p>
      <w:pPr>
        <w:spacing w:after="0" w:line="7" w:lineRule="exact"/>
        <w:rPr>
          <w:rFonts w:ascii="Times New Roman" w:cs="Times New Roman" w:eastAsia="Times New Roman" w:hAnsi="Times New Roman"/>
          <w:sz w:val="26"/>
          <w:szCs w:val="26"/>
          <w:color w:val="auto"/>
          <w:vertAlign w:val="superscript"/>
        </w:rPr>
      </w:pPr>
    </w:p>
    <w:p>
      <w:pPr>
        <w:jc w:val="both"/>
        <w:ind w:right="3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the above, the words “initial registration” was substituted for “registration” and the words “permanent registration granted under regulation 8A” was substituted for the words “renewal granted under regulation 9” by the Securities and Exchange Board of India (Merchant Bankers) (Amendment) Regulations, 2011 w.e.f. 5-7-2011.</w:t>
      </w:r>
    </w:p>
    <w:p>
      <w:pPr>
        <w:spacing w:after="0" w:line="9"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202"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“to change its status or constitution” by the (Change in conditions of Registration of Certain Intermediaries) (Amendment) Regulations, 2011. w.e.f. 19-04-2011.</w:t>
      </w:r>
    </w:p>
    <w:p>
      <w:pPr>
        <w:spacing w:after="0" w:line="11" w:lineRule="exact"/>
        <w:rPr>
          <w:rFonts w:ascii="Times New Roman" w:cs="Times New Roman" w:eastAsia="Times New Roman" w:hAnsi="Times New Roman"/>
          <w:sz w:val="26"/>
          <w:szCs w:val="26"/>
          <w:color w:val="auto"/>
          <w:vertAlign w:val="superscript"/>
        </w:rPr>
      </w:pPr>
    </w:p>
    <w:p>
      <w:pPr>
        <w:jc w:val="both"/>
        <w:ind w:right="340"/>
        <w:spacing w:after="0" w:line="209" w:lineRule="auto"/>
        <w:tabs>
          <w:tab w:leader="none" w:pos="192"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by the Securities and Exchange Board of India (Change In Conditions Of Registration Of Certain Intermediaries) (Amendment) Regulations, 2016 w.e.f. 08-12-2016. Prior to substitution clause (b) read as udner “(b) it shall pay the fees for </w:t>
      </w: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20"/>
          <w:szCs w:val="20"/>
          <w:color w:val="auto"/>
        </w:rPr>
        <w:t>[initial registration or permanent registration], as the case may be, in the manner provided in these regulations;”</w:t>
      </w:r>
    </w:p>
    <w:p>
      <w:pPr>
        <w:spacing w:after="0" w:line="10" w:lineRule="exact"/>
        <w:rPr>
          <w:rFonts w:ascii="Times New Roman" w:cs="Times New Roman" w:eastAsia="Times New Roman" w:hAnsi="Times New Roman"/>
          <w:sz w:val="26"/>
          <w:szCs w:val="26"/>
          <w:color w:val="auto"/>
          <w:vertAlign w:val="superscript"/>
        </w:rPr>
      </w:pPr>
    </w:p>
    <w:p>
      <w:pPr>
        <w:jc w:val="both"/>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the above, the words “initial registration or permanent registration” were substituted for the words “registration or renewal” by the Securities and Exchange Board of India (Merchant Bankers) (Amendment)</w:t>
      </w:r>
    </w:p>
    <w:p>
      <w:pPr>
        <w:spacing w:after="0" w:line="1" w:lineRule="exact"/>
        <w:rPr>
          <w:rFonts w:ascii="Times New Roman" w:cs="Times New Roman" w:eastAsia="Times New Roman" w:hAnsi="Times New Roman"/>
          <w:sz w:val="26"/>
          <w:szCs w:val="26"/>
          <w:color w:val="auto"/>
          <w:vertAlign w:val="superscript"/>
        </w:rPr>
      </w:pPr>
    </w:p>
    <w:p>
      <w:pPr>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2011 w.e.f. 5-7-2011.</w:t>
      </w:r>
    </w:p>
    <w:p>
      <w:pPr>
        <w:spacing w:after="0" w:line="9" w:lineRule="exact"/>
        <w:rPr>
          <w:rFonts w:ascii="Times New Roman" w:cs="Times New Roman" w:eastAsia="Times New Roman" w:hAnsi="Times New Roman"/>
          <w:sz w:val="26"/>
          <w:szCs w:val="26"/>
          <w:color w:val="auto"/>
          <w:vertAlign w:val="superscript"/>
        </w:rPr>
      </w:pPr>
    </w:p>
    <w:p>
      <w:pPr>
        <w:jc w:val="both"/>
        <w:ind w:right="340"/>
        <w:spacing w:after="0" w:line="225" w:lineRule="auto"/>
        <w:tabs>
          <w:tab w:leader="none" w:pos="206"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registration or permanent” were omitted by the Securities and Exchange Board of India (Change In Conditions Of Registration Of Certain Intermediaries) (Amendment) Regulations, 2016 w.e.f. 08-12-2016. Prior to omission, the words “initial registration or permanent” were sbstituted for the words “certificate or renewal thereof” by the Securities and Exchange Board of India (Merchant Bankers) (Amendment) Regulations, 2011 w.e.f. 05-07-2011.</w:t>
      </w:r>
    </w:p>
    <w:p>
      <w:pPr>
        <w:spacing w:after="0" w:line="217"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10 of 32</w:t>
      </w:r>
    </w:p>
    <w:p>
      <w:pPr>
        <w:sectPr>
          <w:pgSz w:w="12240" w:h="15840" w:orient="portrait"/>
          <w:cols w:equalWidth="0" w:num="1">
            <w:col w:w="9360"/>
          </w:cols>
          <w:pgMar w:left="1440" w:top="1440" w:right="1440" w:bottom="426" w:gutter="0" w:footer="0" w:header="0"/>
        </w:sectPr>
      </w:pPr>
    </w:p>
    <w:bookmarkStart w:id="10" w:name="page11"/>
    <w:bookmarkEnd w:id="10"/>
    <w:p>
      <w:pPr>
        <w:ind w:left="480" w:right="360" w:hanging="480"/>
        <w:spacing w:after="0" w:line="207" w:lineRule="auto"/>
        <w:rPr>
          <w:sz w:val="20"/>
          <w:szCs w:val="20"/>
          <w:color w:val="auto"/>
        </w:rPr>
      </w:pPr>
      <w:r>
        <w:rPr>
          <w:rFonts w:ascii="Arial" w:cs="Arial" w:eastAsia="Arial" w:hAnsi="Arial"/>
          <w:sz w:val="31"/>
          <w:szCs w:val="31"/>
          <w:color w:val="auto"/>
          <w:vertAlign w:val="superscript"/>
        </w:rPr>
        <w:t>35</w:t>
      </w:r>
      <w:r>
        <w:rPr>
          <w:rFonts w:ascii="Arial" w:cs="Arial" w:eastAsia="Arial" w:hAnsi="Arial"/>
          <w:sz w:val="24"/>
          <w:szCs w:val="24"/>
          <w:color w:val="auto"/>
        </w:rPr>
        <w:t>[(f) it shall immediately intimate the Board, details of changes that have taken place in the information that was submitted, while seeking registration.]</w:t>
      </w:r>
    </w:p>
    <w:p>
      <w:pPr>
        <w:spacing w:after="0" w:line="53" w:lineRule="exact"/>
        <w:rPr>
          <w:sz w:val="20"/>
          <w:szCs w:val="20"/>
          <w:color w:val="auto"/>
        </w:rPr>
      </w:pPr>
    </w:p>
    <w:p>
      <w:pPr>
        <w:jc w:val="both"/>
        <w:ind w:right="360"/>
        <w:spacing w:after="0" w:line="234" w:lineRule="auto"/>
        <w:tabs>
          <w:tab w:leader="none" w:pos="374" w:val="left"/>
        </w:tabs>
        <w:numPr>
          <w:ilvl w:val="0"/>
          <w:numId w:val="43"/>
        </w:numPr>
        <w:rPr>
          <w:rFonts w:ascii="Arial" w:cs="Arial" w:eastAsia="Arial" w:hAnsi="Arial"/>
          <w:sz w:val="24"/>
          <w:szCs w:val="24"/>
          <w:color w:val="auto"/>
        </w:rPr>
      </w:pPr>
      <w:r>
        <w:rPr>
          <w:rFonts w:ascii="Arial" w:cs="Arial" w:eastAsia="Arial" w:hAnsi="Arial"/>
          <w:sz w:val="24"/>
          <w:szCs w:val="24"/>
          <w:color w:val="auto"/>
        </w:rPr>
        <w:t>Nothing contained in clause (a) of sub-regulation (1) shall affect the obligation to obtain a fresh registration under section 12 of the Act in cases where it is applicable.</w:t>
      </w:r>
    </w:p>
    <w:p>
      <w:pPr>
        <w:spacing w:after="0" w:line="352"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36</w:t>
      </w:r>
      <w:r>
        <w:rPr>
          <w:rFonts w:ascii="Arial" w:cs="Arial" w:eastAsia="Arial" w:hAnsi="Arial"/>
          <w:sz w:val="24"/>
          <w:szCs w:val="24"/>
          <w:b w:val="1"/>
          <w:bCs w:val="1"/>
          <w:color w:val="auto"/>
        </w:rPr>
        <w:t>[9B ***]</w:t>
      </w:r>
    </w:p>
    <w:p>
      <w:pPr>
        <w:spacing w:after="0" w:line="28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Procedure where registration is not granted.</w:t>
      </w:r>
    </w:p>
    <w:p>
      <w:pPr>
        <w:spacing w:after="0" w:line="38" w:lineRule="exact"/>
        <w:rPr>
          <w:sz w:val="20"/>
          <w:szCs w:val="20"/>
          <w:color w:val="auto"/>
        </w:rPr>
      </w:pPr>
    </w:p>
    <w:p>
      <w:pPr>
        <w:jc w:val="both"/>
        <w:ind w:right="380"/>
        <w:spacing w:after="0" w:line="218" w:lineRule="auto"/>
        <w:rPr>
          <w:sz w:val="20"/>
          <w:szCs w:val="20"/>
          <w:color w:val="auto"/>
        </w:rPr>
      </w:pPr>
      <w:r>
        <w:rPr>
          <w:rFonts w:ascii="Arial" w:cs="Arial" w:eastAsia="Arial" w:hAnsi="Arial"/>
          <w:sz w:val="24"/>
          <w:szCs w:val="24"/>
          <w:b w:val="1"/>
          <w:bCs w:val="1"/>
          <w:color w:val="auto"/>
        </w:rPr>
        <w:t xml:space="preserve">10. </w:t>
      </w:r>
      <w:r>
        <w:rPr>
          <w:rFonts w:ascii="Arial" w:cs="Arial" w:eastAsia="Arial" w:hAnsi="Arial"/>
          <w:sz w:val="31"/>
          <w:szCs w:val="31"/>
          <w:color w:val="auto"/>
          <w:vertAlign w:val="superscript"/>
        </w:rPr>
        <w:t>37</w:t>
      </w:r>
      <w:r>
        <w:rPr>
          <w:rFonts w:ascii="Arial" w:cs="Arial" w:eastAsia="Arial" w:hAnsi="Arial"/>
          <w:sz w:val="24"/>
          <w:szCs w:val="24"/>
          <w:color w:val="auto"/>
        </w:rPr>
        <w:t>[(1) Where an application for grant of a certificate of registration under</w:t>
      </w:r>
      <w:r>
        <w:rPr>
          <w:rFonts w:ascii="Arial" w:cs="Arial" w:eastAsia="Arial" w:hAnsi="Arial"/>
          <w:sz w:val="24"/>
          <w:szCs w:val="24"/>
          <w:b w:val="1"/>
          <w:bCs w:val="1"/>
          <w:color w:val="auto"/>
        </w:rPr>
        <w:t xml:space="preserve"> </w:t>
      </w:r>
      <w:r>
        <w:rPr>
          <w:rFonts w:ascii="Arial" w:cs="Arial" w:eastAsia="Arial" w:hAnsi="Arial"/>
          <w:sz w:val="24"/>
          <w:szCs w:val="24"/>
          <w:color w:val="auto"/>
        </w:rPr>
        <w:t>regulation 3 does not satisfy the criteria set out in regulation 6, the Board shall reject the application after giving an opportunity of being heard.]</w:t>
      </w:r>
    </w:p>
    <w:p>
      <w:pPr>
        <w:spacing w:after="0" w:line="44" w:lineRule="exact"/>
        <w:rPr>
          <w:sz w:val="20"/>
          <w:szCs w:val="20"/>
          <w:color w:val="auto"/>
        </w:rPr>
      </w:pPr>
    </w:p>
    <w:p>
      <w:pPr>
        <w:jc w:val="both"/>
        <w:ind w:right="360"/>
        <w:spacing w:after="0" w:line="218" w:lineRule="auto"/>
        <w:rPr>
          <w:sz w:val="20"/>
          <w:szCs w:val="20"/>
          <w:color w:val="auto"/>
        </w:rPr>
      </w:pPr>
      <w:r>
        <w:rPr>
          <w:rFonts w:ascii="Arial" w:cs="Arial" w:eastAsia="Arial" w:hAnsi="Arial"/>
          <w:sz w:val="31"/>
          <w:szCs w:val="31"/>
          <w:color w:val="auto"/>
          <w:vertAlign w:val="superscript"/>
        </w:rPr>
        <w:t>38</w:t>
      </w:r>
      <w:r>
        <w:rPr>
          <w:rFonts w:ascii="Arial" w:cs="Arial" w:eastAsia="Arial" w:hAnsi="Arial"/>
          <w:sz w:val="24"/>
          <w:szCs w:val="24"/>
          <w:color w:val="auto"/>
        </w:rPr>
        <w:t>[(2) The refusal to grant registration, shall be communicated by the Board within thirty days of such refusal to the applicant stating therein the grounds on which the application has been rejected.]</w:t>
      </w:r>
    </w:p>
    <w:p>
      <w:pPr>
        <w:spacing w:after="0" w:line="52" w:lineRule="exact"/>
        <w:rPr>
          <w:sz w:val="20"/>
          <w:szCs w:val="20"/>
          <w:color w:val="auto"/>
        </w:rPr>
      </w:pPr>
    </w:p>
    <w:p>
      <w:pPr>
        <w:jc w:val="both"/>
        <w:ind w:right="360"/>
        <w:spacing w:after="0" w:line="237" w:lineRule="auto"/>
        <w:tabs>
          <w:tab w:leader="none" w:pos="407" w:val="left"/>
        </w:tabs>
        <w:numPr>
          <w:ilvl w:val="0"/>
          <w:numId w:val="44"/>
        </w:numPr>
        <w:rPr>
          <w:rFonts w:ascii="Arial" w:cs="Arial" w:eastAsia="Arial" w:hAnsi="Arial"/>
          <w:sz w:val="24"/>
          <w:szCs w:val="24"/>
          <w:color w:val="auto"/>
        </w:rPr>
      </w:pPr>
      <w:r>
        <w:rPr>
          <w:rFonts w:ascii="Arial" w:cs="Arial" w:eastAsia="Arial" w:hAnsi="Arial"/>
          <w:sz w:val="24"/>
          <w:szCs w:val="24"/>
          <w:color w:val="auto"/>
        </w:rPr>
        <w:t>Any applicant may, being aggrieved by the decision of the Board under sub-regulation (1), apply within a period of thirty days from the date of receipt of such intimation to the Board for reconsideration of its decision.</w:t>
      </w:r>
    </w:p>
    <w:p>
      <w:pPr>
        <w:spacing w:after="0" w:line="51" w:lineRule="exact"/>
        <w:rPr>
          <w:rFonts w:ascii="Arial" w:cs="Arial" w:eastAsia="Arial" w:hAnsi="Arial"/>
          <w:sz w:val="24"/>
          <w:szCs w:val="24"/>
          <w:color w:val="auto"/>
        </w:rPr>
      </w:pPr>
    </w:p>
    <w:p>
      <w:pPr>
        <w:ind w:right="360"/>
        <w:spacing w:after="0" w:line="234" w:lineRule="auto"/>
        <w:tabs>
          <w:tab w:leader="none" w:pos="402" w:val="left"/>
        </w:tabs>
        <w:numPr>
          <w:ilvl w:val="0"/>
          <w:numId w:val="44"/>
        </w:numPr>
        <w:rPr>
          <w:rFonts w:ascii="Arial" w:cs="Arial" w:eastAsia="Arial" w:hAnsi="Arial"/>
          <w:sz w:val="24"/>
          <w:szCs w:val="24"/>
          <w:color w:val="auto"/>
        </w:rPr>
      </w:pPr>
      <w:r>
        <w:rPr>
          <w:rFonts w:ascii="Arial" w:cs="Arial" w:eastAsia="Arial" w:hAnsi="Arial"/>
          <w:sz w:val="24"/>
          <w:szCs w:val="24"/>
          <w:color w:val="auto"/>
        </w:rPr>
        <w:t>The Board shall reconsider an application made under sub-regulation (3) and communicate its decision as soon as possible in writing to the applicant.</w:t>
      </w:r>
    </w:p>
    <w:p>
      <w:pPr>
        <w:spacing w:after="0" w:line="351" w:lineRule="exact"/>
        <w:rPr>
          <w:sz w:val="20"/>
          <w:szCs w:val="20"/>
          <w:color w:val="auto"/>
        </w:rPr>
      </w:pPr>
    </w:p>
    <w:p>
      <w:pPr>
        <w:spacing w:after="0"/>
        <w:rPr>
          <w:sz w:val="20"/>
          <w:szCs w:val="20"/>
          <w:color w:val="auto"/>
        </w:rPr>
      </w:pPr>
      <w:r>
        <w:rPr>
          <w:rFonts w:ascii="Arial" w:cs="Arial" w:eastAsia="Arial" w:hAnsi="Arial"/>
          <w:sz w:val="31"/>
          <w:szCs w:val="31"/>
          <w:b w:val="1"/>
          <w:bCs w:val="1"/>
          <w:color w:val="auto"/>
          <w:vertAlign w:val="superscript"/>
        </w:rPr>
        <w:t>39</w:t>
      </w:r>
      <w:r>
        <w:rPr>
          <w:rFonts w:ascii="Arial" w:cs="Arial" w:eastAsia="Arial" w:hAnsi="Arial"/>
          <w:sz w:val="24"/>
          <w:szCs w:val="24"/>
          <w:b w:val="1"/>
          <w:bCs w:val="1"/>
          <w:color w:val="auto"/>
        </w:rPr>
        <w:t>[11. Effect of refusal to grant certificate of permanent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272415</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45pt" to="144.05pt,21.45pt" o:allowincell="f" strokecolor="#000000" strokeweight="0.48pt"/>
            </w:pict>
          </mc:Fallback>
        </mc:AlternateContent>
      </w:r>
    </w:p>
    <w:p>
      <w:pPr>
        <w:spacing w:after="0" w:line="200" w:lineRule="exact"/>
        <w:rPr>
          <w:sz w:val="20"/>
          <w:szCs w:val="20"/>
          <w:color w:val="auto"/>
        </w:rPr>
      </w:pPr>
    </w:p>
    <w:p>
      <w:pPr>
        <w:spacing w:after="0" w:line="332" w:lineRule="exact"/>
        <w:rPr>
          <w:sz w:val="20"/>
          <w:szCs w:val="20"/>
          <w:color w:val="auto"/>
        </w:rPr>
      </w:pPr>
    </w:p>
    <w:p>
      <w:pPr>
        <w:ind w:right="340"/>
        <w:spacing w:after="0" w:line="204" w:lineRule="auto"/>
        <w:tabs>
          <w:tab w:leader="none" w:pos="211"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365"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by the Securities and Exchange Board of India (Merchant Bankers) (Amendment) Regulations, 2011 w.e.f. 05-07-2011. Prior to the substitution the regulation read as under:</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Period of validity of certificate.</w:t>
      </w:r>
    </w:p>
    <w:p>
      <w:pPr>
        <w:spacing w:after="0" w:line="52" w:lineRule="exact"/>
        <w:rPr>
          <w:sz w:val="20"/>
          <w:szCs w:val="20"/>
          <w:color w:val="auto"/>
        </w:rPr>
      </w:pPr>
    </w:p>
    <w:p>
      <w:pPr>
        <w:ind w:right="360"/>
        <w:spacing w:after="0" w:line="235" w:lineRule="auto"/>
        <w:rPr>
          <w:sz w:val="20"/>
          <w:szCs w:val="20"/>
          <w:color w:val="auto"/>
        </w:rPr>
      </w:pPr>
      <w:r>
        <w:rPr>
          <w:rFonts w:ascii="Times New Roman" w:cs="Times New Roman" w:eastAsia="Times New Roman" w:hAnsi="Times New Roman"/>
          <w:sz w:val="20"/>
          <w:szCs w:val="20"/>
          <w:color w:val="auto"/>
        </w:rPr>
        <w:t>9B. The certificate of registration granted under regulation 8 and its renewal granted under regulation 9, shall be valid for a period of three years from the date of its issue to the applicant.”</w:t>
      </w:r>
    </w:p>
    <w:p>
      <w:pPr>
        <w:spacing w:after="0" w:line="49" w:lineRule="exact"/>
        <w:rPr>
          <w:sz w:val="20"/>
          <w:szCs w:val="20"/>
          <w:color w:val="auto"/>
        </w:rPr>
      </w:pPr>
    </w:p>
    <w:p>
      <w:pPr>
        <w:jc w:val="both"/>
        <w:ind w:right="340"/>
        <w:spacing w:after="0" w:line="214" w:lineRule="auto"/>
        <w:tabs>
          <w:tab w:leader="none" w:pos="192"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(1) read as under:</w:t>
      </w:r>
    </w:p>
    <w:p>
      <w:pPr>
        <w:spacing w:after="0" w:line="2" w:lineRule="exact"/>
        <w:rPr>
          <w:rFonts w:ascii="Times New Roman" w:cs="Times New Roman" w:eastAsia="Times New Roman" w:hAnsi="Times New Roman"/>
          <w:sz w:val="26"/>
          <w:szCs w:val="26"/>
          <w:color w:val="auto"/>
          <w:vertAlign w:val="superscript"/>
        </w:rPr>
      </w:pPr>
    </w:p>
    <w:p>
      <w:pPr>
        <w:jc w:val="both"/>
        <w:ind w:right="360"/>
        <w:spacing w:after="0" w:line="22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 Where an application for grant of a certificate </w:t>
      </w:r>
      <w:r>
        <w:rPr>
          <w:rFonts w:ascii="Times New Roman" w:cs="Times New Roman" w:eastAsia="Times New Roman" w:hAnsi="Times New Roman"/>
          <w:sz w:val="25"/>
          <w:szCs w:val="25"/>
          <w:color w:val="auto"/>
          <w:vertAlign w:val="superscript"/>
        </w:rPr>
        <w:t>37</w:t>
      </w:r>
      <w:r>
        <w:rPr>
          <w:rFonts w:ascii="Times New Roman" w:cs="Times New Roman" w:eastAsia="Times New Roman" w:hAnsi="Times New Roman"/>
          <w:sz w:val="20"/>
          <w:szCs w:val="20"/>
          <w:color w:val="auto"/>
        </w:rPr>
        <w:t>[of initial registration under regulation 3 or of permanent registration under regulation 8A] does not satisfy the criteria set out in regulation 6, the Board may reject the application after giving an opportunity of being heard.”</w:t>
      </w:r>
    </w:p>
    <w:p>
      <w:pPr>
        <w:spacing w:after="0" w:line="10" w:lineRule="exact"/>
        <w:rPr>
          <w:rFonts w:ascii="Times New Roman" w:cs="Times New Roman" w:eastAsia="Times New Roman" w:hAnsi="Times New Roman"/>
          <w:sz w:val="26"/>
          <w:szCs w:val="26"/>
          <w:color w:val="auto"/>
          <w:vertAlign w:val="superscript"/>
        </w:rPr>
      </w:pPr>
    </w:p>
    <w:p>
      <w:pPr>
        <w:jc w:val="both"/>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“of initial registration under regulation 3 or of permanent registration under regulation 8A” were substituted for the words “under regulation 3 or of renewal under regulation 9” by the Securities and</w:t>
      </w:r>
    </w:p>
    <w:p>
      <w:pPr>
        <w:spacing w:after="0" w:line="1"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Exchange Board of India (Merchant Bankers) (Amendment) Regulations, 2011 w.e.f. 05-07-2011.</w:t>
      </w:r>
    </w:p>
    <w:p>
      <w:pPr>
        <w:spacing w:after="0" w:line="9" w:lineRule="exact"/>
        <w:rPr>
          <w:rFonts w:ascii="Times New Roman" w:cs="Times New Roman" w:eastAsia="Times New Roman" w:hAnsi="Times New Roman"/>
          <w:sz w:val="26"/>
          <w:szCs w:val="26"/>
          <w:color w:val="auto"/>
          <w:vertAlign w:val="superscript"/>
        </w:rPr>
      </w:pPr>
    </w:p>
    <w:p>
      <w:pPr>
        <w:jc w:val="both"/>
        <w:ind w:right="340"/>
        <w:spacing w:after="0" w:line="215" w:lineRule="auto"/>
        <w:tabs>
          <w:tab w:leader="none" w:pos="192"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sub-regulation (s) read as under:</w:t>
      </w:r>
    </w:p>
    <w:p>
      <w:pPr>
        <w:spacing w:after="0" w:line="4" w:lineRule="exact"/>
        <w:rPr>
          <w:rFonts w:ascii="Times New Roman" w:cs="Times New Roman" w:eastAsia="Times New Roman" w:hAnsi="Times New Roman"/>
          <w:sz w:val="26"/>
          <w:szCs w:val="26"/>
          <w:color w:val="auto"/>
          <w:vertAlign w:val="superscript"/>
        </w:rPr>
      </w:pPr>
    </w:p>
    <w:p>
      <w:pPr>
        <w:jc w:val="both"/>
        <w:ind w:right="360"/>
        <w:spacing w:after="0" w:line="21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 The refusal to grant </w:t>
      </w:r>
      <w:r>
        <w:rPr>
          <w:rFonts w:ascii="Times New Roman" w:cs="Times New Roman" w:eastAsia="Times New Roman" w:hAnsi="Times New Roman"/>
          <w:sz w:val="25"/>
          <w:szCs w:val="25"/>
          <w:color w:val="auto"/>
          <w:vertAlign w:val="superscript"/>
        </w:rPr>
        <w:t>38</w:t>
      </w:r>
      <w:r>
        <w:rPr>
          <w:rFonts w:ascii="Times New Roman" w:cs="Times New Roman" w:eastAsia="Times New Roman" w:hAnsi="Times New Roman"/>
          <w:sz w:val="20"/>
          <w:szCs w:val="20"/>
          <w:color w:val="auto"/>
        </w:rPr>
        <w:t>[initial registration or permanent registration, as the case may be,] shall be communicated by the Board within thirty days of such refusal to the applicant stating therein the grounds on which the application has been rejected.”</w:t>
      </w:r>
    </w:p>
    <w:p>
      <w:pPr>
        <w:spacing w:after="0" w:line="11" w:lineRule="exact"/>
        <w:rPr>
          <w:rFonts w:ascii="Times New Roman" w:cs="Times New Roman" w:eastAsia="Times New Roman" w:hAnsi="Times New Roman"/>
          <w:sz w:val="26"/>
          <w:szCs w:val="26"/>
          <w:color w:val="auto"/>
          <w:vertAlign w:val="superscript"/>
        </w:rPr>
      </w:pPr>
    </w:p>
    <w:p>
      <w:pPr>
        <w:jc w:val="both"/>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“initial registration or permanent registration, as the case may be,” were substituted for the word “registration” by the Securities and Exchange Board of India (Merchant Bankers) (Amendment)</w:t>
      </w:r>
    </w:p>
    <w:p>
      <w:pPr>
        <w:spacing w:after="0" w:line="1"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2011 w.e.f. 05-07-2011.</w:t>
      </w:r>
    </w:p>
    <w:p>
      <w:pPr>
        <w:spacing w:after="0" w:line="9" w:lineRule="exact"/>
        <w:rPr>
          <w:rFonts w:ascii="Times New Roman" w:cs="Times New Roman" w:eastAsia="Times New Roman" w:hAnsi="Times New Roman"/>
          <w:sz w:val="26"/>
          <w:szCs w:val="26"/>
          <w:color w:val="auto"/>
          <w:vertAlign w:val="superscript"/>
        </w:rPr>
      </w:pPr>
    </w:p>
    <w:p>
      <w:pPr>
        <w:jc w:val="both"/>
        <w:ind w:right="360"/>
        <w:spacing w:after="0" w:line="205" w:lineRule="auto"/>
        <w:tabs>
          <w:tab w:leader="none" w:pos="211"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the regulation was</w:t>
      </w:r>
    </w:p>
    <w:p>
      <w:pPr>
        <w:spacing w:after="0" w:line="217"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11 of 32</w:t>
      </w:r>
    </w:p>
    <w:p>
      <w:pPr>
        <w:sectPr>
          <w:pgSz w:w="12240" w:h="15840" w:orient="portrait"/>
          <w:cols w:equalWidth="0" w:num="1">
            <w:col w:w="9360"/>
          </w:cols>
          <w:pgMar w:left="1440" w:top="1264" w:right="1440" w:bottom="426" w:gutter="0" w:footer="0" w:header="0"/>
        </w:sectPr>
      </w:pPr>
    </w:p>
    <w:bookmarkStart w:id="11" w:name="page12"/>
    <w:bookmarkEnd w:id="11"/>
    <w:p>
      <w:pPr>
        <w:jc w:val="both"/>
        <w:ind w:right="360"/>
        <w:spacing w:after="0" w:line="235" w:lineRule="auto"/>
        <w:rPr>
          <w:sz w:val="20"/>
          <w:szCs w:val="20"/>
          <w:color w:val="auto"/>
        </w:rPr>
      </w:pPr>
      <w:r>
        <w:rPr>
          <w:rFonts w:ascii="Arial" w:cs="Arial" w:eastAsia="Arial" w:hAnsi="Arial"/>
          <w:sz w:val="24"/>
          <w:szCs w:val="24"/>
          <w:color w:val="auto"/>
        </w:rPr>
        <w:t>Any applicant, whose application for grant of a certificate of permanent registration has been refused by the Board, on and from the date of receipt of the communication, shall not carry on any activity as a merchant banker:</w:t>
      </w:r>
    </w:p>
    <w:p>
      <w:pPr>
        <w:spacing w:after="0" w:line="73" w:lineRule="exact"/>
        <w:rPr>
          <w:sz w:val="20"/>
          <w:szCs w:val="20"/>
          <w:color w:val="auto"/>
        </w:rPr>
      </w:pPr>
    </w:p>
    <w:p>
      <w:pPr>
        <w:jc w:val="both"/>
        <w:ind w:right="360"/>
        <w:spacing w:after="0" w:line="237"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 Board may, in the interest of investors in the securities market,</w:t>
      </w:r>
      <w:r>
        <w:rPr>
          <w:rFonts w:ascii="Arial" w:cs="Arial" w:eastAsia="Arial" w:hAnsi="Arial"/>
          <w:sz w:val="24"/>
          <w:szCs w:val="24"/>
          <w:b w:val="1"/>
          <w:bCs w:val="1"/>
          <w:color w:val="auto"/>
        </w:rPr>
        <w:t xml:space="preserve"> </w:t>
      </w:r>
      <w:r>
        <w:rPr>
          <w:rFonts w:ascii="Arial" w:cs="Arial" w:eastAsia="Arial" w:hAnsi="Arial"/>
          <w:sz w:val="24"/>
          <w:szCs w:val="24"/>
          <w:color w:val="auto"/>
        </w:rPr>
        <w:t>permit the merchant banker to carry on activities undertaken prior to the receipt of the intimation of refusal subject to such condition as the Board may specify.]</w:t>
      </w:r>
    </w:p>
    <w:p>
      <w:pPr>
        <w:spacing w:after="0" w:line="37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Payment of fees and the consequences of failure to pay fee.</w:t>
      </w:r>
    </w:p>
    <w:p>
      <w:pPr>
        <w:spacing w:after="0" w:line="52" w:lineRule="exact"/>
        <w:rPr>
          <w:sz w:val="20"/>
          <w:szCs w:val="20"/>
          <w:color w:val="auto"/>
        </w:rPr>
      </w:pPr>
    </w:p>
    <w:p>
      <w:pPr>
        <w:ind w:right="360"/>
        <w:spacing w:after="0" w:line="236" w:lineRule="auto"/>
        <w:tabs>
          <w:tab w:leader="none" w:pos="427" w:val="left"/>
        </w:tabs>
        <w:numPr>
          <w:ilvl w:val="0"/>
          <w:numId w:val="47"/>
        </w:numPr>
        <w:rPr>
          <w:rFonts w:ascii="Arial" w:cs="Arial" w:eastAsia="Arial" w:hAnsi="Arial"/>
          <w:sz w:val="24"/>
          <w:szCs w:val="24"/>
          <w:b w:val="1"/>
          <w:bCs w:val="1"/>
          <w:color w:val="auto"/>
        </w:rPr>
      </w:pPr>
      <w:r>
        <w:rPr>
          <w:rFonts w:ascii="Arial" w:cs="Arial" w:eastAsia="Arial" w:hAnsi="Arial"/>
          <w:sz w:val="24"/>
          <w:szCs w:val="24"/>
          <w:color w:val="auto"/>
        </w:rPr>
        <w:t xml:space="preserve">(1) Every applicant eligible for grant of a certificate shall pay such fees in such manner and within the period specified in </w:t>
      </w:r>
      <w:r>
        <w:rPr>
          <w:rFonts w:ascii="Arial" w:cs="Arial" w:eastAsia="Arial" w:hAnsi="Arial"/>
          <w:sz w:val="24"/>
          <w:szCs w:val="24"/>
          <w:i w:val="1"/>
          <w:iCs w:val="1"/>
          <w:color w:val="auto"/>
        </w:rPr>
        <w:t>Schedule II.</w:t>
      </w:r>
    </w:p>
    <w:p>
      <w:pPr>
        <w:spacing w:after="0" w:line="48" w:lineRule="exact"/>
        <w:rPr>
          <w:sz w:val="20"/>
          <w:szCs w:val="20"/>
          <w:color w:val="auto"/>
        </w:rPr>
      </w:pPr>
    </w:p>
    <w:p>
      <w:pPr>
        <w:jc w:val="both"/>
        <w:ind w:right="360"/>
        <w:spacing w:after="0" w:line="238" w:lineRule="auto"/>
        <w:tabs>
          <w:tab w:leader="none" w:pos="426" w:val="left"/>
        </w:tabs>
        <w:numPr>
          <w:ilvl w:val="0"/>
          <w:numId w:val="48"/>
        </w:numPr>
        <w:rPr>
          <w:rFonts w:ascii="Arial" w:cs="Arial" w:eastAsia="Arial" w:hAnsi="Arial"/>
          <w:sz w:val="24"/>
          <w:szCs w:val="24"/>
          <w:color w:val="auto"/>
        </w:rPr>
      </w:pPr>
      <w:r>
        <w:rPr>
          <w:rFonts w:ascii="Arial" w:cs="Arial" w:eastAsia="Arial" w:hAnsi="Arial"/>
          <w:sz w:val="24"/>
          <w:szCs w:val="24"/>
          <w:color w:val="auto"/>
        </w:rPr>
        <w:t>Where a merchant banker fails to pay the annual fees as provided in sub-regulation (1), read with Schedule II, the Board may suspend the registration certificate, whereupon the merchant banker shall cease to carry on any activity as a merchant banker for the period during which the suspension subsists.</w:t>
      </w:r>
    </w:p>
    <w:p>
      <w:pPr>
        <w:spacing w:after="0" w:line="200" w:lineRule="exact"/>
        <w:rPr>
          <w:sz w:val="20"/>
          <w:szCs w:val="20"/>
          <w:color w:val="auto"/>
        </w:rPr>
      </w:pPr>
    </w:p>
    <w:p>
      <w:pPr>
        <w:spacing w:after="0" w:line="318"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CHAPTER III</w:t>
      </w:r>
    </w:p>
    <w:p>
      <w:pPr>
        <w:spacing w:after="0" w:line="109" w:lineRule="exact"/>
        <w:rPr>
          <w:sz w:val="20"/>
          <w:szCs w:val="20"/>
          <w:color w:val="auto"/>
        </w:rPr>
      </w:pPr>
    </w:p>
    <w:p>
      <w:pPr>
        <w:ind w:right="1960" w:firstLine="1604"/>
        <w:spacing w:after="0" w:line="310" w:lineRule="auto"/>
        <w:rPr>
          <w:sz w:val="20"/>
          <w:szCs w:val="20"/>
          <w:color w:val="auto"/>
        </w:rPr>
      </w:pPr>
      <w:r>
        <w:rPr>
          <w:rFonts w:ascii="Arial" w:cs="Arial" w:eastAsia="Arial" w:hAnsi="Arial"/>
          <w:sz w:val="24"/>
          <w:szCs w:val="24"/>
          <w:b w:val="1"/>
          <w:bCs w:val="1"/>
          <w:color w:val="auto"/>
        </w:rPr>
        <w:t>GENERAL OBLIGATIONS AND RESPONSIBILITIES Code of conduct.</w:t>
      </w:r>
    </w:p>
    <w:p>
      <w:pPr>
        <w:spacing w:after="0" w:line="2" w:lineRule="exact"/>
        <w:rPr>
          <w:sz w:val="20"/>
          <w:szCs w:val="20"/>
          <w:color w:val="auto"/>
        </w:rPr>
      </w:pPr>
    </w:p>
    <w:p>
      <w:pPr>
        <w:ind w:right="360"/>
        <w:spacing w:after="0" w:line="233" w:lineRule="auto"/>
        <w:tabs>
          <w:tab w:leader="none" w:pos="461" w:val="left"/>
        </w:tabs>
        <w:numPr>
          <w:ilvl w:val="0"/>
          <w:numId w:val="49"/>
        </w:numPr>
        <w:rPr>
          <w:rFonts w:ascii="Arial" w:cs="Arial" w:eastAsia="Arial" w:hAnsi="Arial"/>
          <w:sz w:val="24"/>
          <w:szCs w:val="24"/>
          <w:b w:val="1"/>
          <w:bCs w:val="1"/>
          <w:color w:val="auto"/>
        </w:rPr>
      </w:pPr>
      <w:r>
        <w:rPr>
          <w:rFonts w:ascii="Arial" w:cs="Arial" w:eastAsia="Arial" w:hAnsi="Arial"/>
          <w:sz w:val="24"/>
          <w:szCs w:val="24"/>
          <w:color w:val="auto"/>
        </w:rPr>
        <w:t xml:space="preserve">Every merchant banker shall abide by the Code of Conduct as specified in </w:t>
      </w:r>
      <w:r>
        <w:rPr>
          <w:rFonts w:ascii="Arial" w:cs="Arial" w:eastAsia="Arial" w:hAnsi="Arial"/>
          <w:sz w:val="24"/>
          <w:szCs w:val="24"/>
          <w:i w:val="1"/>
          <w:iCs w:val="1"/>
          <w:color w:val="auto"/>
        </w:rPr>
        <w:t>Schedule III.</w:t>
      </w:r>
    </w:p>
    <w:p>
      <w:pPr>
        <w:spacing w:after="0" w:line="363" w:lineRule="exact"/>
        <w:rPr>
          <w:sz w:val="20"/>
          <w:szCs w:val="20"/>
          <w:color w:val="auto"/>
        </w:rPr>
      </w:pPr>
    </w:p>
    <w:p>
      <w:pPr>
        <w:jc w:val="both"/>
        <w:ind w:right="380"/>
        <w:spacing w:after="0" w:line="207" w:lineRule="auto"/>
        <w:rPr>
          <w:sz w:val="20"/>
          <w:szCs w:val="20"/>
          <w:color w:val="auto"/>
        </w:rPr>
      </w:pPr>
      <w:r>
        <w:rPr>
          <w:rFonts w:ascii="Arial" w:cs="Arial" w:eastAsia="Arial" w:hAnsi="Arial"/>
          <w:sz w:val="31"/>
          <w:szCs w:val="31"/>
          <w:color w:val="auto"/>
          <w:vertAlign w:val="superscript"/>
        </w:rPr>
        <w:t>40</w:t>
      </w:r>
      <w:r>
        <w:rPr>
          <w:rFonts w:ascii="Arial" w:cs="Arial" w:eastAsia="Arial" w:hAnsi="Arial"/>
          <w:sz w:val="24"/>
          <w:szCs w:val="24"/>
          <w:color w:val="auto"/>
        </w:rPr>
        <w:t>[</w:t>
      </w:r>
      <w:r>
        <w:rPr>
          <w:rFonts w:ascii="Arial" w:cs="Arial" w:eastAsia="Arial" w:hAnsi="Arial"/>
          <w:sz w:val="24"/>
          <w:szCs w:val="24"/>
          <w:b w:val="1"/>
          <w:bCs w:val="1"/>
          <w:color w:val="auto"/>
        </w:rPr>
        <w:t>Merchant banker not to associate with any business other than that of the</w:t>
      </w:r>
      <w:r>
        <w:rPr>
          <w:rFonts w:ascii="Arial" w:cs="Arial" w:eastAsia="Arial" w:hAnsi="Arial"/>
          <w:sz w:val="24"/>
          <w:szCs w:val="24"/>
          <w:color w:val="auto"/>
        </w:rPr>
        <w:t xml:space="preserve"> </w:t>
      </w:r>
      <w:r>
        <w:rPr>
          <w:rFonts w:ascii="Arial" w:cs="Arial" w:eastAsia="Arial" w:hAnsi="Arial"/>
          <w:sz w:val="24"/>
          <w:szCs w:val="24"/>
          <w:b w:val="1"/>
          <w:bCs w:val="1"/>
          <w:color w:val="auto"/>
        </w:rPr>
        <w:t>securities market.</w:t>
      </w:r>
    </w:p>
    <w:p>
      <w:pPr>
        <w:spacing w:after="0" w:line="45" w:lineRule="exact"/>
        <w:rPr>
          <w:sz w:val="20"/>
          <w:szCs w:val="20"/>
          <w:color w:val="auto"/>
        </w:rPr>
      </w:pPr>
    </w:p>
    <w:p>
      <w:pPr>
        <w:jc w:val="both"/>
        <w:ind w:right="360"/>
        <w:spacing w:after="0" w:line="234" w:lineRule="auto"/>
        <w:rPr>
          <w:sz w:val="20"/>
          <w:szCs w:val="20"/>
          <w:color w:val="auto"/>
        </w:rPr>
      </w:pPr>
      <w:r>
        <w:rPr>
          <w:rFonts w:ascii="Arial" w:cs="Arial" w:eastAsia="Arial" w:hAnsi="Arial"/>
          <w:sz w:val="23"/>
          <w:szCs w:val="23"/>
          <w:b w:val="1"/>
          <w:bCs w:val="1"/>
          <w:color w:val="auto"/>
        </w:rPr>
        <w:t xml:space="preserve">13A. </w:t>
      </w:r>
      <w:r>
        <w:rPr>
          <w:rFonts w:ascii="Arial" w:cs="Arial" w:eastAsia="Arial" w:hAnsi="Arial"/>
          <w:sz w:val="23"/>
          <w:szCs w:val="23"/>
          <w:color w:val="auto"/>
        </w:rPr>
        <w:t>No merchant banker, other than a Bank or a</w:t>
      </w:r>
      <w:r>
        <w:rPr>
          <w:rFonts w:ascii="Arial" w:cs="Arial" w:eastAsia="Arial" w:hAnsi="Arial"/>
          <w:sz w:val="23"/>
          <w:szCs w:val="23"/>
          <w:b w:val="1"/>
          <w:bCs w:val="1"/>
          <w:color w:val="auto"/>
        </w:rPr>
        <w:t xml:space="preserve"> </w:t>
      </w:r>
      <w:r>
        <w:rPr>
          <w:rFonts w:ascii="Arial" w:cs="Arial" w:eastAsia="Arial" w:hAnsi="Arial"/>
          <w:sz w:val="30"/>
          <w:szCs w:val="30"/>
          <w:color w:val="auto"/>
          <w:vertAlign w:val="superscript"/>
        </w:rPr>
        <w:t>41</w:t>
      </w:r>
      <w:r>
        <w:rPr>
          <w:rFonts w:ascii="Arial" w:cs="Arial" w:eastAsia="Arial" w:hAnsi="Arial"/>
          <w:sz w:val="23"/>
          <w:szCs w:val="23"/>
          <w:color w:val="auto"/>
        </w:rPr>
        <w:t>[***]Public Financial Institution,</w:t>
      </w:r>
      <w:r>
        <w:rPr>
          <w:rFonts w:ascii="Arial" w:cs="Arial" w:eastAsia="Arial" w:hAnsi="Arial"/>
          <w:sz w:val="23"/>
          <w:szCs w:val="23"/>
          <w:b w:val="1"/>
          <w:bCs w:val="1"/>
          <w:color w:val="auto"/>
        </w:rPr>
        <w:t xml:space="preserve"> </w:t>
      </w:r>
      <w:r>
        <w:rPr>
          <w:rFonts w:ascii="Arial" w:cs="Arial" w:eastAsia="Arial" w:hAnsi="Arial"/>
          <w:sz w:val="23"/>
          <w:szCs w:val="23"/>
          <w:color w:val="auto"/>
        </w:rPr>
        <w:t xml:space="preserve">who has been granted a certificate of registration under these regulations shall </w:t>
      </w:r>
      <w:r>
        <w:rPr>
          <w:rFonts w:ascii="Arial" w:cs="Arial" w:eastAsia="Arial" w:hAnsi="Arial"/>
          <w:sz w:val="30"/>
          <w:szCs w:val="30"/>
          <w:color w:val="auto"/>
          <w:vertAlign w:val="superscript"/>
        </w:rPr>
        <w:t>42</w:t>
      </w:r>
      <w:r>
        <w:rPr>
          <w:rFonts w:ascii="Arial" w:cs="Arial" w:eastAsia="Arial" w:hAnsi="Arial"/>
          <w:sz w:val="23"/>
          <w:szCs w:val="23"/>
          <w:color w:val="auto"/>
        </w:rPr>
        <w:t>[after June 30, 1998] carry on any business other than that in the securities market.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93345</wp:posOffset>
                </wp:positionV>
                <wp:extent cx="57169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69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35pt" to="450.15pt,7.35pt" o:allowincell="f" strokecolor="#000000" strokeweight="0.48pt"/>
            </w:pict>
          </mc:Fallback>
        </mc:AlternateContent>
      </w:r>
    </w:p>
    <w:p>
      <w:pPr>
        <w:spacing w:after="0" w:line="246" w:lineRule="exact"/>
        <w:rPr>
          <w:sz w:val="20"/>
          <w:szCs w:val="20"/>
          <w:color w:val="auto"/>
        </w:rPr>
      </w:pPr>
    </w:p>
    <w:p>
      <w:pPr>
        <w:ind w:right="360"/>
        <w:spacing w:after="0" w:line="235" w:lineRule="auto"/>
        <w:rPr>
          <w:sz w:val="20"/>
          <w:szCs w:val="20"/>
          <w:color w:val="auto"/>
        </w:rPr>
      </w:pPr>
      <w:r>
        <w:rPr>
          <w:rFonts w:ascii="Times New Roman" w:cs="Times New Roman" w:eastAsia="Times New Roman" w:hAnsi="Times New Roman"/>
          <w:sz w:val="20"/>
          <w:szCs w:val="20"/>
          <w:color w:val="auto"/>
        </w:rPr>
        <w:t>substituted by the Securities and Exchange Board of India (Merchant Bankers) (Amendment) Regulations, 2011 w.e.f. 05-07-2011 and read as under:</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11. Effect of refusal to grant certificate of permanent registration.</w:t>
      </w:r>
    </w:p>
    <w:p>
      <w:pPr>
        <w:spacing w:after="0" w:line="9" w:lineRule="exact"/>
        <w:rPr>
          <w:sz w:val="20"/>
          <w:szCs w:val="20"/>
          <w:color w:val="auto"/>
        </w:rPr>
      </w:pPr>
    </w:p>
    <w:p>
      <w:pPr>
        <w:jc w:val="both"/>
        <w:ind w:right="360"/>
        <w:spacing w:after="0" w:line="237" w:lineRule="auto"/>
        <w:rPr>
          <w:sz w:val="20"/>
          <w:szCs w:val="20"/>
          <w:color w:val="auto"/>
        </w:rPr>
      </w:pPr>
      <w:r>
        <w:rPr>
          <w:rFonts w:ascii="Times New Roman" w:cs="Times New Roman" w:eastAsia="Times New Roman" w:hAnsi="Times New Roman"/>
          <w:sz w:val="20"/>
          <w:szCs w:val="20"/>
          <w:color w:val="auto"/>
        </w:rPr>
        <w:t>Any applicant, whose application for grant of a certificate of permanent registration has been refused by the Board, on and from the date of receipt of the communication, shall not carry on any activity as a merchant banker:</w:t>
      </w:r>
    </w:p>
    <w:p>
      <w:pPr>
        <w:spacing w:after="0" w:line="68" w:lineRule="exact"/>
        <w:rPr>
          <w:sz w:val="20"/>
          <w:szCs w:val="20"/>
          <w:color w:val="auto"/>
        </w:rPr>
      </w:pPr>
    </w:p>
    <w:p>
      <w:pPr>
        <w:jc w:val="both"/>
        <w:ind w:right="360"/>
        <w:spacing w:after="0" w:line="237" w:lineRule="auto"/>
        <w:rPr>
          <w:sz w:val="20"/>
          <w:szCs w:val="20"/>
          <w:color w:val="auto"/>
        </w:rPr>
      </w:pPr>
      <w:r>
        <w:rPr>
          <w:rFonts w:ascii="Times New Roman" w:cs="Times New Roman" w:eastAsia="Times New Roman" w:hAnsi="Times New Roman"/>
          <w:sz w:val="20"/>
          <w:szCs w:val="20"/>
          <w:b w:val="1"/>
          <w:bCs w:val="1"/>
          <w:color w:val="auto"/>
        </w:rPr>
        <w:t xml:space="preserve">Provided </w:t>
      </w:r>
      <w:r>
        <w:rPr>
          <w:rFonts w:ascii="Times New Roman" w:cs="Times New Roman" w:eastAsia="Times New Roman" w:hAnsi="Times New Roman"/>
          <w:sz w:val="20"/>
          <w:szCs w:val="20"/>
          <w:color w:val="auto"/>
        </w:rPr>
        <w:t>that the Board may, in the interest of investors in the securities market, permit the merchant banker to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carry on activities undertaken prior to the receipt of the intimation of refusal subject to such condition as the Board may specify.”</w:t>
      </w:r>
    </w:p>
    <w:p>
      <w:pPr>
        <w:spacing w:after="0" w:line="240" w:lineRule="exact"/>
        <w:rPr>
          <w:sz w:val="20"/>
          <w:szCs w:val="20"/>
          <w:color w:val="auto"/>
        </w:rPr>
      </w:pPr>
    </w:p>
    <w:p>
      <w:pPr>
        <w:ind w:left="720" w:right="360" w:hanging="360"/>
        <w:spacing w:after="0" w:line="235" w:lineRule="auto"/>
        <w:tabs>
          <w:tab w:leader="none" w:pos="720" w:val="left"/>
        </w:tabs>
        <w:numPr>
          <w:ilvl w:val="1"/>
          <w:numId w:val="5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substitution by the Securities and Exchange Board of India (Merchant Bankers) (Amendment) Regulations, 2011 w.e.f. 05-07-2011, the regulation read as under:</w:t>
      </w:r>
    </w:p>
    <w:p>
      <w:pPr>
        <w:spacing w:after="0" w:line="2"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i w:val="1"/>
          <w:iCs w:val="1"/>
          <w:color w:val="auto"/>
        </w:rPr>
        <w:t>Effect of refusal to grant certificate.</w:t>
      </w:r>
    </w:p>
    <w:p>
      <w:pPr>
        <w:spacing w:after="0" w:line="48" w:lineRule="exact"/>
        <w:rPr>
          <w:sz w:val="20"/>
          <w:szCs w:val="20"/>
          <w:color w:val="auto"/>
        </w:rPr>
      </w:pPr>
    </w:p>
    <w:p>
      <w:pPr>
        <w:jc w:val="both"/>
        <w:ind w:right="360"/>
        <w:spacing w:after="0" w:line="237" w:lineRule="auto"/>
        <w:tabs>
          <w:tab w:leader="none" w:pos="317" w:val="left"/>
        </w:tabs>
        <w:numPr>
          <w:ilvl w:val="0"/>
          <w:numId w:val="5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merchant banker whose application for a certificate has been refused by the Board shall, on and from the date of the receipt of the communication under sub-regulation (2) of regulation 10, cease to carry on any activity as merchant banker.”</w:t>
      </w:r>
    </w:p>
    <w:p>
      <w:pPr>
        <w:spacing w:after="0" w:line="48" w:lineRule="exact"/>
        <w:rPr>
          <w:sz w:val="20"/>
          <w:szCs w:val="20"/>
          <w:color w:val="auto"/>
        </w:rPr>
      </w:pPr>
    </w:p>
    <w:p>
      <w:pPr>
        <w:ind w:right="360"/>
        <w:spacing w:after="0" w:line="214" w:lineRule="auto"/>
        <w:tabs>
          <w:tab w:leader="none" w:pos="173" w:val="left"/>
        </w:tabs>
        <w:numPr>
          <w:ilvl w:val="0"/>
          <w:numId w:val="5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Securities and Exchange Board of India (Merchant Bankers) (Amendment) Regulations, 1997 w.e.f, 09.12.1997.</w:t>
      </w:r>
    </w:p>
    <w:p>
      <w:pPr>
        <w:spacing w:after="0" w:line="9" w:lineRule="exact"/>
        <w:rPr>
          <w:rFonts w:ascii="Times New Roman" w:cs="Times New Roman" w:eastAsia="Times New Roman" w:hAnsi="Times New Roman"/>
          <w:sz w:val="25"/>
          <w:szCs w:val="25"/>
          <w:color w:val="auto"/>
          <w:vertAlign w:val="superscript"/>
        </w:rPr>
      </w:pPr>
    </w:p>
    <w:p>
      <w:pPr>
        <w:ind w:right="360"/>
        <w:spacing w:after="0" w:line="205" w:lineRule="auto"/>
        <w:tabs>
          <w:tab w:leader="none" w:pos="206" w:val="left"/>
        </w:tabs>
        <w:numPr>
          <w:ilvl w:val="0"/>
          <w:numId w:val="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"Financial Institution" by the Securities and Exchange Board of India (Merchant Bankers) (Amendment) Regulations, 1997 w.e.f, 15.12.1997.</w:t>
      </w:r>
    </w:p>
    <w:p>
      <w:pPr>
        <w:spacing w:after="0" w:line="217"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12 of 32</w:t>
      </w:r>
    </w:p>
    <w:p>
      <w:pPr>
        <w:sectPr>
          <w:pgSz w:w="12240" w:h="15840" w:orient="portrait"/>
          <w:cols w:equalWidth="0" w:num="1">
            <w:col w:w="9360"/>
          </w:cols>
          <w:pgMar w:left="1440" w:top="1273" w:right="1440" w:bottom="426" w:gutter="0" w:footer="0" w:header="0"/>
        </w:sectPr>
      </w:pPr>
    </w:p>
    <w:bookmarkStart w:id="12" w:name="page13"/>
    <w:bookmarkEnd w:id="12"/>
    <w:p>
      <w:pPr>
        <w:jc w:val="both"/>
        <w:ind w:right="360"/>
        <w:spacing w:after="0" w:line="237" w:lineRule="auto"/>
        <w:rPr>
          <w:sz w:val="20"/>
          <w:szCs w:val="20"/>
          <w:color w:val="auto"/>
        </w:rPr>
      </w:pPr>
      <w:r>
        <w:rPr>
          <w:rFonts w:ascii="Arial" w:cs="Arial" w:eastAsia="Arial" w:hAnsi="Arial"/>
          <w:sz w:val="24"/>
          <w:szCs w:val="24"/>
          <w:color w:val="auto"/>
        </w:rPr>
        <w:t>Notwithstanding anything contained above, a merchant banker who prior to the date of notification of the Securities and Exchange Board of India (Merchant Bankers) Amendment Regulations, 1997, has entered into a contract in respect of a business other than that of the securities market may, if he so desires, discharge his obligations under such contract:</w:t>
      </w:r>
    </w:p>
    <w:p>
      <w:pPr>
        <w:spacing w:after="0" w:line="362" w:lineRule="exact"/>
        <w:rPr>
          <w:sz w:val="20"/>
          <w:szCs w:val="20"/>
          <w:color w:val="auto"/>
        </w:rPr>
      </w:pPr>
    </w:p>
    <w:p>
      <w:pPr>
        <w:jc w:val="both"/>
        <w:ind w:right="360"/>
        <w:spacing w:after="0" w:line="218" w:lineRule="auto"/>
        <w:rPr>
          <w:sz w:val="20"/>
          <w:szCs w:val="20"/>
          <w:color w:val="auto"/>
        </w:rPr>
      </w:pPr>
      <w:r>
        <w:rPr>
          <w:rFonts w:ascii="Arial" w:cs="Arial" w:eastAsia="Arial" w:hAnsi="Arial"/>
          <w:sz w:val="31"/>
          <w:szCs w:val="31"/>
          <w:color w:val="auto"/>
          <w:vertAlign w:val="superscript"/>
        </w:rPr>
        <w:t>43</w:t>
      </w:r>
      <w:r>
        <w:rPr>
          <w:rFonts w:ascii="Arial" w:cs="Arial" w:eastAsia="Arial" w:hAnsi="Arial"/>
          <w:sz w:val="24"/>
          <w:szCs w:val="24"/>
          <w:color w:val="auto"/>
        </w:rPr>
        <w:t>[Provided that a merchant banker who has been granted certificate of registration to act as primary or satellite dealer by Reserve Bank of India, may carry on such business as may be permitted by the Reserve Bank of India.]</w:t>
      </w:r>
    </w:p>
    <w:p>
      <w:pPr>
        <w:spacing w:after="0" w:line="44" w:lineRule="exact"/>
        <w:rPr>
          <w:sz w:val="20"/>
          <w:szCs w:val="20"/>
          <w:color w:val="auto"/>
        </w:rPr>
      </w:pPr>
    </w:p>
    <w:p>
      <w:pPr>
        <w:jc w:val="both"/>
        <w:ind w:right="360"/>
        <w:spacing w:after="0" w:line="222" w:lineRule="auto"/>
        <w:rPr>
          <w:sz w:val="20"/>
          <w:szCs w:val="20"/>
          <w:color w:val="auto"/>
        </w:rPr>
      </w:pPr>
      <w:r>
        <w:rPr>
          <w:rFonts w:ascii="Arial" w:cs="Arial" w:eastAsia="Arial" w:hAnsi="Arial"/>
          <w:sz w:val="31"/>
          <w:szCs w:val="31"/>
          <w:color w:val="auto"/>
          <w:vertAlign w:val="superscript"/>
        </w:rPr>
        <w:t>44</w:t>
      </w:r>
      <w:r>
        <w:rPr>
          <w:rFonts w:ascii="Arial" w:cs="Arial" w:eastAsia="Arial" w:hAnsi="Arial"/>
          <w:sz w:val="24"/>
          <w:szCs w:val="24"/>
          <w:color w:val="auto"/>
        </w:rPr>
        <w:t>[Provided further that a merchant banker, who has been granted certificate of registration under these regulations, may ensure market making in accordance with Chapter XA of the Securities and Exchange Board of India (Issue of Capital and Disclosure Requirements) Regulations, 2009]</w:t>
      </w:r>
    </w:p>
    <w:p>
      <w:pPr>
        <w:spacing w:after="0" w:line="45"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 For the purposes of this regulation,—</w:t>
      </w:r>
    </w:p>
    <w:p>
      <w:pPr>
        <w:spacing w:after="0" w:line="52" w:lineRule="exact"/>
        <w:rPr>
          <w:sz w:val="20"/>
          <w:szCs w:val="20"/>
          <w:color w:val="auto"/>
        </w:rPr>
      </w:pPr>
    </w:p>
    <w:p>
      <w:pPr>
        <w:jc w:val="both"/>
        <w:ind w:left="480" w:right="360" w:hanging="331"/>
        <w:spacing w:after="0" w:line="238"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w:t>
      </w:r>
      <w:r>
        <w:rPr>
          <w:rFonts w:ascii="Arial" w:cs="Arial" w:eastAsia="Arial" w:hAnsi="Arial"/>
          <w:sz w:val="24"/>
          <w:szCs w:val="24"/>
          <w:color w:val="auto"/>
        </w:rPr>
        <w:t>) A “bank” shall mean a banking company as defined under section 5 of the Banking Regulation Act, 1949 (10 of 1949), and the corresponding new bank set up under the Banking Companies (Acquisition and Transfer of Undertaking) Act, 1970 (5 of 1970), and the Banking Companies (Acquisition and Transfer of Undertaking) Act, 1980 (40 of 1980), State Bank of India Act, 1955 (23 of 1955) and State Bank of India (Subsidiary Banks) Act, 1959 (38 of 1959).</w:t>
      </w:r>
    </w:p>
    <w:p>
      <w:pPr>
        <w:spacing w:after="0" w:line="53" w:lineRule="exact"/>
        <w:rPr>
          <w:sz w:val="20"/>
          <w:szCs w:val="20"/>
          <w:color w:val="auto"/>
        </w:rPr>
      </w:pPr>
    </w:p>
    <w:p>
      <w:pPr>
        <w:jc w:val="both"/>
        <w:ind w:left="480" w:right="360" w:hanging="388"/>
        <w:spacing w:after="0" w:line="238"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ii</w:t>
      </w:r>
      <w:r>
        <w:rPr>
          <w:rFonts w:ascii="Arial" w:cs="Arial" w:eastAsia="Arial" w:hAnsi="Arial"/>
          <w:sz w:val="24"/>
          <w:szCs w:val="24"/>
          <w:color w:val="auto"/>
        </w:rPr>
        <w:t>) A “public financial institution” shall have the same meaning as assigned to the term under section 4A of the Companies Act, 1956 (1 of 1956) and shall include Industrial Development Corporations and Financial Corporations established by the Central Government or State Governments, as the case may be.]</w:t>
      </w:r>
    </w:p>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Maintenance of books of account, records etc.</w:t>
      </w:r>
    </w:p>
    <w:p>
      <w:pPr>
        <w:spacing w:after="0" w:line="47" w:lineRule="exact"/>
        <w:rPr>
          <w:sz w:val="20"/>
          <w:szCs w:val="20"/>
          <w:color w:val="auto"/>
        </w:rPr>
      </w:pPr>
    </w:p>
    <w:p>
      <w:pPr>
        <w:ind w:right="360"/>
        <w:spacing w:after="0" w:line="236" w:lineRule="auto"/>
        <w:tabs>
          <w:tab w:leader="none" w:pos="471" w:val="left"/>
        </w:tabs>
        <w:numPr>
          <w:ilvl w:val="0"/>
          <w:numId w:val="53"/>
        </w:numPr>
        <w:rPr>
          <w:rFonts w:ascii="Arial" w:cs="Arial" w:eastAsia="Arial" w:hAnsi="Arial"/>
          <w:sz w:val="24"/>
          <w:szCs w:val="24"/>
          <w:b w:val="1"/>
          <w:bCs w:val="1"/>
          <w:color w:val="auto"/>
        </w:rPr>
      </w:pPr>
      <w:r>
        <w:rPr>
          <w:rFonts w:ascii="Arial" w:cs="Arial" w:eastAsia="Arial" w:hAnsi="Arial"/>
          <w:sz w:val="24"/>
          <w:szCs w:val="24"/>
          <w:color w:val="auto"/>
        </w:rPr>
        <w:t>(1) Every merchant banker shall keep and maintain the following books of account, records and documents namely :—</w:t>
      </w:r>
    </w:p>
    <w:p>
      <w:pPr>
        <w:spacing w:after="0" w:line="42" w:lineRule="exact"/>
        <w:rPr>
          <w:rFonts w:ascii="Arial" w:cs="Arial" w:eastAsia="Arial" w:hAnsi="Arial"/>
          <w:sz w:val="24"/>
          <w:szCs w:val="24"/>
          <w:b w:val="1"/>
          <w:bCs w:val="1"/>
          <w:color w:val="auto"/>
        </w:rPr>
      </w:pPr>
    </w:p>
    <w:p>
      <w:pPr>
        <w:ind w:left="60"/>
        <w:spacing w:after="0"/>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a copy of balance sheet as at the end of the each accounting period;</w:t>
      </w:r>
    </w:p>
    <w:p>
      <w:pPr>
        <w:spacing w:after="0" w:line="40" w:lineRule="exact"/>
        <w:rPr>
          <w:rFonts w:ascii="Arial" w:cs="Arial" w:eastAsia="Arial" w:hAnsi="Arial"/>
          <w:sz w:val="24"/>
          <w:szCs w:val="24"/>
          <w:b w:val="1"/>
          <w:bCs w:val="1"/>
          <w:color w:val="auto"/>
        </w:rPr>
      </w:pPr>
    </w:p>
    <w:p>
      <w:pPr>
        <w:ind w:left="60"/>
        <w:spacing w:after="0"/>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a copy of profit and loss account for that period;</w:t>
      </w:r>
    </w:p>
    <w:p>
      <w:pPr>
        <w:spacing w:after="0" w:line="13" w:lineRule="exact"/>
        <w:rPr>
          <w:rFonts w:ascii="Arial" w:cs="Arial" w:eastAsia="Arial" w:hAnsi="Arial"/>
          <w:sz w:val="24"/>
          <w:szCs w:val="24"/>
          <w:b w:val="1"/>
          <w:bCs w:val="1"/>
          <w:color w:val="auto"/>
        </w:rPr>
      </w:pPr>
    </w:p>
    <w:p>
      <w:pPr>
        <w:ind w:left="80"/>
        <w:spacing w:after="0"/>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a copy of the auditor’s report on the accounts for that period</w:t>
      </w:r>
      <w:r>
        <w:rPr>
          <w:rFonts w:ascii="Arial" w:cs="Arial" w:eastAsia="Arial" w:hAnsi="Arial"/>
          <w:sz w:val="31"/>
          <w:szCs w:val="31"/>
          <w:color w:val="auto"/>
          <w:vertAlign w:val="superscript"/>
        </w:rPr>
        <w:t>45</w:t>
      </w:r>
      <w:r>
        <w:rPr>
          <w:rFonts w:ascii="Arial" w:cs="Arial" w:eastAsia="Arial" w:hAnsi="Arial"/>
          <w:sz w:val="24"/>
          <w:szCs w:val="24"/>
          <w:color w:val="auto"/>
        </w:rPr>
        <w:t>[;]</w:t>
      </w:r>
    </w:p>
    <w:p>
      <w:pPr>
        <w:ind w:left="60"/>
        <w:spacing w:after="0" w:line="225" w:lineRule="auto"/>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d</w:t>
      </w:r>
      <w:r>
        <w:rPr>
          <w:rFonts w:ascii="Arial" w:cs="Arial" w:eastAsia="Arial" w:hAnsi="Arial"/>
          <w:sz w:val="24"/>
          <w:szCs w:val="24"/>
          <w:color w:val="auto"/>
        </w:rPr>
        <w:t>) a statement of financial position.</w:t>
      </w:r>
    </w:p>
    <w:p>
      <w:pPr>
        <w:spacing w:after="0" w:line="44" w:lineRule="exact"/>
        <w:rPr>
          <w:sz w:val="20"/>
          <w:szCs w:val="20"/>
          <w:color w:val="auto"/>
        </w:rPr>
      </w:pPr>
    </w:p>
    <w:p>
      <w:pPr>
        <w:jc w:val="both"/>
        <w:ind w:left="480" w:right="360" w:hanging="480"/>
        <w:spacing w:after="0" w:line="218" w:lineRule="auto"/>
        <w:rPr>
          <w:sz w:val="20"/>
          <w:szCs w:val="20"/>
          <w:color w:val="auto"/>
        </w:rPr>
      </w:pPr>
      <w:r>
        <w:rPr>
          <w:rFonts w:ascii="Arial" w:cs="Arial" w:eastAsia="Arial" w:hAnsi="Arial"/>
          <w:sz w:val="31"/>
          <w:szCs w:val="31"/>
          <w:color w:val="auto"/>
          <w:vertAlign w:val="superscript"/>
        </w:rPr>
        <w:t>46</w:t>
      </w:r>
      <w:r>
        <w:rPr>
          <w:rFonts w:ascii="Arial" w:cs="Arial" w:eastAsia="Arial" w:hAnsi="Arial"/>
          <w:sz w:val="24"/>
          <w:szCs w:val="24"/>
          <w:color w:val="auto"/>
        </w:rPr>
        <w:t>[(e) Records and documents pertaining to due diligence exercised in pre-issue and post –issue activities of issue management and in case of takeover, buyback and delisting of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321945</wp:posOffset>
                </wp:positionV>
                <wp:extent cx="571690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69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35pt" to="450.15pt,25.35pt" o:allowincell="f" strokecolor="#000000" strokeweight="0.4799pt"/>
            </w:pict>
          </mc:Fallback>
        </mc:AlternateContent>
      </w:r>
    </w:p>
    <w:p>
      <w:pPr>
        <w:spacing w:after="0" w:line="200" w:lineRule="exact"/>
        <w:rPr>
          <w:sz w:val="20"/>
          <w:szCs w:val="20"/>
          <w:color w:val="auto"/>
        </w:rPr>
      </w:pPr>
    </w:p>
    <w:p>
      <w:pPr>
        <w:spacing w:after="0" w:line="333" w:lineRule="exact"/>
        <w:rPr>
          <w:sz w:val="20"/>
          <w:szCs w:val="20"/>
          <w:color w:val="auto"/>
        </w:rPr>
      </w:pPr>
    </w:p>
    <w:p>
      <w:pPr>
        <w:ind w:left="200" w:hanging="200"/>
        <w:spacing w:after="0"/>
        <w:tabs>
          <w:tab w:leader="none" w:pos="20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“after June 30th, 1998" inserted by the Securities and Exchange Board of India (Merchant Bankers)</w:t>
      </w:r>
    </w:p>
    <w:p>
      <w:pPr>
        <w:spacing w:after="0" w:line="17"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1998 w.e.f, 21-01-1998.</w:t>
      </w:r>
    </w:p>
    <w:p>
      <w:pPr>
        <w:spacing w:after="0" w:line="9"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187"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Proviso to regulation 13A was inserted by the Securities and Exchange Board of India (Merchant Bankers) (Amendment) Regulations, 1999 w.e.f, 17.11.1999.</w:t>
      </w:r>
    </w:p>
    <w:p>
      <w:pPr>
        <w:spacing w:after="0" w:line="6" w:lineRule="exact"/>
        <w:rPr>
          <w:rFonts w:ascii="Times New Roman" w:cs="Times New Roman" w:eastAsia="Times New Roman" w:hAnsi="Times New Roman"/>
          <w:sz w:val="26"/>
          <w:szCs w:val="26"/>
          <w:color w:val="auto"/>
          <w:vertAlign w:val="superscript"/>
        </w:rPr>
      </w:pPr>
    </w:p>
    <w:p>
      <w:pPr>
        <w:ind w:right="340"/>
        <w:spacing w:after="0" w:line="204" w:lineRule="auto"/>
        <w:tabs>
          <w:tab w:leader="none" w:pos="206"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Proviso to regulation 13A was inserted by the Securities and Exchange Board of India (Merchant Bankers) (Amendment) Regulations, 2010 w.e.f, 13.04.2010.</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216"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full stop by the Securities and Exchange Board of India (Merchant Bankers) (Second) (Amendment) Regulations, 2011 w.e.f. 16-08-2011.</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25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(Merchant Bankers) (Second) (Amendment) Regulations, 2011 w.e.f. 16-08-2011.</w:t>
      </w:r>
    </w:p>
    <w:p>
      <w:pPr>
        <w:spacing w:after="0" w:line="217"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13 of 32</w:t>
      </w:r>
    </w:p>
    <w:p>
      <w:pPr>
        <w:sectPr>
          <w:pgSz w:w="12240" w:h="15840" w:orient="portrait"/>
          <w:cols w:equalWidth="0" w:num="1">
            <w:col w:w="9360"/>
          </w:cols>
          <w:pgMar w:left="1440" w:top="1273" w:right="1440" w:bottom="426" w:gutter="0" w:footer="0" w:header="0"/>
        </w:sectPr>
      </w:pPr>
    </w:p>
    <w:bookmarkStart w:id="13" w:name="page14"/>
    <w:bookmarkEnd w:id="13"/>
    <w:p>
      <w:pPr>
        <w:ind w:right="360"/>
        <w:spacing w:after="0" w:line="234" w:lineRule="auto"/>
        <w:tabs>
          <w:tab w:leader="none" w:pos="378" w:val="left"/>
        </w:tabs>
        <w:numPr>
          <w:ilvl w:val="0"/>
          <w:numId w:val="55"/>
        </w:numPr>
        <w:rPr>
          <w:rFonts w:ascii="Arial" w:cs="Arial" w:eastAsia="Arial" w:hAnsi="Arial"/>
          <w:sz w:val="24"/>
          <w:szCs w:val="24"/>
          <w:color w:val="auto"/>
        </w:rPr>
      </w:pPr>
      <w:r>
        <w:rPr>
          <w:rFonts w:ascii="Arial" w:cs="Arial" w:eastAsia="Arial" w:hAnsi="Arial"/>
          <w:sz w:val="24"/>
          <w:szCs w:val="24"/>
          <w:color w:val="auto"/>
        </w:rPr>
        <w:t>Every merchant banker shall intimate to the Board the place where the books of account, records and documents are maintained.</w:t>
      </w:r>
    </w:p>
    <w:p>
      <w:pPr>
        <w:spacing w:after="0" w:line="71" w:lineRule="exact"/>
        <w:rPr>
          <w:rFonts w:ascii="Arial" w:cs="Arial" w:eastAsia="Arial" w:hAnsi="Arial"/>
          <w:sz w:val="24"/>
          <w:szCs w:val="24"/>
          <w:color w:val="auto"/>
        </w:rPr>
      </w:pPr>
    </w:p>
    <w:p>
      <w:pPr>
        <w:jc w:val="both"/>
        <w:ind w:right="360"/>
        <w:spacing w:after="0" w:line="237" w:lineRule="auto"/>
        <w:tabs>
          <w:tab w:leader="none" w:pos="402" w:val="left"/>
        </w:tabs>
        <w:numPr>
          <w:ilvl w:val="0"/>
          <w:numId w:val="55"/>
        </w:numPr>
        <w:rPr>
          <w:rFonts w:ascii="Arial" w:cs="Arial" w:eastAsia="Arial" w:hAnsi="Arial"/>
          <w:sz w:val="24"/>
          <w:szCs w:val="24"/>
          <w:color w:val="auto"/>
        </w:rPr>
      </w:pPr>
      <w:r>
        <w:rPr>
          <w:rFonts w:ascii="Arial" w:cs="Arial" w:eastAsia="Arial" w:hAnsi="Arial"/>
          <w:sz w:val="24"/>
          <w:szCs w:val="24"/>
          <w:color w:val="auto"/>
        </w:rPr>
        <w:t>Without prejudice to sub-regulation (1), every merchant banker shall, after the end of each accounting period furnish to the Board copies of the balance sheet, profit and loss account and such other documents for any other preceding five accounting years when required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Submission of half-yearly results.</w:t>
      </w:r>
    </w:p>
    <w:p>
      <w:pPr>
        <w:spacing w:after="0" w:line="71" w:lineRule="exact"/>
        <w:rPr>
          <w:sz w:val="20"/>
          <w:szCs w:val="20"/>
          <w:color w:val="auto"/>
        </w:rPr>
      </w:pPr>
    </w:p>
    <w:p>
      <w:pPr>
        <w:jc w:val="both"/>
        <w:ind w:right="360"/>
        <w:spacing w:after="0" w:line="236" w:lineRule="auto"/>
        <w:tabs>
          <w:tab w:leader="none" w:pos="418" w:val="left"/>
        </w:tabs>
        <w:numPr>
          <w:ilvl w:val="0"/>
          <w:numId w:val="56"/>
        </w:numPr>
        <w:rPr>
          <w:rFonts w:ascii="Arial" w:cs="Arial" w:eastAsia="Arial" w:hAnsi="Arial"/>
          <w:sz w:val="24"/>
          <w:szCs w:val="24"/>
          <w:b w:val="1"/>
          <w:bCs w:val="1"/>
          <w:color w:val="auto"/>
        </w:rPr>
      </w:pPr>
      <w:r>
        <w:rPr>
          <w:rFonts w:ascii="Arial" w:cs="Arial" w:eastAsia="Arial" w:hAnsi="Arial"/>
          <w:sz w:val="24"/>
          <w:szCs w:val="24"/>
          <w:color w:val="auto"/>
        </w:rPr>
        <w:t>Every merchant banker shall furnish to the Board half-yearly unaudited financial results when required by the Board with a view to monitor the capital adequacy of the merchant banker.</w:t>
      </w:r>
    </w:p>
    <w:p>
      <w:pPr>
        <w:spacing w:after="0" w:line="4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Maintenance of books of account, records and other documents.</w:t>
      </w:r>
    </w:p>
    <w:p>
      <w:pPr>
        <w:spacing w:after="0" w:line="71" w:lineRule="exact"/>
        <w:rPr>
          <w:sz w:val="20"/>
          <w:szCs w:val="20"/>
          <w:color w:val="auto"/>
        </w:rPr>
      </w:pPr>
    </w:p>
    <w:p>
      <w:pPr>
        <w:ind w:right="360"/>
        <w:spacing w:after="0" w:line="236" w:lineRule="auto"/>
        <w:tabs>
          <w:tab w:leader="none" w:pos="408" w:val="left"/>
        </w:tabs>
        <w:numPr>
          <w:ilvl w:val="0"/>
          <w:numId w:val="57"/>
        </w:numPr>
        <w:rPr>
          <w:rFonts w:ascii="Arial" w:cs="Arial" w:eastAsia="Arial" w:hAnsi="Arial"/>
          <w:sz w:val="24"/>
          <w:szCs w:val="24"/>
          <w:b w:val="1"/>
          <w:bCs w:val="1"/>
          <w:color w:val="auto"/>
        </w:rPr>
      </w:pPr>
      <w:r>
        <w:rPr>
          <w:rFonts w:ascii="Arial" w:cs="Arial" w:eastAsia="Arial" w:hAnsi="Arial"/>
          <w:sz w:val="24"/>
          <w:szCs w:val="24"/>
          <w:color w:val="auto"/>
        </w:rPr>
        <w:t>The merchant banker shall preserve the books of account and other records and documents maintained under regulation 14 for a minimum period of five years.</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Report on steps taken on auditor’s report.</w:t>
      </w:r>
    </w:p>
    <w:p>
      <w:pPr>
        <w:spacing w:after="0" w:line="52" w:lineRule="exact"/>
        <w:rPr>
          <w:sz w:val="20"/>
          <w:szCs w:val="20"/>
          <w:color w:val="auto"/>
        </w:rPr>
      </w:pPr>
    </w:p>
    <w:p>
      <w:pPr>
        <w:ind w:right="360"/>
        <w:spacing w:after="0" w:line="234" w:lineRule="auto"/>
        <w:tabs>
          <w:tab w:leader="none" w:pos="432" w:val="left"/>
        </w:tabs>
        <w:numPr>
          <w:ilvl w:val="0"/>
          <w:numId w:val="58"/>
        </w:numPr>
        <w:rPr>
          <w:rFonts w:ascii="Arial" w:cs="Arial" w:eastAsia="Arial" w:hAnsi="Arial"/>
          <w:sz w:val="24"/>
          <w:szCs w:val="24"/>
          <w:b w:val="1"/>
          <w:bCs w:val="1"/>
          <w:color w:val="auto"/>
        </w:rPr>
      </w:pPr>
      <w:r>
        <w:rPr>
          <w:rFonts w:ascii="Arial" w:cs="Arial" w:eastAsia="Arial" w:hAnsi="Arial"/>
          <w:sz w:val="24"/>
          <w:szCs w:val="24"/>
          <w:color w:val="auto"/>
        </w:rPr>
        <w:t>Every merchant banker shall, within two months from the date of the auditor’s report, take steps to rectify the deficiencies made out in the auditor’s report.</w:t>
      </w:r>
    </w:p>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Appointment of lead merchant bankers.</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18. </w:t>
      </w:r>
      <w:r>
        <w:rPr>
          <w:rFonts w:ascii="Arial" w:cs="Arial" w:eastAsia="Arial" w:hAnsi="Arial"/>
          <w:sz w:val="31"/>
          <w:szCs w:val="31"/>
          <w:color w:val="auto"/>
          <w:vertAlign w:val="superscript"/>
        </w:rPr>
        <w:t>47</w:t>
      </w:r>
      <w:r>
        <w:rPr>
          <w:rFonts w:ascii="Arial" w:cs="Arial" w:eastAsia="Arial" w:hAnsi="Arial"/>
          <w:sz w:val="24"/>
          <w:szCs w:val="24"/>
          <w:color w:val="auto"/>
        </w:rPr>
        <w:t>[***]</w:t>
      </w: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Restriction on appointment of lead managers.</w:t>
      </w:r>
    </w:p>
    <w:p>
      <w:pPr>
        <w:spacing w:after="0" w:line="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19. </w:t>
      </w:r>
      <w:r>
        <w:rPr>
          <w:rFonts w:ascii="Arial" w:cs="Arial" w:eastAsia="Arial" w:hAnsi="Arial"/>
          <w:sz w:val="31"/>
          <w:szCs w:val="31"/>
          <w:color w:val="auto"/>
          <w:vertAlign w:val="superscript"/>
        </w:rPr>
        <w:t>48</w:t>
      </w:r>
      <w:r>
        <w:rPr>
          <w:rFonts w:ascii="Arial" w:cs="Arial" w:eastAsia="Arial" w:hAnsi="Arial"/>
          <w:sz w:val="24"/>
          <w:szCs w:val="24"/>
          <w:color w:val="auto"/>
        </w:rPr>
        <w:t>[***]</w:t>
      </w: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Responsibilities of lead managers.</w:t>
      </w:r>
    </w:p>
    <w:p>
      <w:pPr>
        <w:spacing w:after="0" w:line="52" w:lineRule="exact"/>
        <w:rPr>
          <w:sz w:val="20"/>
          <w:szCs w:val="20"/>
          <w:color w:val="auto"/>
        </w:rPr>
      </w:pPr>
    </w:p>
    <w:p>
      <w:pPr>
        <w:jc w:val="both"/>
        <w:ind w:right="360"/>
        <w:spacing w:after="0" w:line="237" w:lineRule="auto"/>
        <w:tabs>
          <w:tab w:leader="none" w:pos="442" w:val="left"/>
        </w:tabs>
        <w:numPr>
          <w:ilvl w:val="0"/>
          <w:numId w:val="59"/>
        </w:numPr>
        <w:rPr>
          <w:rFonts w:ascii="Arial" w:cs="Arial" w:eastAsia="Arial" w:hAnsi="Arial"/>
          <w:sz w:val="24"/>
          <w:szCs w:val="24"/>
          <w:b w:val="1"/>
          <w:bCs w:val="1"/>
          <w:color w:val="auto"/>
        </w:rPr>
      </w:pPr>
      <w:r>
        <w:rPr>
          <w:rFonts w:ascii="Arial" w:cs="Arial" w:eastAsia="Arial" w:hAnsi="Arial"/>
          <w:sz w:val="24"/>
          <w:szCs w:val="24"/>
          <w:color w:val="auto"/>
        </w:rPr>
        <w:t>(1) No lead manager shall agree to manage or be associated with any issue unless his responsibilities relating to issue mainly, those of disclosures, allotment and refund are clearly defined, allocated and determined and a statement specifying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251460</wp:posOffset>
                </wp:positionV>
                <wp:extent cx="1829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8pt" to="144.05pt,19.8pt" o:allowincell="f" strokecolor="#000000" strokeweight="0.4799pt"/>
            </w:pict>
          </mc:Fallback>
        </mc:AlternateContent>
      </w:r>
    </w:p>
    <w:p>
      <w:pPr>
        <w:spacing w:after="0" w:line="200" w:lineRule="exact"/>
        <w:rPr>
          <w:sz w:val="20"/>
          <w:szCs w:val="20"/>
          <w:color w:val="auto"/>
        </w:rPr>
      </w:pPr>
    </w:p>
    <w:p>
      <w:pPr>
        <w:spacing w:after="0" w:line="295" w:lineRule="exact"/>
        <w:rPr>
          <w:sz w:val="20"/>
          <w:szCs w:val="20"/>
          <w:color w:val="auto"/>
        </w:rPr>
      </w:pPr>
    </w:p>
    <w:p>
      <w:pPr>
        <w:ind w:right="360"/>
        <w:spacing w:after="0" w:line="204" w:lineRule="auto"/>
        <w:tabs>
          <w:tab w:leader="none" w:pos="202"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(Issue of Capital and Disclosure Requirements) Regulations, 2009, w. e. f., 26-08-2009.</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182" w:val="left"/>
        </w:tabs>
        <w:numPr>
          <w:ilvl w:val="0"/>
          <w:numId w:val="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vide Securities and Exchange Board of India (Merchant Bankers) (Amendment) Regulations, 2006. w.e.f. 18-4-2006. Before the omission, regulation 19 read as under :</w:t>
      </w:r>
    </w:p>
    <w:p>
      <w:pPr>
        <w:ind w:left="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“Restriction on appointment of lead managers-</w:t>
      </w:r>
    </w:p>
    <w:p>
      <w:pPr>
        <w:spacing w:after="0" w:line="9" w:lineRule="exact"/>
        <w:rPr>
          <w:rFonts w:ascii="Times New Roman" w:cs="Times New Roman" w:eastAsia="Times New Roman" w:hAnsi="Times New Roman"/>
          <w:sz w:val="26"/>
          <w:szCs w:val="26"/>
          <w:color w:val="auto"/>
          <w:vertAlign w:val="superscript"/>
        </w:rPr>
      </w:pPr>
    </w:p>
    <w:p>
      <w:pPr>
        <w:ind w:right="360"/>
        <w:spacing w:after="0" w:line="233" w:lineRule="auto"/>
        <w:tabs>
          <w:tab w:leader="none" w:pos="302" w:val="left"/>
        </w:tabs>
        <w:numPr>
          <w:ilvl w:val="0"/>
          <w:numId w:val="6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number of lead merchant bankers may not, exceed in case of any issue of Size of issue No. of Merchant Bankers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80" w:type="dxa"/>
            <w:vAlign w:val="bottom"/>
          </w:tcPr>
          <w:p>
            <w:pPr>
              <w:spacing w:after="0"/>
              <w:rPr>
                <w:sz w:val="20"/>
                <w:szCs w:val="20"/>
                <w:color w:val="auto"/>
              </w:rPr>
            </w:pPr>
            <w:r>
              <w:rPr>
                <w:rFonts w:ascii="Times New Roman" w:cs="Times New Roman" w:eastAsia="Times New Roman" w:hAnsi="Times New Roman"/>
                <w:sz w:val="20"/>
                <w:szCs w:val="20"/>
                <w:color w:val="auto"/>
              </w:rPr>
              <w:t>(a)</w:t>
            </w:r>
          </w:p>
        </w:tc>
        <w:tc>
          <w:tcPr>
            <w:tcW w:w="860" w:type="dxa"/>
            <w:vAlign w:val="bottom"/>
          </w:tcPr>
          <w:p>
            <w:pPr>
              <w:spacing w:after="0"/>
              <w:rPr>
                <w:sz w:val="19"/>
                <w:szCs w:val="19"/>
                <w:color w:val="auto"/>
              </w:rPr>
            </w:pPr>
          </w:p>
        </w:tc>
        <w:tc>
          <w:tcPr>
            <w:tcW w:w="7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Less</w:t>
            </w:r>
          </w:p>
        </w:tc>
        <w:tc>
          <w:tcPr>
            <w:tcW w:w="1620" w:type="dxa"/>
            <w:vAlign w:val="bottom"/>
            <w:gridSpan w:val="2"/>
          </w:tcPr>
          <w:p>
            <w:pPr>
              <w:ind w:left="760"/>
              <w:spacing w:after="0"/>
              <w:rPr>
                <w:sz w:val="20"/>
                <w:szCs w:val="20"/>
                <w:color w:val="auto"/>
              </w:rPr>
            </w:pPr>
            <w:r>
              <w:rPr>
                <w:rFonts w:ascii="Times New Roman" w:cs="Times New Roman" w:eastAsia="Times New Roman" w:hAnsi="Times New Roman"/>
                <w:sz w:val="20"/>
                <w:szCs w:val="20"/>
                <w:color w:val="auto"/>
              </w:rPr>
              <w:t>than</w:t>
            </w:r>
          </w:p>
        </w:tc>
        <w:tc>
          <w:tcPr>
            <w:tcW w:w="520" w:type="dxa"/>
            <w:vAlign w:val="bottom"/>
          </w:tcPr>
          <w:p>
            <w:pPr>
              <w:spacing w:after="0"/>
              <w:rPr>
                <w:sz w:val="19"/>
                <w:szCs w:val="19"/>
                <w:color w:val="auto"/>
              </w:rPr>
            </w:pPr>
          </w:p>
        </w:tc>
        <w:tc>
          <w:tcPr>
            <w:tcW w:w="72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rupees</w:t>
            </w: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40" w:type="dxa"/>
            <w:vAlign w:val="bottom"/>
          </w:tcPr>
          <w:p>
            <w:pPr>
              <w:ind w:left="20"/>
              <w:spacing w:after="0"/>
              <w:rPr>
                <w:sz w:val="20"/>
                <w:szCs w:val="20"/>
                <w:color w:val="auto"/>
              </w:rPr>
            </w:pPr>
            <w:r>
              <w:rPr>
                <w:rFonts w:ascii="Times New Roman" w:cs="Times New Roman" w:eastAsia="Times New Roman" w:hAnsi="Times New Roman"/>
                <w:sz w:val="20"/>
                <w:szCs w:val="20"/>
                <w:color w:val="auto"/>
              </w:rPr>
              <w:t>fifty</w:t>
            </w:r>
          </w:p>
        </w:tc>
        <w:tc>
          <w:tcPr>
            <w:tcW w:w="340" w:type="dxa"/>
            <w:vAlign w:val="bottom"/>
          </w:tcPr>
          <w:p>
            <w:pPr>
              <w:spacing w:after="0"/>
              <w:rPr>
                <w:sz w:val="19"/>
                <w:szCs w:val="19"/>
                <w:color w:val="auto"/>
              </w:rPr>
            </w:pP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crores</w:t>
            </w:r>
          </w:p>
        </w:tc>
        <w:tc>
          <w:tcPr>
            <w:tcW w:w="80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Two</w:t>
            </w:r>
          </w:p>
        </w:tc>
      </w:tr>
      <w:tr>
        <w:trPr>
          <w:trHeight w:val="230"/>
        </w:trPr>
        <w:tc>
          <w:tcPr>
            <w:tcW w:w="380" w:type="dxa"/>
            <w:vAlign w:val="bottom"/>
          </w:tcPr>
          <w:p>
            <w:pPr>
              <w:spacing w:after="0"/>
              <w:rPr>
                <w:sz w:val="20"/>
                <w:szCs w:val="20"/>
                <w:color w:val="auto"/>
              </w:rPr>
            </w:pPr>
            <w:r>
              <w:rPr>
                <w:rFonts w:ascii="Times New Roman" w:cs="Times New Roman" w:eastAsia="Times New Roman" w:hAnsi="Times New Roman"/>
                <w:sz w:val="20"/>
                <w:szCs w:val="20"/>
                <w:color w:val="auto"/>
              </w:rPr>
              <w:t>(b)</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Rupees</w:t>
            </w:r>
          </w:p>
        </w:tc>
        <w:tc>
          <w:tcPr>
            <w:tcW w:w="70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fifty</w:t>
            </w:r>
          </w:p>
        </w:tc>
        <w:tc>
          <w:tcPr>
            <w:tcW w:w="90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crores</w:t>
            </w:r>
          </w:p>
        </w:tc>
        <w:tc>
          <w:tcPr>
            <w:tcW w:w="720" w:type="dxa"/>
            <w:vAlign w:val="bottom"/>
          </w:tcPr>
          <w:p>
            <w:pPr>
              <w:ind w:left="280"/>
              <w:spacing w:after="0"/>
              <w:rPr>
                <w:sz w:val="20"/>
                <w:szCs w:val="20"/>
                <w:color w:val="auto"/>
              </w:rPr>
            </w:pPr>
            <w:r>
              <w:rPr>
                <w:rFonts w:ascii="Times New Roman" w:cs="Times New Roman" w:eastAsia="Times New Roman" w:hAnsi="Times New Roman"/>
                <w:sz w:val="20"/>
                <w:szCs w:val="20"/>
                <w:color w:val="auto"/>
              </w:rPr>
              <w:t>but</w:t>
            </w:r>
          </w:p>
        </w:tc>
        <w:tc>
          <w:tcPr>
            <w:tcW w:w="52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less</w:t>
            </w:r>
          </w:p>
        </w:tc>
        <w:tc>
          <w:tcPr>
            <w:tcW w:w="720" w:type="dxa"/>
            <w:vAlign w:val="bottom"/>
          </w:tcPr>
          <w:p>
            <w:pPr>
              <w:ind w:left="320"/>
              <w:spacing w:after="0"/>
              <w:rPr>
                <w:sz w:val="20"/>
                <w:szCs w:val="20"/>
                <w:color w:val="auto"/>
              </w:rPr>
            </w:pPr>
            <w:r>
              <w:rPr>
                <w:rFonts w:ascii="Times New Roman" w:cs="Times New Roman" w:eastAsia="Times New Roman" w:hAnsi="Times New Roman"/>
                <w:sz w:val="20"/>
                <w:szCs w:val="20"/>
                <w:color w:val="auto"/>
              </w:rPr>
              <w:t>than</w:t>
            </w:r>
          </w:p>
        </w:tc>
        <w:tc>
          <w:tcPr>
            <w:tcW w:w="860" w:type="dxa"/>
            <w:vAlign w:val="bottom"/>
            <w:gridSpan w:val="2"/>
          </w:tcPr>
          <w:p>
            <w:pPr>
              <w:ind w:left="320"/>
              <w:spacing w:after="0"/>
              <w:rPr>
                <w:sz w:val="20"/>
                <w:szCs w:val="20"/>
                <w:color w:val="auto"/>
              </w:rPr>
            </w:pPr>
            <w:r>
              <w:rPr>
                <w:rFonts w:ascii="Times New Roman" w:cs="Times New Roman" w:eastAsia="Times New Roman" w:hAnsi="Times New Roman"/>
                <w:sz w:val="20"/>
                <w:szCs w:val="20"/>
                <w:color w:val="auto"/>
                <w:w w:val="99"/>
              </w:rPr>
              <w:t>rupees</w:t>
            </w:r>
          </w:p>
        </w:tc>
        <w:tc>
          <w:tcPr>
            <w:tcW w:w="640" w:type="dxa"/>
            <w:vAlign w:val="bottom"/>
          </w:tcPr>
          <w:p>
            <w:pPr>
              <w:ind w:left="340"/>
              <w:spacing w:after="0"/>
              <w:rPr>
                <w:sz w:val="20"/>
                <w:szCs w:val="20"/>
                <w:color w:val="auto"/>
              </w:rPr>
            </w:pPr>
            <w:r>
              <w:rPr>
                <w:rFonts w:ascii="Times New Roman" w:cs="Times New Roman" w:eastAsia="Times New Roman" w:hAnsi="Times New Roman"/>
                <w:sz w:val="20"/>
                <w:szCs w:val="20"/>
                <w:color w:val="auto"/>
                <w:w w:val="96"/>
              </w:rPr>
              <w:t>one</w:t>
            </w:r>
          </w:p>
        </w:tc>
        <w:tc>
          <w:tcPr>
            <w:tcW w:w="340" w:type="dxa"/>
            <w:vAlign w:val="bottom"/>
          </w:tcPr>
          <w:p>
            <w:pPr>
              <w:spacing w:after="0"/>
              <w:rPr>
                <w:sz w:val="20"/>
                <w:szCs w:val="20"/>
                <w:color w:val="auto"/>
              </w:rPr>
            </w:pPr>
          </w:p>
        </w:tc>
        <w:tc>
          <w:tcPr>
            <w:tcW w:w="1000" w:type="dxa"/>
            <w:vAlign w:val="bottom"/>
          </w:tcPr>
          <w:p>
            <w:pPr>
              <w:jc w:val="right"/>
              <w:ind w:right="219"/>
              <w:spacing w:after="0"/>
              <w:rPr>
                <w:sz w:val="20"/>
                <w:szCs w:val="20"/>
                <w:color w:val="auto"/>
              </w:rPr>
            </w:pPr>
            <w:r>
              <w:rPr>
                <w:rFonts w:ascii="Times New Roman" w:cs="Times New Roman" w:eastAsia="Times New Roman" w:hAnsi="Times New Roman"/>
                <w:sz w:val="20"/>
                <w:szCs w:val="20"/>
                <w:color w:val="auto"/>
              </w:rPr>
              <w:t>hundred</w:t>
            </w:r>
          </w:p>
        </w:tc>
        <w:tc>
          <w:tcPr>
            <w:tcW w:w="8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crores</w:t>
            </w: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Three</w:t>
            </w:r>
          </w:p>
        </w:tc>
      </w:tr>
      <w:tr>
        <w:trPr>
          <w:trHeight w:val="230"/>
        </w:trPr>
        <w:tc>
          <w:tcPr>
            <w:tcW w:w="380" w:type="dxa"/>
            <w:vAlign w:val="bottom"/>
          </w:tcPr>
          <w:p>
            <w:pPr>
              <w:spacing w:after="0"/>
              <w:rPr>
                <w:sz w:val="20"/>
                <w:szCs w:val="20"/>
                <w:color w:val="auto"/>
              </w:rPr>
            </w:pPr>
            <w:r>
              <w:rPr>
                <w:rFonts w:ascii="Times New Roman" w:cs="Times New Roman" w:eastAsia="Times New Roman" w:hAnsi="Times New Roman"/>
                <w:sz w:val="20"/>
                <w:szCs w:val="20"/>
                <w:color w:val="auto"/>
              </w:rPr>
              <w:t>(c)</w:t>
            </w:r>
          </w:p>
        </w:tc>
        <w:tc>
          <w:tcPr>
            <w:tcW w:w="8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Rupees</w:t>
            </w:r>
          </w:p>
        </w:tc>
        <w:tc>
          <w:tcPr>
            <w:tcW w:w="70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one</w:t>
            </w:r>
          </w:p>
        </w:tc>
        <w:tc>
          <w:tcPr>
            <w:tcW w:w="90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hundred</w:t>
            </w:r>
          </w:p>
        </w:tc>
        <w:tc>
          <w:tcPr>
            <w:tcW w:w="72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crores</w:t>
            </w:r>
          </w:p>
        </w:tc>
        <w:tc>
          <w:tcPr>
            <w:tcW w:w="520" w:type="dxa"/>
            <w:vAlign w:val="bottom"/>
          </w:tcPr>
          <w:p>
            <w:pPr>
              <w:ind w:left="140"/>
              <w:spacing w:after="0"/>
              <w:rPr>
                <w:sz w:val="20"/>
                <w:szCs w:val="20"/>
                <w:color w:val="auto"/>
              </w:rPr>
            </w:pPr>
            <w:r>
              <w:rPr>
                <w:rFonts w:ascii="Times New Roman" w:cs="Times New Roman" w:eastAsia="Times New Roman" w:hAnsi="Times New Roman"/>
                <w:sz w:val="20"/>
                <w:szCs w:val="20"/>
                <w:color w:val="auto"/>
              </w:rPr>
              <w:t>but</w:t>
            </w:r>
          </w:p>
        </w:tc>
        <w:tc>
          <w:tcPr>
            <w:tcW w:w="72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less</w:t>
            </w:r>
          </w:p>
        </w:tc>
        <w:tc>
          <w:tcPr>
            <w:tcW w:w="54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than</w:t>
            </w:r>
          </w:p>
        </w:tc>
        <w:tc>
          <w:tcPr>
            <w:tcW w:w="960" w:type="dxa"/>
            <w:vAlign w:val="bottom"/>
            <w:gridSpan w:val="2"/>
          </w:tcPr>
          <w:p>
            <w:pPr>
              <w:ind w:left="140"/>
              <w:spacing w:after="0"/>
              <w:rPr>
                <w:sz w:val="20"/>
                <w:szCs w:val="20"/>
                <w:color w:val="auto"/>
              </w:rPr>
            </w:pPr>
            <w:r>
              <w:rPr>
                <w:rFonts w:ascii="Times New Roman" w:cs="Times New Roman" w:eastAsia="Times New Roman" w:hAnsi="Times New Roman"/>
                <w:sz w:val="20"/>
                <w:szCs w:val="20"/>
                <w:color w:val="auto"/>
              </w:rPr>
              <w:t>rupees</w:t>
            </w:r>
          </w:p>
        </w:tc>
        <w:tc>
          <w:tcPr>
            <w:tcW w:w="340" w:type="dxa"/>
            <w:vAlign w:val="bottom"/>
          </w:tcPr>
          <w:p>
            <w:pPr>
              <w:spacing w:after="0"/>
              <w:rPr>
                <w:sz w:val="20"/>
                <w:szCs w:val="20"/>
                <w:color w:val="auto"/>
              </w:rPr>
            </w:pPr>
            <w:r>
              <w:rPr>
                <w:rFonts w:ascii="Times New Roman" w:cs="Times New Roman" w:eastAsia="Times New Roman" w:hAnsi="Times New Roman"/>
                <w:sz w:val="20"/>
                <w:szCs w:val="20"/>
                <w:color w:val="auto"/>
              </w:rPr>
              <w:t>two</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hundred</w:t>
            </w:r>
          </w:p>
        </w:tc>
        <w:tc>
          <w:tcPr>
            <w:tcW w:w="80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crores</w:t>
            </w: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Four</w:t>
            </w:r>
          </w:p>
        </w:tc>
      </w:tr>
      <w:tr>
        <w:trPr>
          <w:trHeight w:val="230"/>
        </w:trPr>
        <w:tc>
          <w:tcPr>
            <w:tcW w:w="380" w:type="dxa"/>
            <w:vAlign w:val="bottom"/>
          </w:tcPr>
          <w:p>
            <w:pPr>
              <w:spacing w:after="0"/>
              <w:rPr>
                <w:sz w:val="20"/>
                <w:szCs w:val="20"/>
                <w:color w:val="auto"/>
              </w:rPr>
            </w:pPr>
            <w:r>
              <w:rPr>
                <w:rFonts w:ascii="Times New Roman" w:cs="Times New Roman" w:eastAsia="Times New Roman" w:hAnsi="Times New Roman"/>
                <w:sz w:val="20"/>
                <w:szCs w:val="20"/>
                <w:color w:val="auto"/>
              </w:rPr>
              <w:t>(d)</w:t>
            </w:r>
          </w:p>
        </w:tc>
        <w:tc>
          <w:tcPr>
            <w:tcW w:w="860" w:type="dxa"/>
            <w:vAlign w:val="bottom"/>
          </w:tcPr>
          <w:p>
            <w:pPr>
              <w:jc w:val="right"/>
              <w:ind w:right="19"/>
              <w:spacing w:after="0"/>
              <w:rPr>
                <w:sz w:val="20"/>
                <w:szCs w:val="20"/>
                <w:color w:val="auto"/>
              </w:rPr>
            </w:pPr>
            <w:r>
              <w:rPr>
                <w:rFonts w:ascii="Times New Roman" w:cs="Times New Roman" w:eastAsia="Times New Roman" w:hAnsi="Times New Roman"/>
                <w:sz w:val="20"/>
                <w:szCs w:val="20"/>
                <w:color w:val="auto"/>
              </w:rPr>
              <w:t>Rupees</w:t>
            </w:r>
          </w:p>
        </w:tc>
        <w:tc>
          <w:tcPr>
            <w:tcW w:w="70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two</w:t>
            </w:r>
          </w:p>
        </w:tc>
        <w:tc>
          <w:tcPr>
            <w:tcW w:w="9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hundred</w:t>
            </w:r>
          </w:p>
        </w:tc>
        <w:tc>
          <w:tcPr>
            <w:tcW w:w="72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crores</w:t>
            </w:r>
          </w:p>
        </w:tc>
        <w:tc>
          <w:tcPr>
            <w:tcW w:w="52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but</w:t>
            </w:r>
          </w:p>
        </w:tc>
        <w:tc>
          <w:tcPr>
            <w:tcW w:w="720" w:type="dxa"/>
            <w:vAlign w:val="bottom"/>
          </w:tcPr>
          <w:p>
            <w:pPr>
              <w:ind w:left="180"/>
              <w:spacing w:after="0"/>
              <w:rPr>
                <w:sz w:val="20"/>
                <w:szCs w:val="20"/>
                <w:color w:val="auto"/>
              </w:rPr>
            </w:pPr>
            <w:r>
              <w:rPr>
                <w:rFonts w:ascii="Times New Roman" w:cs="Times New Roman" w:eastAsia="Times New Roman" w:hAnsi="Times New Roman"/>
                <w:sz w:val="20"/>
                <w:szCs w:val="20"/>
                <w:color w:val="auto"/>
              </w:rPr>
              <w:t>less</w:t>
            </w:r>
          </w:p>
        </w:tc>
        <w:tc>
          <w:tcPr>
            <w:tcW w:w="54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than</w:t>
            </w:r>
          </w:p>
        </w:tc>
        <w:tc>
          <w:tcPr>
            <w:tcW w:w="960" w:type="dxa"/>
            <w:vAlign w:val="bottom"/>
            <w:gridSpan w:val="2"/>
          </w:tcPr>
          <w:p>
            <w:pPr>
              <w:ind w:left="140"/>
              <w:spacing w:after="0"/>
              <w:rPr>
                <w:sz w:val="20"/>
                <w:szCs w:val="20"/>
                <w:color w:val="auto"/>
              </w:rPr>
            </w:pPr>
            <w:r>
              <w:rPr>
                <w:rFonts w:ascii="Times New Roman" w:cs="Times New Roman" w:eastAsia="Times New Roman" w:hAnsi="Times New Roman"/>
                <w:sz w:val="20"/>
                <w:szCs w:val="20"/>
                <w:color w:val="auto"/>
              </w:rPr>
              <w:t>rupees</w:t>
            </w:r>
          </w:p>
        </w:tc>
        <w:tc>
          <w:tcPr>
            <w:tcW w:w="340" w:type="dxa"/>
            <w:vAlign w:val="bottom"/>
          </w:tcPr>
          <w:p>
            <w:pPr>
              <w:spacing w:after="0"/>
              <w:rPr>
                <w:sz w:val="20"/>
                <w:szCs w:val="20"/>
                <w:color w:val="auto"/>
              </w:rPr>
            </w:pPr>
            <w:r>
              <w:rPr>
                <w:rFonts w:ascii="Times New Roman" w:cs="Times New Roman" w:eastAsia="Times New Roman" w:hAnsi="Times New Roman"/>
                <w:sz w:val="20"/>
                <w:szCs w:val="20"/>
                <w:color w:val="auto"/>
                <w:w w:val="95"/>
              </w:rPr>
              <w:t>four</w:t>
            </w:r>
          </w:p>
        </w:tc>
        <w:tc>
          <w:tcPr>
            <w:tcW w:w="1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hundred</w:t>
            </w:r>
          </w:p>
        </w:tc>
        <w:tc>
          <w:tcPr>
            <w:tcW w:w="800" w:type="dxa"/>
            <w:vAlign w:val="bottom"/>
          </w:tcPr>
          <w:p>
            <w:pPr>
              <w:ind w:left="220"/>
              <w:spacing w:after="0"/>
              <w:rPr>
                <w:sz w:val="20"/>
                <w:szCs w:val="20"/>
                <w:color w:val="auto"/>
              </w:rPr>
            </w:pPr>
            <w:r>
              <w:rPr>
                <w:rFonts w:ascii="Times New Roman" w:cs="Times New Roman" w:eastAsia="Times New Roman" w:hAnsi="Times New Roman"/>
                <w:sz w:val="20"/>
                <w:szCs w:val="20"/>
                <w:color w:val="auto"/>
              </w:rPr>
              <w:t>crores</w:t>
            </w: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Five</w:t>
            </w:r>
          </w:p>
        </w:tc>
      </w:tr>
    </w:tbl>
    <w:p>
      <w:pPr>
        <w:spacing w:after="0" w:line="1" w:lineRule="exact"/>
        <w:rPr>
          <w:sz w:val="20"/>
          <w:szCs w:val="20"/>
          <w:color w:val="auto"/>
        </w:rPr>
      </w:pPr>
    </w:p>
    <w:p>
      <w:pPr>
        <w:ind w:left="280" w:hanging="280"/>
        <w:spacing w:after="0"/>
        <w:tabs>
          <w:tab w:leader="none" w:pos="280" w:val="left"/>
        </w:tabs>
        <w:numPr>
          <w:ilvl w:val="0"/>
          <w:numId w:val="6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Above Rupees four hundred crores five or more as may be agreed by the board”</w:t>
      </w:r>
    </w:p>
    <w:p>
      <w:pPr>
        <w:spacing w:after="0" w:line="216" w:lineRule="exact"/>
        <w:rPr>
          <w:rFonts w:ascii="Times New Roman" w:cs="Times New Roman" w:eastAsia="Times New Roman" w:hAnsi="Times New Roman"/>
          <w:sz w:val="20"/>
          <w:szCs w:val="20"/>
          <w:color w:val="auto"/>
        </w:rPr>
      </w:pPr>
    </w:p>
    <w:p>
      <w:pPr>
        <w:ind w:left="3880"/>
        <w:spacing w:after="0"/>
        <w:rPr>
          <w:rFonts w:ascii="Times New Roman" w:cs="Times New Roman" w:eastAsia="Times New Roman" w:hAnsi="Times New Roman"/>
          <w:sz w:val="20"/>
          <w:szCs w:val="20"/>
          <w:color w:val="auto"/>
        </w:rPr>
      </w:pPr>
      <w:r>
        <w:rPr>
          <w:rFonts w:ascii="Arial" w:cs="Arial" w:eastAsia="Arial" w:hAnsi="Arial"/>
          <w:sz w:val="20"/>
          <w:szCs w:val="20"/>
          <w:color w:val="auto"/>
        </w:rPr>
        <w:t>Page 14 of 32</w:t>
      </w:r>
    </w:p>
    <w:p>
      <w:pPr>
        <w:sectPr>
          <w:pgSz w:w="12240" w:h="15840" w:orient="portrait"/>
          <w:cols w:equalWidth="0" w:num="1">
            <w:col w:w="9360"/>
          </w:cols>
          <w:pgMar w:left="1440" w:top="1273" w:right="1440" w:bottom="426" w:gutter="0" w:footer="0" w:header="0"/>
        </w:sectPr>
      </w:pPr>
    </w:p>
    <w:bookmarkStart w:id="14" w:name="page15"/>
    <w:bookmarkEnd w:id="14"/>
    <w:p>
      <w:pPr>
        <w:jc w:val="both"/>
        <w:ind w:right="360"/>
        <w:spacing w:after="0" w:line="234" w:lineRule="auto"/>
        <w:rPr>
          <w:sz w:val="20"/>
          <w:szCs w:val="20"/>
          <w:color w:val="auto"/>
        </w:rPr>
      </w:pPr>
      <w:r>
        <w:rPr>
          <w:rFonts w:ascii="Arial" w:cs="Arial" w:eastAsia="Arial" w:hAnsi="Arial"/>
          <w:sz w:val="24"/>
          <w:szCs w:val="24"/>
          <w:color w:val="auto"/>
        </w:rPr>
        <w:t>such responsibilities is furnished to the Board at least one month before the opening of the issue for subscription:</w:t>
      </w:r>
    </w:p>
    <w:p>
      <w:pPr>
        <w:spacing w:after="0" w:line="52" w:lineRule="exact"/>
        <w:rPr>
          <w:sz w:val="20"/>
          <w:szCs w:val="20"/>
          <w:color w:val="auto"/>
        </w:rPr>
      </w:pPr>
    </w:p>
    <w:p>
      <w:pPr>
        <w:jc w:val="both"/>
        <w:ind w:right="360"/>
        <w:spacing w:after="0" w:line="237"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where there are more than one lead merchant bankers to the issue</w:t>
      </w:r>
      <w:r>
        <w:rPr>
          <w:rFonts w:ascii="Arial" w:cs="Arial" w:eastAsia="Arial" w:hAnsi="Arial"/>
          <w:sz w:val="24"/>
          <w:szCs w:val="24"/>
          <w:b w:val="1"/>
          <w:bCs w:val="1"/>
          <w:color w:val="auto"/>
        </w:rPr>
        <w:t xml:space="preserve"> </w:t>
      </w:r>
      <w:r>
        <w:rPr>
          <w:rFonts w:ascii="Arial" w:cs="Arial" w:eastAsia="Arial" w:hAnsi="Arial"/>
          <w:sz w:val="24"/>
          <w:szCs w:val="24"/>
          <w:color w:val="auto"/>
        </w:rPr>
        <w:t>the responsibilities of each of such lead merchant bankers shall clearly be demarcated and a statement specifying such responsibilities shall be furnished to the Board at least one month before the opening of the issue for subscription.</w:t>
      </w:r>
    </w:p>
    <w:p>
      <w:pPr>
        <w:spacing w:after="0" w:line="44"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49</w:t>
      </w: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right="380"/>
        <w:spacing w:after="0" w:line="234" w:lineRule="auto"/>
        <w:rPr>
          <w:sz w:val="20"/>
          <w:szCs w:val="20"/>
          <w:color w:val="auto"/>
        </w:rPr>
      </w:pPr>
      <w:r>
        <w:rPr>
          <w:rFonts w:ascii="Arial" w:cs="Arial" w:eastAsia="Arial" w:hAnsi="Arial"/>
          <w:sz w:val="24"/>
          <w:szCs w:val="24"/>
          <w:b w:val="1"/>
          <w:bCs w:val="1"/>
          <w:color w:val="auto"/>
        </w:rPr>
        <w:t>Lead merchant banker not to associate with a merchant banker without registration.</w:t>
      </w:r>
    </w:p>
    <w:p>
      <w:pPr>
        <w:spacing w:after="0" w:line="52" w:lineRule="exact"/>
        <w:rPr>
          <w:sz w:val="20"/>
          <w:szCs w:val="20"/>
          <w:color w:val="auto"/>
        </w:rPr>
      </w:pPr>
    </w:p>
    <w:p>
      <w:pPr>
        <w:ind w:right="360"/>
        <w:spacing w:after="0" w:line="234" w:lineRule="auto"/>
        <w:tabs>
          <w:tab w:leader="none" w:pos="442" w:val="left"/>
        </w:tabs>
        <w:numPr>
          <w:ilvl w:val="0"/>
          <w:numId w:val="63"/>
        </w:numPr>
        <w:rPr>
          <w:rFonts w:ascii="Arial" w:cs="Arial" w:eastAsia="Arial" w:hAnsi="Arial"/>
          <w:sz w:val="24"/>
          <w:szCs w:val="24"/>
          <w:b w:val="1"/>
          <w:bCs w:val="1"/>
          <w:color w:val="auto"/>
        </w:rPr>
      </w:pPr>
      <w:r>
        <w:rPr>
          <w:rFonts w:ascii="Arial" w:cs="Arial" w:eastAsia="Arial" w:hAnsi="Arial"/>
          <w:sz w:val="24"/>
          <w:szCs w:val="24"/>
          <w:color w:val="auto"/>
        </w:rPr>
        <w:t>A lead merchant banker shall not be associated with any issue if a merchant banker who is not holding a certificate is associated with the issue.</w:t>
      </w:r>
    </w:p>
    <w:p>
      <w:pPr>
        <w:spacing w:after="0" w:line="336"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50</w:t>
      </w:r>
      <w:r>
        <w:rPr>
          <w:rFonts w:ascii="Arial" w:cs="Arial" w:eastAsia="Arial" w:hAnsi="Arial"/>
          <w:sz w:val="24"/>
          <w:szCs w:val="24"/>
          <w:color w:val="auto"/>
        </w:rPr>
        <w:t>[</w:t>
      </w:r>
      <w:r>
        <w:rPr>
          <w:rFonts w:ascii="Arial" w:cs="Arial" w:eastAsia="Arial" w:hAnsi="Arial"/>
          <w:sz w:val="24"/>
          <w:szCs w:val="24"/>
          <w:b w:val="1"/>
          <w:bCs w:val="1"/>
          <w:color w:val="auto"/>
        </w:rPr>
        <w:t>Merchant banker not to act as such for an associate.</w:t>
      </w:r>
    </w:p>
    <w:p>
      <w:pPr>
        <w:jc w:val="both"/>
        <w:ind w:right="360"/>
        <w:spacing w:after="0" w:line="235" w:lineRule="auto"/>
        <w:rPr>
          <w:sz w:val="20"/>
          <w:szCs w:val="20"/>
          <w:color w:val="auto"/>
        </w:rPr>
      </w:pPr>
      <w:r>
        <w:rPr>
          <w:rFonts w:ascii="Arial" w:cs="Arial" w:eastAsia="Arial" w:hAnsi="Arial"/>
          <w:sz w:val="24"/>
          <w:szCs w:val="24"/>
          <w:b w:val="1"/>
          <w:bCs w:val="1"/>
          <w:color w:val="auto"/>
        </w:rPr>
        <w:t xml:space="preserve">21A. </w:t>
      </w:r>
      <w:r>
        <w:rPr>
          <w:rFonts w:ascii="Arial" w:cs="Arial" w:eastAsia="Arial" w:hAnsi="Arial"/>
          <w:sz w:val="24"/>
          <w:szCs w:val="24"/>
          <w:color w:val="auto"/>
        </w:rPr>
        <w:t>(1) A merchant banker shall not lead manage any issue or be associated with</w:t>
      </w:r>
      <w:r>
        <w:rPr>
          <w:rFonts w:ascii="Arial" w:cs="Arial" w:eastAsia="Arial" w:hAnsi="Arial"/>
          <w:sz w:val="24"/>
          <w:szCs w:val="24"/>
          <w:b w:val="1"/>
          <w:bCs w:val="1"/>
          <w:color w:val="auto"/>
        </w:rPr>
        <w:t xml:space="preserve"> </w:t>
      </w:r>
      <w:r>
        <w:rPr>
          <w:rFonts w:ascii="Arial" w:cs="Arial" w:eastAsia="Arial" w:hAnsi="Arial"/>
          <w:sz w:val="24"/>
          <w:szCs w:val="24"/>
          <w:color w:val="auto"/>
        </w:rPr>
        <w:t>any activity undertaken under any regulations made by the Board, if he is a promoter or a director or an associate of the issuer of securities or of any person making an offer to sell or purchase securities in terms of any regulations made by the Board:</w:t>
      </w:r>
    </w:p>
    <w:p>
      <w:pPr>
        <w:spacing w:after="0" w:line="55" w:lineRule="exact"/>
        <w:rPr>
          <w:sz w:val="20"/>
          <w:szCs w:val="20"/>
          <w:color w:val="auto"/>
        </w:rPr>
      </w:pPr>
    </w:p>
    <w:p>
      <w:pPr>
        <w:jc w:val="both"/>
        <w:ind w:right="360"/>
        <w:spacing w:after="0" w:line="236" w:lineRule="auto"/>
        <w:rPr>
          <w:sz w:val="20"/>
          <w:szCs w:val="20"/>
          <w:color w:val="auto"/>
        </w:rPr>
      </w:pPr>
      <w:r>
        <w:rPr>
          <w:rFonts w:ascii="Arial" w:cs="Arial" w:eastAsia="Arial" w:hAnsi="Arial"/>
          <w:sz w:val="24"/>
          <w:szCs w:val="24"/>
          <w:color w:val="auto"/>
        </w:rPr>
        <w:t>Provided that a merchant banker who is an associate of such issuer or person may be appointed, if he is involved only in the marketing of the issue or offer.</w:t>
      </w:r>
    </w:p>
    <w:p>
      <w:pPr>
        <w:spacing w:after="0" w:line="53" w:lineRule="exact"/>
        <w:rPr>
          <w:sz w:val="20"/>
          <w:szCs w:val="20"/>
          <w:color w:val="auto"/>
        </w:rPr>
      </w:pPr>
    </w:p>
    <w:p>
      <w:pPr>
        <w:jc w:val="both"/>
        <w:ind w:right="360"/>
        <w:spacing w:after="0" w:line="234" w:lineRule="auto"/>
        <w:rPr>
          <w:sz w:val="20"/>
          <w:szCs w:val="20"/>
          <w:color w:val="auto"/>
        </w:rPr>
      </w:pPr>
      <w:r>
        <w:rPr>
          <w:rFonts w:ascii="Arial" w:cs="Arial" w:eastAsia="Arial" w:hAnsi="Arial"/>
          <w:sz w:val="24"/>
          <w:szCs w:val="24"/>
          <w:color w:val="auto"/>
        </w:rPr>
        <w:t>Explanation</w:t>
      </w:r>
      <w:r>
        <w:rPr>
          <w:rFonts w:ascii="Arial" w:cs="Arial" w:eastAsia="Arial" w:hAnsi="Arial"/>
          <w:sz w:val="24"/>
          <w:szCs w:val="24"/>
          <w:b w:val="1"/>
          <w:bCs w:val="1"/>
          <w:color w:val="auto"/>
        </w:rPr>
        <w:t>:</w:t>
      </w:r>
      <w:r>
        <w:rPr>
          <w:rFonts w:ascii="Arial" w:cs="Arial" w:eastAsia="Arial" w:hAnsi="Arial"/>
          <w:sz w:val="24"/>
          <w:szCs w:val="24"/>
          <w:color w:val="auto"/>
        </w:rPr>
        <w:t xml:space="preserve"> For the purposes of this regulation, a merchant banker shall be deemed to be an “associate of the issuer or person” if:</w:t>
      </w:r>
    </w:p>
    <w:p>
      <w:pPr>
        <w:spacing w:after="0" w:line="52" w:lineRule="exact"/>
        <w:rPr>
          <w:sz w:val="20"/>
          <w:szCs w:val="20"/>
          <w:color w:val="auto"/>
        </w:rPr>
      </w:pPr>
    </w:p>
    <w:p>
      <w:pPr>
        <w:ind w:left="540" w:right="360" w:hanging="540"/>
        <w:spacing w:after="0" w:line="234" w:lineRule="auto"/>
        <w:tabs>
          <w:tab w:leader="none" w:pos="550" w:val="left"/>
        </w:tabs>
        <w:numPr>
          <w:ilvl w:val="0"/>
          <w:numId w:val="64"/>
        </w:numPr>
        <w:rPr>
          <w:rFonts w:ascii="Arial" w:cs="Arial" w:eastAsia="Arial" w:hAnsi="Arial"/>
          <w:sz w:val="24"/>
          <w:szCs w:val="24"/>
          <w:color w:val="auto"/>
        </w:rPr>
      </w:pPr>
      <w:r>
        <w:rPr>
          <w:rFonts w:ascii="Arial" w:cs="Arial" w:eastAsia="Arial" w:hAnsi="Arial"/>
          <w:sz w:val="24"/>
          <w:szCs w:val="24"/>
          <w:color w:val="auto"/>
        </w:rPr>
        <w:t>either of them controls, directly or indirectly through its subsidiary or holding company, not less than fifteen per cent. of the voting rights in the other; or</w:t>
      </w:r>
    </w:p>
    <w:p>
      <w:pPr>
        <w:spacing w:after="0" w:line="52" w:lineRule="exact"/>
        <w:rPr>
          <w:rFonts w:ascii="Arial" w:cs="Arial" w:eastAsia="Arial" w:hAnsi="Arial"/>
          <w:sz w:val="24"/>
          <w:szCs w:val="24"/>
          <w:color w:val="auto"/>
        </w:rPr>
      </w:pPr>
    </w:p>
    <w:p>
      <w:pPr>
        <w:ind w:left="540" w:right="360" w:hanging="540"/>
        <w:spacing w:after="0" w:line="236" w:lineRule="auto"/>
        <w:tabs>
          <w:tab w:leader="none" w:pos="535" w:val="left"/>
        </w:tabs>
        <w:numPr>
          <w:ilvl w:val="0"/>
          <w:numId w:val="64"/>
        </w:numPr>
        <w:rPr>
          <w:rFonts w:ascii="Arial" w:cs="Arial" w:eastAsia="Arial" w:hAnsi="Arial"/>
          <w:sz w:val="24"/>
          <w:szCs w:val="24"/>
          <w:color w:val="auto"/>
        </w:rPr>
      </w:pPr>
      <w:r>
        <w:rPr>
          <w:rFonts w:ascii="Arial" w:cs="Arial" w:eastAsia="Arial" w:hAnsi="Arial"/>
          <w:sz w:val="24"/>
          <w:szCs w:val="24"/>
          <w:color w:val="auto"/>
        </w:rPr>
        <w:t>either of them, directly or indirectly, by itself or in combination with other persons, exercises control over the other; or</w:t>
      </w:r>
    </w:p>
    <w:p>
      <w:pPr>
        <w:spacing w:after="0" w:line="52" w:lineRule="exact"/>
        <w:rPr>
          <w:rFonts w:ascii="Arial" w:cs="Arial" w:eastAsia="Arial" w:hAnsi="Arial"/>
          <w:sz w:val="24"/>
          <w:szCs w:val="24"/>
          <w:color w:val="auto"/>
        </w:rPr>
      </w:pPr>
    </w:p>
    <w:p>
      <w:pPr>
        <w:ind w:left="540" w:right="360" w:hanging="540"/>
        <w:spacing w:after="0" w:line="234" w:lineRule="auto"/>
        <w:tabs>
          <w:tab w:leader="none" w:pos="588"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there is a common director, excluding nominee director, amongst the issuer, its subsidiary or holding company and the merchant banker.”]</w:t>
      </w: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Underwriting obligations.</w:t>
      </w:r>
    </w:p>
    <w:p>
      <w:pPr>
        <w:spacing w:after="0" w:line="52" w:lineRule="exact"/>
        <w:rPr>
          <w:sz w:val="20"/>
          <w:szCs w:val="20"/>
          <w:color w:val="auto"/>
        </w:rPr>
      </w:pPr>
    </w:p>
    <w:p>
      <w:pPr>
        <w:jc w:val="both"/>
        <w:ind w:right="360"/>
        <w:spacing w:after="0" w:line="237" w:lineRule="auto"/>
        <w:tabs>
          <w:tab w:leader="none" w:pos="432"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In respect of every issue to be managed, the lead merchant banker holding a certificate under Category I shall accept a minimum underwriting obligation of five per cent of the total underwriting commitment or rupees twenty-five lacs, whichever is less :</w:t>
      </w:r>
    </w:p>
    <w:p>
      <w:pPr>
        <w:spacing w:after="0" w:line="53" w:lineRule="exact"/>
        <w:rPr>
          <w:sz w:val="20"/>
          <w:szCs w:val="20"/>
          <w:color w:val="auto"/>
        </w:rPr>
      </w:pPr>
    </w:p>
    <w:p>
      <w:pPr>
        <w:jc w:val="both"/>
        <w:ind w:right="360"/>
        <w:spacing w:after="0" w:line="237" w:lineRule="auto"/>
        <w:rPr>
          <w:sz w:val="20"/>
          <w:szCs w:val="20"/>
          <w:color w:val="auto"/>
        </w:rPr>
      </w:pPr>
      <w:r>
        <w:rPr>
          <w:rFonts w:ascii="Arial" w:cs="Arial" w:eastAsia="Arial" w:hAnsi="Arial"/>
          <w:sz w:val="24"/>
          <w:szCs w:val="24"/>
          <w:color w:val="auto"/>
        </w:rPr>
        <w:t>Provided that, if the lead merchant banker is unable to accept the minimum underwriting obligation, that lead merchant banker shall make arrangement for having the issue underwritten to that extent by a merchant banker associated with the issue and shall keep the Board informed of such arrangement.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398145</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35pt" to="144.05pt,31.3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right="360"/>
        <w:spacing w:after="0" w:line="212" w:lineRule="auto"/>
        <w:rPr>
          <w:sz w:val="20"/>
          <w:szCs w:val="20"/>
          <w:color w:val="auto"/>
        </w:rPr>
      </w:pPr>
      <w:r>
        <w:rPr>
          <w:rFonts w:ascii="Times New Roman" w:cs="Times New Roman" w:eastAsia="Times New Roman" w:hAnsi="Times New Roman"/>
          <w:sz w:val="25"/>
          <w:szCs w:val="25"/>
          <w:color w:val="auto"/>
          <w:vertAlign w:val="superscript"/>
        </w:rPr>
        <w:t>49</w:t>
      </w:r>
      <w:r>
        <w:rPr>
          <w:rFonts w:ascii="Times New Roman" w:cs="Times New Roman" w:eastAsia="Times New Roman" w:hAnsi="Times New Roman"/>
          <w:sz w:val="20"/>
          <w:szCs w:val="20"/>
          <w:color w:val="auto"/>
        </w:rPr>
        <w:t xml:space="preserve"> Omitted by the Securities and Exchange Board of India (Issue of Capital and Disclosure Requirements) Regulations, 2009, w. e. f., 26-08-2009.</w:t>
      </w:r>
    </w:p>
    <w:p>
      <w:pPr>
        <w:spacing w:after="0" w:line="4" w:lineRule="exact"/>
        <w:rPr>
          <w:sz w:val="20"/>
          <w:szCs w:val="20"/>
          <w:color w:val="auto"/>
        </w:rPr>
      </w:pPr>
    </w:p>
    <w:p>
      <w:pPr>
        <w:jc w:val="both"/>
        <w:ind w:right="360"/>
        <w:spacing w:after="0" w:line="212" w:lineRule="auto"/>
        <w:rPr>
          <w:sz w:val="20"/>
          <w:szCs w:val="20"/>
          <w:color w:val="auto"/>
        </w:rPr>
      </w:pPr>
      <w:r>
        <w:rPr>
          <w:rFonts w:ascii="Times New Roman" w:cs="Times New Roman" w:eastAsia="Times New Roman" w:hAnsi="Times New Roman"/>
          <w:sz w:val="25"/>
          <w:szCs w:val="25"/>
          <w:color w:val="auto"/>
          <w:vertAlign w:val="superscript"/>
        </w:rPr>
        <w:t>50</w:t>
      </w:r>
      <w:r>
        <w:rPr>
          <w:rFonts w:ascii="Times New Roman" w:cs="Times New Roman" w:eastAsia="Times New Roman" w:hAnsi="Times New Roman"/>
          <w:sz w:val="20"/>
          <w:szCs w:val="20"/>
          <w:color w:val="auto"/>
        </w:rPr>
        <w:t xml:space="preserve"> Inserted by the Securities and Exchange Board of India (Issue of Capital and Disclosure Requirements) Regulations, 2009, w. e. f., 26-08-2009.</w:t>
      </w:r>
    </w:p>
    <w:p>
      <w:pPr>
        <w:spacing w:after="0" w:line="218"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15 of 32</w:t>
      </w:r>
    </w:p>
    <w:p>
      <w:pPr>
        <w:sectPr>
          <w:pgSz w:w="12240" w:h="15840" w:orient="portrait"/>
          <w:cols w:equalWidth="0" w:num="1">
            <w:col w:w="9360"/>
          </w:cols>
          <w:pgMar w:left="1440" w:top="1273" w:right="1440" w:bottom="426" w:gutter="0" w:footer="0" w:header="0"/>
        </w:sectPr>
      </w:pPr>
    </w:p>
    <w:bookmarkStart w:id="15" w:name="page16"/>
    <w:bookmarkEnd w:id="15"/>
    <w:p>
      <w:pPr>
        <w:jc w:val="both"/>
        <w:ind w:right="360"/>
        <w:spacing w:after="0" w:line="225" w:lineRule="auto"/>
        <w:rPr>
          <w:sz w:val="20"/>
          <w:szCs w:val="20"/>
          <w:color w:val="auto"/>
        </w:rPr>
      </w:pPr>
      <w:r>
        <w:rPr>
          <w:rFonts w:ascii="Arial" w:cs="Arial" w:eastAsia="Arial" w:hAnsi="Arial"/>
          <w:sz w:val="31"/>
          <w:szCs w:val="31"/>
          <w:color w:val="auto"/>
          <w:vertAlign w:val="superscript"/>
        </w:rPr>
        <w:t>51</w:t>
      </w:r>
      <w:r>
        <w:rPr>
          <w:rFonts w:ascii="Arial" w:cs="Arial" w:eastAsia="Arial" w:hAnsi="Arial"/>
          <w:sz w:val="24"/>
          <w:szCs w:val="24"/>
          <w:color w:val="auto"/>
        </w:rPr>
        <w:t>[Provided further that in any issue made in accordance with Chapter XA of the Securities and Exchange Board of India (Issue of Capital and Disclosure Requirements) Regulations, 2009 the merchant banker shall, itself or jointly with other merchant bankers associated with the issue, underwrite at least fifteen per cent of the issue size.]</w:t>
      </w:r>
    </w:p>
    <w:p>
      <w:pPr>
        <w:spacing w:after="0" w:line="38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Submission of due diligence certificate.</w:t>
      </w:r>
    </w:p>
    <w:p>
      <w:pPr>
        <w:spacing w:after="0" w:line="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23. </w:t>
      </w:r>
      <w:r>
        <w:rPr>
          <w:rFonts w:ascii="Arial" w:cs="Arial" w:eastAsia="Arial" w:hAnsi="Arial"/>
          <w:sz w:val="31"/>
          <w:szCs w:val="31"/>
          <w:color w:val="auto"/>
          <w:vertAlign w:val="superscript"/>
        </w:rPr>
        <w:t>52</w:t>
      </w:r>
      <w:r>
        <w:rPr>
          <w:rFonts w:ascii="Arial" w:cs="Arial" w:eastAsia="Arial" w:hAnsi="Arial"/>
          <w:sz w:val="24"/>
          <w:szCs w:val="24"/>
          <w:color w:val="auto"/>
        </w:rPr>
        <w: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Document to be furnished to the Board.</w:t>
      </w:r>
    </w:p>
    <w:p>
      <w:pPr>
        <w:spacing w:after="0"/>
        <w:rPr>
          <w:sz w:val="20"/>
          <w:szCs w:val="20"/>
          <w:color w:val="auto"/>
        </w:rPr>
      </w:pPr>
      <w:r>
        <w:rPr>
          <w:rFonts w:ascii="Arial" w:cs="Arial" w:eastAsia="Arial" w:hAnsi="Arial"/>
          <w:sz w:val="24"/>
          <w:szCs w:val="24"/>
          <w:b w:val="1"/>
          <w:bCs w:val="1"/>
          <w:color w:val="auto"/>
        </w:rPr>
        <w:t xml:space="preserve">24. </w:t>
      </w:r>
      <w:r>
        <w:rPr>
          <w:rFonts w:ascii="Arial" w:cs="Arial" w:eastAsia="Arial" w:hAnsi="Arial"/>
          <w:sz w:val="31"/>
          <w:szCs w:val="31"/>
          <w:color w:val="auto"/>
          <w:vertAlign w:val="superscript"/>
        </w:rPr>
        <w:t>53</w:t>
      </w:r>
      <w:r>
        <w:rPr>
          <w:rFonts w:ascii="Arial" w:cs="Arial" w:eastAsia="Arial" w:hAnsi="Arial"/>
          <w:sz w:val="24"/>
          <w:szCs w:val="24"/>
          <w:color w:val="auto"/>
        </w:rPr>
        <w: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Payment of fees to the Board.</w:t>
      </w:r>
    </w:p>
    <w:p>
      <w:pPr>
        <w:spacing w:after="0" w:line="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24A. </w:t>
      </w:r>
      <w:r>
        <w:rPr>
          <w:rFonts w:ascii="Arial" w:cs="Arial" w:eastAsia="Arial" w:hAnsi="Arial"/>
          <w:sz w:val="31"/>
          <w:szCs w:val="31"/>
          <w:color w:val="auto"/>
          <w:vertAlign w:val="superscript"/>
        </w:rPr>
        <w:t>54</w:t>
      </w:r>
      <w:r>
        <w:rPr>
          <w:rFonts w:ascii="Arial" w:cs="Arial" w:eastAsia="Arial" w:hAnsi="Arial"/>
          <w:sz w:val="24"/>
          <w:szCs w:val="24"/>
          <w:color w:val="auto"/>
        </w:rPr>
        <w:t>[****]</w:t>
      </w:r>
    </w:p>
    <w:p>
      <w:pPr>
        <w:spacing w:after="0" w:line="1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Continuance of association of lead manager with an issue.</w:t>
      </w:r>
    </w:p>
    <w:p>
      <w:pPr>
        <w:spacing w:after="0" w:line="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25. </w:t>
      </w:r>
      <w:r>
        <w:rPr>
          <w:rFonts w:ascii="Arial" w:cs="Arial" w:eastAsia="Arial" w:hAnsi="Arial"/>
          <w:sz w:val="31"/>
          <w:szCs w:val="31"/>
          <w:color w:val="auto"/>
          <w:vertAlign w:val="superscript"/>
        </w:rPr>
        <w:t>55</w:t>
      </w:r>
      <w:r>
        <w:rPr>
          <w:rFonts w:ascii="Arial" w:cs="Arial" w:eastAsia="Arial" w:hAnsi="Arial"/>
          <w:sz w:val="24"/>
          <w:szCs w:val="24"/>
          <w:color w:val="auto"/>
        </w:rPr>
        <w:t>[****]</w:t>
      </w:r>
    </w:p>
    <w:p>
      <w:pPr>
        <w:spacing w:after="0" w:line="3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Acquisition of shares prohibited.</w:t>
      </w:r>
    </w:p>
    <w:p>
      <w:pPr>
        <w:spacing w:after="0" w:line="71" w:lineRule="exact"/>
        <w:rPr>
          <w:sz w:val="20"/>
          <w:szCs w:val="20"/>
          <w:color w:val="auto"/>
        </w:rPr>
      </w:pPr>
    </w:p>
    <w:p>
      <w:pPr>
        <w:jc w:val="both"/>
        <w:ind w:right="360"/>
        <w:spacing w:after="0" w:line="238" w:lineRule="auto"/>
        <w:tabs>
          <w:tab w:leader="none" w:pos="456" w:val="left"/>
        </w:tabs>
        <w:numPr>
          <w:ilvl w:val="0"/>
          <w:numId w:val="66"/>
        </w:numPr>
        <w:rPr>
          <w:rFonts w:ascii="Arial" w:cs="Arial" w:eastAsia="Arial" w:hAnsi="Arial"/>
          <w:sz w:val="24"/>
          <w:szCs w:val="24"/>
          <w:b w:val="1"/>
          <w:bCs w:val="1"/>
          <w:color w:val="auto"/>
        </w:rPr>
      </w:pPr>
      <w:r>
        <w:rPr>
          <w:rFonts w:ascii="Arial" w:cs="Arial" w:eastAsia="Arial" w:hAnsi="Arial"/>
          <w:sz w:val="24"/>
          <w:szCs w:val="24"/>
          <w:color w:val="auto"/>
        </w:rPr>
        <w:t>No merchant banker or any of its directors, partner or manager or principal officer shall either on their respective accounts or through their associates or relatives, enter into any transaction in securities of bodies corporate on the basis of unpublished price sensitive information obtained by them during the course of any professional assignment either from the clients or otherwise.</w:t>
      </w:r>
    </w:p>
    <w:p>
      <w:pPr>
        <w:spacing w:after="0" w:line="37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Information to the Board.</w:t>
      </w:r>
    </w:p>
    <w:p>
      <w:pPr>
        <w:spacing w:after="0" w:line="52" w:lineRule="exact"/>
        <w:rPr>
          <w:sz w:val="20"/>
          <w:szCs w:val="20"/>
          <w:color w:val="auto"/>
        </w:rPr>
      </w:pPr>
    </w:p>
    <w:p>
      <w:pPr>
        <w:jc w:val="both"/>
        <w:ind w:right="360"/>
        <w:spacing w:after="0" w:line="237" w:lineRule="auto"/>
        <w:tabs>
          <w:tab w:leader="none" w:pos="442" w:val="left"/>
        </w:tabs>
        <w:numPr>
          <w:ilvl w:val="0"/>
          <w:numId w:val="67"/>
        </w:numPr>
        <w:rPr>
          <w:rFonts w:ascii="Arial" w:cs="Arial" w:eastAsia="Arial" w:hAnsi="Arial"/>
          <w:sz w:val="24"/>
          <w:szCs w:val="24"/>
          <w:b w:val="1"/>
          <w:bCs w:val="1"/>
          <w:color w:val="auto"/>
        </w:rPr>
      </w:pPr>
      <w:r>
        <w:rPr>
          <w:rFonts w:ascii="Arial" w:cs="Arial" w:eastAsia="Arial" w:hAnsi="Arial"/>
          <w:sz w:val="24"/>
          <w:szCs w:val="24"/>
          <w:color w:val="auto"/>
        </w:rPr>
        <w:t>Every merchant banker shall submit to the Board complete particulars of any transaction for acquisition of securities of any body corporate whose issue is being managed by that merchant banker within fifteen days from the date of entering into such transaction.</w:t>
      </w:r>
    </w:p>
    <w:p>
      <w:pPr>
        <w:spacing w:after="0" w:line="44" w:lineRule="exact"/>
        <w:rPr>
          <w:sz w:val="20"/>
          <w:szCs w:val="20"/>
          <w:color w:val="auto"/>
        </w:rPr>
      </w:pPr>
    </w:p>
    <w:p>
      <w:pPr>
        <w:jc w:val="both"/>
        <w:ind w:right="360"/>
        <w:spacing w:after="0" w:line="218" w:lineRule="auto"/>
        <w:rPr>
          <w:sz w:val="20"/>
          <w:szCs w:val="20"/>
          <w:color w:val="auto"/>
        </w:rPr>
      </w:pPr>
      <w:r>
        <w:rPr>
          <w:rFonts w:ascii="Arial" w:cs="Arial" w:eastAsia="Arial" w:hAnsi="Arial"/>
          <w:sz w:val="31"/>
          <w:szCs w:val="31"/>
          <w:color w:val="auto"/>
          <w:vertAlign w:val="superscript"/>
        </w:rPr>
        <w:t>56</w:t>
      </w:r>
      <w:r>
        <w:rPr>
          <w:rFonts w:ascii="Arial" w:cs="Arial" w:eastAsia="Arial" w:hAnsi="Arial"/>
          <w:sz w:val="24"/>
          <w:szCs w:val="24"/>
          <w:color w:val="auto"/>
        </w:rPr>
        <w:t>[Provided that complete particulars of any transaction for acquisition of securities made in pursuance of underwriting or market making obligations in accordance with Chapter XA of the Securities and Exchange Board of India (Issue of Capital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447040</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pt" to="144.05pt,35.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right="360"/>
        <w:spacing w:after="0" w:line="204" w:lineRule="auto"/>
        <w:tabs>
          <w:tab w:leader="none" w:pos="211"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Proviso to regulation 22 was inserted by the Securities and Exchange Board of India (Merchant Bankers) (Amendment) Regulations, 2010 w.e.f, 13.04.2010</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216"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(Issue of Capital and Disclosure Requirements) Regulations, 2009, w. e. f., 26-08-2009.</w:t>
      </w:r>
    </w:p>
    <w:p>
      <w:pPr>
        <w:spacing w:after="0" w:line="9"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216"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(Issue of Capital and Disclosure Requirements) Regulations, 2009, w. e. f., 26-08-2009.</w:t>
      </w:r>
    </w:p>
    <w:p>
      <w:pPr>
        <w:spacing w:after="0" w:line="6"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216"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(Issue of Capital and Disclosure Requirements) Regulations, 2009, w. e. f., 26-08-2009.</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4" w:lineRule="auto"/>
        <w:tabs>
          <w:tab w:leader="none" w:pos="226"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(Issue of Capital and Disclosure Requirements) Regulations, 2009, w. e. f., 26-08-2009.</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211"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Proviso to regulation 27 was inserted by the Securities and Exchange Board of India (Merchant Bankers) (Amendment) Regulations, 2010 w.e.f, 13.04.2010.</w:t>
      </w:r>
    </w:p>
    <w:p>
      <w:pPr>
        <w:spacing w:after="0" w:line="217"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16 of 32</w:t>
      </w:r>
    </w:p>
    <w:p>
      <w:pPr>
        <w:sectPr>
          <w:pgSz w:w="12240" w:h="15840" w:orient="portrait"/>
          <w:cols w:equalWidth="0" w:num="1">
            <w:col w:w="9360"/>
          </w:cols>
          <w:pgMar w:left="1440" w:top="1264" w:right="1440" w:bottom="426" w:gutter="0" w:footer="0" w:header="0"/>
        </w:sectPr>
      </w:pPr>
    </w:p>
    <w:bookmarkStart w:id="16" w:name="page17"/>
    <w:bookmarkEnd w:id="16"/>
    <w:p>
      <w:pPr>
        <w:jc w:val="both"/>
        <w:ind w:right="360"/>
        <w:spacing w:after="0" w:line="234" w:lineRule="auto"/>
        <w:rPr>
          <w:sz w:val="20"/>
          <w:szCs w:val="20"/>
          <w:color w:val="auto"/>
        </w:rPr>
      </w:pPr>
      <w:r>
        <w:rPr>
          <w:rFonts w:ascii="Arial" w:cs="Arial" w:eastAsia="Arial" w:hAnsi="Arial"/>
          <w:sz w:val="24"/>
          <w:szCs w:val="24"/>
          <w:color w:val="auto"/>
        </w:rPr>
        <w:t>Disclosure Requirements) Regulations, 2009 shall be submitted to the Board on quarterly basis.]</w:t>
      </w: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Disclosures to the Board.</w:t>
      </w:r>
    </w:p>
    <w:p>
      <w:pPr>
        <w:spacing w:after="0" w:line="39" w:lineRule="exact"/>
        <w:rPr>
          <w:sz w:val="20"/>
          <w:szCs w:val="20"/>
          <w:color w:val="auto"/>
        </w:rPr>
      </w:pPr>
    </w:p>
    <w:p>
      <w:pPr>
        <w:jc w:val="both"/>
        <w:ind w:right="380"/>
        <w:spacing w:after="0" w:line="209" w:lineRule="auto"/>
        <w:rPr>
          <w:sz w:val="20"/>
          <w:szCs w:val="20"/>
          <w:color w:val="auto"/>
        </w:rPr>
      </w:pPr>
      <w:r>
        <w:rPr>
          <w:rFonts w:ascii="Arial" w:cs="Arial" w:eastAsia="Arial" w:hAnsi="Arial"/>
          <w:sz w:val="24"/>
          <w:szCs w:val="24"/>
          <w:b w:val="1"/>
          <w:bCs w:val="1"/>
          <w:color w:val="auto"/>
        </w:rPr>
        <w:t>28</w:t>
      </w:r>
      <w:r>
        <w:rPr>
          <w:rFonts w:ascii="Arial" w:cs="Arial" w:eastAsia="Arial" w:hAnsi="Arial"/>
          <w:sz w:val="31"/>
          <w:szCs w:val="31"/>
          <w:color w:val="auto"/>
          <w:vertAlign w:val="superscript"/>
        </w:rPr>
        <w:t>57</w:t>
      </w:r>
      <w:r>
        <w:rPr>
          <w:rFonts w:ascii="Arial" w:cs="Arial" w:eastAsia="Arial" w:hAnsi="Arial"/>
          <w:sz w:val="24"/>
          <w:szCs w:val="24"/>
          <w:color w:val="auto"/>
        </w:rPr>
        <w:t>[(1)] A merchant banker shall disclose to the Board, as and when required, the</w:t>
      </w:r>
      <w:r>
        <w:rPr>
          <w:rFonts w:ascii="Arial" w:cs="Arial" w:eastAsia="Arial" w:hAnsi="Arial"/>
          <w:sz w:val="24"/>
          <w:szCs w:val="24"/>
          <w:b w:val="1"/>
          <w:bCs w:val="1"/>
          <w:color w:val="auto"/>
        </w:rPr>
        <w:t xml:space="preserve"> </w:t>
      </w:r>
      <w:r>
        <w:rPr>
          <w:rFonts w:ascii="Arial" w:cs="Arial" w:eastAsia="Arial" w:hAnsi="Arial"/>
          <w:sz w:val="24"/>
          <w:szCs w:val="24"/>
          <w:color w:val="auto"/>
        </w:rPr>
        <w:t>following information, namely:—</w:t>
      </w:r>
    </w:p>
    <w:p>
      <w:pPr>
        <w:spacing w:after="0" w:line="42" w:lineRule="exact"/>
        <w:rPr>
          <w:sz w:val="20"/>
          <w:szCs w:val="20"/>
          <w:color w:val="auto"/>
        </w:rPr>
      </w:pPr>
    </w:p>
    <w:p>
      <w:pPr>
        <w:ind w:left="14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w:t>
      </w:r>
      <w:r>
        <w:rPr>
          <w:rFonts w:ascii="Arial" w:cs="Arial" w:eastAsia="Arial" w:hAnsi="Arial"/>
          <w:sz w:val="24"/>
          <w:szCs w:val="24"/>
          <w:color w:val="auto"/>
        </w:rPr>
        <w:t>) his responsibilities with regard to the management of the issue;</w:t>
      </w:r>
    </w:p>
    <w:p>
      <w:pPr>
        <w:spacing w:after="0" w:line="52" w:lineRule="exact"/>
        <w:rPr>
          <w:sz w:val="20"/>
          <w:szCs w:val="20"/>
          <w:color w:val="auto"/>
        </w:rPr>
      </w:pPr>
    </w:p>
    <w:p>
      <w:pPr>
        <w:ind w:left="480" w:right="360" w:hanging="388"/>
        <w:spacing w:after="0" w:line="234"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ii</w:t>
      </w:r>
      <w:r>
        <w:rPr>
          <w:rFonts w:ascii="Arial" w:cs="Arial" w:eastAsia="Arial" w:hAnsi="Arial"/>
          <w:sz w:val="24"/>
          <w:szCs w:val="24"/>
          <w:color w:val="auto"/>
        </w:rPr>
        <w:t>) any change in the information or particulars previously furnished, which have a bearing on the certificate granted to it;</w:t>
      </w:r>
    </w:p>
    <w:p>
      <w:pPr>
        <w:spacing w:after="0" w:line="53" w:lineRule="exact"/>
        <w:rPr>
          <w:sz w:val="20"/>
          <w:szCs w:val="20"/>
          <w:color w:val="auto"/>
        </w:rPr>
      </w:pPr>
    </w:p>
    <w:p>
      <w:pPr>
        <w:ind w:left="480" w:right="380" w:hanging="441"/>
        <w:spacing w:after="0" w:line="234"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iii</w:t>
      </w:r>
      <w:r>
        <w:rPr>
          <w:rFonts w:ascii="Arial" w:cs="Arial" w:eastAsia="Arial" w:hAnsi="Arial"/>
          <w:sz w:val="24"/>
          <w:szCs w:val="24"/>
          <w:color w:val="auto"/>
        </w:rPr>
        <w:t>) the names of the body corporate whose issues he has managed or has been associated with;</w:t>
      </w:r>
    </w:p>
    <w:p>
      <w:pPr>
        <w:spacing w:after="0" w:line="52" w:lineRule="exact"/>
        <w:rPr>
          <w:sz w:val="20"/>
          <w:szCs w:val="20"/>
          <w:color w:val="auto"/>
        </w:rPr>
      </w:pPr>
    </w:p>
    <w:p>
      <w:pPr>
        <w:ind w:left="480" w:right="360" w:hanging="451"/>
        <w:spacing w:after="0" w:line="236"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iv</w:t>
      </w:r>
      <w:r>
        <w:rPr>
          <w:rFonts w:ascii="Arial" w:cs="Arial" w:eastAsia="Arial" w:hAnsi="Arial"/>
          <w:sz w:val="24"/>
          <w:szCs w:val="24"/>
          <w:color w:val="auto"/>
        </w:rPr>
        <w:t>) the particulars relating to the breach of the capital adequacy requirement as specified in regulation 7;</w:t>
      </w:r>
    </w:p>
    <w:p>
      <w:pPr>
        <w:spacing w:after="0" w:line="52" w:lineRule="exact"/>
        <w:rPr>
          <w:sz w:val="20"/>
          <w:szCs w:val="20"/>
          <w:color w:val="auto"/>
        </w:rPr>
      </w:pPr>
    </w:p>
    <w:p>
      <w:pPr>
        <w:ind w:left="480" w:right="360" w:hanging="398"/>
        <w:spacing w:after="0" w:line="234"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v</w:t>
      </w:r>
      <w:r>
        <w:rPr>
          <w:rFonts w:ascii="Arial" w:cs="Arial" w:eastAsia="Arial" w:hAnsi="Arial"/>
          <w:sz w:val="24"/>
          <w:szCs w:val="24"/>
          <w:color w:val="auto"/>
        </w:rPr>
        <w:t>) relating to his activities as a manager, underwriter, consultant or adviser to an issue, as the case may be.</w:t>
      </w:r>
    </w:p>
    <w:p>
      <w:pPr>
        <w:spacing w:after="0" w:line="361" w:lineRule="exact"/>
        <w:rPr>
          <w:sz w:val="20"/>
          <w:szCs w:val="20"/>
          <w:color w:val="auto"/>
        </w:rPr>
      </w:pPr>
    </w:p>
    <w:p>
      <w:pPr>
        <w:jc w:val="both"/>
        <w:ind w:left="480" w:right="380" w:hanging="480"/>
        <w:spacing w:after="0" w:line="207" w:lineRule="auto"/>
        <w:rPr>
          <w:sz w:val="20"/>
          <w:szCs w:val="20"/>
          <w:color w:val="auto"/>
        </w:rPr>
      </w:pPr>
      <w:r>
        <w:rPr>
          <w:rFonts w:ascii="Arial" w:cs="Arial" w:eastAsia="Arial" w:hAnsi="Arial"/>
          <w:sz w:val="31"/>
          <w:szCs w:val="31"/>
          <w:color w:val="auto"/>
          <w:vertAlign w:val="superscript"/>
        </w:rPr>
        <w:t>58</w:t>
      </w:r>
      <w:r>
        <w:rPr>
          <w:rFonts w:ascii="Arial" w:cs="Arial" w:eastAsia="Arial" w:hAnsi="Arial"/>
          <w:sz w:val="24"/>
          <w:szCs w:val="24"/>
          <w:color w:val="auto"/>
        </w:rPr>
        <w:t>[{(2) The merchant banker shall submit a periodic report in such manner as may be specified by the Board from time to time}]</w:t>
      </w:r>
    </w:p>
    <w:p>
      <w:pPr>
        <w:spacing w:after="0" w:line="337"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59</w:t>
      </w:r>
      <w:r>
        <w:rPr>
          <w:rFonts w:ascii="Arial" w:cs="Arial" w:eastAsia="Arial" w:hAnsi="Arial"/>
          <w:sz w:val="24"/>
          <w:szCs w:val="24"/>
          <w:color w:val="auto"/>
        </w:rPr>
        <w:t>[</w:t>
      </w:r>
      <w:r>
        <w:rPr>
          <w:rFonts w:ascii="Arial" w:cs="Arial" w:eastAsia="Arial" w:hAnsi="Arial"/>
          <w:sz w:val="24"/>
          <w:szCs w:val="24"/>
          <w:b w:val="1"/>
          <w:bCs w:val="1"/>
          <w:color w:val="auto"/>
        </w:rPr>
        <w:t>Appointment of compliance officer.</w:t>
      </w:r>
    </w:p>
    <w:p>
      <w:pPr>
        <w:jc w:val="both"/>
        <w:ind w:right="360"/>
        <w:spacing w:after="0" w:line="235" w:lineRule="auto"/>
        <w:rPr>
          <w:sz w:val="20"/>
          <w:szCs w:val="20"/>
          <w:color w:val="auto"/>
        </w:rPr>
      </w:pPr>
      <w:r>
        <w:rPr>
          <w:rFonts w:ascii="Arial" w:cs="Arial" w:eastAsia="Arial" w:hAnsi="Arial"/>
          <w:sz w:val="24"/>
          <w:szCs w:val="24"/>
          <w:b w:val="1"/>
          <w:bCs w:val="1"/>
          <w:color w:val="auto"/>
        </w:rPr>
        <w:t xml:space="preserve">28A. </w:t>
      </w:r>
      <w:r>
        <w:rPr>
          <w:rFonts w:ascii="Arial" w:cs="Arial" w:eastAsia="Arial" w:hAnsi="Arial"/>
          <w:sz w:val="24"/>
          <w:szCs w:val="24"/>
          <w:color w:val="auto"/>
        </w:rPr>
        <w:t>(1) Every merchant banker shall appoint a compliance officer who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responsible for monitoring the compliance of the Act, rules and regulations, notifications, guidelines, instructions, etc., issued by the Board or the Central Government and for redressal of investors’ grievances.</w:t>
      </w:r>
    </w:p>
    <w:p>
      <w:pPr>
        <w:spacing w:after="0" w:line="55" w:lineRule="exact"/>
        <w:rPr>
          <w:sz w:val="20"/>
          <w:szCs w:val="20"/>
          <w:color w:val="auto"/>
        </w:rPr>
      </w:pPr>
    </w:p>
    <w:p>
      <w:pPr>
        <w:jc w:val="both"/>
        <w:ind w:right="360"/>
        <w:spacing w:after="0" w:line="238" w:lineRule="auto"/>
        <w:tabs>
          <w:tab w:leader="none" w:pos="383" w:val="left"/>
        </w:tabs>
        <w:numPr>
          <w:ilvl w:val="0"/>
          <w:numId w:val="69"/>
        </w:numPr>
        <w:rPr>
          <w:rFonts w:ascii="Arial" w:cs="Arial" w:eastAsia="Arial" w:hAnsi="Arial"/>
          <w:sz w:val="24"/>
          <w:szCs w:val="24"/>
          <w:color w:val="auto"/>
        </w:rPr>
      </w:pPr>
      <w:r>
        <w:rPr>
          <w:rFonts w:ascii="Arial" w:cs="Arial" w:eastAsia="Arial" w:hAnsi="Arial"/>
          <w:sz w:val="24"/>
          <w:szCs w:val="24"/>
          <w:color w:val="auto"/>
        </w:rPr>
        <w:t>The compliance officer shall immediately and independently report to the Board any non-compliance observed by him and ensure that the observations made or deficiencies pointed out by the Board on/in the draft prospectus or the letter of offer as the case may be, do not recur.]</w:t>
      </w:r>
    </w:p>
    <w:p>
      <w:pPr>
        <w:spacing w:after="0" w:line="239"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CHAPTER IV</w:t>
      </w:r>
    </w:p>
    <w:p>
      <w:pPr>
        <w:spacing w:after="0" w:line="98"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PROCEDURE FOR INSPECTION</w:t>
      </w:r>
    </w:p>
    <w:p>
      <w:pPr>
        <w:spacing w:after="0" w:line="12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Board’s right to inspect.</w:t>
      </w:r>
    </w:p>
    <w:p>
      <w:pPr>
        <w:spacing w:after="0" w:line="52" w:lineRule="exact"/>
        <w:rPr>
          <w:sz w:val="20"/>
          <w:szCs w:val="20"/>
          <w:color w:val="auto"/>
        </w:rPr>
      </w:pPr>
    </w:p>
    <w:p>
      <w:pPr>
        <w:jc w:val="both"/>
        <w:ind w:right="360"/>
        <w:spacing w:after="0" w:line="236" w:lineRule="auto"/>
        <w:tabs>
          <w:tab w:leader="none" w:pos="461" w:val="left"/>
        </w:tabs>
        <w:numPr>
          <w:ilvl w:val="0"/>
          <w:numId w:val="70"/>
        </w:numPr>
        <w:rPr>
          <w:rFonts w:ascii="Arial" w:cs="Arial" w:eastAsia="Arial" w:hAnsi="Arial"/>
          <w:sz w:val="24"/>
          <w:szCs w:val="24"/>
          <w:b w:val="1"/>
          <w:bCs w:val="1"/>
          <w:color w:val="auto"/>
        </w:rPr>
      </w:pPr>
      <w:r>
        <w:rPr>
          <w:rFonts w:ascii="Arial" w:cs="Arial" w:eastAsia="Arial" w:hAnsi="Arial"/>
          <w:sz w:val="24"/>
          <w:szCs w:val="24"/>
          <w:color w:val="auto"/>
        </w:rPr>
        <w:t>(1) The Board may appoint one or more persons as inspecting authority to undertake inspection of the books of account, records and documents of the merchant banker for any of the purposes specified in sub-regulation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180340</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pt" to="144.05pt,14.2pt" o:allowincell="f" strokecolor="#000000" strokeweight="0.4799pt"/>
            </w:pict>
          </mc:Fallback>
        </mc:AlternateContent>
      </w:r>
    </w:p>
    <w:p>
      <w:pPr>
        <w:spacing w:after="0" w:line="381" w:lineRule="exact"/>
        <w:rPr>
          <w:sz w:val="20"/>
          <w:szCs w:val="20"/>
          <w:color w:val="auto"/>
        </w:rPr>
      </w:pPr>
    </w:p>
    <w:p>
      <w:pPr>
        <w:ind w:right="360"/>
        <w:spacing w:after="0" w:line="212" w:lineRule="auto"/>
        <w:rPr>
          <w:sz w:val="20"/>
          <w:szCs w:val="20"/>
          <w:color w:val="auto"/>
        </w:rPr>
      </w:pPr>
      <w:r>
        <w:rPr>
          <w:rFonts w:ascii="Times New Roman" w:cs="Times New Roman" w:eastAsia="Times New Roman" w:hAnsi="Times New Roman"/>
          <w:sz w:val="25"/>
          <w:szCs w:val="25"/>
          <w:color w:val="auto"/>
          <w:vertAlign w:val="superscript"/>
        </w:rPr>
        <w:t>57</w:t>
      </w:r>
      <w:r>
        <w:rPr>
          <w:rFonts w:ascii="Times New Roman" w:cs="Times New Roman" w:eastAsia="Times New Roman" w:hAnsi="Times New Roman"/>
          <w:sz w:val="20"/>
          <w:szCs w:val="20"/>
          <w:color w:val="auto"/>
        </w:rPr>
        <w:t xml:space="preserve"> Inserted by the Securities and Exchange Board of India (Issue of Capital and Disclosure Requirements) Regulations, 2009, w. e. f., 26-08-2009.</w:t>
      </w:r>
    </w:p>
    <w:p>
      <w:pPr>
        <w:spacing w:after="0" w:line="11" w:lineRule="exact"/>
        <w:rPr>
          <w:sz w:val="20"/>
          <w:szCs w:val="20"/>
          <w:color w:val="auto"/>
        </w:rPr>
      </w:pPr>
    </w:p>
    <w:p>
      <w:pPr>
        <w:ind w:right="360"/>
        <w:spacing w:after="0" w:line="226" w:lineRule="auto"/>
        <w:tabs>
          <w:tab w:leader="none" w:pos="206"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(Merchant Bankers) (Amendment) Regulations, 2012 w.e.f. 29.03.2012. Prior to this sub- regulation, which was inserted by the Securities and Exchange Board of India (Issue of Capital and Disclosure Requirements) Regulations, 2009, w. e. f., 26-08-2009, read as under : “The merchant banker shall submit a half yearly report for the period ending with 31st March and 30th September of every year, in the format specified in schedule IV, within three months from the close of the period to which it corresponds.”</w:t>
      </w:r>
    </w:p>
    <w:p>
      <w:pPr>
        <w:spacing w:after="0" w:line="13"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192"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(Investment Advice by Intermediaries) (Amendment) Regulations, 2001, w.e.f., 29-5-2001.</w:t>
      </w:r>
    </w:p>
    <w:p>
      <w:pPr>
        <w:spacing w:after="0" w:line="217"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17 of 32</w:t>
      </w:r>
    </w:p>
    <w:p>
      <w:pPr>
        <w:sectPr>
          <w:pgSz w:w="12240" w:h="15840" w:orient="portrait"/>
          <w:cols w:equalWidth="0" w:num="1">
            <w:col w:w="9360"/>
          </w:cols>
          <w:pgMar w:left="1440" w:top="1273" w:right="1440" w:bottom="426" w:gutter="0" w:footer="0" w:header="0"/>
        </w:sectPr>
      </w:pPr>
    </w:p>
    <w:bookmarkStart w:id="17" w:name="page18"/>
    <w:bookmarkEnd w:id="17"/>
    <w:p>
      <w:pPr>
        <w:spacing w:after="0"/>
        <w:rPr>
          <w:sz w:val="20"/>
          <w:szCs w:val="20"/>
          <w:color w:val="auto"/>
        </w:rPr>
      </w:pPr>
      <w:r>
        <w:rPr>
          <w:rFonts w:ascii="Arial" w:cs="Arial" w:eastAsia="Arial" w:hAnsi="Arial"/>
          <w:sz w:val="24"/>
          <w:szCs w:val="24"/>
          <w:color w:val="auto"/>
        </w:rPr>
        <w:t>(2) The purposes referred to in sub-regulation (1) may be as follows namely :</w:t>
      </w:r>
    </w:p>
    <w:p>
      <w:pPr>
        <w:spacing w:after="0" w:line="47" w:lineRule="exact"/>
        <w:rPr>
          <w:sz w:val="20"/>
          <w:szCs w:val="20"/>
          <w:color w:val="auto"/>
        </w:rPr>
      </w:pPr>
    </w:p>
    <w:p>
      <w:pPr>
        <w:jc w:val="both"/>
        <w:ind w:left="480" w:right="360" w:hanging="412"/>
        <w:spacing w:after="0" w:line="236"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to ensure that the books of account are being maintained in the manner required;</w:t>
      </w:r>
    </w:p>
    <w:p>
      <w:pPr>
        <w:spacing w:after="0" w:line="42" w:lineRule="exact"/>
        <w:rPr>
          <w:sz w:val="20"/>
          <w:szCs w:val="20"/>
          <w:color w:val="auto"/>
        </w:rPr>
      </w:pPr>
    </w:p>
    <w:p>
      <w:pPr>
        <w:ind w:left="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that the provisions of the Act, rules, regulations are being complied with;</w:t>
      </w:r>
    </w:p>
    <w:p>
      <w:pPr>
        <w:spacing w:after="0" w:line="47" w:lineRule="exact"/>
        <w:rPr>
          <w:sz w:val="20"/>
          <w:szCs w:val="20"/>
          <w:color w:val="auto"/>
        </w:rPr>
      </w:pPr>
    </w:p>
    <w:p>
      <w:pPr>
        <w:jc w:val="both"/>
        <w:ind w:left="480" w:right="360" w:hanging="398"/>
        <w:spacing w:after="0" w:line="236"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to investigate into the complaints received from investors, other merchant bankers or any other person on any matter having a bearing on the activities of the merchant banker; and</w:t>
      </w:r>
    </w:p>
    <w:p>
      <w:pPr>
        <w:spacing w:after="0" w:line="55" w:lineRule="exact"/>
        <w:rPr>
          <w:sz w:val="20"/>
          <w:szCs w:val="20"/>
          <w:color w:val="auto"/>
        </w:rPr>
      </w:pPr>
    </w:p>
    <w:p>
      <w:pPr>
        <w:jc w:val="both"/>
        <w:ind w:left="480" w:right="360" w:hanging="412"/>
        <w:spacing w:after="0" w:line="236"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d</w:t>
      </w:r>
      <w:r>
        <w:rPr>
          <w:rFonts w:ascii="Arial" w:cs="Arial" w:eastAsia="Arial" w:hAnsi="Arial"/>
          <w:sz w:val="24"/>
          <w:szCs w:val="24"/>
          <w:color w:val="auto"/>
        </w:rPr>
        <w:t xml:space="preserve">) to investigate </w:t>
      </w:r>
      <w:r>
        <w:rPr>
          <w:rFonts w:ascii="Arial" w:cs="Arial" w:eastAsia="Arial" w:hAnsi="Arial"/>
          <w:sz w:val="24"/>
          <w:szCs w:val="24"/>
          <w:i w:val="1"/>
          <w:iCs w:val="1"/>
          <w:color w:val="auto"/>
        </w:rPr>
        <w:t>suo motu</w:t>
      </w:r>
      <w:r>
        <w:rPr>
          <w:rFonts w:ascii="Arial" w:cs="Arial" w:eastAsia="Arial" w:hAnsi="Arial"/>
          <w:sz w:val="24"/>
          <w:szCs w:val="24"/>
          <w:color w:val="auto"/>
        </w:rPr>
        <w:t xml:space="preserve"> in the interest of securities business or investors interest into the affairs of the merchant banker.</w:t>
      </w: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Notice before inspection.</w:t>
      </w:r>
    </w:p>
    <w:p>
      <w:pPr>
        <w:spacing w:after="0" w:line="52" w:lineRule="exact"/>
        <w:rPr>
          <w:sz w:val="20"/>
          <w:szCs w:val="20"/>
          <w:color w:val="auto"/>
        </w:rPr>
      </w:pPr>
    </w:p>
    <w:p>
      <w:pPr>
        <w:ind w:right="360"/>
        <w:spacing w:after="0" w:line="236" w:lineRule="auto"/>
        <w:tabs>
          <w:tab w:leader="none" w:pos="422" w:val="left"/>
        </w:tabs>
        <w:numPr>
          <w:ilvl w:val="0"/>
          <w:numId w:val="72"/>
        </w:numPr>
        <w:rPr>
          <w:rFonts w:ascii="Arial" w:cs="Arial" w:eastAsia="Arial" w:hAnsi="Arial"/>
          <w:sz w:val="24"/>
          <w:szCs w:val="24"/>
          <w:b w:val="1"/>
          <w:bCs w:val="1"/>
          <w:color w:val="auto"/>
        </w:rPr>
      </w:pPr>
      <w:r>
        <w:rPr>
          <w:rFonts w:ascii="Arial" w:cs="Arial" w:eastAsia="Arial" w:hAnsi="Arial"/>
          <w:sz w:val="24"/>
          <w:szCs w:val="24"/>
          <w:color w:val="auto"/>
        </w:rPr>
        <w:t>(1) Before undertaking an inspection under regulation 28 the Board shall give a reasonable notice to the merchant banker for that purpose.</w:t>
      </w:r>
    </w:p>
    <w:p>
      <w:pPr>
        <w:spacing w:after="0" w:line="52" w:lineRule="exact"/>
        <w:rPr>
          <w:sz w:val="20"/>
          <w:szCs w:val="20"/>
          <w:color w:val="auto"/>
        </w:rPr>
      </w:pPr>
    </w:p>
    <w:p>
      <w:pPr>
        <w:jc w:val="both"/>
        <w:ind w:right="360"/>
        <w:spacing w:after="0" w:line="237" w:lineRule="auto"/>
        <w:tabs>
          <w:tab w:leader="none" w:pos="417" w:val="left"/>
        </w:tabs>
        <w:numPr>
          <w:ilvl w:val="0"/>
          <w:numId w:val="73"/>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where the Board is satisfied that in the interest of the investors no such notice should be given, it may by an order in writing direct that the inspection of the affairs of the merchant banker be taken up without such notice.</w:t>
      </w:r>
    </w:p>
    <w:p>
      <w:pPr>
        <w:spacing w:after="0" w:line="72" w:lineRule="exact"/>
        <w:rPr>
          <w:rFonts w:ascii="Arial" w:cs="Arial" w:eastAsia="Arial" w:hAnsi="Arial"/>
          <w:sz w:val="24"/>
          <w:szCs w:val="24"/>
          <w:color w:val="auto"/>
        </w:rPr>
      </w:pPr>
    </w:p>
    <w:p>
      <w:pPr>
        <w:jc w:val="both"/>
        <w:ind w:right="360"/>
        <w:spacing w:after="0" w:line="236" w:lineRule="auto"/>
        <w:tabs>
          <w:tab w:leader="none" w:pos="460" w:val="left"/>
        </w:tabs>
        <w:numPr>
          <w:ilvl w:val="0"/>
          <w:numId w:val="73"/>
        </w:numPr>
        <w:rPr>
          <w:rFonts w:ascii="Arial" w:cs="Arial" w:eastAsia="Arial" w:hAnsi="Arial"/>
          <w:sz w:val="24"/>
          <w:szCs w:val="24"/>
          <w:color w:val="auto"/>
        </w:rPr>
      </w:pPr>
      <w:r>
        <w:rPr>
          <w:rFonts w:ascii="Arial" w:cs="Arial" w:eastAsia="Arial" w:hAnsi="Arial"/>
          <w:sz w:val="24"/>
          <w:szCs w:val="24"/>
          <w:color w:val="auto"/>
        </w:rPr>
        <w:t>During the course of inspection, the merchant banker, against whom an inspection is being carried out, shall be bound to discharge his obligations as provided under regulation 31.</w:t>
      </w:r>
    </w:p>
    <w:p>
      <w:pPr>
        <w:spacing w:after="0" w:line="37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Obligations of merchant banker on inspection by the Board.</w:t>
      </w:r>
    </w:p>
    <w:p>
      <w:pPr>
        <w:spacing w:after="0" w:line="52" w:lineRule="exact"/>
        <w:rPr>
          <w:sz w:val="20"/>
          <w:szCs w:val="20"/>
          <w:color w:val="auto"/>
        </w:rPr>
      </w:pPr>
    </w:p>
    <w:p>
      <w:pPr>
        <w:jc w:val="both"/>
        <w:ind w:right="360"/>
        <w:spacing w:after="0" w:line="238" w:lineRule="auto"/>
        <w:tabs>
          <w:tab w:leader="none" w:pos="408" w:val="left"/>
        </w:tabs>
        <w:numPr>
          <w:ilvl w:val="0"/>
          <w:numId w:val="74"/>
        </w:numPr>
        <w:rPr>
          <w:rFonts w:ascii="Arial" w:cs="Arial" w:eastAsia="Arial" w:hAnsi="Arial"/>
          <w:sz w:val="24"/>
          <w:szCs w:val="24"/>
          <w:b w:val="1"/>
          <w:bCs w:val="1"/>
          <w:color w:val="auto"/>
        </w:rPr>
      </w:pPr>
      <w:r>
        <w:rPr>
          <w:rFonts w:ascii="Arial" w:cs="Arial" w:eastAsia="Arial" w:hAnsi="Arial"/>
          <w:sz w:val="24"/>
          <w:szCs w:val="24"/>
          <w:color w:val="auto"/>
        </w:rPr>
        <w:t>(1) It shall be the duty of every director, proprietor, partner, officer and employee of the merchant banker, who is being inspected, to produce to the inspecting authority such books, accounts and other documents in his custody or control and furnish him with the statements and information relating to his activities as a merchant banker within such time as the inspecting authority may require.</w:t>
      </w:r>
    </w:p>
    <w:p>
      <w:pPr>
        <w:spacing w:after="0" w:line="48" w:lineRule="exact"/>
        <w:rPr>
          <w:sz w:val="20"/>
          <w:szCs w:val="20"/>
          <w:color w:val="auto"/>
        </w:rPr>
      </w:pPr>
    </w:p>
    <w:p>
      <w:pPr>
        <w:jc w:val="both"/>
        <w:ind w:right="360"/>
        <w:spacing w:after="0" w:line="238" w:lineRule="auto"/>
        <w:tabs>
          <w:tab w:leader="none" w:pos="412" w:val="left"/>
        </w:tabs>
        <w:numPr>
          <w:ilvl w:val="0"/>
          <w:numId w:val="75"/>
        </w:numPr>
        <w:rPr>
          <w:rFonts w:ascii="Arial" w:cs="Arial" w:eastAsia="Arial" w:hAnsi="Arial"/>
          <w:sz w:val="24"/>
          <w:szCs w:val="24"/>
          <w:color w:val="auto"/>
        </w:rPr>
      </w:pPr>
      <w:r>
        <w:rPr>
          <w:rFonts w:ascii="Arial" w:cs="Arial" w:eastAsia="Arial" w:hAnsi="Arial"/>
          <w:sz w:val="24"/>
          <w:szCs w:val="24"/>
          <w:color w:val="auto"/>
        </w:rPr>
        <w:t>The merchant banker shall allow the inspecting authority to have reasonable access to the premises occupied by such merchant banker or by any other person on his behalf and also extend reasonable facility for examining any books, records, documents and computer data in the possession of the merchant banker or any such other person and also provide copies of documents or other materials which, in the opinion of the inspecting authority, are relevant for the purposes of the inspection.</w:t>
      </w:r>
    </w:p>
    <w:p>
      <w:pPr>
        <w:spacing w:after="0" w:line="57" w:lineRule="exact"/>
        <w:rPr>
          <w:rFonts w:ascii="Arial" w:cs="Arial" w:eastAsia="Arial" w:hAnsi="Arial"/>
          <w:sz w:val="24"/>
          <w:szCs w:val="24"/>
          <w:color w:val="auto"/>
        </w:rPr>
      </w:pPr>
    </w:p>
    <w:p>
      <w:pPr>
        <w:jc w:val="both"/>
        <w:ind w:right="360"/>
        <w:spacing w:after="0" w:line="236" w:lineRule="auto"/>
        <w:tabs>
          <w:tab w:leader="none" w:pos="374" w:val="left"/>
        </w:tabs>
        <w:numPr>
          <w:ilvl w:val="0"/>
          <w:numId w:val="75"/>
        </w:numPr>
        <w:rPr>
          <w:rFonts w:ascii="Arial" w:cs="Arial" w:eastAsia="Arial" w:hAnsi="Arial"/>
          <w:sz w:val="24"/>
          <w:szCs w:val="24"/>
          <w:color w:val="auto"/>
        </w:rPr>
      </w:pPr>
      <w:r>
        <w:rPr>
          <w:rFonts w:ascii="Arial" w:cs="Arial" w:eastAsia="Arial" w:hAnsi="Arial"/>
          <w:sz w:val="24"/>
          <w:szCs w:val="24"/>
          <w:color w:val="auto"/>
        </w:rPr>
        <w:t>The inspecting authority, in the course of inspection, shall be entitled to examine or record statement of any principal officer, director, partner, proprietor and employee of the merchant banker.</w:t>
      </w:r>
    </w:p>
    <w:p>
      <w:pPr>
        <w:spacing w:after="0" w:line="54" w:lineRule="exact"/>
        <w:rPr>
          <w:rFonts w:ascii="Arial" w:cs="Arial" w:eastAsia="Arial" w:hAnsi="Arial"/>
          <w:sz w:val="24"/>
          <w:szCs w:val="24"/>
          <w:color w:val="auto"/>
        </w:rPr>
      </w:pPr>
    </w:p>
    <w:p>
      <w:pPr>
        <w:jc w:val="both"/>
        <w:ind w:right="360"/>
        <w:spacing w:after="0" w:line="237" w:lineRule="auto"/>
        <w:tabs>
          <w:tab w:leader="none" w:pos="364" w:val="left"/>
        </w:tabs>
        <w:numPr>
          <w:ilvl w:val="0"/>
          <w:numId w:val="75"/>
        </w:numPr>
        <w:rPr>
          <w:rFonts w:ascii="Arial" w:cs="Arial" w:eastAsia="Arial" w:hAnsi="Arial"/>
          <w:sz w:val="24"/>
          <w:szCs w:val="24"/>
          <w:color w:val="auto"/>
        </w:rPr>
      </w:pPr>
      <w:r>
        <w:rPr>
          <w:rFonts w:ascii="Arial" w:cs="Arial" w:eastAsia="Arial" w:hAnsi="Arial"/>
          <w:sz w:val="24"/>
          <w:szCs w:val="24"/>
          <w:color w:val="auto"/>
        </w:rPr>
        <w:t>It shall be the duty of every director, proprietor, partner, officer or employee of the merchant banker to give to the inspecting authority all assistance in connection with inspection which the merchant banker may reasonably be expected to give.</w:t>
      </w:r>
    </w:p>
    <w:p>
      <w:pPr>
        <w:spacing w:after="0" w:line="3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Submission of report to the Board.</w:t>
      </w:r>
    </w:p>
    <w:p>
      <w:pPr>
        <w:spacing w:after="0" w:line="52" w:lineRule="exact"/>
        <w:rPr>
          <w:sz w:val="20"/>
          <w:szCs w:val="20"/>
          <w:color w:val="auto"/>
        </w:rPr>
      </w:pPr>
    </w:p>
    <w:p>
      <w:pPr>
        <w:ind w:right="360"/>
        <w:spacing w:after="0" w:line="234" w:lineRule="auto"/>
        <w:tabs>
          <w:tab w:leader="none" w:pos="408" w:val="left"/>
        </w:tabs>
        <w:numPr>
          <w:ilvl w:val="0"/>
          <w:numId w:val="76"/>
        </w:numPr>
        <w:rPr>
          <w:rFonts w:ascii="Arial" w:cs="Arial" w:eastAsia="Arial" w:hAnsi="Arial"/>
          <w:sz w:val="24"/>
          <w:szCs w:val="24"/>
          <w:b w:val="1"/>
          <w:bCs w:val="1"/>
          <w:color w:val="auto"/>
        </w:rPr>
      </w:pPr>
      <w:r>
        <w:rPr>
          <w:rFonts w:ascii="Arial" w:cs="Arial" w:eastAsia="Arial" w:hAnsi="Arial"/>
          <w:sz w:val="24"/>
          <w:szCs w:val="24"/>
          <w:color w:val="auto"/>
        </w:rPr>
        <w:t>The inspecting authority shall, as soon as may be possible submit, an inspection report to the Board.</w:t>
      </w:r>
    </w:p>
    <w:p>
      <w:pPr>
        <w:spacing w:after="0" w:line="200" w:lineRule="exact"/>
        <w:rPr>
          <w:sz w:val="20"/>
          <w:szCs w:val="20"/>
          <w:color w:val="auto"/>
        </w:rPr>
      </w:pPr>
    </w:p>
    <w:p>
      <w:pPr>
        <w:spacing w:after="0" w:line="264"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18 of 32</w:t>
      </w:r>
    </w:p>
    <w:p>
      <w:pPr>
        <w:sectPr>
          <w:pgSz w:w="12240" w:h="15840" w:orient="portrait"/>
          <w:cols w:equalWidth="0" w:num="1">
            <w:col w:w="9360"/>
          </w:cols>
          <w:pgMar w:left="1440" w:top="1262" w:right="1440" w:bottom="426" w:gutter="0" w:footer="0" w:header="0"/>
        </w:sectPr>
      </w:pPr>
    </w:p>
    <w:bookmarkStart w:id="18" w:name="page19"/>
    <w:bookmarkEnd w:id="18"/>
    <w:p>
      <w:pPr>
        <w:spacing w:after="0" w:line="111"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60</w:t>
      </w:r>
      <w:r>
        <w:rPr>
          <w:rFonts w:ascii="Arial" w:cs="Arial" w:eastAsia="Arial" w:hAnsi="Arial"/>
          <w:sz w:val="24"/>
          <w:szCs w:val="24"/>
          <w:color w:val="auto"/>
        </w:rPr>
        <w:t>[</w:t>
      </w:r>
      <w:r>
        <w:rPr>
          <w:rFonts w:ascii="Arial" w:cs="Arial" w:eastAsia="Arial" w:hAnsi="Arial"/>
          <w:sz w:val="24"/>
          <w:szCs w:val="24"/>
          <w:b w:val="1"/>
          <w:bCs w:val="1"/>
          <w:color w:val="auto"/>
        </w:rPr>
        <w:t>Action on inspection or investigation report.</w:t>
      </w:r>
    </w:p>
    <w:p>
      <w:pPr>
        <w:jc w:val="both"/>
        <w:ind w:right="360"/>
        <w:spacing w:after="0" w:line="220" w:lineRule="auto"/>
        <w:tabs>
          <w:tab w:leader="none" w:pos="451" w:val="left"/>
        </w:tabs>
        <w:numPr>
          <w:ilvl w:val="0"/>
          <w:numId w:val="77"/>
        </w:numPr>
        <w:rPr>
          <w:rFonts w:ascii="Arial" w:cs="Arial" w:eastAsia="Arial" w:hAnsi="Arial"/>
          <w:sz w:val="24"/>
          <w:szCs w:val="24"/>
          <w:b w:val="1"/>
          <w:bCs w:val="1"/>
          <w:color w:val="auto"/>
        </w:rPr>
      </w:pPr>
      <w:r>
        <w:rPr>
          <w:rFonts w:ascii="Arial" w:cs="Arial" w:eastAsia="Arial" w:hAnsi="Arial"/>
          <w:sz w:val="24"/>
          <w:szCs w:val="24"/>
          <w:color w:val="auto"/>
        </w:rPr>
        <w:t xml:space="preserve">The Board or the Chairman shall after consideration of inspection or investi-gation report take such action as the Board or Chairman may deem fit and appropriate including action under </w:t>
      </w:r>
      <w:r>
        <w:rPr>
          <w:rFonts w:ascii="Arial" w:cs="Arial" w:eastAsia="Arial" w:hAnsi="Arial"/>
          <w:sz w:val="31"/>
          <w:szCs w:val="31"/>
          <w:color w:val="auto"/>
          <w:vertAlign w:val="superscript"/>
        </w:rPr>
        <w:t>61</w:t>
      </w:r>
      <w:r>
        <w:rPr>
          <w:rFonts w:ascii="Arial" w:cs="Arial" w:eastAsia="Arial" w:hAnsi="Arial"/>
          <w:sz w:val="24"/>
          <w:szCs w:val="24"/>
          <w:color w:val="auto"/>
        </w:rPr>
        <w:t>[ Chapter V of the Securities and Exchange Board of India (Intermediaries) Regulations, 2008]].</w:t>
      </w:r>
    </w:p>
    <w:p>
      <w:pPr>
        <w:spacing w:after="0" w:line="35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Appointment of auditor.</w:t>
      </w:r>
    </w:p>
    <w:p>
      <w:pPr>
        <w:spacing w:after="0" w:line="52" w:lineRule="exact"/>
        <w:rPr>
          <w:sz w:val="20"/>
          <w:szCs w:val="20"/>
          <w:color w:val="auto"/>
        </w:rPr>
      </w:pPr>
    </w:p>
    <w:p>
      <w:pPr>
        <w:ind w:right="360"/>
        <w:spacing w:after="0" w:line="236" w:lineRule="auto"/>
        <w:tabs>
          <w:tab w:leader="none" w:pos="466" w:val="left"/>
        </w:tabs>
        <w:numPr>
          <w:ilvl w:val="0"/>
          <w:numId w:val="78"/>
        </w:numPr>
        <w:rPr>
          <w:rFonts w:ascii="Arial" w:cs="Arial" w:eastAsia="Arial" w:hAnsi="Arial"/>
          <w:sz w:val="24"/>
          <w:szCs w:val="24"/>
          <w:b w:val="1"/>
          <w:bCs w:val="1"/>
          <w:color w:val="auto"/>
        </w:rPr>
      </w:pPr>
      <w:r>
        <w:rPr>
          <w:rFonts w:ascii="Arial" w:cs="Arial" w:eastAsia="Arial" w:hAnsi="Arial"/>
          <w:sz w:val="24"/>
          <w:szCs w:val="24"/>
          <w:color w:val="auto"/>
        </w:rPr>
        <w:t>The Board may appoint a qualified auditor to investigate into the books of account or the affairs of the merchant bankers:</w:t>
      </w:r>
    </w:p>
    <w:p>
      <w:pPr>
        <w:spacing w:after="0" w:line="48" w:lineRule="exact"/>
        <w:rPr>
          <w:sz w:val="20"/>
          <w:szCs w:val="20"/>
          <w:color w:val="auto"/>
        </w:rPr>
      </w:pPr>
    </w:p>
    <w:p>
      <w:pPr>
        <w:jc w:val="both"/>
        <w:ind w:right="360"/>
        <w:spacing w:after="0" w:line="236" w:lineRule="auto"/>
        <w:rPr>
          <w:sz w:val="20"/>
          <w:szCs w:val="20"/>
          <w:color w:val="auto"/>
        </w:rPr>
      </w:pPr>
      <w:r>
        <w:rPr>
          <w:rFonts w:ascii="Arial" w:cs="Arial" w:eastAsia="Arial" w:hAnsi="Arial"/>
          <w:sz w:val="24"/>
          <w:szCs w:val="24"/>
          <w:color w:val="auto"/>
        </w:rPr>
        <w:t>Provided that the auditor so appointed shall have the same powers of the inspecting authority as are mentioned in regulation 29 and the obligations of the merchant banker in regulation 31 shall be applicable to the investigation under this regulation.</w:t>
      </w:r>
    </w:p>
    <w:p>
      <w:pPr>
        <w:spacing w:after="0" w:line="55" w:lineRule="exact"/>
        <w:rPr>
          <w:sz w:val="20"/>
          <w:szCs w:val="20"/>
          <w:color w:val="auto"/>
        </w:rPr>
      </w:pPr>
    </w:p>
    <w:p>
      <w:pPr>
        <w:jc w:val="both"/>
        <w:ind w:right="360"/>
        <w:spacing w:after="0" w:line="237" w:lineRule="auto"/>
        <w:rPr>
          <w:sz w:val="20"/>
          <w:szCs w:val="20"/>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—For the purposes of this regulation the expression “qualified auditor”</w:t>
      </w:r>
      <w:r>
        <w:rPr>
          <w:rFonts w:ascii="Arial" w:cs="Arial" w:eastAsia="Arial" w:hAnsi="Arial"/>
          <w:sz w:val="24"/>
          <w:szCs w:val="24"/>
          <w:i w:val="1"/>
          <w:iCs w:val="1"/>
          <w:color w:val="auto"/>
        </w:rPr>
        <w:t xml:space="preserve"> </w:t>
      </w:r>
      <w:r>
        <w:rPr>
          <w:rFonts w:ascii="Arial" w:cs="Arial" w:eastAsia="Arial" w:hAnsi="Arial"/>
          <w:sz w:val="24"/>
          <w:szCs w:val="24"/>
          <w:color w:val="auto"/>
        </w:rPr>
        <w:t>shall have the same meaning as given in section 226 of the Companies Act, 1956 (1 of 1956).</w:t>
      </w:r>
    </w:p>
    <w:p>
      <w:pPr>
        <w:spacing w:after="0" w:line="200" w:lineRule="exact"/>
        <w:rPr>
          <w:sz w:val="20"/>
          <w:szCs w:val="20"/>
          <w:color w:val="auto"/>
        </w:rPr>
      </w:pPr>
    </w:p>
    <w:p>
      <w:pPr>
        <w:spacing w:after="0" w:line="240"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CHAPTER V</w:t>
      </w:r>
    </w:p>
    <w:p>
      <w:pPr>
        <w:spacing w:after="0" w:line="109" w:lineRule="exact"/>
        <w:rPr>
          <w:sz w:val="20"/>
          <w:szCs w:val="20"/>
          <w:color w:val="auto"/>
        </w:rPr>
      </w:pPr>
    </w:p>
    <w:p>
      <w:pPr>
        <w:ind w:right="2000" w:firstLine="1642"/>
        <w:spacing w:after="0" w:line="272" w:lineRule="auto"/>
        <w:rPr>
          <w:sz w:val="20"/>
          <w:szCs w:val="20"/>
          <w:color w:val="auto"/>
        </w:rPr>
      </w:pPr>
      <w:r>
        <w:rPr>
          <w:rFonts w:ascii="Arial" w:cs="Arial" w:eastAsia="Arial" w:hAnsi="Arial"/>
          <w:sz w:val="24"/>
          <w:szCs w:val="24"/>
          <w:b w:val="1"/>
          <w:bCs w:val="1"/>
          <w:color w:val="auto"/>
        </w:rPr>
        <w:t xml:space="preserve">PROCEDURE FOR ACTION IN CASE OF DEFAULT </w:t>
      </w:r>
      <w:r>
        <w:rPr>
          <w:rFonts w:ascii="Arial" w:cs="Arial" w:eastAsia="Arial" w:hAnsi="Arial"/>
          <w:sz w:val="31"/>
          <w:szCs w:val="31"/>
          <w:b w:val="1"/>
          <w:bCs w:val="1"/>
          <w:color w:val="auto"/>
          <w:vertAlign w:val="superscript"/>
        </w:rPr>
        <w:t>62</w:t>
      </w:r>
      <w:r>
        <w:rPr>
          <w:rFonts w:ascii="Arial" w:cs="Arial" w:eastAsia="Arial" w:hAnsi="Arial"/>
          <w:sz w:val="24"/>
          <w:szCs w:val="24"/>
          <w:color w:val="auto"/>
        </w:rPr>
        <w:t>[</w:t>
      </w:r>
      <w:r>
        <w:rPr>
          <w:rFonts w:ascii="Arial" w:cs="Arial" w:eastAsia="Arial" w:hAnsi="Arial"/>
          <w:sz w:val="24"/>
          <w:szCs w:val="24"/>
          <w:b w:val="1"/>
          <w:bCs w:val="1"/>
          <w:color w:val="auto"/>
        </w:rPr>
        <w:t>Liability for action in case of default.</w:t>
      </w:r>
    </w:p>
    <w:p>
      <w:pPr>
        <w:jc w:val="both"/>
        <w:ind w:right="360"/>
        <w:spacing w:after="0" w:line="233" w:lineRule="auto"/>
        <w:tabs>
          <w:tab w:leader="none" w:pos="427" w:val="left"/>
        </w:tabs>
        <w:numPr>
          <w:ilvl w:val="0"/>
          <w:numId w:val="79"/>
        </w:numPr>
        <w:rPr>
          <w:rFonts w:ascii="Arial" w:cs="Arial" w:eastAsia="Arial" w:hAnsi="Arial"/>
          <w:sz w:val="24"/>
          <w:szCs w:val="24"/>
          <w:b w:val="1"/>
          <w:bCs w:val="1"/>
          <w:color w:val="auto"/>
        </w:rPr>
      </w:pPr>
      <w:r>
        <w:rPr>
          <w:rFonts w:ascii="Arial" w:cs="Arial" w:eastAsia="Arial" w:hAnsi="Arial"/>
          <w:sz w:val="24"/>
          <w:szCs w:val="24"/>
          <w:color w:val="auto"/>
        </w:rPr>
        <w:t>A merchant banker who contravenes any of the provisions of the Act, Rules or Regulations framed thereunder shall be liable for one or more actions specified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176530</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9pt" to="144.05pt,13.9pt" o:allowincell="f" strokecolor="#000000" strokeweight="0.48pt"/>
            </w:pict>
          </mc:Fallback>
        </mc:AlternateContent>
      </w:r>
    </w:p>
    <w:p>
      <w:pPr>
        <w:spacing w:after="0" w:line="370" w:lineRule="exact"/>
        <w:rPr>
          <w:sz w:val="20"/>
          <w:szCs w:val="20"/>
          <w:color w:val="auto"/>
        </w:rPr>
      </w:pPr>
    </w:p>
    <w:p>
      <w:pPr>
        <w:jc w:val="both"/>
        <w:ind w:right="360"/>
        <w:spacing w:after="0" w:line="221" w:lineRule="auto"/>
        <w:rPr>
          <w:sz w:val="20"/>
          <w:szCs w:val="20"/>
          <w:color w:val="auto"/>
        </w:rPr>
      </w:pPr>
      <w:r>
        <w:rPr>
          <w:rFonts w:ascii="Times New Roman" w:cs="Times New Roman" w:eastAsia="Times New Roman" w:hAnsi="Times New Roman"/>
          <w:sz w:val="25"/>
          <w:szCs w:val="25"/>
          <w:color w:val="auto"/>
          <w:vertAlign w:val="superscript"/>
        </w:rPr>
        <w:t>60</w:t>
      </w:r>
      <w:r>
        <w:rPr>
          <w:rFonts w:ascii="Times New Roman" w:cs="Times New Roman" w:eastAsia="Times New Roman" w:hAnsi="Times New Roman"/>
          <w:sz w:val="20"/>
          <w:szCs w:val="20"/>
          <w:color w:val="auto"/>
        </w:rPr>
        <w:t xml:space="preserve"> Substituted by the Securities and Exchange Board of India (Procedure for Holding Enquiry by Enquiry Officer and Imposing Penalty) Regulations, 2002 w.e.f.,27.09.2002. Prior to the substitution the regulation read as under:</w:t>
      </w:r>
    </w:p>
    <w:p>
      <w:pPr>
        <w:spacing w:after="0" w:line="10" w:lineRule="exact"/>
        <w:rPr>
          <w:sz w:val="20"/>
          <w:szCs w:val="20"/>
          <w:color w:val="auto"/>
        </w:rPr>
      </w:pPr>
    </w:p>
    <w:p>
      <w:pPr>
        <w:jc w:val="both"/>
        <w:ind w:right="360" w:firstLine="53"/>
        <w:spacing w:after="0" w:line="237" w:lineRule="auto"/>
        <w:rPr>
          <w:sz w:val="20"/>
          <w:szCs w:val="20"/>
          <w:color w:val="auto"/>
        </w:rPr>
      </w:pPr>
      <w:r>
        <w:rPr>
          <w:rFonts w:ascii="Times New Roman" w:cs="Times New Roman" w:eastAsia="Times New Roman" w:hAnsi="Times New Roman"/>
          <w:sz w:val="20"/>
          <w:szCs w:val="20"/>
          <w:color w:val="auto"/>
        </w:rPr>
        <w:t>“Communication of findings etc. to the merchant banker” 33. (1) The Board shall after consideration of the inspection report communicate the findings to the merchant banker to give him an opportunity of being heard before any action is taken by the Board on the findings of the inspecting authority.</w:t>
      </w:r>
    </w:p>
    <w:p>
      <w:pPr>
        <w:spacing w:after="0" w:line="10" w:lineRule="exact"/>
        <w:rPr>
          <w:sz w:val="20"/>
          <w:szCs w:val="20"/>
          <w:color w:val="auto"/>
        </w:rPr>
      </w:pPr>
    </w:p>
    <w:p>
      <w:pPr>
        <w:jc w:val="both"/>
        <w:ind w:right="360" w:firstLine="53"/>
        <w:spacing w:after="0" w:line="235" w:lineRule="auto"/>
        <w:tabs>
          <w:tab w:leader="none" w:pos="365" w:val="left"/>
        </w:tabs>
        <w:numPr>
          <w:ilvl w:val="1"/>
          <w:numId w:val="8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the explanation if any, from the merchant banker, the Board may call upon the merchant banker to take such measures as the Board may deem fit in the interest of the securities market and for due compliance with the provisions of the Act, rules and regulations.”</w:t>
      </w:r>
    </w:p>
    <w:p>
      <w:pPr>
        <w:spacing w:after="0" w:line="1" w:lineRule="exact"/>
        <w:rPr>
          <w:rFonts w:ascii="Times New Roman" w:cs="Times New Roman" w:eastAsia="Times New Roman" w:hAnsi="Times New Roman"/>
          <w:sz w:val="20"/>
          <w:szCs w:val="20"/>
          <w:color w:val="auto"/>
        </w:rPr>
      </w:pPr>
    </w:p>
    <w:p>
      <w:pPr>
        <w:ind w:left="220" w:hanging="220"/>
        <w:spacing w:after="0" w:line="184" w:lineRule="auto"/>
        <w:tabs>
          <w:tab w:leader="none" w:pos="220"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Securities and Exchange Board of India (Procedure for Holding Enquiry by Enquiry</w:t>
      </w:r>
    </w:p>
    <w:p>
      <w:pPr>
        <w:spacing w:after="0" w:line="19" w:lineRule="exact"/>
        <w:rPr>
          <w:rFonts w:ascii="Times New Roman" w:cs="Times New Roman" w:eastAsia="Times New Roman" w:hAnsi="Times New Roman"/>
          <w:sz w:val="26"/>
          <w:szCs w:val="26"/>
          <w:color w:val="auto"/>
          <w:vertAlign w:val="superscript"/>
        </w:rPr>
      </w:pPr>
    </w:p>
    <w:p>
      <w:pPr>
        <w:ind w:right="360"/>
        <w:spacing w:after="0" w:line="23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Officer and Imposing Penalty) Regulations, 2002 by the Securities and Exchange Board of India (Intermediaries) Regulations, 2008, w.e.f, 26-5-2008.</w:t>
      </w:r>
    </w:p>
    <w:p>
      <w:pPr>
        <w:ind w:left="200" w:hanging="200"/>
        <w:spacing w:after="0" w:line="184" w:lineRule="auto"/>
        <w:tabs>
          <w:tab w:leader="none" w:pos="200"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(Intermediaries) Regulations, 2008 w.e.f, 26-5-</w:t>
      </w:r>
    </w:p>
    <w:p>
      <w:pPr>
        <w:spacing w:after="0" w:line="18"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2008. Prior to the substitution the regulation read as under:</w:t>
      </w:r>
    </w:p>
    <w:p>
      <w:pPr>
        <w:ind w:left="300" w:hanging="300"/>
        <w:spacing w:after="0"/>
        <w:tabs>
          <w:tab w:leader="none" w:pos="300" w:val="left"/>
        </w:tabs>
        <w:numPr>
          <w:ilvl w:val="0"/>
          <w:numId w:val="8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Action on inspection or investigation report –</w:t>
      </w:r>
    </w:p>
    <w:p>
      <w:pPr>
        <w:spacing w:after="0" w:line="9" w:lineRule="exact"/>
        <w:rPr>
          <w:sz w:val="20"/>
          <w:szCs w:val="20"/>
          <w:color w:val="auto"/>
        </w:rPr>
      </w:pPr>
    </w:p>
    <w:p>
      <w:pPr>
        <w:jc w:val="both"/>
        <w:ind w:right="360"/>
        <w:spacing w:after="0" w:line="237" w:lineRule="auto"/>
        <w:rPr>
          <w:sz w:val="20"/>
          <w:szCs w:val="20"/>
          <w:color w:val="auto"/>
        </w:rPr>
      </w:pPr>
      <w:r>
        <w:rPr>
          <w:rFonts w:ascii="Times New Roman" w:cs="Times New Roman" w:eastAsia="Times New Roman" w:hAnsi="Times New Roman"/>
          <w:sz w:val="20"/>
          <w:szCs w:val="20"/>
          <w:color w:val="auto"/>
        </w:rPr>
        <w:t>The Board or the Chairman shall after consideration of inspection or investigation report take action as the Board or Chairman may deem fit and appropriate including action under the Securities and Exchange Board of India (Procedure for Holding Enquiry by Enquiry Officer and Imposing Penalty) Regulations, 2002.”</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Prior to the above substitution the regulation read as under:</w:t>
      </w:r>
    </w:p>
    <w:p>
      <w:pPr>
        <w:spacing w:after="0"/>
        <w:rPr>
          <w:sz w:val="20"/>
          <w:szCs w:val="20"/>
          <w:color w:val="auto"/>
        </w:rPr>
      </w:pPr>
      <w:r>
        <w:rPr>
          <w:rFonts w:ascii="Times New Roman" w:cs="Times New Roman" w:eastAsia="Times New Roman" w:hAnsi="Times New Roman"/>
          <w:sz w:val="20"/>
          <w:szCs w:val="20"/>
          <w:color w:val="auto"/>
        </w:rPr>
        <w:t>“33. Communication of findings etc. to the merchant banker etc.-</w:t>
      </w:r>
    </w:p>
    <w:p>
      <w:pPr>
        <w:spacing w:after="0" w:line="4" w:lineRule="exact"/>
        <w:rPr>
          <w:sz w:val="20"/>
          <w:szCs w:val="20"/>
          <w:color w:val="auto"/>
        </w:rPr>
      </w:pPr>
    </w:p>
    <w:p>
      <w:pPr>
        <w:jc w:val="both"/>
        <w:ind w:left="360" w:right="360" w:hanging="360"/>
        <w:spacing w:after="0" w:line="237" w:lineRule="auto"/>
        <w:tabs>
          <w:tab w:leader="none" w:pos="360" w:val="left"/>
        </w:tabs>
        <w:numPr>
          <w:ilvl w:val="0"/>
          <w:numId w:val="8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shall after consideration of the inspection report communicate the findings to the merchant banker to give him an opportunity of being heard before any action is taken by the Board on the findings of the inspecting authority.</w:t>
      </w:r>
    </w:p>
    <w:p>
      <w:pPr>
        <w:spacing w:after="0" w:line="9" w:lineRule="exact"/>
        <w:rPr>
          <w:rFonts w:ascii="Times New Roman" w:cs="Times New Roman" w:eastAsia="Times New Roman" w:hAnsi="Times New Roman"/>
          <w:sz w:val="20"/>
          <w:szCs w:val="20"/>
          <w:color w:val="auto"/>
        </w:rPr>
      </w:pPr>
    </w:p>
    <w:p>
      <w:pPr>
        <w:jc w:val="both"/>
        <w:ind w:left="360" w:right="360" w:hanging="360"/>
        <w:spacing w:after="0" w:line="237" w:lineRule="auto"/>
        <w:tabs>
          <w:tab w:leader="none" w:pos="360" w:val="left"/>
        </w:tabs>
        <w:numPr>
          <w:ilvl w:val="0"/>
          <w:numId w:val="8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the explanation if any, from the merchant banker, the Board may call upon the merchant banker to take such measures as the Board amy deem fit in the interest of the securities market and for due compliance with the provisions of the Act, rules and regulations.”</w:t>
      </w:r>
    </w:p>
    <w:p>
      <w:pPr>
        <w:spacing w:after="0" w:line="218"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19 of 32</w:t>
      </w:r>
    </w:p>
    <w:p>
      <w:pPr>
        <w:sectPr>
          <w:pgSz w:w="12240" w:h="15840" w:orient="portrait"/>
          <w:cols w:equalWidth="0" w:num="1">
            <w:col w:w="9360"/>
          </w:cols>
          <w:pgMar w:left="1440" w:top="1440" w:right="1440" w:bottom="426" w:gutter="0" w:footer="0" w:header="0"/>
        </w:sectPr>
      </w:pPr>
    </w:p>
    <w:bookmarkStart w:id="19" w:name="page20"/>
    <w:bookmarkEnd w:id="19"/>
    <w:p>
      <w:pPr>
        <w:ind w:right="380"/>
        <w:spacing w:after="0" w:line="234" w:lineRule="auto"/>
        <w:rPr>
          <w:sz w:val="20"/>
          <w:szCs w:val="20"/>
          <w:color w:val="auto"/>
        </w:rPr>
      </w:pPr>
      <w:r>
        <w:rPr>
          <w:rFonts w:ascii="Arial" w:cs="Arial" w:eastAsia="Arial" w:hAnsi="Arial"/>
          <w:sz w:val="24"/>
          <w:szCs w:val="24"/>
          <w:color w:val="auto"/>
        </w:rPr>
        <w:t>therein including the action under Chapter V of the Securities and Exchange Board of India (Intermediaries) Regulations, 2008.]</w:t>
      </w:r>
    </w:p>
    <w:p>
      <w:pPr>
        <w:spacing w:after="0" w:line="63" w:lineRule="exact"/>
        <w:rPr>
          <w:sz w:val="20"/>
          <w:szCs w:val="20"/>
          <w:color w:val="auto"/>
        </w:rPr>
      </w:pPr>
    </w:p>
    <w:p>
      <w:pPr>
        <w:ind w:left="400" w:hanging="400"/>
        <w:spacing w:after="0"/>
        <w:tabs>
          <w:tab w:leader="none" w:pos="400"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 xml:space="preserve">to </w:t>
      </w:r>
      <w:r>
        <w:rPr>
          <w:rFonts w:ascii="Arial" w:cs="Arial" w:eastAsia="Arial" w:hAnsi="Arial"/>
          <w:sz w:val="24"/>
          <w:szCs w:val="24"/>
          <w:b w:val="1"/>
          <w:bCs w:val="1"/>
          <w:color w:val="auto"/>
        </w:rPr>
        <w:t>43.</w:t>
      </w:r>
      <w:r>
        <w:rPr>
          <w:rFonts w:ascii="Arial" w:cs="Arial" w:eastAsia="Arial" w:hAnsi="Arial"/>
          <w:sz w:val="24"/>
          <w:szCs w:val="24"/>
          <w:color w:val="auto"/>
        </w:rPr>
        <w:t xml:space="preserve"> </w:t>
      </w:r>
      <w:r>
        <w:rPr>
          <w:rFonts w:ascii="Arial" w:cs="Arial" w:eastAsia="Arial" w:hAnsi="Arial"/>
          <w:sz w:val="31"/>
          <w:szCs w:val="31"/>
          <w:color w:val="auto"/>
          <w:vertAlign w:val="superscript"/>
        </w:rPr>
        <w:t>63</w:t>
      </w:r>
      <w:r>
        <w:rPr>
          <w:rFonts w:ascii="Arial" w:cs="Arial" w:eastAsia="Arial" w:hAnsi="Arial"/>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59"/>
        <w:spacing w:after="0"/>
        <w:rPr>
          <w:sz w:val="20"/>
          <w:szCs w:val="20"/>
          <w:color w:val="auto"/>
        </w:rPr>
      </w:pPr>
      <w:r>
        <w:rPr>
          <w:rFonts w:ascii="Arial" w:cs="Arial" w:eastAsia="Arial" w:hAnsi="Arial"/>
          <w:sz w:val="31"/>
          <w:szCs w:val="31"/>
          <w:b w:val="1"/>
          <w:bCs w:val="1"/>
          <w:color w:val="auto"/>
          <w:vertAlign w:val="superscript"/>
        </w:rPr>
        <w:t>64</w:t>
      </w:r>
      <w:r>
        <w:rPr>
          <w:rFonts w:ascii="Arial" w:cs="Arial" w:eastAsia="Arial" w:hAnsi="Arial"/>
          <w:sz w:val="24"/>
          <w:szCs w:val="24"/>
          <w:b w:val="1"/>
          <w:bCs w:val="1"/>
          <w:color w:val="auto"/>
        </w:rPr>
        <w:t>[CHAPTER VI</w:t>
      </w:r>
    </w:p>
    <w:p>
      <w:pPr>
        <w:jc w:val="center"/>
        <w:ind w:right="-59"/>
        <w:spacing w:after="0" w:line="225" w:lineRule="auto"/>
        <w:rPr>
          <w:sz w:val="20"/>
          <w:szCs w:val="20"/>
          <w:color w:val="auto"/>
        </w:rPr>
      </w:pPr>
      <w:r>
        <w:rPr>
          <w:rFonts w:ascii="Arial" w:cs="Arial" w:eastAsia="Arial" w:hAnsi="Arial"/>
          <w:sz w:val="24"/>
          <w:szCs w:val="24"/>
          <w:b w:val="1"/>
          <w:bCs w:val="1"/>
          <w:color w:val="auto"/>
        </w:rPr>
        <w:t>POWER TO RELAX STRICT ENFORCEMENT OF THE REGULATIONS</w:t>
      </w:r>
    </w:p>
    <w:p>
      <w:pPr>
        <w:spacing w:after="0" w:line="31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13" w:lineRule="exact"/>
        <w:rPr>
          <w:sz w:val="20"/>
          <w:szCs w:val="20"/>
          <w:color w:val="auto"/>
        </w:rPr>
      </w:pPr>
    </w:p>
    <w:p>
      <w:pPr>
        <w:jc w:val="both"/>
        <w:ind w:right="360"/>
        <w:spacing w:after="0" w:line="238" w:lineRule="auto"/>
        <w:tabs>
          <w:tab w:leader="none" w:pos="408" w:val="left"/>
        </w:tabs>
        <w:numPr>
          <w:ilvl w:val="0"/>
          <w:numId w:val="85"/>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88" w:lineRule="exact"/>
        <w:rPr>
          <w:sz w:val="20"/>
          <w:szCs w:val="20"/>
          <w:color w:val="auto"/>
        </w:rPr>
      </w:pPr>
    </w:p>
    <w:p>
      <w:pPr>
        <w:jc w:val="both"/>
        <w:ind w:right="360"/>
        <w:spacing w:after="0" w:line="236" w:lineRule="auto"/>
        <w:tabs>
          <w:tab w:leader="none" w:pos="374" w:val="left"/>
        </w:tabs>
        <w:numPr>
          <w:ilvl w:val="0"/>
          <w:numId w:val="86"/>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90" w:lineRule="exact"/>
        <w:rPr>
          <w:sz w:val="20"/>
          <w:szCs w:val="20"/>
          <w:color w:val="auto"/>
        </w:rPr>
      </w:pPr>
    </w:p>
    <w:p>
      <w:pPr>
        <w:jc w:val="both"/>
        <w:ind w:right="360"/>
        <w:spacing w:after="0" w:line="238" w:lineRule="auto"/>
        <w:rPr>
          <w:sz w:val="20"/>
          <w:szCs w:val="20"/>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3310255</wp:posOffset>
                </wp:positionV>
                <wp:extent cx="1829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0.65pt" to="144.05pt,260.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right="360"/>
        <w:spacing w:after="0" w:line="214" w:lineRule="auto"/>
        <w:tabs>
          <w:tab w:leader="none" w:pos="173" w:val="left"/>
        </w:tabs>
        <w:numPr>
          <w:ilvl w:val="0"/>
          <w:numId w:val="8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The regulations 36 to 43 were omitted by the Securities and Exchange Board of India (Procedure for Holding Enquiry by Enquiry Officer and Imposing Penalty) Regulations, 2002 w.e.f., 27.09.2002.</w:t>
      </w:r>
    </w:p>
    <w:p>
      <w:pPr>
        <w:ind w:left="180" w:hanging="180"/>
        <w:spacing w:after="0" w:line="185" w:lineRule="auto"/>
        <w:tabs>
          <w:tab w:leader="none" w:pos="180" w:val="left"/>
        </w:tabs>
        <w:numPr>
          <w:ilvl w:val="0"/>
          <w:numId w:val="8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 w.e.f. 17-04-2020.</w:t>
      </w:r>
    </w:p>
    <w:p>
      <w:pPr>
        <w:spacing w:after="0" w:line="217"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20 of 32</w:t>
      </w:r>
    </w:p>
    <w:p>
      <w:pPr>
        <w:sectPr>
          <w:pgSz w:w="12240" w:h="15840" w:orient="portrait"/>
          <w:cols w:equalWidth="0" w:num="1">
            <w:col w:w="9360"/>
          </w:cols>
          <w:pgMar w:left="1440" w:top="1273" w:right="1440" w:bottom="426" w:gutter="0" w:footer="0" w:header="0"/>
        </w:sectPr>
      </w:pPr>
    </w:p>
    <w:bookmarkStart w:id="20" w:name="page21"/>
    <w:bookmarkEnd w:id="20"/>
    <w:p>
      <w:pPr>
        <w:jc w:val="center"/>
        <w:ind w:right="360"/>
        <w:spacing w:after="0"/>
        <w:rPr>
          <w:sz w:val="20"/>
          <w:szCs w:val="20"/>
          <w:color w:val="auto"/>
        </w:rPr>
      </w:pPr>
      <w:r>
        <w:rPr>
          <w:rFonts w:ascii="Arial" w:cs="Arial" w:eastAsia="Arial" w:hAnsi="Arial"/>
          <w:sz w:val="24"/>
          <w:szCs w:val="24"/>
          <w:i w:val="1"/>
          <w:iCs w:val="1"/>
          <w:color w:val="auto"/>
        </w:rPr>
        <w:t>SCHEDULE I</w:t>
      </w:r>
    </w:p>
    <w:p>
      <w:pPr>
        <w:spacing w:after="0" w:line="60" w:lineRule="exact"/>
        <w:rPr>
          <w:sz w:val="20"/>
          <w:szCs w:val="20"/>
          <w:color w:val="auto"/>
        </w:rPr>
      </w:pPr>
    </w:p>
    <w:p>
      <w:pPr>
        <w:jc w:val="center"/>
        <w:ind w:right="360"/>
        <w:spacing w:after="0"/>
        <w:rPr>
          <w:sz w:val="20"/>
          <w:szCs w:val="20"/>
          <w:color w:val="auto"/>
        </w:rPr>
      </w:pPr>
      <w:r>
        <w:rPr>
          <w:rFonts w:ascii="Arial" w:cs="Arial" w:eastAsia="Arial" w:hAnsi="Arial"/>
          <w:sz w:val="24"/>
          <w:szCs w:val="24"/>
          <w:i w:val="1"/>
          <w:iCs w:val="1"/>
          <w:color w:val="auto"/>
        </w:rPr>
        <w:t>FORMS</w:t>
      </w:r>
    </w:p>
    <w:p>
      <w:pPr>
        <w:spacing w:after="0" w:line="124" w:lineRule="exact"/>
        <w:rPr>
          <w:sz w:val="20"/>
          <w:szCs w:val="20"/>
          <w:color w:val="auto"/>
        </w:rPr>
      </w:pPr>
    </w:p>
    <w:p>
      <w:pPr>
        <w:ind w:left="4020"/>
        <w:spacing w:after="0"/>
        <w:rPr>
          <w:sz w:val="20"/>
          <w:szCs w:val="20"/>
          <w:color w:val="auto"/>
        </w:rPr>
      </w:pPr>
      <w:r>
        <w:rPr>
          <w:rFonts w:ascii="Arial" w:cs="Arial" w:eastAsia="Arial" w:hAnsi="Arial"/>
          <w:sz w:val="24"/>
          <w:szCs w:val="24"/>
          <w:b w:val="1"/>
          <w:bCs w:val="1"/>
          <w:i w:val="1"/>
          <w:iCs w:val="1"/>
          <w:color w:val="auto"/>
        </w:rPr>
        <w:t>FORM A</w:t>
      </w:r>
    </w:p>
    <w:p>
      <w:pPr>
        <w:spacing w:after="0" w:line="236" w:lineRule="exact"/>
        <w:rPr>
          <w:sz w:val="20"/>
          <w:szCs w:val="20"/>
          <w:color w:val="auto"/>
        </w:rPr>
      </w:pPr>
    </w:p>
    <w:p>
      <w:pPr>
        <w:ind w:left="300"/>
        <w:spacing w:after="0"/>
        <w:rPr>
          <w:sz w:val="20"/>
          <w:szCs w:val="20"/>
          <w:color w:val="auto"/>
        </w:rPr>
      </w:pPr>
      <w:r>
        <w:rPr>
          <w:rFonts w:ascii="Arial" w:cs="Arial" w:eastAsia="Arial" w:hAnsi="Arial"/>
          <w:sz w:val="24"/>
          <w:szCs w:val="24"/>
          <w:i w:val="1"/>
          <w:iCs w:val="1"/>
          <w:color w:val="auto"/>
        </w:rPr>
        <w:t>Securities and Exchange Board of India (Merchant Bankers) Regulations, 1992</w:t>
      </w:r>
    </w:p>
    <w:p>
      <w:pPr>
        <w:spacing w:after="0" w:line="38" w:lineRule="exact"/>
        <w:rPr>
          <w:sz w:val="20"/>
          <w:szCs w:val="20"/>
          <w:color w:val="auto"/>
        </w:rPr>
      </w:pPr>
    </w:p>
    <w:p>
      <w:pPr>
        <w:jc w:val="center"/>
        <w:ind w:right="360"/>
        <w:spacing w:after="0"/>
        <w:rPr>
          <w:sz w:val="20"/>
          <w:szCs w:val="20"/>
          <w:color w:val="auto"/>
        </w:rPr>
      </w:pPr>
      <w:r>
        <w:rPr>
          <w:rFonts w:ascii="Arial" w:cs="Arial" w:eastAsia="Arial" w:hAnsi="Arial"/>
          <w:sz w:val="24"/>
          <w:szCs w:val="24"/>
          <w:color w:val="auto"/>
        </w:rPr>
        <w:t>[</w:t>
      </w:r>
      <w:r>
        <w:rPr>
          <w:rFonts w:ascii="Arial" w:cs="Arial" w:eastAsia="Arial" w:hAnsi="Arial"/>
          <w:sz w:val="31"/>
          <w:szCs w:val="31"/>
          <w:color w:val="auto"/>
          <w:vertAlign w:val="superscript"/>
        </w:rPr>
        <w:t>65</w:t>
      </w:r>
      <w:r>
        <w:rPr>
          <w:rFonts w:ascii="Arial" w:cs="Arial" w:eastAsia="Arial" w:hAnsi="Arial"/>
          <w:sz w:val="24"/>
          <w:szCs w:val="24"/>
          <w:color w:val="auto"/>
        </w:rPr>
        <w:t>[Regulation 3]]</w:t>
      </w:r>
    </w:p>
    <w:p>
      <w:pPr>
        <w:jc w:val="center"/>
        <w:ind w:right="360"/>
        <w:spacing w:after="0"/>
        <w:rPr>
          <w:sz w:val="20"/>
          <w:szCs w:val="20"/>
          <w:color w:val="auto"/>
        </w:rPr>
      </w:pPr>
      <w:r>
        <w:rPr>
          <w:rFonts w:ascii="Arial" w:cs="Arial" w:eastAsia="Arial" w:hAnsi="Arial"/>
          <w:sz w:val="31"/>
          <w:szCs w:val="31"/>
          <w:b w:val="1"/>
          <w:bCs w:val="1"/>
          <w:color w:val="auto"/>
          <w:vertAlign w:val="superscript"/>
        </w:rPr>
        <w:t>66</w:t>
      </w:r>
      <w:r>
        <w:rPr>
          <w:rFonts w:ascii="Arial" w:cs="Arial" w:eastAsia="Arial" w:hAnsi="Arial"/>
          <w:sz w:val="24"/>
          <w:szCs w:val="24"/>
          <w:b w:val="1"/>
          <w:bCs w:val="1"/>
          <w:color w:val="auto"/>
        </w:rPr>
        <w:t>[Application for Grant of Certificate of Registration]</w:t>
      </w:r>
    </w:p>
    <w:p>
      <w:pPr>
        <w:spacing w:after="0" w:line="225" w:lineRule="auto"/>
        <w:rPr>
          <w:sz w:val="20"/>
          <w:szCs w:val="20"/>
          <w:color w:val="auto"/>
        </w:rPr>
      </w:pPr>
      <w:r>
        <w:rPr>
          <w:rFonts w:ascii="Arial" w:cs="Arial" w:eastAsia="Arial" w:hAnsi="Arial"/>
          <w:sz w:val="24"/>
          <w:szCs w:val="24"/>
          <w:color w:val="auto"/>
        </w:rPr>
        <w:t>Name of Applicant</w:t>
      </w:r>
    </w:p>
    <w:p>
      <w:pPr>
        <w:spacing w:after="0" w:line="197" w:lineRule="auto"/>
        <w:rPr>
          <w:sz w:val="20"/>
          <w:szCs w:val="20"/>
          <w:color w:val="auto"/>
        </w:rPr>
      </w:pPr>
      <w:r>
        <w:rPr>
          <w:rFonts w:ascii="Arial" w:cs="Arial" w:eastAsia="Arial" w:hAnsi="Arial"/>
          <w:sz w:val="31"/>
          <w:szCs w:val="31"/>
          <w:color w:val="auto"/>
          <w:vertAlign w:val="superscript"/>
        </w:rPr>
        <w:t>67</w:t>
      </w:r>
      <w:r>
        <w:rPr>
          <w:rFonts w:ascii="Arial" w:cs="Arial" w:eastAsia="Arial" w:hAnsi="Arial"/>
          <w:sz w:val="24"/>
          <w:szCs w:val="24"/>
          <w:color w:val="auto"/>
        </w:rPr>
        <w:t>[***]</w:t>
      </w:r>
    </w:p>
    <w:p>
      <w:pPr>
        <w:spacing w:after="0" w:line="226" w:lineRule="auto"/>
        <w:rPr>
          <w:sz w:val="20"/>
          <w:szCs w:val="20"/>
          <w:color w:val="auto"/>
        </w:rPr>
      </w:pPr>
      <w:r>
        <w:rPr>
          <w:rFonts w:ascii="Arial" w:cs="Arial" w:eastAsia="Arial" w:hAnsi="Arial"/>
          <w:sz w:val="24"/>
          <w:szCs w:val="24"/>
          <w:color w:val="auto"/>
        </w:rPr>
        <w:t>Category I</w:t>
      </w:r>
    </w:p>
    <w:p>
      <w:pPr>
        <w:spacing w:after="0" w:line="3" w:lineRule="exact"/>
        <w:rPr>
          <w:sz w:val="20"/>
          <w:szCs w:val="20"/>
          <w:color w:val="auto"/>
        </w:rPr>
      </w:pPr>
    </w:p>
    <w:p>
      <w:pPr>
        <w:spacing w:after="0"/>
        <w:rPr>
          <w:sz w:val="20"/>
          <w:szCs w:val="20"/>
          <w:color w:val="auto"/>
        </w:rPr>
      </w:pPr>
      <w:r>
        <w:rPr>
          <w:rFonts w:ascii="Arial" w:cs="Arial" w:eastAsia="Arial" w:hAnsi="Arial"/>
          <w:sz w:val="24"/>
          <w:szCs w:val="24"/>
          <w:color w:val="auto"/>
        </w:rPr>
        <w:t>Contact Name</w:t>
      </w:r>
    </w:p>
    <w:p>
      <w:pPr>
        <w:spacing w:after="0" w:line="237" w:lineRule="auto"/>
        <w:rPr>
          <w:sz w:val="20"/>
          <w:szCs w:val="20"/>
          <w:color w:val="auto"/>
        </w:rPr>
      </w:pPr>
      <w:r>
        <w:rPr>
          <w:rFonts w:ascii="Arial" w:cs="Arial" w:eastAsia="Arial" w:hAnsi="Arial"/>
          <w:sz w:val="24"/>
          <w:szCs w:val="24"/>
          <w:color w:val="auto"/>
        </w:rPr>
        <w:t>Telephone No.</w:t>
      </w:r>
    </w:p>
    <w:p>
      <w:pPr>
        <w:spacing w:after="0" w:line="59"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Instructions for Filling up Form</w:t>
      </w:r>
    </w:p>
    <w:p>
      <w:pPr>
        <w:spacing w:after="0" w:line="73" w:lineRule="exact"/>
        <w:rPr>
          <w:sz w:val="20"/>
          <w:szCs w:val="20"/>
          <w:color w:val="auto"/>
        </w:rPr>
      </w:pPr>
    </w:p>
    <w:p>
      <w:pPr>
        <w:ind w:right="360"/>
        <w:spacing w:after="0" w:line="236" w:lineRule="auto"/>
        <w:tabs>
          <w:tab w:leader="none" w:pos="312" w:val="left"/>
        </w:tabs>
        <w:numPr>
          <w:ilvl w:val="0"/>
          <w:numId w:val="88"/>
        </w:numPr>
        <w:rPr>
          <w:rFonts w:ascii="Arial" w:cs="Arial" w:eastAsia="Arial" w:hAnsi="Arial"/>
          <w:sz w:val="24"/>
          <w:szCs w:val="24"/>
          <w:i w:val="1"/>
          <w:iCs w:val="1"/>
          <w:color w:val="auto"/>
        </w:rPr>
      </w:pPr>
      <w:r>
        <w:rPr>
          <w:rFonts w:ascii="Arial" w:cs="Arial" w:eastAsia="Arial" w:hAnsi="Arial"/>
          <w:sz w:val="24"/>
          <w:szCs w:val="24"/>
          <w:color w:val="auto"/>
        </w:rPr>
        <w:t>Applicants must submit a completed application form together with appropriate supporting documents to the Board.</w:t>
      </w:r>
    </w:p>
    <w:p>
      <w:pPr>
        <w:spacing w:after="0" w:line="72" w:lineRule="exact"/>
        <w:rPr>
          <w:rFonts w:ascii="Arial" w:cs="Arial" w:eastAsia="Arial" w:hAnsi="Arial"/>
          <w:sz w:val="24"/>
          <w:szCs w:val="24"/>
          <w:i w:val="1"/>
          <w:iCs w:val="1"/>
          <w:color w:val="auto"/>
        </w:rPr>
      </w:pPr>
    </w:p>
    <w:p>
      <w:pPr>
        <w:ind w:right="360"/>
        <w:spacing w:after="0" w:line="234" w:lineRule="auto"/>
        <w:tabs>
          <w:tab w:leader="none" w:pos="302" w:val="left"/>
        </w:tabs>
        <w:numPr>
          <w:ilvl w:val="0"/>
          <w:numId w:val="88"/>
        </w:numPr>
        <w:rPr>
          <w:rFonts w:ascii="Arial" w:cs="Arial" w:eastAsia="Arial" w:hAnsi="Arial"/>
          <w:sz w:val="24"/>
          <w:szCs w:val="24"/>
          <w:i w:val="1"/>
          <w:iCs w:val="1"/>
          <w:color w:val="auto"/>
        </w:rPr>
      </w:pPr>
      <w:r>
        <w:rPr>
          <w:rFonts w:ascii="Arial" w:cs="Arial" w:eastAsia="Arial" w:hAnsi="Arial"/>
          <w:sz w:val="24"/>
          <w:szCs w:val="24"/>
          <w:color w:val="auto"/>
        </w:rPr>
        <w:t>It is important that this application form should be filled in accordance with the regulations.</w:t>
      </w:r>
    </w:p>
    <w:p>
      <w:pPr>
        <w:spacing w:after="0" w:line="71" w:lineRule="exact"/>
        <w:rPr>
          <w:rFonts w:ascii="Arial" w:cs="Arial" w:eastAsia="Arial" w:hAnsi="Arial"/>
          <w:sz w:val="24"/>
          <w:szCs w:val="24"/>
          <w:i w:val="1"/>
          <w:iCs w:val="1"/>
          <w:color w:val="auto"/>
        </w:rPr>
      </w:pPr>
    </w:p>
    <w:p>
      <w:pPr>
        <w:ind w:right="360"/>
        <w:spacing w:after="0" w:line="236" w:lineRule="auto"/>
        <w:tabs>
          <w:tab w:leader="none" w:pos="350" w:val="left"/>
        </w:tabs>
        <w:numPr>
          <w:ilvl w:val="0"/>
          <w:numId w:val="88"/>
        </w:numPr>
        <w:rPr>
          <w:rFonts w:ascii="Arial" w:cs="Arial" w:eastAsia="Arial" w:hAnsi="Arial"/>
          <w:sz w:val="24"/>
          <w:szCs w:val="24"/>
          <w:i w:val="1"/>
          <w:iCs w:val="1"/>
          <w:color w:val="auto"/>
        </w:rPr>
      </w:pPr>
      <w:r>
        <w:rPr>
          <w:rFonts w:ascii="Arial" w:cs="Arial" w:eastAsia="Arial" w:hAnsi="Arial"/>
          <w:sz w:val="24"/>
          <w:szCs w:val="24"/>
          <w:color w:val="auto"/>
        </w:rPr>
        <w:t>Application for registration will be considered provided it is complete in all respects.</w:t>
      </w:r>
    </w:p>
    <w:p>
      <w:pPr>
        <w:spacing w:after="0" w:line="60" w:lineRule="exact"/>
        <w:rPr>
          <w:rFonts w:ascii="Arial" w:cs="Arial" w:eastAsia="Arial" w:hAnsi="Arial"/>
          <w:sz w:val="24"/>
          <w:szCs w:val="24"/>
          <w:i w:val="1"/>
          <w:iCs w:val="1"/>
          <w:color w:val="auto"/>
        </w:rPr>
      </w:pPr>
    </w:p>
    <w:p>
      <w:pPr>
        <w:ind w:left="260" w:hanging="260"/>
        <w:spacing w:after="0"/>
        <w:tabs>
          <w:tab w:leader="none" w:pos="260" w:val="left"/>
        </w:tabs>
        <w:numPr>
          <w:ilvl w:val="0"/>
          <w:numId w:val="88"/>
        </w:numPr>
        <w:rPr>
          <w:rFonts w:ascii="Arial" w:cs="Arial" w:eastAsia="Arial" w:hAnsi="Arial"/>
          <w:sz w:val="24"/>
          <w:szCs w:val="24"/>
          <w:i w:val="1"/>
          <w:iCs w:val="1"/>
          <w:color w:val="auto"/>
        </w:rPr>
      </w:pPr>
      <w:r>
        <w:rPr>
          <w:rFonts w:ascii="Arial" w:cs="Arial" w:eastAsia="Arial" w:hAnsi="Arial"/>
          <w:sz w:val="24"/>
          <w:szCs w:val="24"/>
          <w:color w:val="auto"/>
        </w:rPr>
        <w:t>Answers must be typed.</w:t>
      </w:r>
    </w:p>
    <w:p>
      <w:pPr>
        <w:spacing w:after="0" w:line="71" w:lineRule="exact"/>
        <w:rPr>
          <w:rFonts w:ascii="Arial" w:cs="Arial" w:eastAsia="Arial" w:hAnsi="Arial"/>
          <w:sz w:val="24"/>
          <w:szCs w:val="24"/>
          <w:i w:val="1"/>
          <w:iCs w:val="1"/>
          <w:color w:val="auto"/>
        </w:rPr>
      </w:pPr>
    </w:p>
    <w:p>
      <w:pPr>
        <w:ind w:right="360"/>
        <w:spacing w:after="0" w:line="234" w:lineRule="auto"/>
        <w:tabs>
          <w:tab w:leader="none" w:pos="278" w:val="left"/>
        </w:tabs>
        <w:numPr>
          <w:ilvl w:val="0"/>
          <w:numId w:val="88"/>
        </w:numPr>
        <w:rPr>
          <w:rFonts w:ascii="Arial" w:cs="Arial" w:eastAsia="Arial" w:hAnsi="Arial"/>
          <w:sz w:val="24"/>
          <w:szCs w:val="24"/>
          <w:i w:val="1"/>
          <w:iCs w:val="1"/>
          <w:color w:val="auto"/>
        </w:rPr>
      </w:pPr>
      <w:r>
        <w:rPr>
          <w:rFonts w:ascii="Arial" w:cs="Arial" w:eastAsia="Arial" w:hAnsi="Arial"/>
          <w:sz w:val="24"/>
          <w:szCs w:val="24"/>
          <w:color w:val="auto"/>
        </w:rPr>
        <w:t>Information which needs to be supplied in more details may be given on separate sheets which should be attached to the application form.</w:t>
      </w:r>
    </w:p>
    <w:p>
      <w:pPr>
        <w:spacing w:after="0" w:line="60" w:lineRule="exact"/>
        <w:rPr>
          <w:rFonts w:ascii="Arial" w:cs="Arial" w:eastAsia="Arial" w:hAnsi="Arial"/>
          <w:sz w:val="24"/>
          <w:szCs w:val="24"/>
          <w:i w:val="1"/>
          <w:iCs w:val="1"/>
          <w:color w:val="auto"/>
        </w:rPr>
      </w:pPr>
    </w:p>
    <w:p>
      <w:pPr>
        <w:ind w:left="260" w:hanging="260"/>
        <w:spacing w:after="0"/>
        <w:tabs>
          <w:tab w:leader="none" w:pos="260" w:val="left"/>
        </w:tabs>
        <w:numPr>
          <w:ilvl w:val="0"/>
          <w:numId w:val="88"/>
        </w:numPr>
        <w:rPr>
          <w:rFonts w:ascii="Arial" w:cs="Arial" w:eastAsia="Arial" w:hAnsi="Arial"/>
          <w:sz w:val="24"/>
          <w:szCs w:val="24"/>
          <w:i w:val="1"/>
          <w:iCs w:val="1"/>
          <w:color w:val="auto"/>
        </w:rPr>
      </w:pPr>
      <w:r>
        <w:rPr>
          <w:rFonts w:ascii="Arial" w:cs="Arial" w:eastAsia="Arial" w:hAnsi="Arial"/>
          <w:sz w:val="24"/>
          <w:szCs w:val="24"/>
          <w:color w:val="auto"/>
        </w:rPr>
        <w:t>All signatures must be original.</w:t>
      </w:r>
    </w:p>
    <w:p>
      <w:pPr>
        <w:spacing w:after="0" w:line="60" w:lineRule="exact"/>
        <w:rPr>
          <w:sz w:val="20"/>
          <w:szCs w:val="20"/>
          <w:color w:val="auto"/>
        </w:rPr>
      </w:pPr>
    </w:p>
    <w:p>
      <w:pPr>
        <w:ind w:left="360" w:hanging="360"/>
        <w:spacing w:after="0"/>
        <w:tabs>
          <w:tab w:leader="none" w:pos="360" w:val="left"/>
        </w:tabs>
        <w:numPr>
          <w:ilvl w:val="0"/>
          <w:numId w:val="89"/>
        </w:numPr>
        <w:rPr>
          <w:rFonts w:ascii="Arial" w:cs="Arial" w:eastAsia="Arial" w:hAnsi="Arial"/>
          <w:sz w:val="24"/>
          <w:szCs w:val="24"/>
          <w:color w:val="auto"/>
        </w:rPr>
      </w:pPr>
      <w:r>
        <w:rPr>
          <w:rFonts w:ascii="Arial" w:cs="Arial" w:eastAsia="Arial" w:hAnsi="Arial"/>
          <w:sz w:val="24"/>
          <w:szCs w:val="24"/>
          <w:color w:val="auto"/>
        </w:rPr>
        <w:t>Particulars of the applicant:</w:t>
      </w:r>
    </w:p>
    <w:p>
      <w:pPr>
        <w:spacing w:after="0" w:line="60"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1.1 Name of Applicant :</w:t>
      </w:r>
    </w:p>
    <w:p>
      <w:pPr>
        <w:spacing w:after="0" w:line="60"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1.2 (A) Address—Principal Place of business/Registered Office of the Company.</w:t>
      </w:r>
    </w:p>
    <w:p>
      <w:pPr>
        <w:spacing w:after="0" w:line="60" w:lineRule="exact"/>
        <w:rPr>
          <w:sz w:val="20"/>
          <w:szCs w:val="20"/>
          <w:color w:val="auto"/>
        </w:rPr>
      </w:pPr>
    </w:p>
    <w:p>
      <w:pPr>
        <w:ind w:left="720"/>
        <w:spacing w:after="0"/>
        <w:rPr>
          <w:sz w:val="20"/>
          <w:szCs w:val="20"/>
          <w:color w:val="auto"/>
        </w:rPr>
      </w:pPr>
      <w:r>
        <w:rPr>
          <w:rFonts w:ascii="Arial" w:cs="Arial" w:eastAsia="Arial" w:hAnsi="Arial"/>
          <w:sz w:val="24"/>
          <w:szCs w:val="24"/>
          <w:color w:val="auto"/>
        </w:rPr>
        <w:t>Pin Code................................ Telephone No. .................................. Telex No.</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p>
      <w:pPr>
        <w:ind w:left="720"/>
        <w:spacing w:after="0"/>
        <w:rPr>
          <w:sz w:val="20"/>
          <w:szCs w:val="20"/>
          <w:color w:val="auto"/>
        </w:rPr>
      </w:pPr>
      <w:r>
        <w:rPr>
          <w:rFonts w:ascii="Arial" w:cs="Arial" w:eastAsia="Arial" w:hAnsi="Arial"/>
          <w:sz w:val="24"/>
          <w:szCs w:val="24"/>
          <w:color w:val="auto"/>
        </w:rPr>
        <w:t>Fax No.................................</w:t>
      </w:r>
    </w:p>
    <w:p>
      <w:pPr>
        <w:spacing w:after="0" w:line="6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(B) Address for Correspondence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416560</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8pt" to="144.05pt,32.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both"/>
        <w:ind w:right="340"/>
        <w:spacing w:after="0" w:line="215" w:lineRule="auto"/>
        <w:tabs>
          <w:tab w:leader="none" w:pos="192"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“Regulation 3/ Regulation 8A” by the the Securities and Exchange Board of India (Change In Conditions Of Registration Of Certain Intermediaries) (Amendment) Regulations, 2016 w.e.f. 08-12-2016. Prior to this, the words “Regulation 3/ Regulation 8A” were substituted for the words “Regulation 3” by the</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Securities and Exchange Board of India (Merchant Bankers) (Amendment) Regulations, 2011 w.e.f. 05-07-2011.</w:t>
      </w:r>
    </w:p>
    <w:p>
      <w:pPr>
        <w:spacing w:after="0" w:line="10" w:lineRule="exact"/>
        <w:rPr>
          <w:rFonts w:ascii="Times New Roman" w:cs="Times New Roman" w:eastAsia="Times New Roman" w:hAnsi="Times New Roman"/>
          <w:sz w:val="26"/>
          <w:szCs w:val="26"/>
          <w:color w:val="auto"/>
          <w:vertAlign w:val="superscript"/>
        </w:rPr>
      </w:pPr>
    </w:p>
    <w:p>
      <w:pPr>
        <w:jc w:val="both"/>
        <w:ind w:right="340"/>
        <w:spacing w:after="0" w:line="226" w:lineRule="auto"/>
        <w:tabs>
          <w:tab w:leader="none" w:pos="197"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“Application for Grant of Certificate of Initial/ Permanent Registration” by the Securities and Exchange Board of India (Change In Conditions Of Registration Of Certain Intermediaries) (Amendment) Regulations, 2016 w.e.f. 08-12-2016. Prior to this, the words “Application for Grant of Certificate of Initial/ Permanent Registration” were substituted for the words “Application for Grant of Certificate / Renewal of Certificate” by the Securities and Exchange Board of India (Merchant Bankers) (Amendment) Regulations, 2011 w.e.f. 05-07-2011.</w:t>
      </w:r>
    </w:p>
    <w:p>
      <w:pPr>
        <w:spacing w:after="0" w:line="4" w:lineRule="exact"/>
        <w:rPr>
          <w:rFonts w:ascii="Times New Roman" w:cs="Times New Roman" w:eastAsia="Times New Roman" w:hAnsi="Times New Roman"/>
          <w:sz w:val="26"/>
          <w:szCs w:val="26"/>
          <w:color w:val="auto"/>
          <w:vertAlign w:val="superscript"/>
        </w:rPr>
      </w:pPr>
    </w:p>
    <w:p>
      <w:pPr>
        <w:ind w:left="200" w:hanging="200"/>
        <w:spacing w:after="0" w:line="184" w:lineRule="auto"/>
        <w:tabs>
          <w:tab w:leader="none" w:pos="200"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“Applied for :II/III/IV” omitted by the Securities and Exchange Board of India (Merchant Bankers)</w:t>
      </w:r>
    </w:p>
    <w:p>
      <w:pPr>
        <w:spacing w:after="0" w:line="18"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1997 w.e.f , 9-12-1997.</w:t>
      </w:r>
    </w:p>
    <w:p>
      <w:pPr>
        <w:spacing w:after="0" w:line="217"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21 of 32</w:t>
      </w:r>
    </w:p>
    <w:p>
      <w:pPr>
        <w:sectPr>
          <w:pgSz w:w="12240" w:h="15840" w:orient="portrait"/>
          <w:cols w:equalWidth="0" w:num="1">
            <w:col w:w="9360"/>
          </w:cols>
          <w:pgMar w:left="1440" w:top="1255" w:right="1440" w:bottom="426" w:gutter="0" w:footer="0" w:header="0"/>
        </w:sectPr>
      </w:pPr>
    </w:p>
    <w:bookmarkStart w:id="21" w:name="page22"/>
    <w:bookmarkEnd w:id="21"/>
    <w:p>
      <w:pPr>
        <w:ind w:left="720"/>
        <w:spacing w:after="0"/>
        <w:rPr>
          <w:sz w:val="20"/>
          <w:szCs w:val="20"/>
          <w:color w:val="auto"/>
        </w:rPr>
      </w:pPr>
      <w:r>
        <w:rPr>
          <w:rFonts w:ascii="Arial" w:cs="Arial" w:eastAsia="Arial" w:hAnsi="Arial"/>
          <w:sz w:val="24"/>
          <w:szCs w:val="24"/>
          <w:color w:val="auto"/>
        </w:rPr>
        <w:t>Pin Code................................ Telephone No. ................................ Telex No.</w:t>
      </w:r>
    </w:p>
    <w:p>
      <w:pPr>
        <w:ind w:left="360"/>
        <w:spacing w:after="0" w:line="237" w:lineRule="auto"/>
        <w:rPr>
          <w:sz w:val="20"/>
          <w:szCs w:val="20"/>
          <w:color w:val="auto"/>
        </w:rPr>
      </w:pPr>
      <w:r>
        <w:rPr>
          <w:rFonts w:ascii="Arial" w:cs="Arial" w:eastAsia="Arial" w:hAnsi="Arial"/>
          <w:sz w:val="24"/>
          <w:szCs w:val="24"/>
          <w:color w:val="auto"/>
        </w:rPr>
        <w:t>................................</w:t>
      </w:r>
    </w:p>
    <w:p>
      <w:pPr>
        <w:spacing w:after="0" w:line="61" w:lineRule="exact"/>
        <w:rPr>
          <w:sz w:val="20"/>
          <w:szCs w:val="20"/>
          <w:color w:val="auto"/>
        </w:rPr>
      </w:pPr>
    </w:p>
    <w:p>
      <w:pPr>
        <w:ind w:left="720"/>
        <w:spacing w:after="0"/>
        <w:rPr>
          <w:sz w:val="20"/>
          <w:szCs w:val="20"/>
          <w:color w:val="auto"/>
        </w:rPr>
      </w:pPr>
      <w:r>
        <w:rPr>
          <w:rFonts w:ascii="Arial" w:cs="Arial" w:eastAsia="Arial" w:hAnsi="Arial"/>
          <w:sz w:val="24"/>
          <w:szCs w:val="24"/>
          <w:color w:val="auto"/>
        </w:rPr>
        <w:t>Fax No. ................................</w:t>
      </w:r>
    </w:p>
    <w:p>
      <w:pPr>
        <w:spacing w:after="0" w:line="6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(C) Address of Branch Offices :</w:t>
      </w:r>
    </w:p>
    <w:p>
      <w:pPr>
        <w:spacing w:after="0" w:line="60" w:lineRule="exact"/>
        <w:rPr>
          <w:sz w:val="20"/>
          <w:szCs w:val="20"/>
          <w:color w:val="auto"/>
        </w:rPr>
      </w:pPr>
    </w:p>
    <w:p>
      <w:pPr>
        <w:ind w:left="360" w:hanging="360"/>
        <w:spacing w:after="0"/>
        <w:tabs>
          <w:tab w:leader="none" w:pos="360" w:val="left"/>
        </w:tabs>
        <w:numPr>
          <w:ilvl w:val="0"/>
          <w:numId w:val="91"/>
        </w:numPr>
        <w:rPr>
          <w:rFonts w:ascii="Arial" w:cs="Arial" w:eastAsia="Arial" w:hAnsi="Arial"/>
          <w:sz w:val="24"/>
          <w:szCs w:val="24"/>
          <w:color w:val="auto"/>
        </w:rPr>
      </w:pPr>
      <w:r>
        <w:rPr>
          <w:rFonts w:ascii="Arial" w:cs="Arial" w:eastAsia="Arial" w:hAnsi="Arial"/>
          <w:sz w:val="24"/>
          <w:szCs w:val="24"/>
          <w:color w:val="auto"/>
        </w:rPr>
        <w:t>Organisation structure</w:t>
      </w:r>
    </w:p>
    <w:p>
      <w:pPr>
        <w:spacing w:after="0" w:line="70" w:lineRule="exact"/>
        <w:rPr>
          <w:rFonts w:ascii="Arial" w:cs="Arial" w:eastAsia="Arial" w:hAnsi="Arial"/>
          <w:sz w:val="24"/>
          <w:szCs w:val="24"/>
          <w:color w:val="auto"/>
        </w:rPr>
      </w:pPr>
    </w:p>
    <w:p>
      <w:pPr>
        <w:ind w:left="360" w:right="360"/>
        <w:spacing w:after="0" w:line="234" w:lineRule="auto"/>
        <w:rPr>
          <w:rFonts w:ascii="Arial" w:cs="Arial" w:eastAsia="Arial" w:hAnsi="Arial"/>
          <w:sz w:val="24"/>
          <w:szCs w:val="24"/>
          <w:color w:val="auto"/>
        </w:rPr>
      </w:pPr>
      <w:r>
        <w:rPr>
          <w:rFonts w:ascii="Arial" w:cs="Arial" w:eastAsia="Arial" w:hAnsi="Arial"/>
          <w:sz w:val="24"/>
          <w:szCs w:val="24"/>
          <w:color w:val="auto"/>
        </w:rPr>
        <w:t>(Organisation Chart separately showing functional responsibilities of Merchant Banking activities to be enclosed).</w:t>
      </w:r>
    </w:p>
    <w:p>
      <w:pPr>
        <w:spacing w:after="0" w:line="71" w:lineRule="exact"/>
        <w:rPr>
          <w:sz w:val="20"/>
          <w:szCs w:val="20"/>
          <w:color w:val="auto"/>
        </w:rPr>
      </w:pPr>
    </w:p>
    <w:p>
      <w:pPr>
        <w:jc w:val="both"/>
        <w:ind w:left="360" w:right="360" w:hanging="359"/>
        <w:spacing w:after="0" w:line="236" w:lineRule="auto"/>
        <w:rPr>
          <w:sz w:val="20"/>
          <w:szCs w:val="20"/>
          <w:color w:val="auto"/>
        </w:rPr>
      </w:pPr>
      <w:r>
        <w:rPr>
          <w:rFonts w:ascii="Arial" w:cs="Arial" w:eastAsia="Arial" w:hAnsi="Arial"/>
          <w:sz w:val="24"/>
          <w:szCs w:val="24"/>
          <w:color w:val="auto"/>
        </w:rPr>
        <w:t>2.1 Objectives : (To be given in brief alongwith copy of Memorandum and Articles of Association).</w:t>
      </w:r>
    </w:p>
    <w:p>
      <w:pPr>
        <w:spacing w:after="0" w:line="61" w:lineRule="exact"/>
        <w:rPr>
          <w:sz w:val="20"/>
          <w:szCs w:val="20"/>
          <w:color w:val="auto"/>
        </w:rPr>
      </w:pPr>
    </w:p>
    <w:p>
      <w:pPr>
        <w:spacing w:after="0"/>
        <w:rPr>
          <w:sz w:val="20"/>
          <w:szCs w:val="20"/>
          <w:color w:val="auto"/>
        </w:rPr>
      </w:pPr>
      <w:r>
        <w:rPr>
          <w:rFonts w:ascii="Arial" w:cs="Arial" w:eastAsia="Arial" w:hAnsi="Arial"/>
          <w:sz w:val="24"/>
          <w:szCs w:val="24"/>
          <w:color w:val="auto"/>
        </w:rPr>
        <w:t>2.2 Date and Place of Incorporation :</w:t>
      </w:r>
    </w:p>
    <w:p>
      <w:pPr>
        <w:spacing w:after="0" w:line="40" w:lineRule="exact"/>
        <w:rPr>
          <w:sz w:val="20"/>
          <w:szCs w:val="20"/>
          <w:color w:val="auto"/>
        </w:rPr>
      </w:pPr>
    </w:p>
    <w:tbl>
      <w:tblPr>
        <w:tblLayout w:type="fixed"/>
        <w:tblInd w:w="10" w:type="dxa"/>
        <w:tblCellMar>
          <w:top w:w="0" w:type="dxa"/>
          <w:left w:w="0" w:type="dxa"/>
          <w:bottom w:w="0" w:type="dxa"/>
          <w:right w:w="0" w:type="dxa"/>
        </w:tblCellMar>
      </w:tblPr>
      <w:tr>
        <w:trPr>
          <w:trHeight w:val="285"/>
        </w:trPr>
        <w:tc>
          <w:tcPr>
            <w:tcW w:w="362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Day</w:t>
            </w:r>
          </w:p>
        </w:tc>
        <w:tc>
          <w:tcPr>
            <w:tcW w:w="36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Month/Year</w:t>
            </w:r>
          </w:p>
        </w:tc>
        <w:tc>
          <w:tcPr>
            <w:tcW w:w="16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Place</w:t>
            </w:r>
          </w:p>
        </w:tc>
      </w:tr>
      <w:tr>
        <w:trPr>
          <w:trHeight w:val="60"/>
        </w:trPr>
        <w:tc>
          <w:tcPr>
            <w:tcW w:w="3620" w:type="dxa"/>
            <w:vAlign w:val="bottom"/>
            <w:tcBorders>
              <w:left w:val="single" w:sz="8" w:color="auto"/>
              <w:bottom w:val="single" w:sz="8" w:color="auto"/>
              <w:right w:val="single" w:sz="8" w:color="auto"/>
            </w:tcBorders>
          </w:tcPr>
          <w:p>
            <w:pPr>
              <w:spacing w:after="0"/>
              <w:rPr>
                <w:sz w:val="5"/>
                <w:szCs w:val="5"/>
                <w:color w:val="auto"/>
              </w:rPr>
            </w:pPr>
          </w:p>
        </w:tc>
        <w:tc>
          <w:tcPr>
            <w:tcW w:w="3600" w:type="dxa"/>
            <w:vAlign w:val="bottom"/>
            <w:tcBorders>
              <w:bottom w:val="single" w:sz="8" w:color="auto"/>
              <w:right w:val="single" w:sz="8" w:color="auto"/>
            </w:tcBorders>
          </w:tcPr>
          <w:p>
            <w:pPr>
              <w:spacing w:after="0"/>
              <w:rPr>
                <w:sz w:val="5"/>
                <w:szCs w:val="5"/>
                <w:color w:val="auto"/>
              </w:rPr>
            </w:pPr>
          </w:p>
        </w:tc>
        <w:tc>
          <w:tcPr>
            <w:tcW w:w="1660" w:type="dxa"/>
            <w:vAlign w:val="bottom"/>
            <w:tcBorders>
              <w:bottom w:val="single" w:sz="8" w:color="auto"/>
              <w:right w:val="single" w:sz="8" w:color="auto"/>
            </w:tcBorders>
          </w:tcPr>
          <w:p>
            <w:pPr>
              <w:spacing w:after="0"/>
              <w:rPr>
                <w:sz w:val="5"/>
                <w:szCs w:val="5"/>
                <w:color w:val="auto"/>
              </w:rPr>
            </w:pPr>
          </w:p>
        </w:tc>
      </w:tr>
    </w:tbl>
    <w:p>
      <w:pPr>
        <w:spacing w:after="0" w:line="289" w:lineRule="exact"/>
        <w:rPr>
          <w:sz w:val="20"/>
          <w:szCs w:val="20"/>
          <w:color w:val="auto"/>
        </w:rPr>
      </w:pPr>
    </w:p>
    <w:p>
      <w:pPr>
        <w:jc w:val="both"/>
        <w:ind w:left="360" w:right="360" w:hanging="359"/>
        <w:spacing w:after="0" w:line="237" w:lineRule="auto"/>
        <w:rPr>
          <w:sz w:val="20"/>
          <w:szCs w:val="20"/>
          <w:color w:val="auto"/>
        </w:rPr>
      </w:pPr>
      <w:r>
        <w:rPr>
          <w:rFonts w:ascii="Arial" w:cs="Arial" w:eastAsia="Arial" w:hAnsi="Arial"/>
          <w:sz w:val="24"/>
          <w:szCs w:val="24"/>
          <w:color w:val="auto"/>
        </w:rPr>
        <w:t>2.3 Status</w:t>
      </w:r>
      <w:r>
        <w:rPr>
          <w:sz w:val="20"/>
          <w:szCs w:val="20"/>
          <w:color w:val="auto"/>
        </w:rPr>
        <w:t xml:space="preserve"> </w:t>
      </w:r>
      <w:r>
        <w:rPr>
          <w:rFonts w:ascii="Arial" w:cs="Arial" w:eastAsia="Arial" w:hAnsi="Arial"/>
          <w:sz w:val="24"/>
          <w:szCs w:val="24"/>
          <w:color w:val="auto"/>
        </w:rPr>
        <w:t>of the Applicant : (</w:t>
      </w:r>
      <w:r>
        <w:rPr>
          <w:rFonts w:ascii="Arial" w:cs="Arial" w:eastAsia="Arial" w:hAnsi="Arial"/>
          <w:sz w:val="24"/>
          <w:szCs w:val="24"/>
          <w:i w:val="1"/>
          <w:iCs w:val="1"/>
          <w:color w:val="auto"/>
        </w:rPr>
        <w:t>e.g.,</w:t>
      </w:r>
      <w:r>
        <w:rPr>
          <w:rFonts w:ascii="Arial" w:cs="Arial" w:eastAsia="Arial" w:hAnsi="Arial"/>
          <w:sz w:val="24"/>
          <w:szCs w:val="24"/>
          <w:color w:val="auto"/>
        </w:rPr>
        <w:t xml:space="preserve"> limited company—Private/Public, unlimited company, partnership, proprietary, others. If listed, names of Stock Exchanges and latest share price to be given).</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2.4 Particulars of all Directors/Partners/Proprietors:</w:t>
      </w:r>
    </w:p>
    <w:p>
      <w:pPr>
        <w:spacing w:after="0" w:line="376" w:lineRule="exact"/>
        <w:rPr>
          <w:sz w:val="20"/>
          <w:szCs w:val="20"/>
          <w:color w:val="auto"/>
        </w:rPr>
      </w:pPr>
    </w:p>
    <w:tbl>
      <w:tblPr>
        <w:tblLayout w:type="fixed"/>
        <w:tblInd w:w="10" w:type="dxa"/>
        <w:tblCellMar>
          <w:top w:w="0" w:type="dxa"/>
          <w:left w:w="0" w:type="dxa"/>
          <w:bottom w:w="0" w:type="dxa"/>
          <w:right w:w="0" w:type="dxa"/>
        </w:tblCellMar>
      </w:tblPr>
      <w:tr>
        <w:trPr>
          <w:trHeight w:val="283"/>
        </w:trPr>
        <w:tc>
          <w:tcPr>
            <w:tcW w:w="880" w:type="dxa"/>
            <w:vAlign w:val="bottom"/>
            <w:tcBorders>
              <w:top w:val="single" w:sz="8" w:color="auto"/>
              <w:left w:val="single" w:sz="8" w:color="auto"/>
              <w:right w:val="single" w:sz="8" w:color="auto"/>
            </w:tcBorders>
          </w:tcPr>
          <w:p>
            <w:pPr>
              <w:ind w:left="100"/>
              <w:spacing w:after="0"/>
              <w:rPr>
                <w:sz w:val="20"/>
                <w:szCs w:val="20"/>
                <w:color w:val="auto"/>
              </w:rPr>
            </w:pPr>
            <w:r>
              <w:rPr>
                <w:rFonts w:ascii="Arial" w:cs="Arial" w:eastAsia="Arial" w:hAnsi="Arial"/>
                <w:sz w:val="24"/>
                <w:szCs w:val="24"/>
                <w:i w:val="1"/>
                <w:iCs w:val="1"/>
                <w:color w:val="auto"/>
              </w:rPr>
              <w:t>Name</w:t>
            </w:r>
          </w:p>
        </w:tc>
        <w:tc>
          <w:tcPr>
            <w:tcW w:w="15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i w:val="1"/>
                <w:iCs w:val="1"/>
                <w:color w:val="auto"/>
              </w:rPr>
              <w:t>Qualification</w:t>
            </w:r>
          </w:p>
        </w:tc>
        <w:tc>
          <w:tcPr>
            <w:tcW w:w="140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24"/>
                <w:szCs w:val="24"/>
                <w:i w:val="1"/>
                <w:iCs w:val="1"/>
                <w:color w:val="auto"/>
              </w:rPr>
              <w:t>Experience</w:t>
            </w:r>
          </w:p>
        </w:tc>
        <w:tc>
          <w:tcPr>
            <w:tcW w:w="16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i w:val="1"/>
                <w:iCs w:val="1"/>
                <w:color w:val="auto"/>
              </w:rPr>
              <w:t>Share in</w:t>
            </w:r>
          </w:p>
        </w:tc>
        <w:tc>
          <w:tcPr>
            <w:tcW w:w="33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4"/>
                <w:szCs w:val="24"/>
                <w:i w:val="1"/>
                <w:iCs w:val="1"/>
                <w:color w:val="auto"/>
              </w:rPr>
              <w:t>Directorship in other</w:t>
            </w: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154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ind w:left="80"/>
              <w:spacing w:after="0" w:line="273" w:lineRule="exact"/>
              <w:rPr>
                <w:sz w:val="20"/>
                <w:szCs w:val="20"/>
                <w:color w:val="auto"/>
              </w:rPr>
            </w:pPr>
            <w:r>
              <w:rPr>
                <w:rFonts w:ascii="Arial" w:cs="Arial" w:eastAsia="Arial" w:hAnsi="Arial"/>
                <w:sz w:val="24"/>
                <w:szCs w:val="24"/>
                <w:i w:val="1"/>
                <w:iCs w:val="1"/>
                <w:color w:val="auto"/>
              </w:rPr>
              <w:t>in</w:t>
            </w:r>
          </w:p>
        </w:tc>
        <w:tc>
          <w:tcPr>
            <w:tcW w:w="1660" w:type="dxa"/>
            <w:vAlign w:val="bottom"/>
            <w:tcBorders>
              <w:right w:val="single" w:sz="8" w:color="auto"/>
            </w:tcBorders>
          </w:tcPr>
          <w:p>
            <w:pPr>
              <w:ind w:left="100"/>
              <w:spacing w:after="0" w:line="273" w:lineRule="exact"/>
              <w:rPr>
                <w:sz w:val="20"/>
                <w:szCs w:val="20"/>
                <w:color w:val="auto"/>
              </w:rPr>
            </w:pPr>
            <w:r>
              <w:rPr>
                <w:rFonts w:ascii="Arial" w:cs="Arial" w:eastAsia="Arial" w:hAnsi="Arial"/>
                <w:sz w:val="24"/>
                <w:szCs w:val="24"/>
                <w:i w:val="1"/>
                <w:iCs w:val="1"/>
                <w:color w:val="auto"/>
              </w:rPr>
              <w:t>applicants</w:t>
            </w:r>
          </w:p>
        </w:tc>
        <w:tc>
          <w:tcPr>
            <w:tcW w:w="3380" w:type="dxa"/>
            <w:vAlign w:val="bottom"/>
            <w:tcBorders>
              <w:right w:val="single" w:sz="8" w:color="auto"/>
            </w:tcBorders>
          </w:tcPr>
          <w:p>
            <w:pPr>
              <w:ind w:left="100"/>
              <w:spacing w:after="0" w:line="273" w:lineRule="exact"/>
              <w:rPr>
                <w:sz w:val="20"/>
                <w:szCs w:val="20"/>
                <w:color w:val="auto"/>
              </w:rPr>
            </w:pPr>
            <w:r>
              <w:rPr>
                <w:rFonts w:ascii="Arial" w:cs="Arial" w:eastAsia="Arial" w:hAnsi="Arial"/>
                <w:sz w:val="24"/>
                <w:szCs w:val="24"/>
                <w:i w:val="1"/>
                <w:iCs w:val="1"/>
                <w:color w:val="auto"/>
              </w:rPr>
              <w:t>companies</w:t>
            </w:r>
          </w:p>
        </w:tc>
      </w:tr>
      <w:tr>
        <w:trPr>
          <w:trHeight w:val="278"/>
        </w:trPr>
        <w:tc>
          <w:tcPr>
            <w:tcW w:w="88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ind w:left="80"/>
              <w:spacing w:after="0"/>
              <w:rPr>
                <w:sz w:val="20"/>
                <w:szCs w:val="20"/>
                <w:color w:val="auto"/>
              </w:rPr>
            </w:pPr>
            <w:r>
              <w:rPr>
                <w:rFonts w:ascii="Arial" w:cs="Arial" w:eastAsia="Arial" w:hAnsi="Arial"/>
                <w:sz w:val="24"/>
                <w:szCs w:val="24"/>
                <w:i w:val="1"/>
                <w:iCs w:val="1"/>
                <w:color w:val="auto"/>
              </w:rPr>
              <w:t>Merchant</w:t>
            </w:r>
          </w:p>
        </w:tc>
        <w:tc>
          <w:tcPr>
            <w:tcW w:w="1660" w:type="dxa"/>
            <w:vAlign w:val="bottom"/>
            <w:tcBorders>
              <w:right w:val="single" w:sz="8" w:color="auto"/>
            </w:tcBorders>
          </w:tcPr>
          <w:p>
            <w:pPr>
              <w:ind w:left="100"/>
              <w:spacing w:after="0"/>
              <w:rPr>
                <w:sz w:val="20"/>
                <w:szCs w:val="20"/>
                <w:color w:val="auto"/>
              </w:rPr>
            </w:pPr>
            <w:r>
              <w:rPr>
                <w:rFonts w:ascii="Arial" w:cs="Arial" w:eastAsia="Arial" w:hAnsi="Arial"/>
                <w:sz w:val="24"/>
                <w:szCs w:val="24"/>
                <w:i w:val="1"/>
                <w:iCs w:val="1"/>
                <w:color w:val="auto"/>
              </w:rPr>
              <w:t>firm/company</w:t>
            </w:r>
          </w:p>
        </w:tc>
        <w:tc>
          <w:tcPr>
            <w:tcW w:w="3380" w:type="dxa"/>
            <w:vAlign w:val="bottom"/>
            <w:tcBorders>
              <w:right w:val="single" w:sz="8" w:color="auto"/>
            </w:tcBorders>
          </w:tcPr>
          <w:p>
            <w:pPr>
              <w:spacing w:after="0"/>
              <w:rPr>
                <w:sz w:val="24"/>
                <w:szCs w:val="24"/>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154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ind w:left="80"/>
              <w:spacing w:after="0" w:line="274" w:lineRule="exact"/>
              <w:rPr>
                <w:sz w:val="20"/>
                <w:szCs w:val="20"/>
                <w:color w:val="auto"/>
              </w:rPr>
            </w:pPr>
            <w:r>
              <w:rPr>
                <w:rFonts w:ascii="Arial" w:cs="Arial" w:eastAsia="Arial" w:hAnsi="Arial"/>
                <w:sz w:val="24"/>
                <w:szCs w:val="24"/>
                <w:i w:val="1"/>
                <w:iCs w:val="1"/>
                <w:color w:val="auto"/>
              </w:rPr>
              <w:t>Banking &amp;</w:t>
            </w:r>
          </w:p>
        </w:tc>
        <w:tc>
          <w:tcPr>
            <w:tcW w:w="1660" w:type="dxa"/>
            <w:vAlign w:val="bottom"/>
            <w:tcBorders>
              <w:right w:val="single" w:sz="8" w:color="auto"/>
            </w:tcBorders>
          </w:tcPr>
          <w:p>
            <w:pPr>
              <w:spacing w:after="0"/>
              <w:rPr>
                <w:sz w:val="23"/>
                <w:szCs w:val="23"/>
                <w:color w:val="auto"/>
              </w:rPr>
            </w:pPr>
          </w:p>
        </w:tc>
        <w:tc>
          <w:tcPr>
            <w:tcW w:w="3380" w:type="dxa"/>
            <w:vAlign w:val="bottom"/>
            <w:tcBorders>
              <w:right w:val="single" w:sz="8" w:color="auto"/>
            </w:tcBorders>
          </w:tcPr>
          <w:p>
            <w:pPr>
              <w:spacing w:after="0"/>
              <w:rPr>
                <w:sz w:val="23"/>
                <w:szCs w:val="23"/>
                <w:color w:val="auto"/>
              </w:rPr>
            </w:pPr>
          </w:p>
        </w:tc>
      </w:tr>
      <w:tr>
        <w:trPr>
          <w:trHeight w:val="278"/>
        </w:trPr>
        <w:tc>
          <w:tcPr>
            <w:tcW w:w="88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ind w:left="80"/>
              <w:spacing w:after="0"/>
              <w:rPr>
                <w:sz w:val="20"/>
                <w:szCs w:val="20"/>
                <w:color w:val="auto"/>
              </w:rPr>
            </w:pPr>
            <w:r>
              <w:rPr>
                <w:rFonts w:ascii="Arial" w:cs="Arial" w:eastAsia="Arial" w:hAnsi="Arial"/>
                <w:sz w:val="24"/>
                <w:szCs w:val="24"/>
                <w:i w:val="1"/>
                <w:iCs w:val="1"/>
                <w:color w:val="auto"/>
              </w:rPr>
              <w:t>Financial</w:t>
            </w:r>
          </w:p>
        </w:tc>
        <w:tc>
          <w:tcPr>
            <w:tcW w:w="166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spacing w:after="0"/>
              <w:rPr>
                <w:sz w:val="24"/>
                <w:szCs w:val="24"/>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154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ind w:left="80"/>
              <w:spacing w:after="0" w:line="273" w:lineRule="exact"/>
              <w:rPr>
                <w:sz w:val="20"/>
                <w:szCs w:val="20"/>
                <w:color w:val="auto"/>
              </w:rPr>
            </w:pPr>
            <w:r>
              <w:rPr>
                <w:rFonts w:ascii="Arial" w:cs="Arial" w:eastAsia="Arial" w:hAnsi="Arial"/>
                <w:sz w:val="24"/>
                <w:szCs w:val="24"/>
                <w:i w:val="1"/>
                <w:iCs w:val="1"/>
                <w:color w:val="auto"/>
              </w:rPr>
              <w:t>Ser- vices</w:t>
            </w:r>
          </w:p>
        </w:tc>
        <w:tc>
          <w:tcPr>
            <w:tcW w:w="1660" w:type="dxa"/>
            <w:vAlign w:val="bottom"/>
            <w:tcBorders>
              <w:right w:val="single" w:sz="8" w:color="auto"/>
            </w:tcBorders>
          </w:tcPr>
          <w:p>
            <w:pPr>
              <w:spacing w:after="0"/>
              <w:rPr>
                <w:sz w:val="23"/>
                <w:szCs w:val="23"/>
                <w:color w:val="auto"/>
              </w:rPr>
            </w:pPr>
          </w:p>
        </w:tc>
        <w:tc>
          <w:tcPr>
            <w:tcW w:w="3380" w:type="dxa"/>
            <w:vAlign w:val="bottom"/>
            <w:tcBorders>
              <w:right w:val="single" w:sz="8" w:color="auto"/>
            </w:tcBorders>
          </w:tcPr>
          <w:p>
            <w:pPr>
              <w:spacing w:after="0"/>
              <w:rPr>
                <w:sz w:val="23"/>
                <w:szCs w:val="23"/>
                <w:color w:val="auto"/>
              </w:rPr>
            </w:pPr>
          </w:p>
        </w:tc>
      </w:tr>
      <w:tr>
        <w:trPr>
          <w:trHeight w:val="278"/>
        </w:trPr>
        <w:tc>
          <w:tcPr>
            <w:tcW w:w="88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ind w:left="80"/>
              <w:spacing w:after="0"/>
              <w:rPr>
                <w:sz w:val="20"/>
                <w:szCs w:val="20"/>
                <w:color w:val="auto"/>
              </w:rPr>
            </w:pPr>
            <w:r>
              <w:rPr>
                <w:rFonts w:ascii="Arial" w:cs="Arial" w:eastAsia="Arial" w:hAnsi="Arial"/>
                <w:sz w:val="24"/>
                <w:szCs w:val="24"/>
                <w:i w:val="1"/>
                <w:iCs w:val="1"/>
                <w:color w:val="auto"/>
              </w:rPr>
              <w:t>related</w:t>
            </w:r>
          </w:p>
        </w:tc>
        <w:tc>
          <w:tcPr>
            <w:tcW w:w="166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spacing w:after="0"/>
              <w:rPr>
                <w:sz w:val="24"/>
                <w:szCs w:val="24"/>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154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ind w:left="80"/>
              <w:spacing w:after="0" w:line="273" w:lineRule="exact"/>
              <w:rPr>
                <w:sz w:val="20"/>
                <w:szCs w:val="20"/>
                <w:color w:val="auto"/>
              </w:rPr>
            </w:pPr>
            <w:r>
              <w:rPr>
                <w:rFonts w:ascii="Arial" w:cs="Arial" w:eastAsia="Arial" w:hAnsi="Arial"/>
                <w:sz w:val="24"/>
                <w:szCs w:val="24"/>
                <w:i w:val="1"/>
                <w:iCs w:val="1"/>
                <w:color w:val="auto"/>
              </w:rPr>
              <w:t>areas</w:t>
            </w:r>
          </w:p>
        </w:tc>
        <w:tc>
          <w:tcPr>
            <w:tcW w:w="1660" w:type="dxa"/>
            <w:vAlign w:val="bottom"/>
            <w:tcBorders>
              <w:right w:val="single" w:sz="8" w:color="auto"/>
            </w:tcBorders>
          </w:tcPr>
          <w:p>
            <w:pPr>
              <w:spacing w:after="0"/>
              <w:rPr>
                <w:sz w:val="23"/>
                <w:szCs w:val="23"/>
                <w:color w:val="auto"/>
              </w:rPr>
            </w:pPr>
          </w:p>
        </w:tc>
        <w:tc>
          <w:tcPr>
            <w:tcW w:w="3380" w:type="dxa"/>
            <w:vAlign w:val="bottom"/>
            <w:tcBorders>
              <w:right w:val="single" w:sz="8" w:color="auto"/>
            </w:tcBorders>
          </w:tcPr>
          <w:p>
            <w:pPr>
              <w:spacing w:after="0"/>
              <w:rPr>
                <w:sz w:val="23"/>
                <w:szCs w:val="23"/>
                <w:color w:val="auto"/>
              </w:rPr>
            </w:pPr>
          </w:p>
        </w:tc>
      </w:tr>
      <w:tr>
        <w:trPr>
          <w:trHeight w:val="62"/>
        </w:trPr>
        <w:tc>
          <w:tcPr>
            <w:tcW w:w="880" w:type="dxa"/>
            <w:vAlign w:val="bottom"/>
            <w:tcBorders>
              <w:left w:val="single" w:sz="8" w:color="auto"/>
              <w:bottom w:val="single" w:sz="8" w:color="auto"/>
              <w:right w:val="single" w:sz="8" w:color="auto"/>
            </w:tcBorders>
          </w:tcPr>
          <w:p>
            <w:pPr>
              <w:spacing w:after="0"/>
              <w:rPr>
                <w:sz w:val="5"/>
                <w:szCs w:val="5"/>
                <w:color w:val="auto"/>
              </w:rPr>
            </w:pPr>
          </w:p>
        </w:tc>
        <w:tc>
          <w:tcPr>
            <w:tcW w:w="1540" w:type="dxa"/>
            <w:vAlign w:val="bottom"/>
            <w:tcBorders>
              <w:bottom w:val="single" w:sz="8" w:color="auto"/>
              <w:right w:val="single" w:sz="8" w:color="auto"/>
            </w:tcBorders>
          </w:tcPr>
          <w:p>
            <w:pPr>
              <w:spacing w:after="0"/>
              <w:rPr>
                <w:sz w:val="5"/>
                <w:szCs w:val="5"/>
                <w:color w:val="auto"/>
              </w:rPr>
            </w:pPr>
          </w:p>
        </w:tc>
        <w:tc>
          <w:tcPr>
            <w:tcW w:w="1400" w:type="dxa"/>
            <w:vAlign w:val="bottom"/>
            <w:tcBorders>
              <w:bottom w:val="single" w:sz="8" w:color="auto"/>
              <w:right w:val="single" w:sz="8" w:color="auto"/>
            </w:tcBorders>
          </w:tcPr>
          <w:p>
            <w:pPr>
              <w:spacing w:after="0"/>
              <w:rPr>
                <w:sz w:val="5"/>
                <w:szCs w:val="5"/>
                <w:color w:val="auto"/>
              </w:rPr>
            </w:pPr>
          </w:p>
        </w:tc>
        <w:tc>
          <w:tcPr>
            <w:tcW w:w="1660" w:type="dxa"/>
            <w:vAlign w:val="bottom"/>
            <w:tcBorders>
              <w:bottom w:val="single" w:sz="8" w:color="auto"/>
              <w:right w:val="single" w:sz="8" w:color="auto"/>
            </w:tcBorders>
          </w:tcPr>
          <w:p>
            <w:pPr>
              <w:spacing w:after="0"/>
              <w:rPr>
                <w:sz w:val="5"/>
                <w:szCs w:val="5"/>
                <w:color w:val="auto"/>
              </w:rPr>
            </w:pPr>
          </w:p>
        </w:tc>
        <w:tc>
          <w:tcPr>
            <w:tcW w:w="3380" w:type="dxa"/>
            <w:vAlign w:val="bottom"/>
            <w:tcBorders>
              <w:bottom w:val="single" w:sz="8" w:color="auto"/>
              <w:right w:val="single" w:sz="8" w:color="auto"/>
            </w:tcBorders>
          </w:tcPr>
          <w:p>
            <w:pPr>
              <w:spacing w:after="0"/>
              <w:rPr>
                <w:sz w:val="5"/>
                <w:szCs w:val="5"/>
                <w:color w:val="auto"/>
              </w:rPr>
            </w:pPr>
          </w:p>
        </w:tc>
      </w:tr>
      <w:tr>
        <w:trPr>
          <w:trHeight w:val="326"/>
        </w:trPr>
        <w:tc>
          <w:tcPr>
            <w:tcW w:w="880" w:type="dxa"/>
            <w:vAlign w:val="bottom"/>
            <w:tcBorders>
              <w:left w:val="single" w:sz="8" w:color="auto"/>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c>
          <w:tcPr>
            <w:tcW w:w="1660" w:type="dxa"/>
            <w:vAlign w:val="bottom"/>
            <w:tcBorders>
              <w:bottom w:val="single" w:sz="8" w:color="auto"/>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r>
    </w:tbl>
    <w:p>
      <w:pPr>
        <w:spacing w:after="0" w:line="10" w:lineRule="exact"/>
        <w:rPr>
          <w:sz w:val="20"/>
          <w:szCs w:val="20"/>
          <w:color w:val="auto"/>
        </w:rPr>
      </w:pPr>
    </w:p>
    <w:p>
      <w:pPr>
        <w:ind w:left="360" w:right="360" w:hanging="359"/>
        <w:spacing w:after="0" w:line="236" w:lineRule="auto"/>
        <w:rPr>
          <w:sz w:val="20"/>
          <w:szCs w:val="20"/>
          <w:color w:val="auto"/>
        </w:rPr>
      </w:pPr>
      <w:r>
        <w:rPr>
          <w:rFonts w:ascii="Arial" w:cs="Arial" w:eastAsia="Arial" w:hAnsi="Arial"/>
          <w:sz w:val="24"/>
          <w:szCs w:val="24"/>
          <w:color w:val="auto"/>
        </w:rPr>
        <w:t>2.5 Particulars of Key Management Personnel : (Particulars of merchant banking division)</w:t>
      </w:r>
    </w:p>
    <w:p>
      <w:pPr>
        <w:spacing w:after="0" w:line="41"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840" w:type="dxa"/>
            <w:vAlign w:val="bottom"/>
            <w:tcBorders>
              <w:top w:val="single" w:sz="8" w:color="auto"/>
            </w:tcBorders>
          </w:tcPr>
          <w:p>
            <w:pPr>
              <w:ind w:left="20"/>
              <w:spacing w:after="0"/>
              <w:rPr>
                <w:sz w:val="20"/>
                <w:szCs w:val="20"/>
                <w:color w:val="auto"/>
              </w:rPr>
            </w:pPr>
            <w:r>
              <w:rPr>
                <w:rFonts w:ascii="Arial" w:cs="Arial" w:eastAsia="Arial" w:hAnsi="Arial"/>
                <w:sz w:val="24"/>
                <w:szCs w:val="24"/>
                <w:i w:val="1"/>
                <w:iCs w:val="1"/>
                <w:color w:val="auto"/>
              </w:rPr>
              <w:t>Name</w:t>
            </w:r>
          </w:p>
        </w:tc>
        <w:tc>
          <w:tcPr>
            <w:tcW w:w="1960" w:type="dxa"/>
            <w:vAlign w:val="bottom"/>
            <w:tcBorders>
              <w:top w:val="single" w:sz="8" w:color="auto"/>
            </w:tcBorders>
          </w:tcPr>
          <w:p>
            <w:pPr>
              <w:ind w:left="620"/>
              <w:spacing w:after="0"/>
              <w:rPr>
                <w:sz w:val="20"/>
                <w:szCs w:val="20"/>
                <w:color w:val="auto"/>
              </w:rPr>
            </w:pPr>
            <w:r>
              <w:rPr>
                <w:rFonts w:ascii="Arial" w:cs="Arial" w:eastAsia="Arial" w:hAnsi="Arial"/>
                <w:sz w:val="24"/>
                <w:szCs w:val="24"/>
                <w:i w:val="1"/>
                <w:iCs w:val="1"/>
                <w:color w:val="auto"/>
                <w:w w:val="99"/>
              </w:rPr>
              <w:t>Qualification</w:t>
            </w:r>
          </w:p>
        </w:tc>
        <w:tc>
          <w:tcPr>
            <w:tcW w:w="2200" w:type="dxa"/>
            <w:vAlign w:val="bottom"/>
            <w:tcBorders>
              <w:top w:val="single" w:sz="8" w:color="auto"/>
            </w:tcBorders>
          </w:tcPr>
          <w:p>
            <w:pPr>
              <w:ind w:left="640"/>
              <w:spacing w:after="0"/>
              <w:rPr>
                <w:sz w:val="20"/>
                <w:szCs w:val="20"/>
                <w:color w:val="auto"/>
              </w:rPr>
            </w:pPr>
            <w:r>
              <w:rPr>
                <w:rFonts w:ascii="Arial" w:cs="Arial" w:eastAsia="Arial" w:hAnsi="Arial"/>
                <w:sz w:val="24"/>
                <w:szCs w:val="24"/>
                <w:i w:val="1"/>
                <w:iCs w:val="1"/>
                <w:color w:val="auto"/>
              </w:rPr>
              <w:t>Experience</w:t>
            </w:r>
          </w:p>
        </w:tc>
        <w:tc>
          <w:tcPr>
            <w:tcW w:w="760" w:type="dxa"/>
            <w:vAlign w:val="bottom"/>
            <w:tcBorders>
              <w:top w:val="single" w:sz="8" w:color="auto"/>
            </w:tcBorders>
          </w:tcPr>
          <w:p>
            <w:pPr>
              <w:ind w:left="220"/>
              <w:spacing w:after="0"/>
              <w:rPr>
                <w:sz w:val="20"/>
                <w:szCs w:val="20"/>
                <w:color w:val="auto"/>
              </w:rPr>
            </w:pPr>
            <w:r>
              <w:rPr>
                <w:rFonts w:ascii="Arial" w:cs="Arial" w:eastAsia="Arial" w:hAnsi="Arial"/>
                <w:sz w:val="24"/>
                <w:szCs w:val="24"/>
                <w:i w:val="1"/>
                <w:iCs w:val="1"/>
                <w:color w:val="auto"/>
              </w:rPr>
              <w:t>with</w:t>
            </w:r>
          </w:p>
        </w:tc>
        <w:tc>
          <w:tcPr>
            <w:tcW w:w="820" w:type="dxa"/>
            <w:vAlign w:val="bottom"/>
            <w:tcBorders>
              <w:top w:val="single" w:sz="8" w:color="auto"/>
            </w:tcBorders>
          </w:tcPr>
          <w:p>
            <w:pPr>
              <w:ind w:left="100"/>
              <w:spacing w:after="0"/>
              <w:rPr>
                <w:sz w:val="20"/>
                <w:szCs w:val="20"/>
                <w:color w:val="auto"/>
              </w:rPr>
            </w:pPr>
            <w:r>
              <w:rPr>
                <w:rFonts w:ascii="Arial" w:cs="Arial" w:eastAsia="Arial" w:hAnsi="Arial"/>
                <w:sz w:val="24"/>
                <w:szCs w:val="24"/>
                <w:i w:val="1"/>
                <w:iCs w:val="1"/>
                <w:color w:val="auto"/>
              </w:rPr>
              <w:t>Date</w:t>
            </w:r>
          </w:p>
        </w:tc>
        <w:tc>
          <w:tcPr>
            <w:tcW w:w="500" w:type="dxa"/>
            <w:vAlign w:val="bottom"/>
            <w:tcBorders>
              <w:top w:val="single" w:sz="8" w:color="auto"/>
            </w:tcBorders>
          </w:tcPr>
          <w:p>
            <w:pPr>
              <w:ind w:left="180"/>
              <w:spacing w:after="0"/>
              <w:rPr>
                <w:sz w:val="20"/>
                <w:szCs w:val="20"/>
                <w:color w:val="auto"/>
              </w:rPr>
            </w:pPr>
            <w:r>
              <w:rPr>
                <w:rFonts w:ascii="Arial" w:cs="Arial" w:eastAsia="Arial" w:hAnsi="Arial"/>
                <w:sz w:val="24"/>
                <w:szCs w:val="24"/>
                <w:i w:val="1"/>
                <w:iCs w:val="1"/>
                <w:color w:val="auto"/>
              </w:rPr>
              <w:t>of</w:t>
            </w:r>
          </w:p>
        </w:tc>
        <w:tc>
          <w:tcPr>
            <w:tcW w:w="1140" w:type="dxa"/>
            <w:vAlign w:val="bottom"/>
            <w:tcBorders>
              <w:top w:val="single" w:sz="8" w:color="auto"/>
            </w:tcBorders>
            <w:gridSpan w:val="3"/>
          </w:tcPr>
          <w:p>
            <w:pPr>
              <w:ind w:left="100"/>
              <w:spacing w:after="0"/>
              <w:rPr>
                <w:sz w:val="20"/>
                <w:szCs w:val="20"/>
                <w:color w:val="auto"/>
              </w:rPr>
            </w:pPr>
            <w:r>
              <w:rPr>
                <w:rFonts w:ascii="Arial" w:cs="Arial" w:eastAsia="Arial" w:hAnsi="Arial"/>
                <w:sz w:val="24"/>
                <w:szCs w:val="24"/>
                <w:i w:val="1"/>
                <w:iCs w:val="1"/>
                <w:color w:val="auto"/>
              </w:rPr>
              <w:t>Function</w:t>
            </w:r>
          </w:p>
        </w:tc>
      </w:tr>
      <w:tr>
        <w:trPr>
          <w:trHeight w:val="274"/>
        </w:trPr>
        <w:tc>
          <w:tcPr>
            <w:tcW w:w="3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1960" w:type="dxa"/>
            <w:vAlign w:val="bottom"/>
          </w:tcPr>
          <w:p>
            <w:pPr>
              <w:spacing w:after="0"/>
              <w:rPr>
                <w:sz w:val="23"/>
                <w:szCs w:val="23"/>
                <w:color w:val="auto"/>
              </w:rPr>
            </w:pPr>
          </w:p>
        </w:tc>
        <w:tc>
          <w:tcPr>
            <w:tcW w:w="2960" w:type="dxa"/>
            <w:vAlign w:val="bottom"/>
            <w:gridSpan w:val="2"/>
          </w:tcPr>
          <w:p>
            <w:pPr>
              <w:ind w:left="640"/>
              <w:spacing w:after="0" w:line="273" w:lineRule="exact"/>
              <w:rPr>
                <w:sz w:val="20"/>
                <w:szCs w:val="20"/>
                <w:color w:val="auto"/>
              </w:rPr>
            </w:pPr>
            <w:r>
              <w:rPr>
                <w:rFonts w:ascii="Arial" w:cs="Arial" w:eastAsia="Arial" w:hAnsi="Arial"/>
                <w:sz w:val="24"/>
                <w:szCs w:val="24"/>
                <w:i w:val="1"/>
                <w:iCs w:val="1"/>
                <w:color w:val="auto"/>
              </w:rPr>
              <w:t>particular  reference</w:t>
            </w:r>
          </w:p>
        </w:tc>
        <w:tc>
          <w:tcPr>
            <w:tcW w:w="1320" w:type="dxa"/>
            <w:vAlign w:val="bottom"/>
            <w:gridSpan w:val="2"/>
          </w:tcPr>
          <w:p>
            <w:pPr>
              <w:ind w:left="100"/>
              <w:spacing w:after="0" w:line="273" w:lineRule="exact"/>
              <w:rPr>
                <w:sz w:val="20"/>
                <w:szCs w:val="20"/>
                <w:color w:val="auto"/>
              </w:rPr>
            </w:pPr>
            <w:r>
              <w:rPr>
                <w:rFonts w:ascii="Arial" w:cs="Arial" w:eastAsia="Arial" w:hAnsi="Arial"/>
                <w:sz w:val="24"/>
                <w:szCs w:val="24"/>
                <w:i w:val="1"/>
                <w:iCs w:val="1"/>
                <w:color w:val="auto"/>
              </w:rPr>
              <w:t>appointm</w:t>
            </w:r>
          </w:p>
        </w:tc>
        <w:tc>
          <w:tcPr>
            <w:tcW w:w="1140" w:type="dxa"/>
            <w:vAlign w:val="bottom"/>
            <w:gridSpan w:val="3"/>
          </w:tcPr>
          <w:p>
            <w:pPr>
              <w:ind w:left="100"/>
              <w:spacing w:after="0" w:line="273" w:lineRule="exact"/>
              <w:rPr>
                <w:sz w:val="20"/>
                <w:szCs w:val="20"/>
                <w:color w:val="auto"/>
              </w:rPr>
            </w:pPr>
            <w:r>
              <w:rPr>
                <w:rFonts w:ascii="Arial" w:cs="Arial" w:eastAsia="Arial" w:hAnsi="Arial"/>
                <w:sz w:val="24"/>
                <w:szCs w:val="24"/>
                <w:i w:val="1"/>
                <w:iCs w:val="1"/>
                <w:color w:val="auto"/>
              </w:rPr>
              <w:t>al areas</w:t>
            </w:r>
          </w:p>
        </w:tc>
      </w:tr>
      <w:tr>
        <w:trPr>
          <w:trHeight w:val="278"/>
        </w:trPr>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2960" w:type="dxa"/>
            <w:vAlign w:val="bottom"/>
            <w:gridSpan w:val="2"/>
          </w:tcPr>
          <w:p>
            <w:pPr>
              <w:ind w:left="640"/>
              <w:spacing w:after="0"/>
              <w:rPr>
                <w:sz w:val="20"/>
                <w:szCs w:val="20"/>
                <w:color w:val="auto"/>
              </w:rPr>
            </w:pPr>
            <w:r>
              <w:rPr>
                <w:rFonts w:ascii="Arial" w:cs="Arial" w:eastAsia="Arial" w:hAnsi="Arial"/>
                <w:sz w:val="24"/>
                <w:szCs w:val="24"/>
                <w:i w:val="1"/>
                <w:iCs w:val="1"/>
                <w:color w:val="auto"/>
              </w:rPr>
              <w:t>to merchant banking</w:t>
            </w:r>
          </w:p>
        </w:tc>
        <w:tc>
          <w:tcPr>
            <w:tcW w:w="820" w:type="dxa"/>
            <w:vAlign w:val="bottom"/>
          </w:tcPr>
          <w:p>
            <w:pPr>
              <w:ind w:left="100"/>
              <w:spacing w:after="0"/>
              <w:rPr>
                <w:sz w:val="20"/>
                <w:szCs w:val="20"/>
                <w:color w:val="auto"/>
              </w:rPr>
            </w:pPr>
            <w:r>
              <w:rPr>
                <w:rFonts w:ascii="Arial" w:cs="Arial" w:eastAsia="Arial" w:hAnsi="Arial"/>
                <w:sz w:val="24"/>
                <w:szCs w:val="24"/>
                <w:i w:val="1"/>
                <w:iCs w:val="1"/>
                <w:color w:val="auto"/>
              </w:rPr>
              <w:t>ent</w:t>
            </w:r>
          </w:p>
        </w:tc>
        <w:tc>
          <w:tcPr>
            <w:tcW w:w="5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106"/>
        </w:trPr>
        <w:tc>
          <w:tcPr>
            <w:tcW w:w="340" w:type="dxa"/>
            <w:vAlign w:val="bottom"/>
          </w:tcPr>
          <w:p>
            <w:pPr>
              <w:spacing w:after="0"/>
              <w:rPr>
                <w:sz w:val="9"/>
                <w:szCs w:val="9"/>
                <w:color w:val="auto"/>
              </w:rPr>
            </w:pPr>
          </w:p>
        </w:tc>
        <w:tc>
          <w:tcPr>
            <w:tcW w:w="20" w:type="dxa"/>
            <w:vAlign w:val="bottom"/>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5760" w:type="dxa"/>
            <w:vAlign w:val="bottom"/>
            <w:tcBorders>
              <w:bottom w:val="single" w:sz="8" w:color="auto"/>
            </w:tcBorders>
            <w:gridSpan w:val="4"/>
          </w:tcPr>
          <w:p>
            <w:pPr>
              <w:spacing w:after="0"/>
              <w:rPr>
                <w:sz w:val="9"/>
                <w:szCs w:val="9"/>
                <w:color w:val="auto"/>
              </w:rPr>
            </w:pPr>
          </w:p>
        </w:tc>
        <w:tc>
          <w:tcPr>
            <w:tcW w:w="82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r>
      <w:tr>
        <w:trPr>
          <w:trHeight w:val="326"/>
        </w:trPr>
        <w:tc>
          <w:tcPr>
            <w:tcW w:w="340" w:type="dxa"/>
            <w:vAlign w:val="bottom"/>
          </w:tcPr>
          <w:p>
            <w:pPr>
              <w:spacing w:after="0"/>
              <w:rPr>
                <w:sz w:val="24"/>
                <w:szCs w:val="24"/>
                <w:color w:val="auto"/>
              </w:rPr>
            </w:pPr>
          </w:p>
        </w:tc>
        <w:tc>
          <w:tcPr>
            <w:tcW w:w="100" w:type="dxa"/>
            <w:vAlign w:val="bottom"/>
            <w:tcBorders>
              <w:bottom w:val="single" w:sz="8" w:color="auto"/>
            </w:tcBorders>
            <w:gridSpan w:val="2"/>
          </w:tcPr>
          <w:p>
            <w:pPr>
              <w:spacing w:after="0"/>
              <w:rPr>
                <w:sz w:val="24"/>
                <w:szCs w:val="24"/>
                <w:color w:val="auto"/>
              </w:rPr>
            </w:pPr>
          </w:p>
        </w:tc>
        <w:tc>
          <w:tcPr>
            <w:tcW w:w="5760" w:type="dxa"/>
            <w:vAlign w:val="bottom"/>
            <w:tcBorders>
              <w:bottom w:val="single" w:sz="8" w:color="auto"/>
            </w:tcBorders>
            <w:gridSpan w:val="4"/>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r>
      <w:tr>
        <w:trPr>
          <w:trHeight w:val="265"/>
        </w:trPr>
        <w:tc>
          <w:tcPr>
            <w:tcW w:w="6200" w:type="dxa"/>
            <w:vAlign w:val="bottom"/>
            <w:gridSpan w:val="7"/>
          </w:tcPr>
          <w:p>
            <w:pPr>
              <w:spacing w:after="0" w:line="265" w:lineRule="exact"/>
              <w:rPr>
                <w:sz w:val="20"/>
                <w:szCs w:val="20"/>
                <w:color w:val="auto"/>
              </w:rPr>
            </w:pPr>
            <w:r>
              <w:rPr>
                <w:rFonts w:ascii="Arial" w:cs="Arial" w:eastAsia="Arial" w:hAnsi="Arial"/>
                <w:sz w:val="24"/>
                <w:szCs w:val="24"/>
                <w:color w:val="auto"/>
              </w:rPr>
              <w:t>2.6 Name and activities of associate companies/concerns</w:t>
            </w:r>
          </w:p>
        </w:tc>
        <w:tc>
          <w:tcPr>
            <w:tcW w:w="82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00" w:type="dxa"/>
            <w:vAlign w:val="bottom"/>
          </w:tcPr>
          <w:p>
            <w:pPr>
              <w:spacing w:after="0"/>
              <w:rPr>
                <w:sz w:val="23"/>
                <w:szCs w:val="23"/>
                <w:color w:val="auto"/>
              </w:rPr>
            </w:pPr>
          </w:p>
        </w:tc>
      </w:tr>
      <w:tr>
        <w:trPr>
          <w:trHeight w:val="60"/>
        </w:trPr>
        <w:tc>
          <w:tcPr>
            <w:tcW w:w="3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1960" w:type="dxa"/>
            <w:vAlign w:val="bottom"/>
            <w:tcBorders>
              <w:bottom w:val="single" w:sz="8" w:color="auto"/>
            </w:tcBorders>
          </w:tcPr>
          <w:p>
            <w:pPr>
              <w:spacing w:after="0"/>
              <w:rPr>
                <w:sz w:val="5"/>
                <w:szCs w:val="5"/>
                <w:color w:val="auto"/>
              </w:rPr>
            </w:pPr>
          </w:p>
        </w:tc>
        <w:tc>
          <w:tcPr>
            <w:tcW w:w="220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gridSpan w:val="2"/>
          </w:tcPr>
          <w:p>
            <w:pPr>
              <w:spacing w:after="0"/>
              <w:rPr>
                <w:sz w:val="5"/>
                <w:szCs w:val="5"/>
                <w:color w:val="auto"/>
              </w:rPr>
            </w:pPr>
          </w:p>
        </w:tc>
        <w:tc>
          <w:tcPr>
            <w:tcW w:w="1160" w:type="dxa"/>
            <w:vAlign w:val="bottom"/>
            <w:tcBorders>
              <w:bottom w:val="single" w:sz="8" w:color="auto"/>
            </w:tcBorders>
            <w:gridSpan w:val="2"/>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100" w:type="dxa"/>
            <w:vAlign w:val="bottom"/>
          </w:tcPr>
          <w:p>
            <w:pPr>
              <w:spacing w:after="0"/>
              <w:rPr>
                <w:sz w:val="5"/>
                <w:szCs w:val="5"/>
                <w:color w:val="auto"/>
              </w:rPr>
            </w:pPr>
          </w:p>
        </w:tc>
      </w:tr>
      <w:tr>
        <w:trPr>
          <w:trHeight w:val="263"/>
        </w:trPr>
        <w:tc>
          <w:tcPr>
            <w:tcW w:w="3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40" w:type="dxa"/>
            <w:vAlign w:val="bottom"/>
          </w:tcPr>
          <w:p>
            <w:pPr>
              <w:ind w:left="120"/>
              <w:spacing w:after="0" w:line="263" w:lineRule="exact"/>
              <w:rPr>
                <w:sz w:val="20"/>
                <w:szCs w:val="20"/>
                <w:color w:val="auto"/>
              </w:rPr>
            </w:pPr>
            <w:r>
              <w:rPr>
                <w:rFonts w:ascii="Arial" w:cs="Arial" w:eastAsia="Arial" w:hAnsi="Arial"/>
                <w:sz w:val="24"/>
                <w:szCs w:val="24"/>
                <w:i w:val="1"/>
                <w:iCs w:val="1"/>
                <w:color w:val="auto"/>
              </w:rPr>
              <w:t>Name</w:t>
            </w:r>
          </w:p>
        </w:tc>
        <w:tc>
          <w:tcPr>
            <w:tcW w:w="1960" w:type="dxa"/>
            <w:vAlign w:val="bottom"/>
          </w:tcPr>
          <w:p>
            <w:pPr>
              <w:ind w:left="100"/>
              <w:spacing w:after="0" w:line="263" w:lineRule="exact"/>
              <w:rPr>
                <w:sz w:val="20"/>
                <w:szCs w:val="20"/>
                <w:color w:val="auto"/>
              </w:rPr>
            </w:pPr>
            <w:r>
              <w:rPr>
                <w:rFonts w:ascii="Arial" w:cs="Arial" w:eastAsia="Arial" w:hAnsi="Arial"/>
                <w:sz w:val="24"/>
                <w:szCs w:val="24"/>
                <w:i w:val="1"/>
                <w:iCs w:val="1"/>
                <w:color w:val="auto"/>
              </w:rPr>
              <w:t>of  Company/</w:t>
            </w:r>
          </w:p>
        </w:tc>
        <w:tc>
          <w:tcPr>
            <w:tcW w:w="2200" w:type="dxa"/>
            <w:vAlign w:val="bottom"/>
          </w:tcPr>
          <w:p>
            <w:pPr>
              <w:ind w:left="20"/>
              <w:spacing w:after="0" w:line="263" w:lineRule="exact"/>
              <w:rPr>
                <w:sz w:val="20"/>
                <w:szCs w:val="20"/>
                <w:color w:val="auto"/>
              </w:rPr>
            </w:pPr>
            <w:r>
              <w:rPr>
                <w:rFonts w:ascii="Arial" w:cs="Arial" w:eastAsia="Arial" w:hAnsi="Arial"/>
                <w:sz w:val="24"/>
                <w:szCs w:val="24"/>
                <w:i w:val="1"/>
                <w:iCs w:val="1"/>
                <w:color w:val="auto"/>
                <w:w w:val="97"/>
              </w:rPr>
              <w:t>AddressTypes</w:t>
            </w:r>
          </w:p>
        </w:tc>
        <w:tc>
          <w:tcPr>
            <w:tcW w:w="1580" w:type="dxa"/>
            <w:vAlign w:val="bottom"/>
            <w:gridSpan w:val="2"/>
          </w:tcPr>
          <w:p>
            <w:pPr>
              <w:ind w:left="40"/>
              <w:spacing w:after="0" w:line="263" w:lineRule="exact"/>
              <w:rPr>
                <w:sz w:val="20"/>
                <w:szCs w:val="20"/>
                <w:color w:val="auto"/>
              </w:rPr>
            </w:pPr>
            <w:r>
              <w:rPr>
                <w:rFonts w:ascii="Arial" w:cs="Arial" w:eastAsia="Arial" w:hAnsi="Arial"/>
                <w:sz w:val="24"/>
                <w:szCs w:val="24"/>
                <w:i w:val="1"/>
                <w:iCs w:val="1"/>
                <w:color w:val="auto"/>
              </w:rPr>
              <w:t>of  Nature of</w:t>
            </w:r>
          </w:p>
        </w:tc>
        <w:tc>
          <w:tcPr>
            <w:tcW w:w="1160" w:type="dxa"/>
            <w:vAlign w:val="bottom"/>
            <w:gridSpan w:val="2"/>
          </w:tcPr>
          <w:p>
            <w:pPr>
              <w:ind w:left="100"/>
              <w:spacing w:after="0" w:line="263" w:lineRule="exact"/>
              <w:rPr>
                <w:sz w:val="20"/>
                <w:szCs w:val="20"/>
                <w:color w:val="auto"/>
              </w:rPr>
            </w:pPr>
            <w:r>
              <w:rPr>
                <w:rFonts w:ascii="Arial" w:cs="Arial" w:eastAsia="Arial" w:hAnsi="Arial"/>
                <w:sz w:val="24"/>
                <w:szCs w:val="24"/>
                <w:i w:val="1"/>
                <w:iCs w:val="1"/>
                <w:color w:val="auto"/>
              </w:rPr>
              <w:t>Nature</w:t>
            </w:r>
          </w:p>
        </w:tc>
        <w:tc>
          <w:tcPr>
            <w:tcW w:w="480" w:type="dxa"/>
            <w:vAlign w:val="bottom"/>
            <w:gridSpan w:val="2"/>
          </w:tcPr>
          <w:p>
            <w:pPr>
              <w:ind w:left="80"/>
              <w:spacing w:after="0" w:line="263" w:lineRule="exact"/>
              <w:rPr>
                <w:sz w:val="20"/>
                <w:szCs w:val="20"/>
                <w:color w:val="auto"/>
              </w:rPr>
            </w:pPr>
            <w:r>
              <w:rPr>
                <w:rFonts w:ascii="Arial" w:cs="Arial" w:eastAsia="Arial" w:hAnsi="Arial"/>
                <w:sz w:val="24"/>
                <w:szCs w:val="24"/>
                <w:i w:val="1"/>
                <w:iCs w:val="1"/>
                <w:color w:val="auto"/>
              </w:rPr>
              <w:t>of</w:t>
            </w:r>
          </w:p>
        </w:tc>
      </w:tr>
      <w:tr>
        <w:trPr>
          <w:trHeight w:val="278"/>
        </w:trPr>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40" w:type="dxa"/>
            <w:vAlign w:val="bottom"/>
          </w:tcPr>
          <w:p>
            <w:pPr>
              <w:ind w:left="120"/>
              <w:spacing w:after="0"/>
              <w:rPr>
                <w:sz w:val="20"/>
                <w:szCs w:val="20"/>
                <w:color w:val="auto"/>
              </w:rPr>
            </w:pPr>
            <w:r>
              <w:rPr>
                <w:rFonts w:ascii="Arial" w:cs="Arial" w:eastAsia="Arial" w:hAnsi="Arial"/>
                <w:sz w:val="24"/>
                <w:szCs w:val="24"/>
                <w:i w:val="1"/>
                <w:iCs w:val="1"/>
                <w:color w:val="auto"/>
              </w:rPr>
              <w:t>Firm</w:t>
            </w:r>
          </w:p>
        </w:tc>
        <w:tc>
          <w:tcPr>
            <w:tcW w:w="1960" w:type="dxa"/>
            <w:vAlign w:val="bottom"/>
          </w:tcPr>
          <w:p>
            <w:pPr>
              <w:spacing w:after="0"/>
              <w:rPr>
                <w:sz w:val="24"/>
                <w:szCs w:val="24"/>
                <w:color w:val="auto"/>
              </w:rPr>
            </w:pPr>
          </w:p>
        </w:tc>
        <w:tc>
          <w:tcPr>
            <w:tcW w:w="2200" w:type="dxa"/>
            <w:vAlign w:val="bottom"/>
          </w:tcPr>
          <w:p>
            <w:pPr>
              <w:ind w:left="1320"/>
              <w:spacing w:after="0"/>
              <w:rPr>
                <w:sz w:val="20"/>
                <w:szCs w:val="20"/>
                <w:color w:val="auto"/>
              </w:rPr>
            </w:pPr>
            <w:r>
              <w:rPr>
                <w:rFonts w:ascii="Arial" w:cs="Arial" w:eastAsia="Arial" w:hAnsi="Arial"/>
                <w:sz w:val="24"/>
                <w:szCs w:val="24"/>
                <w:i w:val="1"/>
                <w:iCs w:val="1"/>
                <w:color w:val="auto"/>
              </w:rPr>
              <w:t>activity</w:t>
            </w:r>
          </w:p>
        </w:tc>
        <w:tc>
          <w:tcPr>
            <w:tcW w:w="1580" w:type="dxa"/>
            <w:vAlign w:val="bottom"/>
            <w:gridSpan w:val="2"/>
          </w:tcPr>
          <w:p>
            <w:pPr>
              <w:ind w:left="460"/>
              <w:spacing w:after="0"/>
              <w:rPr>
                <w:sz w:val="20"/>
                <w:szCs w:val="20"/>
                <w:color w:val="auto"/>
              </w:rPr>
            </w:pPr>
            <w:r>
              <w:rPr>
                <w:rFonts w:ascii="Arial" w:cs="Arial" w:eastAsia="Arial" w:hAnsi="Arial"/>
                <w:sz w:val="24"/>
                <w:szCs w:val="24"/>
                <w:i w:val="1"/>
                <w:iCs w:val="1"/>
                <w:color w:val="auto"/>
              </w:rPr>
              <w:t>interest</w:t>
            </w:r>
          </w:p>
        </w:tc>
        <w:tc>
          <w:tcPr>
            <w:tcW w:w="1160" w:type="dxa"/>
            <w:vAlign w:val="bottom"/>
            <w:gridSpan w:val="2"/>
          </w:tcPr>
          <w:p>
            <w:pPr>
              <w:ind w:left="100"/>
              <w:spacing w:after="0"/>
              <w:rPr>
                <w:sz w:val="20"/>
                <w:szCs w:val="20"/>
                <w:color w:val="auto"/>
              </w:rPr>
            </w:pPr>
            <w:r>
              <w:rPr>
                <w:rFonts w:ascii="Arial" w:cs="Arial" w:eastAsia="Arial" w:hAnsi="Arial"/>
                <w:sz w:val="24"/>
                <w:szCs w:val="24"/>
                <w:i w:val="1"/>
                <w:iCs w:val="1"/>
                <w:color w:val="auto"/>
              </w:rPr>
              <w:t>interest</w:t>
            </w:r>
          </w:p>
        </w:tc>
        <w:tc>
          <w:tcPr>
            <w:tcW w:w="480" w:type="dxa"/>
            <w:vAlign w:val="bottom"/>
            <w:gridSpan w:val="2"/>
          </w:tcPr>
          <w:p>
            <w:pPr>
              <w:ind w:left="80"/>
              <w:spacing w:after="0"/>
              <w:rPr>
                <w:sz w:val="20"/>
                <w:szCs w:val="20"/>
                <w:color w:val="auto"/>
              </w:rPr>
            </w:pPr>
            <w:r>
              <w:rPr>
                <w:rFonts w:ascii="Arial" w:cs="Arial" w:eastAsia="Arial" w:hAnsi="Arial"/>
                <w:sz w:val="24"/>
                <w:szCs w:val="24"/>
                <w:i w:val="1"/>
                <w:iCs w:val="1"/>
                <w:color w:val="auto"/>
              </w:rPr>
              <w:t>of</w:t>
            </w:r>
          </w:p>
        </w:tc>
      </w:tr>
      <w:tr>
        <w:trPr>
          <w:trHeight w:val="274"/>
        </w:trPr>
        <w:tc>
          <w:tcPr>
            <w:tcW w:w="3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1960" w:type="dxa"/>
            <w:vAlign w:val="bottom"/>
          </w:tcPr>
          <w:p>
            <w:pPr>
              <w:spacing w:after="0"/>
              <w:rPr>
                <w:sz w:val="23"/>
                <w:szCs w:val="23"/>
                <w:color w:val="auto"/>
              </w:rPr>
            </w:pPr>
          </w:p>
        </w:tc>
        <w:tc>
          <w:tcPr>
            <w:tcW w:w="2200" w:type="dxa"/>
            <w:vAlign w:val="bottom"/>
          </w:tcPr>
          <w:p>
            <w:pPr>
              <w:ind w:left="1320"/>
              <w:spacing w:after="0" w:line="273" w:lineRule="exact"/>
              <w:rPr>
                <w:sz w:val="20"/>
                <w:szCs w:val="20"/>
                <w:color w:val="auto"/>
              </w:rPr>
            </w:pPr>
            <w:r>
              <w:rPr>
                <w:rFonts w:ascii="Arial" w:cs="Arial" w:eastAsia="Arial" w:hAnsi="Arial"/>
                <w:sz w:val="24"/>
                <w:szCs w:val="24"/>
                <w:i w:val="1"/>
                <w:iCs w:val="1"/>
                <w:color w:val="auto"/>
              </w:rPr>
              <w:t>handled</w:t>
            </w:r>
          </w:p>
        </w:tc>
        <w:tc>
          <w:tcPr>
            <w:tcW w:w="760" w:type="dxa"/>
            <w:vAlign w:val="bottom"/>
          </w:tcPr>
          <w:p>
            <w:pPr>
              <w:ind w:left="460"/>
              <w:spacing w:after="0" w:line="273" w:lineRule="exact"/>
              <w:rPr>
                <w:sz w:val="20"/>
                <w:szCs w:val="20"/>
                <w:color w:val="auto"/>
              </w:rPr>
            </w:pPr>
            <w:r>
              <w:rPr>
                <w:rFonts w:ascii="Arial" w:cs="Arial" w:eastAsia="Arial" w:hAnsi="Arial"/>
                <w:sz w:val="24"/>
                <w:szCs w:val="24"/>
                <w:i w:val="1"/>
                <w:iCs w:val="1"/>
                <w:color w:val="auto"/>
              </w:rPr>
              <w:t>of</w:t>
            </w:r>
          </w:p>
        </w:tc>
        <w:tc>
          <w:tcPr>
            <w:tcW w:w="820" w:type="dxa"/>
            <w:vAlign w:val="bottom"/>
          </w:tcPr>
          <w:p>
            <w:pPr>
              <w:spacing w:after="0"/>
              <w:rPr>
                <w:sz w:val="23"/>
                <w:szCs w:val="23"/>
                <w:color w:val="auto"/>
              </w:rPr>
            </w:pPr>
          </w:p>
        </w:tc>
        <w:tc>
          <w:tcPr>
            <w:tcW w:w="1160" w:type="dxa"/>
            <w:vAlign w:val="bottom"/>
            <w:gridSpan w:val="2"/>
          </w:tcPr>
          <w:p>
            <w:pPr>
              <w:ind w:left="100"/>
              <w:spacing w:after="0" w:line="273" w:lineRule="exact"/>
              <w:rPr>
                <w:sz w:val="20"/>
                <w:szCs w:val="20"/>
                <w:color w:val="auto"/>
              </w:rPr>
            </w:pPr>
            <w:r>
              <w:rPr>
                <w:rFonts w:ascii="Arial" w:cs="Arial" w:eastAsia="Arial" w:hAnsi="Arial"/>
                <w:sz w:val="24"/>
                <w:szCs w:val="24"/>
                <w:i w:val="1"/>
                <w:iCs w:val="1"/>
                <w:color w:val="auto"/>
              </w:rPr>
              <w:t>applicant</w:t>
            </w:r>
          </w:p>
        </w:tc>
        <w:tc>
          <w:tcPr>
            <w:tcW w:w="380" w:type="dxa"/>
            <w:vAlign w:val="bottom"/>
          </w:tcPr>
          <w:p>
            <w:pPr>
              <w:spacing w:after="0"/>
              <w:rPr>
                <w:sz w:val="23"/>
                <w:szCs w:val="23"/>
                <w:color w:val="auto"/>
              </w:rPr>
            </w:pPr>
          </w:p>
        </w:tc>
        <w:tc>
          <w:tcPr>
            <w:tcW w:w="100" w:type="dxa"/>
            <w:vAlign w:val="bottom"/>
          </w:tcPr>
          <w:p>
            <w:pPr>
              <w:spacing w:after="0"/>
              <w:rPr>
                <w:sz w:val="23"/>
                <w:szCs w:val="23"/>
                <w:color w:val="auto"/>
              </w:rPr>
            </w:pPr>
          </w:p>
        </w:tc>
      </w:tr>
      <w:tr>
        <w:trPr>
          <w:trHeight w:val="279"/>
        </w:trPr>
        <w:tc>
          <w:tcPr>
            <w:tcW w:w="3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2200" w:type="dxa"/>
            <w:vAlign w:val="bottom"/>
          </w:tcPr>
          <w:p>
            <w:pPr>
              <w:spacing w:after="0"/>
              <w:rPr>
                <w:sz w:val="24"/>
                <w:szCs w:val="24"/>
                <w:color w:val="auto"/>
              </w:rPr>
            </w:pPr>
          </w:p>
        </w:tc>
        <w:tc>
          <w:tcPr>
            <w:tcW w:w="1580" w:type="dxa"/>
            <w:vAlign w:val="bottom"/>
            <w:gridSpan w:val="2"/>
          </w:tcPr>
          <w:p>
            <w:pPr>
              <w:ind w:left="460"/>
              <w:spacing w:after="0"/>
              <w:rPr>
                <w:sz w:val="20"/>
                <w:szCs w:val="20"/>
                <w:color w:val="auto"/>
              </w:rPr>
            </w:pPr>
            <w:r>
              <w:rPr>
                <w:rFonts w:ascii="Arial" w:cs="Arial" w:eastAsia="Arial" w:hAnsi="Arial"/>
                <w:sz w:val="24"/>
                <w:szCs w:val="24"/>
                <w:i w:val="1"/>
                <w:iCs w:val="1"/>
                <w:color w:val="auto"/>
              </w:rPr>
              <w:t>Promoter</w:t>
            </w:r>
          </w:p>
        </w:tc>
        <w:tc>
          <w:tcPr>
            <w:tcW w:w="1160" w:type="dxa"/>
            <w:vAlign w:val="bottom"/>
            <w:gridSpan w:val="2"/>
          </w:tcPr>
          <w:p>
            <w:pPr>
              <w:ind w:left="100"/>
              <w:spacing w:after="0"/>
              <w:rPr>
                <w:sz w:val="20"/>
                <w:szCs w:val="20"/>
                <w:color w:val="auto"/>
              </w:rPr>
            </w:pPr>
            <w:r>
              <w:rPr>
                <w:rFonts w:ascii="Arial" w:cs="Arial" w:eastAsia="Arial" w:hAnsi="Arial"/>
                <w:sz w:val="24"/>
                <w:szCs w:val="24"/>
                <w:i w:val="1"/>
                <w:iCs w:val="1"/>
                <w:color w:val="auto"/>
              </w:rPr>
              <w:t>company</w:t>
            </w:r>
          </w:p>
        </w:tc>
        <w:tc>
          <w:tcPr>
            <w:tcW w:w="38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274"/>
        </w:trPr>
        <w:tc>
          <w:tcPr>
            <w:tcW w:w="3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1960" w:type="dxa"/>
            <w:vAlign w:val="bottom"/>
          </w:tcPr>
          <w:p>
            <w:pPr>
              <w:spacing w:after="0"/>
              <w:rPr>
                <w:sz w:val="23"/>
                <w:szCs w:val="23"/>
                <w:color w:val="auto"/>
              </w:rPr>
            </w:pPr>
          </w:p>
        </w:tc>
        <w:tc>
          <w:tcPr>
            <w:tcW w:w="2200" w:type="dxa"/>
            <w:vAlign w:val="bottom"/>
          </w:tcPr>
          <w:p>
            <w:pPr>
              <w:spacing w:after="0"/>
              <w:rPr>
                <w:sz w:val="23"/>
                <w:szCs w:val="23"/>
                <w:color w:val="auto"/>
              </w:rPr>
            </w:pPr>
          </w:p>
        </w:tc>
        <w:tc>
          <w:tcPr>
            <w:tcW w:w="1580" w:type="dxa"/>
            <w:vAlign w:val="bottom"/>
            <w:gridSpan w:val="2"/>
          </w:tcPr>
          <w:p>
            <w:pPr>
              <w:ind w:left="460"/>
              <w:spacing w:after="0" w:line="273" w:lineRule="exact"/>
              <w:rPr>
                <w:sz w:val="20"/>
                <w:szCs w:val="20"/>
                <w:color w:val="auto"/>
              </w:rPr>
            </w:pPr>
            <w:r>
              <w:rPr>
                <w:rFonts w:ascii="Arial" w:cs="Arial" w:eastAsia="Arial" w:hAnsi="Arial"/>
                <w:sz w:val="24"/>
                <w:szCs w:val="24"/>
                <w:i w:val="1"/>
                <w:iCs w:val="1"/>
                <w:color w:val="auto"/>
              </w:rPr>
              <w:t>/Director</w:t>
            </w:r>
          </w:p>
        </w:tc>
        <w:tc>
          <w:tcPr>
            <w:tcW w:w="500" w:type="dxa"/>
            <w:vAlign w:val="bottom"/>
          </w:tcPr>
          <w:p>
            <w:pPr>
              <w:spacing w:after="0"/>
              <w:rPr>
                <w:sz w:val="23"/>
                <w:szCs w:val="23"/>
                <w:color w:val="auto"/>
              </w:rPr>
            </w:pPr>
          </w:p>
        </w:tc>
        <w:tc>
          <w:tcPr>
            <w:tcW w:w="66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00" w:type="dxa"/>
            <w:vAlign w:val="bottom"/>
          </w:tcPr>
          <w:p>
            <w:pPr>
              <w:spacing w:after="0"/>
              <w:rPr>
                <w:sz w:val="23"/>
                <w:szCs w:val="23"/>
                <w:color w:val="auto"/>
              </w:rPr>
            </w:pPr>
          </w:p>
        </w:tc>
      </w:tr>
      <w:tr>
        <w:trPr>
          <w:trHeight w:val="62"/>
        </w:trPr>
        <w:tc>
          <w:tcPr>
            <w:tcW w:w="34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1960" w:type="dxa"/>
            <w:vAlign w:val="bottom"/>
            <w:tcBorders>
              <w:bottom w:val="single" w:sz="8" w:color="auto"/>
            </w:tcBorders>
          </w:tcPr>
          <w:p>
            <w:pPr>
              <w:spacing w:after="0"/>
              <w:rPr>
                <w:sz w:val="5"/>
                <w:szCs w:val="5"/>
                <w:color w:val="auto"/>
              </w:rPr>
            </w:pPr>
          </w:p>
        </w:tc>
        <w:tc>
          <w:tcPr>
            <w:tcW w:w="2200" w:type="dxa"/>
            <w:vAlign w:val="bottom"/>
            <w:tcBorders>
              <w:bottom w:val="single" w:sz="8" w:color="auto"/>
            </w:tcBorders>
          </w:tcPr>
          <w:p>
            <w:pPr>
              <w:spacing w:after="0"/>
              <w:rPr>
                <w:sz w:val="5"/>
                <w:szCs w:val="5"/>
                <w:color w:val="auto"/>
              </w:rPr>
            </w:pPr>
          </w:p>
        </w:tc>
        <w:tc>
          <w:tcPr>
            <w:tcW w:w="760" w:type="dxa"/>
            <w:vAlign w:val="bottom"/>
            <w:tcBorders>
              <w:bottom w:val="single" w:sz="8" w:color="auto"/>
            </w:tcBorders>
          </w:tcPr>
          <w:p>
            <w:pPr>
              <w:spacing w:after="0"/>
              <w:rPr>
                <w:sz w:val="5"/>
                <w:szCs w:val="5"/>
                <w:color w:val="auto"/>
              </w:rPr>
            </w:pPr>
          </w:p>
        </w:tc>
        <w:tc>
          <w:tcPr>
            <w:tcW w:w="820" w:type="dxa"/>
            <w:vAlign w:val="bottom"/>
            <w:tcBorders>
              <w:bottom w:val="single" w:sz="8" w:color="auto"/>
            </w:tcBorders>
          </w:tcPr>
          <w:p>
            <w:pPr>
              <w:spacing w:after="0"/>
              <w:rPr>
                <w:sz w:val="5"/>
                <w:szCs w:val="5"/>
                <w:color w:val="auto"/>
              </w:rPr>
            </w:pPr>
          </w:p>
        </w:tc>
        <w:tc>
          <w:tcPr>
            <w:tcW w:w="50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380" w:type="dxa"/>
            <w:vAlign w:val="bottom"/>
            <w:tcBorders>
              <w:bottom w:val="single" w:sz="8" w:color="auto"/>
            </w:tcBorders>
          </w:tcPr>
          <w:p>
            <w:pPr>
              <w:spacing w:after="0"/>
              <w:rPr>
                <w:sz w:val="5"/>
                <w:szCs w:val="5"/>
                <w:color w:val="auto"/>
              </w:rPr>
            </w:pPr>
          </w:p>
        </w:tc>
        <w:tc>
          <w:tcPr>
            <w:tcW w:w="100" w:type="dxa"/>
            <w:vAlign w:val="bottom"/>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271145</wp:posOffset>
                </wp:positionH>
                <wp:positionV relativeFrom="paragraph">
                  <wp:posOffset>215900</wp:posOffset>
                </wp:positionV>
                <wp:extent cx="51657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65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5pt,17pt" to="428.1pt,17pt" o:allowincell="f" strokecolor="#000000" strokeweight="0.48pt"/>
            </w:pict>
          </mc:Fallback>
        </mc:AlternateContent>
      </w:r>
    </w:p>
    <w:p>
      <w:pPr>
        <w:spacing w:after="0" w:line="325"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color w:val="auto"/>
        </w:rPr>
        <w:t>3.</w:t>
      </w:r>
      <w:r>
        <w:rPr>
          <w:sz w:val="20"/>
          <w:szCs w:val="20"/>
          <w:color w:val="auto"/>
        </w:rPr>
        <w:tab/>
      </w:r>
      <w:r>
        <w:rPr>
          <w:rFonts w:ascii="Arial" w:cs="Arial" w:eastAsia="Arial" w:hAnsi="Arial"/>
          <w:sz w:val="23"/>
          <w:szCs w:val="23"/>
          <w:color w:val="auto"/>
        </w:rPr>
        <w:t>Business information</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3.1 History, major events and present activities :</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3.2 Details of Experience in Merchant Banking activities:</w:t>
      </w:r>
    </w:p>
    <w:p>
      <w:pPr>
        <w:spacing w:after="0" w:line="391"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22 of 32</w:t>
      </w:r>
    </w:p>
    <w:p>
      <w:pPr>
        <w:sectPr>
          <w:pgSz w:w="12240" w:h="15840" w:orient="portrait"/>
          <w:cols w:equalWidth="0" w:num="1">
            <w:col w:w="9360"/>
          </w:cols>
          <w:pgMar w:left="1440" w:top="1262" w:right="1440" w:bottom="426" w:gutter="0" w:footer="0" w:header="0"/>
        </w:sectPr>
      </w:pPr>
    </w:p>
    <w:bookmarkStart w:id="22" w:name="page23"/>
    <w:bookmarkEnd w:id="22"/>
    <w:p>
      <w:pPr>
        <w:ind w:left="20"/>
        <w:spacing w:after="0"/>
        <w:rPr>
          <w:sz w:val="20"/>
          <w:szCs w:val="20"/>
          <w:color w:val="auto"/>
        </w:rPr>
      </w:pPr>
      <w:r>
        <w:rPr>
          <w:rFonts w:ascii="Arial" w:cs="Arial" w:eastAsia="Arial" w:hAnsi="Arial"/>
          <w:sz w:val="24"/>
          <w:szCs w:val="24"/>
          <w:color w:val="auto"/>
        </w:rPr>
        <w:t>3.3 Experience in other financial services rendered :</w:t>
      </w:r>
    </w:p>
    <w:p>
      <w:pPr>
        <w:spacing w:after="0" w:line="36" w:lineRule="exact"/>
        <w:rPr>
          <w:sz w:val="20"/>
          <w:szCs w:val="20"/>
          <w:color w:val="auto"/>
        </w:rPr>
      </w:pPr>
    </w:p>
    <w:p>
      <w:pPr>
        <w:ind w:left="20"/>
        <w:spacing w:after="0"/>
        <w:rPr>
          <w:sz w:val="20"/>
          <w:szCs w:val="20"/>
          <w:color w:val="auto"/>
        </w:rPr>
      </w:pPr>
      <w:r>
        <w:rPr>
          <w:rFonts w:ascii="Arial" w:cs="Arial" w:eastAsia="Arial" w:hAnsi="Arial"/>
          <w:sz w:val="24"/>
          <w:szCs w:val="24"/>
          <w:color w:val="auto"/>
        </w:rPr>
        <w:t>3.4 Business handled during the last three years :</w:t>
      </w:r>
    </w:p>
    <w:p>
      <w:pPr>
        <w:spacing w:after="0" w:line="41" w:lineRule="exact"/>
        <w:rPr>
          <w:sz w:val="20"/>
          <w:szCs w:val="20"/>
          <w:color w:val="auto"/>
        </w:rPr>
      </w:pPr>
    </w:p>
    <w:p>
      <w:pPr>
        <w:ind w:left="38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Issue Management</w:t>
      </w:r>
    </w:p>
    <w:p>
      <w:pPr>
        <w:spacing w:after="0" w:line="40"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20" w:type="dxa"/>
            <w:vAlign w:val="bottom"/>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1060" w:type="dxa"/>
            <w:vAlign w:val="bottom"/>
            <w:tcBorders>
              <w:top w:val="single" w:sz="8" w:color="auto"/>
            </w:tcBorders>
            <w:gridSpan w:val="6"/>
          </w:tcPr>
          <w:p>
            <w:pPr>
              <w:ind w:left="20"/>
              <w:spacing w:after="0"/>
              <w:rPr>
                <w:sz w:val="20"/>
                <w:szCs w:val="20"/>
                <w:color w:val="auto"/>
              </w:rPr>
            </w:pPr>
            <w:r>
              <w:rPr>
                <w:rFonts w:ascii="Arial" w:cs="Arial" w:eastAsia="Arial" w:hAnsi="Arial"/>
                <w:sz w:val="24"/>
                <w:szCs w:val="24"/>
                <w:i w:val="1"/>
                <w:iCs w:val="1"/>
                <w:color w:val="auto"/>
              </w:rPr>
              <w:t>Name</w:t>
            </w:r>
          </w:p>
        </w:tc>
        <w:tc>
          <w:tcPr>
            <w:tcW w:w="940" w:type="dxa"/>
            <w:vAlign w:val="bottom"/>
            <w:tcBorders>
              <w:top w:val="single" w:sz="8" w:color="auto"/>
            </w:tcBorders>
            <w:gridSpan w:val="2"/>
          </w:tcPr>
          <w:p>
            <w:pPr>
              <w:ind w:left="40"/>
              <w:spacing w:after="0"/>
              <w:rPr>
                <w:sz w:val="20"/>
                <w:szCs w:val="20"/>
                <w:color w:val="auto"/>
              </w:rPr>
            </w:pPr>
            <w:r>
              <w:rPr>
                <w:rFonts w:ascii="Arial" w:cs="Arial" w:eastAsia="Arial" w:hAnsi="Arial"/>
                <w:sz w:val="24"/>
                <w:szCs w:val="24"/>
                <w:i w:val="1"/>
                <w:iCs w:val="1"/>
                <w:color w:val="auto"/>
              </w:rPr>
              <w:t>Type of</w:t>
            </w:r>
          </w:p>
        </w:tc>
        <w:tc>
          <w:tcPr>
            <w:tcW w:w="1000" w:type="dxa"/>
            <w:vAlign w:val="bottom"/>
            <w:tcBorders>
              <w:top w:val="single" w:sz="8" w:color="auto"/>
            </w:tcBorders>
            <w:gridSpan w:val="2"/>
          </w:tcPr>
          <w:p>
            <w:pPr>
              <w:ind w:left="180"/>
              <w:spacing w:after="0"/>
              <w:rPr>
                <w:sz w:val="20"/>
                <w:szCs w:val="20"/>
                <w:color w:val="auto"/>
              </w:rPr>
            </w:pPr>
            <w:r>
              <w:rPr>
                <w:rFonts w:ascii="Arial" w:cs="Arial" w:eastAsia="Arial" w:hAnsi="Arial"/>
                <w:sz w:val="24"/>
                <w:szCs w:val="24"/>
                <w:i w:val="1"/>
                <w:iCs w:val="1"/>
                <w:color w:val="auto"/>
              </w:rPr>
              <w:t>Size</w:t>
            </w:r>
          </w:p>
        </w:tc>
        <w:tc>
          <w:tcPr>
            <w:tcW w:w="360" w:type="dxa"/>
            <w:vAlign w:val="bottom"/>
            <w:tcBorders>
              <w:top w:val="single" w:sz="8" w:color="auto"/>
            </w:tcBorders>
          </w:tcPr>
          <w:p>
            <w:pPr>
              <w:ind w:left="40"/>
              <w:spacing w:after="0"/>
              <w:rPr>
                <w:sz w:val="20"/>
                <w:szCs w:val="20"/>
                <w:color w:val="auto"/>
              </w:rPr>
            </w:pPr>
            <w:r>
              <w:rPr>
                <w:rFonts w:ascii="Arial" w:cs="Arial" w:eastAsia="Arial" w:hAnsi="Arial"/>
                <w:sz w:val="24"/>
                <w:szCs w:val="24"/>
                <w:i w:val="1"/>
                <w:iCs w:val="1"/>
                <w:color w:val="auto"/>
              </w:rPr>
              <w:t>of</w:t>
            </w:r>
          </w:p>
        </w:tc>
        <w:tc>
          <w:tcPr>
            <w:tcW w:w="620" w:type="dxa"/>
            <w:vAlign w:val="bottom"/>
            <w:tcBorders>
              <w:top w:val="single" w:sz="8" w:color="auto"/>
            </w:tcBorders>
          </w:tcPr>
          <w:p>
            <w:pPr>
              <w:ind w:left="100"/>
              <w:spacing w:after="0"/>
              <w:rPr>
                <w:sz w:val="20"/>
                <w:szCs w:val="20"/>
                <w:color w:val="auto"/>
              </w:rPr>
            </w:pPr>
            <w:r>
              <w:rPr>
                <w:rFonts w:ascii="Arial" w:cs="Arial" w:eastAsia="Arial" w:hAnsi="Arial"/>
                <w:sz w:val="24"/>
                <w:szCs w:val="24"/>
                <w:i w:val="1"/>
                <w:iCs w:val="1"/>
                <w:color w:val="auto"/>
                <w:w w:val="98"/>
              </w:rPr>
              <w:t>Year</w:t>
            </w:r>
          </w:p>
        </w:tc>
        <w:tc>
          <w:tcPr>
            <w:tcW w:w="520" w:type="dxa"/>
            <w:vAlign w:val="bottom"/>
            <w:tcBorders>
              <w:top w:val="single" w:sz="8" w:color="auto"/>
            </w:tcBorders>
          </w:tcPr>
          <w:p>
            <w:pPr>
              <w:ind w:left="140"/>
              <w:spacing w:after="0"/>
              <w:rPr>
                <w:sz w:val="20"/>
                <w:szCs w:val="20"/>
                <w:color w:val="auto"/>
              </w:rPr>
            </w:pPr>
            <w:r>
              <w:rPr>
                <w:rFonts w:ascii="Arial" w:cs="Arial" w:eastAsia="Arial" w:hAnsi="Arial"/>
                <w:sz w:val="24"/>
                <w:szCs w:val="24"/>
                <w:i w:val="1"/>
                <w:iCs w:val="1"/>
                <w:color w:val="auto"/>
              </w:rPr>
              <w:t>of</w:t>
            </w:r>
          </w:p>
        </w:tc>
        <w:tc>
          <w:tcPr>
            <w:tcW w:w="1060" w:type="dxa"/>
            <w:vAlign w:val="bottom"/>
            <w:tcBorders>
              <w:top w:val="single" w:sz="8" w:color="auto"/>
            </w:tcBorders>
          </w:tcPr>
          <w:p>
            <w:pPr>
              <w:ind w:left="40"/>
              <w:spacing w:after="0"/>
              <w:rPr>
                <w:sz w:val="20"/>
                <w:szCs w:val="20"/>
                <w:color w:val="auto"/>
              </w:rPr>
            </w:pPr>
            <w:r>
              <w:rPr>
                <w:rFonts w:ascii="Arial" w:cs="Arial" w:eastAsia="Arial" w:hAnsi="Arial"/>
                <w:sz w:val="24"/>
                <w:szCs w:val="24"/>
                <w:i w:val="1"/>
                <w:iCs w:val="1"/>
                <w:color w:val="auto"/>
              </w:rPr>
              <w:t>Times</w:t>
            </w:r>
          </w:p>
        </w:tc>
        <w:tc>
          <w:tcPr>
            <w:tcW w:w="1240" w:type="dxa"/>
            <w:vAlign w:val="bottom"/>
            <w:tcBorders>
              <w:top w:val="single" w:sz="8" w:color="auto"/>
            </w:tcBorders>
            <w:gridSpan w:val="2"/>
          </w:tcPr>
          <w:p>
            <w:pPr>
              <w:ind w:left="220"/>
              <w:spacing w:after="0"/>
              <w:rPr>
                <w:sz w:val="20"/>
                <w:szCs w:val="20"/>
                <w:color w:val="auto"/>
              </w:rPr>
            </w:pPr>
            <w:r>
              <w:rPr>
                <w:rFonts w:ascii="Arial" w:cs="Arial" w:eastAsia="Arial" w:hAnsi="Arial"/>
                <w:sz w:val="24"/>
                <w:szCs w:val="24"/>
                <w:i w:val="1"/>
                <w:iCs w:val="1"/>
                <w:color w:val="auto"/>
              </w:rPr>
              <w:t>Name</w:t>
            </w:r>
          </w:p>
        </w:tc>
        <w:tc>
          <w:tcPr>
            <w:tcW w:w="1760" w:type="dxa"/>
            <w:vAlign w:val="bottom"/>
            <w:tcBorders>
              <w:top w:val="single" w:sz="8" w:color="auto"/>
            </w:tcBorders>
            <w:gridSpan w:val="4"/>
          </w:tcPr>
          <w:p>
            <w:pPr>
              <w:ind w:left="20"/>
              <w:spacing w:after="0"/>
              <w:rPr>
                <w:sz w:val="20"/>
                <w:szCs w:val="20"/>
                <w:color w:val="auto"/>
              </w:rPr>
            </w:pPr>
            <w:r>
              <w:rPr>
                <w:rFonts w:ascii="Arial" w:cs="Arial" w:eastAsia="Arial" w:hAnsi="Arial"/>
                <w:sz w:val="24"/>
                <w:szCs w:val="24"/>
                <w:i w:val="1"/>
                <w:iCs w:val="1"/>
                <w:color w:val="auto"/>
              </w:rPr>
              <w:t>of  Functional</w:t>
            </w:r>
          </w:p>
        </w:tc>
        <w:tc>
          <w:tcPr>
            <w:tcW w:w="300" w:type="dxa"/>
            <w:vAlign w:val="bottom"/>
            <w:gridSpan w:val="3"/>
          </w:tcPr>
          <w:p>
            <w:pPr>
              <w:spacing w:after="0"/>
              <w:rPr>
                <w:sz w:val="24"/>
                <w:szCs w:val="24"/>
                <w:color w:val="auto"/>
              </w:rPr>
            </w:pP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60" w:type="dxa"/>
            <w:vAlign w:val="bottom"/>
            <w:gridSpan w:val="6"/>
          </w:tcPr>
          <w:p>
            <w:pPr>
              <w:ind w:left="20"/>
              <w:spacing w:after="0"/>
              <w:rPr>
                <w:sz w:val="20"/>
                <w:szCs w:val="20"/>
                <w:color w:val="auto"/>
              </w:rPr>
            </w:pPr>
            <w:r>
              <w:rPr>
                <w:rFonts w:ascii="Arial" w:cs="Arial" w:eastAsia="Arial" w:hAnsi="Arial"/>
                <w:sz w:val="24"/>
                <w:szCs w:val="24"/>
                <w:i w:val="1"/>
                <w:iCs w:val="1"/>
                <w:color w:val="auto"/>
              </w:rPr>
              <w:t>of client</w:t>
            </w:r>
          </w:p>
        </w:tc>
        <w:tc>
          <w:tcPr>
            <w:tcW w:w="940" w:type="dxa"/>
            <w:vAlign w:val="bottom"/>
            <w:gridSpan w:val="2"/>
          </w:tcPr>
          <w:p>
            <w:pPr>
              <w:ind w:left="40"/>
              <w:spacing w:after="0"/>
              <w:rPr>
                <w:sz w:val="20"/>
                <w:szCs w:val="20"/>
                <w:color w:val="auto"/>
              </w:rPr>
            </w:pPr>
            <w:r>
              <w:rPr>
                <w:rFonts w:ascii="Arial" w:cs="Arial" w:eastAsia="Arial" w:hAnsi="Arial"/>
                <w:sz w:val="24"/>
                <w:szCs w:val="24"/>
                <w:i w:val="1"/>
                <w:iCs w:val="1"/>
                <w:color w:val="auto"/>
              </w:rPr>
              <w:t>issue</w:t>
            </w:r>
          </w:p>
        </w:tc>
        <w:tc>
          <w:tcPr>
            <w:tcW w:w="1000" w:type="dxa"/>
            <w:vAlign w:val="bottom"/>
            <w:gridSpan w:val="2"/>
          </w:tcPr>
          <w:p>
            <w:pPr>
              <w:jc w:val="center"/>
              <w:spacing w:after="0"/>
              <w:rPr>
                <w:sz w:val="20"/>
                <w:szCs w:val="20"/>
                <w:color w:val="auto"/>
              </w:rPr>
            </w:pPr>
            <w:r>
              <w:rPr>
                <w:rFonts w:ascii="Arial" w:cs="Arial" w:eastAsia="Arial" w:hAnsi="Arial"/>
                <w:sz w:val="24"/>
                <w:szCs w:val="24"/>
                <w:i w:val="1"/>
                <w:iCs w:val="1"/>
                <w:color w:val="auto"/>
              </w:rPr>
              <w:t>Issue</w:t>
            </w:r>
          </w:p>
        </w:tc>
        <w:tc>
          <w:tcPr>
            <w:tcW w:w="360" w:type="dxa"/>
            <w:vAlign w:val="bottom"/>
          </w:tcPr>
          <w:p>
            <w:pPr>
              <w:spacing w:after="0"/>
              <w:rPr>
                <w:sz w:val="24"/>
                <w:szCs w:val="24"/>
                <w:color w:val="auto"/>
              </w:rPr>
            </w:pPr>
          </w:p>
        </w:tc>
        <w:tc>
          <w:tcPr>
            <w:tcW w:w="1140" w:type="dxa"/>
            <w:vAlign w:val="bottom"/>
            <w:gridSpan w:val="2"/>
          </w:tcPr>
          <w:p>
            <w:pPr>
              <w:ind w:left="100"/>
              <w:spacing w:after="0"/>
              <w:rPr>
                <w:sz w:val="20"/>
                <w:szCs w:val="20"/>
                <w:color w:val="auto"/>
              </w:rPr>
            </w:pPr>
            <w:r>
              <w:rPr>
                <w:rFonts w:ascii="Arial" w:cs="Arial" w:eastAsia="Arial" w:hAnsi="Arial"/>
                <w:sz w:val="24"/>
                <w:szCs w:val="24"/>
                <w:i w:val="1"/>
                <w:iCs w:val="1"/>
                <w:color w:val="auto"/>
              </w:rPr>
              <w:t>Issue</w:t>
            </w:r>
          </w:p>
        </w:tc>
        <w:tc>
          <w:tcPr>
            <w:tcW w:w="1060" w:type="dxa"/>
            <w:vAlign w:val="bottom"/>
          </w:tcPr>
          <w:p>
            <w:pPr>
              <w:jc w:val="center"/>
              <w:spacing w:after="0"/>
              <w:rPr>
                <w:sz w:val="20"/>
                <w:szCs w:val="20"/>
                <w:color w:val="auto"/>
              </w:rPr>
            </w:pPr>
            <w:r>
              <w:rPr>
                <w:rFonts w:ascii="Arial" w:cs="Arial" w:eastAsia="Arial" w:hAnsi="Arial"/>
                <w:sz w:val="24"/>
                <w:szCs w:val="24"/>
                <w:i w:val="1"/>
                <w:iCs w:val="1"/>
                <w:color w:val="auto"/>
                <w:w w:val="99"/>
              </w:rPr>
              <w:t>subscribe</w:t>
            </w:r>
          </w:p>
        </w:tc>
        <w:tc>
          <w:tcPr>
            <w:tcW w:w="1240" w:type="dxa"/>
            <w:vAlign w:val="bottom"/>
            <w:gridSpan w:val="2"/>
          </w:tcPr>
          <w:p>
            <w:pPr>
              <w:ind w:left="220"/>
              <w:spacing w:after="0"/>
              <w:rPr>
                <w:sz w:val="20"/>
                <w:szCs w:val="20"/>
                <w:color w:val="auto"/>
              </w:rPr>
            </w:pPr>
            <w:r>
              <w:rPr>
                <w:rFonts w:ascii="Arial" w:cs="Arial" w:eastAsia="Arial" w:hAnsi="Arial"/>
                <w:sz w:val="24"/>
                <w:szCs w:val="24"/>
                <w:i w:val="1"/>
                <w:iCs w:val="1"/>
                <w:color w:val="auto"/>
              </w:rPr>
              <w:t>lead</w:t>
            </w:r>
          </w:p>
        </w:tc>
        <w:tc>
          <w:tcPr>
            <w:tcW w:w="2060" w:type="dxa"/>
            <w:vAlign w:val="bottom"/>
            <w:gridSpan w:val="7"/>
          </w:tcPr>
          <w:p>
            <w:pPr>
              <w:ind w:left="420"/>
              <w:spacing w:after="0"/>
              <w:rPr>
                <w:sz w:val="20"/>
                <w:szCs w:val="20"/>
                <w:color w:val="auto"/>
              </w:rPr>
            </w:pPr>
            <w:r>
              <w:rPr>
                <w:rFonts w:ascii="Arial" w:cs="Arial" w:eastAsia="Arial" w:hAnsi="Arial"/>
                <w:sz w:val="24"/>
                <w:szCs w:val="24"/>
                <w:i w:val="1"/>
                <w:iCs w:val="1"/>
                <w:color w:val="auto"/>
              </w:rPr>
              <w:t>responsibili</w:t>
            </w:r>
          </w:p>
        </w:tc>
      </w:tr>
      <w:tr>
        <w:trPr>
          <w:trHeight w:val="274"/>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060" w:type="dxa"/>
            <w:vAlign w:val="bottom"/>
          </w:tcPr>
          <w:p>
            <w:pPr>
              <w:ind w:left="40"/>
              <w:spacing w:after="0" w:line="273" w:lineRule="exact"/>
              <w:rPr>
                <w:sz w:val="20"/>
                <w:szCs w:val="20"/>
                <w:color w:val="auto"/>
              </w:rPr>
            </w:pPr>
            <w:r>
              <w:rPr>
                <w:rFonts w:ascii="Arial" w:cs="Arial" w:eastAsia="Arial" w:hAnsi="Arial"/>
                <w:sz w:val="24"/>
                <w:szCs w:val="24"/>
                <w:i w:val="1"/>
                <w:iCs w:val="1"/>
                <w:color w:val="auto"/>
              </w:rPr>
              <w:t>d</w:t>
            </w:r>
          </w:p>
        </w:tc>
        <w:tc>
          <w:tcPr>
            <w:tcW w:w="1240" w:type="dxa"/>
            <w:vAlign w:val="bottom"/>
            <w:gridSpan w:val="2"/>
          </w:tcPr>
          <w:p>
            <w:pPr>
              <w:ind w:left="220"/>
              <w:spacing w:after="0" w:line="273" w:lineRule="exact"/>
              <w:rPr>
                <w:sz w:val="20"/>
                <w:szCs w:val="20"/>
                <w:color w:val="auto"/>
              </w:rPr>
            </w:pPr>
            <w:r>
              <w:rPr>
                <w:rFonts w:ascii="Arial" w:cs="Arial" w:eastAsia="Arial" w:hAnsi="Arial"/>
                <w:sz w:val="24"/>
                <w:szCs w:val="24"/>
                <w:i w:val="1"/>
                <w:iCs w:val="1"/>
                <w:color w:val="auto"/>
                <w:w w:val="99"/>
              </w:rPr>
              <w:t>merchant</w:t>
            </w:r>
          </w:p>
        </w:tc>
        <w:tc>
          <w:tcPr>
            <w:tcW w:w="840" w:type="dxa"/>
            <w:vAlign w:val="bottom"/>
          </w:tcPr>
          <w:p>
            <w:pPr>
              <w:ind w:left="420"/>
              <w:spacing w:after="0" w:line="273" w:lineRule="exact"/>
              <w:rPr>
                <w:sz w:val="20"/>
                <w:szCs w:val="20"/>
                <w:color w:val="auto"/>
              </w:rPr>
            </w:pPr>
            <w:r>
              <w:rPr>
                <w:rFonts w:ascii="Arial" w:cs="Arial" w:eastAsia="Arial" w:hAnsi="Arial"/>
                <w:sz w:val="24"/>
                <w:szCs w:val="24"/>
                <w:i w:val="1"/>
                <w:iCs w:val="1"/>
                <w:color w:val="auto"/>
              </w:rPr>
              <w:t>ties</w:t>
            </w: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40" w:type="dxa"/>
            <w:vAlign w:val="bottom"/>
            <w:gridSpan w:val="2"/>
          </w:tcPr>
          <w:p>
            <w:pPr>
              <w:ind w:left="220"/>
              <w:spacing w:after="0"/>
              <w:rPr>
                <w:sz w:val="20"/>
                <w:szCs w:val="20"/>
                <w:color w:val="auto"/>
              </w:rPr>
            </w:pPr>
            <w:r>
              <w:rPr>
                <w:rFonts w:ascii="Arial" w:cs="Arial" w:eastAsia="Arial" w:hAnsi="Arial"/>
                <w:sz w:val="24"/>
                <w:szCs w:val="24"/>
                <w:i w:val="1"/>
                <w:iCs w:val="1"/>
                <w:color w:val="auto"/>
              </w:rPr>
              <w:t>banker</w:t>
            </w:r>
          </w:p>
        </w:tc>
        <w:tc>
          <w:tcPr>
            <w:tcW w:w="8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62"/>
        </w:trPr>
        <w:tc>
          <w:tcPr>
            <w:tcW w:w="20" w:type="dxa"/>
            <w:vAlign w:val="bottom"/>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106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r>
      <w:tr>
        <w:trPr>
          <w:trHeight w:val="263"/>
        </w:trPr>
        <w:tc>
          <w:tcPr>
            <w:tcW w:w="20" w:type="dxa"/>
            <w:vAlign w:val="bottom"/>
          </w:tcPr>
          <w:p>
            <w:pPr>
              <w:spacing w:after="0"/>
              <w:rPr>
                <w:sz w:val="22"/>
                <w:szCs w:val="22"/>
                <w:color w:val="auto"/>
              </w:rPr>
            </w:pPr>
          </w:p>
        </w:tc>
        <w:tc>
          <w:tcPr>
            <w:tcW w:w="620" w:type="dxa"/>
            <w:vAlign w:val="bottom"/>
            <w:gridSpan w:val="7"/>
          </w:tcPr>
          <w:p>
            <w:pPr>
              <w:ind w:left="480"/>
              <w:spacing w:after="0" w:line="263" w:lineRule="exact"/>
              <w:rPr>
                <w:sz w:val="20"/>
                <w:szCs w:val="20"/>
                <w:color w:val="auto"/>
              </w:rPr>
            </w:pPr>
            <w:r>
              <w:rPr>
                <w:rFonts w:ascii="Arial" w:cs="Arial" w:eastAsia="Arial" w:hAnsi="Arial"/>
                <w:sz w:val="24"/>
                <w:szCs w:val="24"/>
                <w:i w:val="1"/>
                <w:iCs w:val="1"/>
                <w:color w:val="auto"/>
                <w:w w:val="89"/>
              </w:rPr>
              <w:t>1</w:t>
            </w:r>
          </w:p>
        </w:tc>
        <w:tc>
          <w:tcPr>
            <w:tcW w:w="52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640" w:type="dxa"/>
            <w:vAlign w:val="bottom"/>
          </w:tcPr>
          <w:p>
            <w:pPr>
              <w:jc w:val="right"/>
              <w:ind w:right="280"/>
              <w:spacing w:after="0" w:line="263" w:lineRule="exact"/>
              <w:rPr>
                <w:sz w:val="20"/>
                <w:szCs w:val="20"/>
                <w:color w:val="auto"/>
              </w:rPr>
            </w:pPr>
            <w:r>
              <w:rPr>
                <w:rFonts w:ascii="Arial" w:cs="Arial" w:eastAsia="Arial" w:hAnsi="Arial"/>
                <w:sz w:val="24"/>
                <w:szCs w:val="24"/>
                <w:i w:val="1"/>
                <w:iCs w:val="1"/>
                <w:color w:val="auto"/>
              </w:rPr>
              <w:t>2</w:t>
            </w:r>
          </w:p>
        </w:tc>
        <w:tc>
          <w:tcPr>
            <w:tcW w:w="400" w:type="dxa"/>
            <w:vAlign w:val="bottom"/>
          </w:tcPr>
          <w:p>
            <w:pPr>
              <w:spacing w:after="0"/>
              <w:rPr>
                <w:sz w:val="22"/>
                <w:szCs w:val="22"/>
                <w:color w:val="auto"/>
              </w:rPr>
            </w:pPr>
          </w:p>
        </w:tc>
        <w:tc>
          <w:tcPr>
            <w:tcW w:w="600" w:type="dxa"/>
            <w:vAlign w:val="bottom"/>
          </w:tcPr>
          <w:p>
            <w:pPr>
              <w:ind w:left="240"/>
              <w:spacing w:after="0" w:line="263" w:lineRule="exact"/>
              <w:rPr>
                <w:sz w:val="20"/>
                <w:szCs w:val="20"/>
                <w:color w:val="auto"/>
              </w:rPr>
            </w:pPr>
            <w:r>
              <w:rPr>
                <w:rFonts w:ascii="Arial" w:cs="Arial" w:eastAsia="Arial" w:hAnsi="Arial"/>
                <w:sz w:val="24"/>
                <w:szCs w:val="24"/>
                <w:i w:val="1"/>
                <w:iCs w:val="1"/>
                <w:color w:val="auto"/>
              </w:rPr>
              <w:t>3</w:t>
            </w:r>
          </w:p>
        </w:tc>
        <w:tc>
          <w:tcPr>
            <w:tcW w:w="360" w:type="dxa"/>
            <w:vAlign w:val="bottom"/>
          </w:tcPr>
          <w:p>
            <w:pPr>
              <w:spacing w:after="0"/>
              <w:rPr>
                <w:sz w:val="22"/>
                <w:szCs w:val="22"/>
                <w:color w:val="auto"/>
              </w:rPr>
            </w:pPr>
          </w:p>
        </w:tc>
        <w:tc>
          <w:tcPr>
            <w:tcW w:w="620" w:type="dxa"/>
            <w:vAlign w:val="bottom"/>
          </w:tcPr>
          <w:p>
            <w:pPr>
              <w:ind w:left="460"/>
              <w:spacing w:after="0" w:line="263" w:lineRule="exact"/>
              <w:rPr>
                <w:sz w:val="20"/>
                <w:szCs w:val="20"/>
                <w:color w:val="auto"/>
              </w:rPr>
            </w:pPr>
            <w:r>
              <w:rPr>
                <w:rFonts w:ascii="Arial" w:cs="Arial" w:eastAsia="Arial" w:hAnsi="Arial"/>
                <w:sz w:val="24"/>
                <w:szCs w:val="24"/>
                <w:i w:val="1"/>
                <w:iCs w:val="1"/>
                <w:color w:val="auto"/>
              </w:rPr>
              <w:t>4</w:t>
            </w:r>
          </w:p>
        </w:tc>
        <w:tc>
          <w:tcPr>
            <w:tcW w:w="520" w:type="dxa"/>
            <w:vAlign w:val="bottom"/>
          </w:tcPr>
          <w:p>
            <w:pPr>
              <w:spacing w:after="0"/>
              <w:rPr>
                <w:sz w:val="22"/>
                <w:szCs w:val="22"/>
                <w:color w:val="auto"/>
              </w:rPr>
            </w:pPr>
          </w:p>
        </w:tc>
        <w:tc>
          <w:tcPr>
            <w:tcW w:w="1060" w:type="dxa"/>
            <w:vAlign w:val="bottom"/>
          </w:tcPr>
          <w:p>
            <w:pPr>
              <w:jc w:val="center"/>
              <w:spacing w:after="0" w:line="263" w:lineRule="exact"/>
              <w:rPr>
                <w:sz w:val="20"/>
                <w:szCs w:val="20"/>
                <w:color w:val="auto"/>
              </w:rPr>
            </w:pPr>
            <w:r>
              <w:rPr>
                <w:rFonts w:ascii="Arial" w:cs="Arial" w:eastAsia="Arial" w:hAnsi="Arial"/>
                <w:sz w:val="24"/>
                <w:szCs w:val="24"/>
                <w:i w:val="1"/>
                <w:iCs w:val="1"/>
                <w:color w:val="auto"/>
              </w:rPr>
              <w:t>5</w:t>
            </w:r>
          </w:p>
        </w:tc>
        <w:tc>
          <w:tcPr>
            <w:tcW w:w="400" w:type="dxa"/>
            <w:vAlign w:val="bottom"/>
          </w:tcPr>
          <w:p>
            <w:pPr>
              <w:spacing w:after="0"/>
              <w:rPr>
                <w:sz w:val="22"/>
                <w:szCs w:val="22"/>
                <w:color w:val="auto"/>
              </w:rPr>
            </w:pPr>
          </w:p>
        </w:tc>
        <w:tc>
          <w:tcPr>
            <w:tcW w:w="840" w:type="dxa"/>
            <w:vAlign w:val="bottom"/>
          </w:tcPr>
          <w:p>
            <w:pPr>
              <w:jc w:val="right"/>
              <w:ind w:right="220"/>
              <w:spacing w:after="0" w:line="263" w:lineRule="exact"/>
              <w:rPr>
                <w:sz w:val="20"/>
                <w:szCs w:val="20"/>
                <w:color w:val="auto"/>
              </w:rPr>
            </w:pPr>
            <w:r>
              <w:rPr>
                <w:rFonts w:ascii="Arial" w:cs="Arial" w:eastAsia="Arial" w:hAnsi="Arial"/>
                <w:sz w:val="24"/>
                <w:szCs w:val="24"/>
                <w:i w:val="1"/>
                <w:iCs w:val="1"/>
                <w:color w:val="auto"/>
              </w:rPr>
              <w:t>6</w:t>
            </w:r>
          </w:p>
        </w:tc>
        <w:tc>
          <w:tcPr>
            <w:tcW w:w="840" w:type="dxa"/>
            <w:vAlign w:val="bottom"/>
          </w:tcPr>
          <w:p>
            <w:pPr>
              <w:spacing w:after="0"/>
              <w:rPr>
                <w:sz w:val="22"/>
                <w:szCs w:val="22"/>
                <w:color w:val="auto"/>
              </w:rPr>
            </w:pPr>
          </w:p>
        </w:tc>
        <w:tc>
          <w:tcPr>
            <w:tcW w:w="640" w:type="dxa"/>
            <w:vAlign w:val="bottom"/>
          </w:tcPr>
          <w:p>
            <w:pPr>
              <w:ind w:left="140"/>
              <w:spacing w:after="0" w:line="263" w:lineRule="exact"/>
              <w:rPr>
                <w:sz w:val="20"/>
                <w:szCs w:val="20"/>
                <w:color w:val="auto"/>
              </w:rPr>
            </w:pPr>
            <w:r>
              <w:rPr>
                <w:rFonts w:ascii="Arial" w:cs="Arial" w:eastAsia="Arial" w:hAnsi="Arial"/>
                <w:sz w:val="24"/>
                <w:szCs w:val="24"/>
                <w:i w:val="1"/>
                <w:iCs w:val="1"/>
                <w:color w:val="auto"/>
              </w:rPr>
              <w:t>7</w:t>
            </w:r>
          </w:p>
        </w:tc>
        <w:tc>
          <w:tcPr>
            <w:tcW w:w="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40" w:type="dxa"/>
            <w:vAlign w:val="bottom"/>
          </w:tcPr>
          <w:p>
            <w:pPr>
              <w:spacing w:after="0"/>
              <w:rPr>
                <w:sz w:val="22"/>
                <w:szCs w:val="22"/>
                <w:color w:val="auto"/>
              </w:rPr>
            </w:pPr>
          </w:p>
        </w:tc>
      </w:tr>
      <w:tr>
        <w:trPr>
          <w:trHeight w:val="62"/>
        </w:trPr>
        <w:tc>
          <w:tcPr>
            <w:tcW w:w="20" w:type="dxa"/>
            <w:vAlign w:val="bottom"/>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460" w:type="dxa"/>
            <w:vAlign w:val="bottom"/>
            <w:tcBorders>
              <w:bottom w:val="single" w:sz="8" w:color="auto"/>
            </w:tcBorders>
            <w:gridSpan w:val="5"/>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106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r>
      <w:tr>
        <w:trPr>
          <w:trHeight w:val="326"/>
        </w:trPr>
        <w:tc>
          <w:tcPr>
            <w:tcW w:w="2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460" w:type="dxa"/>
            <w:vAlign w:val="bottom"/>
            <w:tcBorders>
              <w:bottom w:val="single" w:sz="8" w:color="auto"/>
            </w:tcBorders>
            <w:gridSpan w:val="5"/>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266"/>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740" w:type="dxa"/>
            <w:vAlign w:val="bottom"/>
            <w:gridSpan w:val="7"/>
          </w:tcPr>
          <w:p>
            <w:pPr>
              <w:ind w:left="20"/>
              <w:spacing w:after="0" w:line="265" w:lineRule="exact"/>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Investment Adviser</w:t>
            </w: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60"/>
        </w:trPr>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 w:type="dxa"/>
            <w:vAlign w:val="bottom"/>
          </w:tcPr>
          <w:p>
            <w:pPr>
              <w:spacing w:after="0"/>
              <w:rPr>
                <w:sz w:val="5"/>
                <w:szCs w:val="5"/>
                <w:color w:val="auto"/>
              </w:rPr>
            </w:pPr>
          </w:p>
        </w:tc>
        <w:tc>
          <w:tcPr>
            <w:tcW w:w="820" w:type="dxa"/>
            <w:vAlign w:val="bottom"/>
            <w:tcBorders>
              <w:bottom w:val="single" w:sz="8" w:color="auto"/>
            </w:tcBorders>
            <w:gridSpan w:val="2"/>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gridSpan w:val="3"/>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3780" w:type="dxa"/>
            <w:vAlign w:val="bottom"/>
            <w:tcBorders>
              <w:bottom w:val="single" w:sz="8" w:color="auto"/>
            </w:tcBorders>
            <w:gridSpan w:val="5"/>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60" w:type="dxa"/>
            <w:vAlign w:val="bottom"/>
            <w:gridSpan w:val="2"/>
          </w:tcPr>
          <w:p>
            <w:pPr>
              <w:spacing w:after="0"/>
              <w:rPr>
                <w:sz w:val="5"/>
                <w:szCs w:val="5"/>
                <w:color w:val="auto"/>
              </w:rPr>
            </w:pPr>
          </w:p>
        </w:tc>
        <w:tc>
          <w:tcPr>
            <w:tcW w:w="40" w:type="dxa"/>
            <w:vAlign w:val="bottom"/>
          </w:tcPr>
          <w:p>
            <w:pPr>
              <w:spacing w:after="0"/>
              <w:rPr>
                <w:sz w:val="5"/>
                <w:szCs w:val="5"/>
                <w:color w:val="auto"/>
              </w:rPr>
            </w:pPr>
          </w:p>
        </w:tc>
        <w:tc>
          <w:tcPr>
            <w:tcW w:w="240" w:type="dxa"/>
            <w:vAlign w:val="bottom"/>
          </w:tcPr>
          <w:p>
            <w:pPr>
              <w:spacing w:after="0"/>
              <w:rPr>
                <w:sz w:val="5"/>
                <w:szCs w:val="5"/>
                <w:color w:val="auto"/>
              </w:rPr>
            </w:pPr>
          </w:p>
        </w:tc>
      </w:tr>
      <w:tr>
        <w:trPr>
          <w:trHeight w:val="263"/>
        </w:trPr>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20" w:type="dxa"/>
            <w:vAlign w:val="bottom"/>
            <w:gridSpan w:val="2"/>
          </w:tcPr>
          <w:p>
            <w:pPr>
              <w:ind w:left="100"/>
              <w:spacing w:after="0" w:line="263" w:lineRule="exact"/>
              <w:rPr>
                <w:sz w:val="20"/>
                <w:szCs w:val="20"/>
                <w:color w:val="auto"/>
              </w:rPr>
            </w:pPr>
            <w:r>
              <w:rPr>
                <w:rFonts w:ascii="Arial" w:cs="Arial" w:eastAsia="Arial" w:hAnsi="Arial"/>
                <w:sz w:val="24"/>
                <w:szCs w:val="24"/>
                <w:i w:val="1"/>
                <w:iCs w:val="1"/>
                <w:color w:val="auto"/>
              </w:rPr>
              <w:t>Name</w:t>
            </w:r>
          </w:p>
        </w:tc>
        <w:tc>
          <w:tcPr>
            <w:tcW w:w="640" w:type="dxa"/>
            <w:vAlign w:val="bottom"/>
          </w:tcPr>
          <w:p>
            <w:pPr>
              <w:jc w:val="center"/>
              <w:ind w:left="200"/>
              <w:spacing w:after="0" w:line="263" w:lineRule="exact"/>
              <w:rPr>
                <w:sz w:val="20"/>
                <w:szCs w:val="20"/>
                <w:color w:val="auto"/>
              </w:rPr>
            </w:pPr>
            <w:r>
              <w:rPr>
                <w:rFonts w:ascii="Arial" w:cs="Arial" w:eastAsia="Arial" w:hAnsi="Arial"/>
                <w:sz w:val="24"/>
                <w:szCs w:val="24"/>
                <w:i w:val="1"/>
                <w:iCs w:val="1"/>
                <w:color w:val="auto"/>
                <w:w w:val="99"/>
              </w:rPr>
              <w:t>of</w:t>
            </w:r>
          </w:p>
        </w:tc>
        <w:tc>
          <w:tcPr>
            <w:tcW w:w="400" w:type="dxa"/>
            <w:vAlign w:val="bottom"/>
          </w:tcPr>
          <w:p>
            <w:pPr>
              <w:spacing w:after="0"/>
              <w:rPr>
                <w:sz w:val="22"/>
                <w:szCs w:val="22"/>
                <w:color w:val="auto"/>
              </w:rPr>
            </w:pPr>
          </w:p>
        </w:tc>
        <w:tc>
          <w:tcPr>
            <w:tcW w:w="1580" w:type="dxa"/>
            <w:vAlign w:val="bottom"/>
            <w:gridSpan w:val="3"/>
          </w:tcPr>
          <w:p>
            <w:pPr>
              <w:jc w:val="center"/>
              <w:spacing w:after="0" w:line="263" w:lineRule="exact"/>
              <w:rPr>
                <w:sz w:val="20"/>
                <w:szCs w:val="20"/>
                <w:color w:val="auto"/>
              </w:rPr>
            </w:pPr>
            <w:r>
              <w:rPr>
                <w:rFonts w:ascii="Arial" w:cs="Arial" w:eastAsia="Arial" w:hAnsi="Arial"/>
                <w:sz w:val="24"/>
                <w:szCs w:val="24"/>
                <w:i w:val="1"/>
                <w:iCs w:val="1"/>
                <w:color w:val="auto"/>
              </w:rPr>
              <w:t>Year for which</w:t>
            </w:r>
          </w:p>
        </w:tc>
        <w:tc>
          <w:tcPr>
            <w:tcW w:w="520" w:type="dxa"/>
            <w:vAlign w:val="bottom"/>
          </w:tcPr>
          <w:p>
            <w:pPr>
              <w:spacing w:after="0"/>
              <w:rPr>
                <w:sz w:val="22"/>
                <w:szCs w:val="22"/>
                <w:color w:val="auto"/>
              </w:rPr>
            </w:pPr>
          </w:p>
        </w:tc>
        <w:tc>
          <w:tcPr>
            <w:tcW w:w="4360" w:type="dxa"/>
            <w:vAlign w:val="bottom"/>
            <w:gridSpan w:val="10"/>
          </w:tcPr>
          <w:p>
            <w:pPr>
              <w:ind w:left="340"/>
              <w:spacing w:after="0" w:line="263" w:lineRule="exact"/>
              <w:rPr>
                <w:sz w:val="20"/>
                <w:szCs w:val="20"/>
                <w:color w:val="auto"/>
              </w:rPr>
            </w:pPr>
            <w:r>
              <w:rPr>
                <w:rFonts w:ascii="Arial" w:cs="Arial" w:eastAsia="Arial" w:hAnsi="Arial"/>
                <w:sz w:val="24"/>
                <w:szCs w:val="24"/>
                <w:i w:val="1"/>
                <w:iCs w:val="1"/>
                <w:color w:val="auto"/>
              </w:rPr>
              <w:t>Nature of services rendered</w:t>
            </w: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20" w:type="dxa"/>
            <w:vAlign w:val="bottom"/>
            <w:gridSpan w:val="2"/>
          </w:tcPr>
          <w:p>
            <w:pPr>
              <w:ind w:left="100"/>
              <w:spacing w:after="0"/>
              <w:rPr>
                <w:sz w:val="20"/>
                <w:szCs w:val="20"/>
                <w:color w:val="auto"/>
              </w:rPr>
            </w:pPr>
            <w:r>
              <w:rPr>
                <w:rFonts w:ascii="Arial" w:cs="Arial" w:eastAsia="Arial" w:hAnsi="Arial"/>
                <w:sz w:val="24"/>
                <w:szCs w:val="24"/>
                <w:i w:val="1"/>
                <w:iCs w:val="1"/>
                <w:color w:val="auto"/>
              </w:rPr>
              <w:t>client</w:t>
            </w:r>
          </w:p>
        </w:tc>
        <w:tc>
          <w:tcPr>
            <w:tcW w:w="6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580" w:type="dxa"/>
            <w:vAlign w:val="bottom"/>
            <w:gridSpan w:val="3"/>
          </w:tcPr>
          <w:p>
            <w:pPr>
              <w:jc w:val="center"/>
              <w:spacing w:after="0"/>
              <w:rPr>
                <w:sz w:val="20"/>
                <w:szCs w:val="20"/>
                <w:color w:val="auto"/>
              </w:rPr>
            </w:pPr>
            <w:r>
              <w:rPr>
                <w:rFonts w:ascii="Arial" w:cs="Arial" w:eastAsia="Arial" w:hAnsi="Arial"/>
                <w:sz w:val="24"/>
                <w:szCs w:val="24"/>
                <w:i w:val="1"/>
                <w:iCs w:val="1"/>
                <w:color w:val="auto"/>
              </w:rPr>
              <w:t>services are</w:t>
            </w:r>
          </w:p>
        </w:tc>
        <w:tc>
          <w:tcPr>
            <w:tcW w:w="5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274"/>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1580" w:type="dxa"/>
            <w:vAlign w:val="bottom"/>
            <w:gridSpan w:val="3"/>
          </w:tcPr>
          <w:p>
            <w:pPr>
              <w:jc w:val="center"/>
              <w:spacing w:after="0" w:line="273" w:lineRule="exact"/>
              <w:rPr>
                <w:sz w:val="20"/>
                <w:szCs w:val="20"/>
                <w:color w:val="auto"/>
              </w:rPr>
            </w:pPr>
            <w:r>
              <w:rPr>
                <w:rFonts w:ascii="Arial" w:cs="Arial" w:eastAsia="Arial" w:hAnsi="Arial"/>
                <w:sz w:val="24"/>
                <w:szCs w:val="24"/>
                <w:i w:val="1"/>
                <w:iCs w:val="1"/>
                <w:color w:val="auto"/>
                <w:w w:val="99"/>
              </w:rPr>
              <w:t>rendered</w:t>
            </w:r>
          </w:p>
        </w:tc>
        <w:tc>
          <w:tcPr>
            <w:tcW w:w="5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82"/>
        </w:trPr>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 w:type="dxa"/>
            <w:vAlign w:val="bottom"/>
          </w:tcPr>
          <w:p>
            <w:pPr>
              <w:spacing w:after="0"/>
              <w:rPr>
                <w:sz w:val="7"/>
                <w:szCs w:val="7"/>
                <w:color w:val="auto"/>
              </w:rPr>
            </w:pPr>
          </w:p>
        </w:tc>
        <w:tc>
          <w:tcPr>
            <w:tcW w:w="1460" w:type="dxa"/>
            <w:vAlign w:val="bottom"/>
            <w:tcBorders>
              <w:bottom w:val="single" w:sz="8" w:color="auto"/>
            </w:tcBorders>
            <w:gridSpan w:val="3"/>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r>
      <w:tr>
        <w:trPr>
          <w:trHeight w:val="350"/>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80" w:type="dxa"/>
            <w:vAlign w:val="bottom"/>
            <w:tcBorders>
              <w:bottom w:val="single" w:sz="8" w:color="auto"/>
            </w:tcBorders>
            <w:gridSpan w:val="4"/>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266"/>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740" w:type="dxa"/>
            <w:vAlign w:val="bottom"/>
            <w:gridSpan w:val="5"/>
          </w:tcPr>
          <w:p>
            <w:pPr>
              <w:ind w:left="20"/>
              <w:spacing w:after="0" w:line="266" w:lineRule="exact"/>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Underwriting</w:t>
            </w:r>
          </w:p>
        </w:tc>
        <w:tc>
          <w:tcPr>
            <w:tcW w:w="4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60"/>
        </w:trPr>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800" w:type="dxa"/>
            <w:vAlign w:val="bottom"/>
            <w:tcBorders>
              <w:bottom w:val="single" w:sz="8" w:color="auto"/>
            </w:tcBorders>
            <w:gridSpan w:val="3"/>
          </w:tcPr>
          <w:p>
            <w:pPr>
              <w:spacing w:after="0"/>
              <w:rPr>
                <w:sz w:val="5"/>
                <w:szCs w:val="5"/>
                <w:color w:val="auto"/>
              </w:rPr>
            </w:pPr>
          </w:p>
        </w:tc>
        <w:tc>
          <w:tcPr>
            <w:tcW w:w="1340" w:type="dxa"/>
            <w:vAlign w:val="bottom"/>
            <w:tcBorders>
              <w:bottom w:val="single" w:sz="8" w:color="auto"/>
            </w:tcBorders>
            <w:gridSpan w:val="3"/>
          </w:tcPr>
          <w:p>
            <w:pPr>
              <w:spacing w:after="0"/>
              <w:rPr>
                <w:sz w:val="5"/>
                <w:szCs w:val="5"/>
                <w:color w:val="auto"/>
              </w:rPr>
            </w:pPr>
          </w:p>
        </w:tc>
        <w:tc>
          <w:tcPr>
            <w:tcW w:w="600" w:type="dxa"/>
            <w:vAlign w:val="bottom"/>
            <w:tcBorders>
              <w:bottom w:val="single" w:sz="8" w:color="auto"/>
            </w:tcBorders>
          </w:tcPr>
          <w:p>
            <w:pPr>
              <w:spacing w:after="0"/>
              <w:rPr>
                <w:sz w:val="5"/>
                <w:szCs w:val="5"/>
                <w:color w:val="auto"/>
              </w:rPr>
            </w:pPr>
          </w:p>
        </w:tc>
        <w:tc>
          <w:tcPr>
            <w:tcW w:w="980" w:type="dxa"/>
            <w:vAlign w:val="bottom"/>
            <w:tcBorders>
              <w:bottom w:val="single" w:sz="8" w:color="auto"/>
            </w:tcBorders>
            <w:gridSpan w:val="2"/>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1060" w:type="dxa"/>
            <w:vAlign w:val="bottom"/>
            <w:tcBorders>
              <w:bottom w:val="single" w:sz="8" w:color="auto"/>
            </w:tcBorders>
          </w:tcPr>
          <w:p>
            <w:pPr>
              <w:spacing w:after="0"/>
              <w:rPr>
                <w:sz w:val="5"/>
                <w:szCs w:val="5"/>
                <w:color w:val="auto"/>
              </w:rPr>
            </w:pPr>
          </w:p>
        </w:tc>
        <w:tc>
          <w:tcPr>
            <w:tcW w:w="1240" w:type="dxa"/>
            <w:vAlign w:val="bottom"/>
            <w:tcBorders>
              <w:bottom w:val="single" w:sz="8" w:color="auto"/>
            </w:tcBorders>
            <w:gridSpan w:val="2"/>
          </w:tcPr>
          <w:p>
            <w:pPr>
              <w:spacing w:after="0"/>
              <w:rPr>
                <w:sz w:val="5"/>
                <w:szCs w:val="5"/>
                <w:color w:val="auto"/>
              </w:rPr>
            </w:pPr>
          </w:p>
        </w:tc>
        <w:tc>
          <w:tcPr>
            <w:tcW w:w="1780" w:type="dxa"/>
            <w:vAlign w:val="bottom"/>
            <w:tcBorders>
              <w:bottom w:val="single" w:sz="8" w:color="auto"/>
            </w:tcBorders>
            <w:gridSpan w:val="5"/>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40" w:type="dxa"/>
            <w:vAlign w:val="bottom"/>
          </w:tcPr>
          <w:p>
            <w:pPr>
              <w:spacing w:after="0"/>
              <w:rPr>
                <w:sz w:val="5"/>
                <w:szCs w:val="5"/>
                <w:color w:val="auto"/>
              </w:rPr>
            </w:pPr>
          </w:p>
        </w:tc>
      </w:tr>
      <w:tr>
        <w:trPr>
          <w:trHeight w:val="263"/>
        </w:trPr>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0" w:type="dxa"/>
            <w:vAlign w:val="bottom"/>
            <w:gridSpan w:val="3"/>
          </w:tcPr>
          <w:p>
            <w:pPr>
              <w:ind w:left="60"/>
              <w:spacing w:after="0" w:line="263" w:lineRule="exact"/>
              <w:rPr>
                <w:sz w:val="20"/>
                <w:szCs w:val="20"/>
                <w:color w:val="auto"/>
              </w:rPr>
            </w:pPr>
            <w:r>
              <w:rPr>
                <w:rFonts w:ascii="Arial" w:cs="Arial" w:eastAsia="Arial" w:hAnsi="Arial"/>
                <w:sz w:val="24"/>
                <w:szCs w:val="24"/>
                <w:i w:val="1"/>
                <w:iCs w:val="1"/>
                <w:color w:val="auto"/>
              </w:rPr>
              <w:t>Name</w:t>
            </w:r>
          </w:p>
        </w:tc>
        <w:tc>
          <w:tcPr>
            <w:tcW w:w="1340" w:type="dxa"/>
            <w:vAlign w:val="bottom"/>
            <w:gridSpan w:val="3"/>
          </w:tcPr>
          <w:p>
            <w:pPr>
              <w:jc w:val="center"/>
              <w:spacing w:after="0" w:line="263" w:lineRule="exact"/>
              <w:rPr>
                <w:sz w:val="20"/>
                <w:szCs w:val="20"/>
                <w:color w:val="auto"/>
              </w:rPr>
            </w:pPr>
            <w:r>
              <w:rPr>
                <w:rFonts w:ascii="Arial" w:cs="Arial" w:eastAsia="Arial" w:hAnsi="Arial"/>
                <w:sz w:val="24"/>
                <w:szCs w:val="24"/>
                <w:i w:val="1"/>
                <w:iCs w:val="1"/>
                <w:color w:val="auto"/>
              </w:rPr>
              <w:t>of  Year</w:t>
            </w:r>
          </w:p>
        </w:tc>
        <w:tc>
          <w:tcPr>
            <w:tcW w:w="600" w:type="dxa"/>
            <w:vAlign w:val="bottom"/>
          </w:tcPr>
          <w:p>
            <w:pPr>
              <w:ind w:left="240"/>
              <w:spacing w:after="0" w:line="263" w:lineRule="exact"/>
              <w:rPr>
                <w:sz w:val="20"/>
                <w:szCs w:val="20"/>
                <w:color w:val="auto"/>
              </w:rPr>
            </w:pPr>
            <w:r>
              <w:rPr>
                <w:rFonts w:ascii="Arial" w:cs="Arial" w:eastAsia="Arial" w:hAnsi="Arial"/>
                <w:sz w:val="24"/>
                <w:szCs w:val="24"/>
                <w:i w:val="1"/>
                <w:iCs w:val="1"/>
                <w:color w:val="auto"/>
              </w:rPr>
              <w:t>of</w:t>
            </w:r>
          </w:p>
        </w:tc>
        <w:tc>
          <w:tcPr>
            <w:tcW w:w="980" w:type="dxa"/>
            <w:vAlign w:val="bottom"/>
            <w:gridSpan w:val="2"/>
          </w:tcPr>
          <w:p>
            <w:pPr>
              <w:ind w:left="60"/>
              <w:spacing w:after="0" w:line="263" w:lineRule="exact"/>
              <w:rPr>
                <w:sz w:val="20"/>
                <w:szCs w:val="20"/>
                <w:color w:val="auto"/>
              </w:rPr>
            </w:pPr>
            <w:r>
              <w:rPr>
                <w:rFonts w:ascii="Arial" w:cs="Arial" w:eastAsia="Arial" w:hAnsi="Arial"/>
                <w:sz w:val="24"/>
                <w:szCs w:val="24"/>
                <w:i w:val="1"/>
                <w:iCs w:val="1"/>
                <w:color w:val="auto"/>
              </w:rPr>
              <w:t>Type</w:t>
            </w:r>
          </w:p>
        </w:tc>
        <w:tc>
          <w:tcPr>
            <w:tcW w:w="520" w:type="dxa"/>
            <w:vAlign w:val="bottom"/>
          </w:tcPr>
          <w:p>
            <w:pPr>
              <w:ind w:left="80"/>
              <w:spacing w:after="0" w:line="263" w:lineRule="exact"/>
              <w:rPr>
                <w:sz w:val="20"/>
                <w:szCs w:val="20"/>
                <w:color w:val="auto"/>
              </w:rPr>
            </w:pPr>
            <w:r>
              <w:rPr>
                <w:rFonts w:ascii="Arial" w:cs="Arial" w:eastAsia="Arial" w:hAnsi="Arial"/>
                <w:sz w:val="24"/>
                <w:szCs w:val="24"/>
                <w:i w:val="1"/>
                <w:iCs w:val="1"/>
                <w:color w:val="auto"/>
              </w:rPr>
              <w:t>and</w:t>
            </w:r>
          </w:p>
        </w:tc>
        <w:tc>
          <w:tcPr>
            <w:tcW w:w="1060" w:type="dxa"/>
            <w:vAlign w:val="bottom"/>
          </w:tcPr>
          <w:p>
            <w:pPr>
              <w:ind w:left="180"/>
              <w:spacing w:after="0" w:line="263" w:lineRule="exact"/>
              <w:rPr>
                <w:sz w:val="20"/>
                <w:szCs w:val="20"/>
                <w:color w:val="auto"/>
              </w:rPr>
            </w:pPr>
            <w:r>
              <w:rPr>
                <w:rFonts w:ascii="Arial" w:cs="Arial" w:eastAsia="Arial" w:hAnsi="Arial"/>
                <w:sz w:val="24"/>
                <w:szCs w:val="24"/>
                <w:i w:val="1"/>
                <w:iCs w:val="1"/>
                <w:color w:val="auto"/>
              </w:rPr>
              <w:t>Amount</w:t>
            </w:r>
          </w:p>
        </w:tc>
        <w:tc>
          <w:tcPr>
            <w:tcW w:w="1240" w:type="dxa"/>
            <w:vAlign w:val="bottom"/>
            <w:gridSpan w:val="2"/>
          </w:tcPr>
          <w:p>
            <w:pPr>
              <w:ind w:left="360"/>
              <w:spacing w:after="0" w:line="263" w:lineRule="exact"/>
              <w:rPr>
                <w:sz w:val="20"/>
                <w:szCs w:val="20"/>
                <w:color w:val="auto"/>
              </w:rPr>
            </w:pPr>
            <w:r>
              <w:rPr>
                <w:rFonts w:ascii="Arial" w:cs="Arial" w:eastAsia="Arial" w:hAnsi="Arial"/>
                <w:sz w:val="24"/>
                <w:szCs w:val="24"/>
                <w:i w:val="1"/>
                <w:iCs w:val="1"/>
                <w:color w:val="auto"/>
              </w:rPr>
              <w:t>%age</w:t>
            </w:r>
          </w:p>
        </w:tc>
        <w:tc>
          <w:tcPr>
            <w:tcW w:w="2060" w:type="dxa"/>
            <w:vAlign w:val="bottom"/>
            <w:gridSpan w:val="7"/>
          </w:tcPr>
          <w:p>
            <w:pPr>
              <w:ind w:left="80"/>
              <w:spacing w:after="0" w:line="263" w:lineRule="exact"/>
              <w:rPr>
                <w:sz w:val="20"/>
                <w:szCs w:val="20"/>
                <w:color w:val="auto"/>
              </w:rPr>
            </w:pPr>
            <w:r>
              <w:rPr>
                <w:rFonts w:ascii="Arial" w:cs="Arial" w:eastAsia="Arial" w:hAnsi="Arial"/>
                <w:sz w:val="24"/>
                <w:szCs w:val="24"/>
                <w:i w:val="1"/>
                <w:iCs w:val="1"/>
                <w:color w:val="auto"/>
              </w:rPr>
              <w:t>Whether  there</w:t>
            </w:r>
          </w:p>
        </w:tc>
      </w:tr>
      <w:tr>
        <w:trPr>
          <w:trHeight w:val="274"/>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800" w:type="dxa"/>
            <w:vAlign w:val="bottom"/>
            <w:gridSpan w:val="3"/>
          </w:tcPr>
          <w:p>
            <w:pPr>
              <w:ind w:left="60"/>
              <w:spacing w:after="0" w:line="273" w:lineRule="exact"/>
              <w:rPr>
                <w:sz w:val="20"/>
                <w:szCs w:val="20"/>
                <w:color w:val="auto"/>
              </w:rPr>
            </w:pPr>
            <w:r>
              <w:rPr>
                <w:rFonts w:ascii="Arial" w:cs="Arial" w:eastAsia="Arial" w:hAnsi="Arial"/>
                <w:sz w:val="24"/>
                <w:szCs w:val="24"/>
                <w:i w:val="1"/>
                <w:iCs w:val="1"/>
                <w:color w:val="auto"/>
              </w:rPr>
              <w:t>client</w:t>
            </w:r>
          </w:p>
        </w:tc>
        <w:tc>
          <w:tcPr>
            <w:tcW w:w="300" w:type="dxa"/>
            <w:vAlign w:val="bottom"/>
          </w:tcPr>
          <w:p>
            <w:pPr>
              <w:spacing w:after="0"/>
              <w:rPr>
                <w:sz w:val="23"/>
                <w:szCs w:val="23"/>
                <w:color w:val="auto"/>
              </w:rPr>
            </w:pPr>
          </w:p>
        </w:tc>
        <w:tc>
          <w:tcPr>
            <w:tcW w:w="1040" w:type="dxa"/>
            <w:vAlign w:val="bottom"/>
            <w:gridSpan w:val="2"/>
          </w:tcPr>
          <w:p>
            <w:pPr>
              <w:ind w:left="300"/>
              <w:spacing w:after="0" w:line="273" w:lineRule="exact"/>
              <w:rPr>
                <w:sz w:val="20"/>
                <w:szCs w:val="20"/>
                <w:color w:val="auto"/>
              </w:rPr>
            </w:pPr>
            <w:r>
              <w:rPr>
                <w:rFonts w:ascii="Arial" w:cs="Arial" w:eastAsia="Arial" w:hAnsi="Arial"/>
                <w:sz w:val="24"/>
                <w:szCs w:val="24"/>
                <w:i w:val="1"/>
                <w:iCs w:val="1"/>
                <w:color w:val="auto"/>
              </w:rPr>
              <w:t>issue</w:t>
            </w:r>
          </w:p>
        </w:tc>
        <w:tc>
          <w:tcPr>
            <w:tcW w:w="600" w:type="dxa"/>
            <w:vAlign w:val="bottom"/>
          </w:tcPr>
          <w:p>
            <w:pPr>
              <w:spacing w:after="0"/>
              <w:rPr>
                <w:sz w:val="23"/>
                <w:szCs w:val="23"/>
                <w:color w:val="auto"/>
              </w:rPr>
            </w:pPr>
          </w:p>
        </w:tc>
        <w:tc>
          <w:tcPr>
            <w:tcW w:w="1500" w:type="dxa"/>
            <w:vAlign w:val="bottom"/>
            <w:gridSpan w:val="3"/>
          </w:tcPr>
          <w:p>
            <w:pPr>
              <w:ind w:left="60"/>
              <w:spacing w:after="0" w:line="273" w:lineRule="exact"/>
              <w:rPr>
                <w:sz w:val="20"/>
                <w:szCs w:val="20"/>
                <w:color w:val="auto"/>
              </w:rPr>
            </w:pPr>
            <w:r>
              <w:rPr>
                <w:rFonts w:ascii="Arial" w:cs="Arial" w:eastAsia="Arial" w:hAnsi="Arial"/>
                <w:sz w:val="24"/>
                <w:szCs w:val="24"/>
                <w:i w:val="1"/>
                <w:iCs w:val="1"/>
                <w:color w:val="auto"/>
              </w:rPr>
              <w:t>Size of Issue</w:t>
            </w:r>
          </w:p>
        </w:tc>
        <w:tc>
          <w:tcPr>
            <w:tcW w:w="1060" w:type="dxa"/>
            <w:vAlign w:val="bottom"/>
          </w:tcPr>
          <w:p>
            <w:pPr>
              <w:jc w:val="center"/>
              <w:spacing w:after="0" w:line="273" w:lineRule="exact"/>
              <w:rPr>
                <w:sz w:val="20"/>
                <w:szCs w:val="20"/>
                <w:color w:val="auto"/>
              </w:rPr>
            </w:pPr>
            <w:r>
              <w:rPr>
                <w:rFonts w:ascii="Arial" w:cs="Arial" w:eastAsia="Arial" w:hAnsi="Arial"/>
                <w:sz w:val="24"/>
                <w:szCs w:val="24"/>
                <w:i w:val="1"/>
                <w:iCs w:val="1"/>
                <w:color w:val="auto"/>
              </w:rPr>
              <w:t>under-</w:t>
            </w:r>
          </w:p>
        </w:tc>
        <w:tc>
          <w:tcPr>
            <w:tcW w:w="1240" w:type="dxa"/>
            <w:vAlign w:val="bottom"/>
            <w:gridSpan w:val="2"/>
          </w:tcPr>
          <w:p>
            <w:pPr>
              <w:ind w:left="360"/>
              <w:spacing w:after="0" w:line="273" w:lineRule="exact"/>
              <w:rPr>
                <w:sz w:val="20"/>
                <w:szCs w:val="20"/>
                <w:color w:val="auto"/>
              </w:rPr>
            </w:pPr>
            <w:r>
              <w:rPr>
                <w:rFonts w:ascii="Arial" w:cs="Arial" w:eastAsia="Arial" w:hAnsi="Arial"/>
                <w:sz w:val="24"/>
                <w:szCs w:val="24"/>
                <w:i w:val="1"/>
                <w:iCs w:val="1"/>
                <w:color w:val="auto"/>
              </w:rPr>
              <w:t>of</w:t>
            </w:r>
          </w:p>
        </w:tc>
        <w:tc>
          <w:tcPr>
            <w:tcW w:w="840" w:type="dxa"/>
            <w:vAlign w:val="bottom"/>
          </w:tcPr>
          <w:p>
            <w:pPr>
              <w:ind w:left="80"/>
              <w:spacing w:after="0" w:line="273" w:lineRule="exact"/>
              <w:rPr>
                <w:sz w:val="20"/>
                <w:szCs w:val="20"/>
                <w:color w:val="auto"/>
              </w:rPr>
            </w:pPr>
            <w:r>
              <w:rPr>
                <w:rFonts w:ascii="Arial" w:cs="Arial" w:eastAsia="Arial" w:hAnsi="Arial"/>
                <w:sz w:val="24"/>
                <w:szCs w:val="24"/>
                <w:i w:val="1"/>
                <w:iCs w:val="1"/>
                <w:color w:val="auto"/>
              </w:rPr>
              <w:t>was</w:t>
            </w:r>
          </w:p>
        </w:tc>
        <w:tc>
          <w:tcPr>
            <w:tcW w:w="1220" w:type="dxa"/>
            <w:vAlign w:val="bottom"/>
            <w:gridSpan w:val="6"/>
          </w:tcPr>
          <w:p>
            <w:pPr>
              <w:ind w:left="500"/>
              <w:spacing w:after="0" w:line="273" w:lineRule="exact"/>
              <w:rPr>
                <w:sz w:val="20"/>
                <w:szCs w:val="20"/>
                <w:color w:val="auto"/>
              </w:rPr>
            </w:pPr>
            <w:r>
              <w:rPr>
                <w:rFonts w:ascii="Arial" w:cs="Arial" w:eastAsia="Arial" w:hAnsi="Arial"/>
                <w:sz w:val="24"/>
                <w:szCs w:val="24"/>
                <w:i w:val="1"/>
                <w:iCs w:val="1"/>
                <w:color w:val="auto"/>
              </w:rPr>
              <w:t>any</w:t>
            </w: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60" w:type="dxa"/>
            <w:vAlign w:val="bottom"/>
          </w:tcPr>
          <w:p>
            <w:pPr>
              <w:jc w:val="center"/>
              <w:spacing w:after="0"/>
              <w:rPr>
                <w:sz w:val="20"/>
                <w:szCs w:val="20"/>
                <w:color w:val="auto"/>
              </w:rPr>
            </w:pPr>
            <w:r>
              <w:rPr>
                <w:rFonts w:ascii="Arial" w:cs="Arial" w:eastAsia="Arial" w:hAnsi="Arial"/>
                <w:sz w:val="24"/>
                <w:szCs w:val="24"/>
                <w:i w:val="1"/>
                <w:iCs w:val="1"/>
                <w:color w:val="auto"/>
                <w:w w:val="98"/>
              </w:rPr>
              <w:t>written</w:t>
            </w:r>
          </w:p>
        </w:tc>
        <w:tc>
          <w:tcPr>
            <w:tcW w:w="1240" w:type="dxa"/>
            <w:vAlign w:val="bottom"/>
            <w:gridSpan w:val="2"/>
          </w:tcPr>
          <w:p>
            <w:pPr>
              <w:ind w:left="360"/>
              <w:spacing w:after="0"/>
              <w:rPr>
                <w:sz w:val="20"/>
                <w:szCs w:val="20"/>
                <w:color w:val="auto"/>
              </w:rPr>
            </w:pPr>
            <w:r>
              <w:rPr>
                <w:rFonts w:ascii="Arial" w:cs="Arial" w:eastAsia="Arial" w:hAnsi="Arial"/>
                <w:sz w:val="24"/>
                <w:szCs w:val="24"/>
                <w:i w:val="1"/>
                <w:iCs w:val="1"/>
                <w:color w:val="auto"/>
              </w:rPr>
              <w:t>Issue</w:t>
            </w:r>
          </w:p>
        </w:tc>
        <w:tc>
          <w:tcPr>
            <w:tcW w:w="2060" w:type="dxa"/>
            <w:vAlign w:val="bottom"/>
            <w:gridSpan w:val="7"/>
          </w:tcPr>
          <w:p>
            <w:pPr>
              <w:ind w:left="80"/>
              <w:spacing w:after="0"/>
              <w:rPr>
                <w:sz w:val="20"/>
                <w:szCs w:val="20"/>
                <w:color w:val="auto"/>
              </w:rPr>
            </w:pPr>
            <w:r>
              <w:rPr>
                <w:rFonts w:ascii="Arial" w:cs="Arial" w:eastAsia="Arial" w:hAnsi="Arial"/>
                <w:sz w:val="24"/>
                <w:szCs w:val="24"/>
                <w:i w:val="1"/>
                <w:iCs w:val="1"/>
                <w:color w:val="auto"/>
              </w:rPr>
              <w:t>development</w:t>
            </w:r>
          </w:p>
        </w:tc>
      </w:tr>
      <w:tr>
        <w:trPr>
          <w:trHeight w:val="274"/>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1240" w:type="dxa"/>
            <w:vAlign w:val="bottom"/>
            <w:gridSpan w:val="2"/>
          </w:tcPr>
          <w:p>
            <w:pPr>
              <w:ind w:left="360"/>
              <w:spacing w:after="0" w:line="273" w:lineRule="exact"/>
              <w:rPr>
                <w:sz w:val="20"/>
                <w:szCs w:val="20"/>
                <w:color w:val="auto"/>
              </w:rPr>
            </w:pPr>
            <w:r>
              <w:rPr>
                <w:rFonts w:ascii="Arial" w:cs="Arial" w:eastAsia="Arial" w:hAnsi="Arial"/>
                <w:sz w:val="24"/>
                <w:szCs w:val="24"/>
                <w:i w:val="1"/>
                <w:iCs w:val="1"/>
                <w:color w:val="auto"/>
              </w:rPr>
              <w:t>under</w:t>
            </w:r>
          </w:p>
        </w:tc>
        <w:tc>
          <w:tcPr>
            <w:tcW w:w="84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240" w:type="dxa"/>
            <w:vAlign w:val="bottom"/>
            <w:gridSpan w:val="2"/>
          </w:tcPr>
          <w:p>
            <w:pPr>
              <w:ind w:left="360"/>
              <w:spacing w:after="0"/>
              <w:rPr>
                <w:sz w:val="20"/>
                <w:szCs w:val="20"/>
                <w:color w:val="auto"/>
              </w:rPr>
            </w:pPr>
            <w:r>
              <w:rPr>
                <w:rFonts w:ascii="Arial" w:cs="Arial" w:eastAsia="Arial" w:hAnsi="Arial"/>
                <w:sz w:val="24"/>
                <w:szCs w:val="24"/>
                <w:i w:val="1"/>
                <w:iCs w:val="1"/>
                <w:color w:val="auto"/>
              </w:rPr>
              <w:t>written</w:t>
            </w:r>
          </w:p>
        </w:tc>
        <w:tc>
          <w:tcPr>
            <w:tcW w:w="8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63"/>
        </w:trPr>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740" w:type="dxa"/>
            <w:vAlign w:val="bottom"/>
            <w:tcBorders>
              <w:bottom w:val="single" w:sz="8" w:color="auto"/>
            </w:tcBorders>
            <w:gridSpan w:val="7"/>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520" w:type="dxa"/>
            <w:vAlign w:val="bottom"/>
            <w:tcBorders>
              <w:bottom w:val="single" w:sz="8" w:color="auto"/>
            </w:tcBorders>
          </w:tcPr>
          <w:p>
            <w:pPr>
              <w:spacing w:after="0"/>
              <w:rPr>
                <w:sz w:val="5"/>
                <w:szCs w:val="5"/>
                <w:color w:val="auto"/>
              </w:rPr>
            </w:pPr>
          </w:p>
        </w:tc>
        <w:tc>
          <w:tcPr>
            <w:tcW w:w="106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40" w:type="dxa"/>
            <w:vAlign w:val="bottom"/>
          </w:tcPr>
          <w:p>
            <w:pPr>
              <w:spacing w:after="0"/>
              <w:rPr>
                <w:sz w:val="5"/>
                <w:szCs w:val="5"/>
                <w:color w:val="auto"/>
              </w:rPr>
            </w:pPr>
          </w:p>
        </w:tc>
      </w:tr>
      <w:tr>
        <w:trPr>
          <w:trHeight w:val="326"/>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740" w:type="dxa"/>
            <w:vAlign w:val="bottom"/>
            <w:tcBorders>
              <w:bottom w:val="single" w:sz="8" w:color="auto"/>
            </w:tcBorders>
            <w:gridSpan w:val="7"/>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40" w:type="dxa"/>
            <w:vAlign w:val="bottom"/>
          </w:tcPr>
          <w:p>
            <w:pPr>
              <w:spacing w:after="0"/>
              <w:rPr>
                <w:sz w:val="24"/>
                <w:szCs w:val="24"/>
                <w:color w:val="auto"/>
              </w:rPr>
            </w:pPr>
          </w:p>
        </w:tc>
      </w:tr>
      <w:tr>
        <w:trPr>
          <w:trHeight w:val="265"/>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740" w:type="dxa"/>
            <w:vAlign w:val="bottom"/>
            <w:gridSpan w:val="7"/>
          </w:tcPr>
          <w:p>
            <w:pPr>
              <w:ind w:left="20"/>
              <w:spacing w:after="0" w:line="265" w:lineRule="exact"/>
              <w:rPr>
                <w:sz w:val="20"/>
                <w:szCs w:val="20"/>
                <w:color w:val="auto"/>
              </w:rPr>
            </w:pPr>
            <w:r>
              <w:rPr>
                <w:rFonts w:ascii="Arial" w:cs="Arial" w:eastAsia="Arial" w:hAnsi="Arial"/>
                <w:sz w:val="24"/>
                <w:szCs w:val="24"/>
                <w:color w:val="auto"/>
                <w:w w:val="99"/>
              </w:rPr>
              <w:t>(</w:t>
            </w:r>
            <w:r>
              <w:rPr>
                <w:rFonts w:ascii="Arial" w:cs="Arial" w:eastAsia="Arial" w:hAnsi="Arial"/>
                <w:sz w:val="24"/>
                <w:szCs w:val="24"/>
                <w:i w:val="1"/>
                <w:iCs w:val="1"/>
                <w:color w:val="auto"/>
                <w:w w:val="99"/>
              </w:rPr>
              <w:t>d</w:t>
            </w:r>
            <w:r>
              <w:rPr>
                <w:rFonts w:ascii="Arial" w:cs="Arial" w:eastAsia="Arial" w:hAnsi="Arial"/>
                <w:sz w:val="24"/>
                <w:szCs w:val="24"/>
                <w:color w:val="auto"/>
                <w:w w:val="99"/>
              </w:rPr>
              <w:t>) Portfolio Management</w:t>
            </w: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60"/>
        </w:trPr>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260" w:type="dxa"/>
            <w:vAlign w:val="bottom"/>
            <w:tcBorders>
              <w:bottom w:val="single" w:sz="8" w:color="auto"/>
            </w:tcBorders>
            <w:gridSpan w:val="3"/>
          </w:tcPr>
          <w:p>
            <w:pPr>
              <w:spacing w:after="0"/>
              <w:rPr>
                <w:sz w:val="5"/>
                <w:szCs w:val="5"/>
                <w:color w:val="auto"/>
              </w:rPr>
            </w:pPr>
          </w:p>
        </w:tc>
        <w:tc>
          <w:tcPr>
            <w:tcW w:w="800" w:type="dxa"/>
            <w:vAlign w:val="bottom"/>
            <w:tcBorders>
              <w:bottom w:val="single" w:sz="8" w:color="auto"/>
            </w:tcBorders>
            <w:gridSpan w:val="3"/>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640" w:type="dxa"/>
            <w:vAlign w:val="bottom"/>
            <w:tcBorders>
              <w:bottom w:val="single" w:sz="8" w:color="auto"/>
            </w:tcBorders>
          </w:tcPr>
          <w:p>
            <w:pPr>
              <w:spacing w:after="0"/>
              <w:rPr>
                <w:sz w:val="5"/>
                <w:szCs w:val="5"/>
                <w:color w:val="auto"/>
              </w:rPr>
            </w:pPr>
          </w:p>
        </w:tc>
        <w:tc>
          <w:tcPr>
            <w:tcW w:w="1000" w:type="dxa"/>
            <w:vAlign w:val="bottom"/>
            <w:tcBorders>
              <w:bottom w:val="single" w:sz="8" w:color="auto"/>
            </w:tcBorders>
            <w:gridSpan w:val="2"/>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gridSpan w:val="2"/>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940" w:type="dxa"/>
            <w:vAlign w:val="bottom"/>
            <w:tcBorders>
              <w:bottom w:val="single" w:sz="8" w:color="auto"/>
            </w:tcBorders>
            <w:gridSpan w:val="4"/>
          </w:tcPr>
          <w:p>
            <w:pPr>
              <w:spacing w:after="0"/>
              <w:rPr>
                <w:sz w:val="5"/>
                <w:szCs w:val="5"/>
                <w:color w:val="auto"/>
              </w:rPr>
            </w:pPr>
          </w:p>
        </w:tc>
        <w:tc>
          <w:tcPr>
            <w:tcW w:w="280" w:type="dxa"/>
            <w:vAlign w:val="bottom"/>
            <w:tcBorders>
              <w:bottom w:val="single" w:sz="8" w:color="auto"/>
            </w:tcBorders>
            <w:gridSpan w:val="2"/>
          </w:tcPr>
          <w:p>
            <w:pPr>
              <w:spacing w:after="0"/>
              <w:rPr>
                <w:sz w:val="5"/>
                <w:szCs w:val="5"/>
                <w:color w:val="auto"/>
              </w:rPr>
            </w:pPr>
          </w:p>
        </w:tc>
      </w:tr>
      <w:tr>
        <w:trPr>
          <w:trHeight w:val="263"/>
        </w:trPr>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60" w:type="dxa"/>
            <w:vAlign w:val="bottom"/>
            <w:gridSpan w:val="6"/>
          </w:tcPr>
          <w:p>
            <w:pPr>
              <w:ind w:left="100"/>
              <w:spacing w:after="0" w:line="263" w:lineRule="exact"/>
              <w:rPr>
                <w:sz w:val="20"/>
                <w:szCs w:val="20"/>
                <w:color w:val="auto"/>
              </w:rPr>
            </w:pPr>
            <w:r>
              <w:rPr>
                <w:rFonts w:ascii="Arial" w:cs="Arial" w:eastAsia="Arial" w:hAnsi="Arial"/>
                <w:sz w:val="24"/>
                <w:szCs w:val="24"/>
                <w:i w:val="1"/>
                <w:iCs w:val="1"/>
                <w:color w:val="auto"/>
              </w:rPr>
              <w:t>Name</w:t>
            </w:r>
          </w:p>
        </w:tc>
        <w:tc>
          <w:tcPr>
            <w:tcW w:w="300" w:type="dxa"/>
            <w:vAlign w:val="bottom"/>
          </w:tcPr>
          <w:p>
            <w:pPr>
              <w:spacing w:after="0"/>
              <w:rPr>
                <w:sz w:val="22"/>
                <w:szCs w:val="22"/>
                <w:color w:val="auto"/>
              </w:rPr>
            </w:pPr>
          </w:p>
        </w:tc>
        <w:tc>
          <w:tcPr>
            <w:tcW w:w="640" w:type="dxa"/>
            <w:vAlign w:val="bottom"/>
          </w:tcPr>
          <w:p>
            <w:pPr>
              <w:jc w:val="center"/>
              <w:spacing w:after="0" w:line="263" w:lineRule="exact"/>
              <w:rPr>
                <w:sz w:val="20"/>
                <w:szCs w:val="20"/>
                <w:color w:val="auto"/>
              </w:rPr>
            </w:pPr>
            <w:r>
              <w:rPr>
                <w:rFonts w:ascii="Arial" w:cs="Arial" w:eastAsia="Arial" w:hAnsi="Arial"/>
                <w:sz w:val="24"/>
                <w:szCs w:val="24"/>
                <w:i w:val="1"/>
                <w:iCs w:val="1"/>
                <w:color w:val="auto"/>
                <w:w w:val="99"/>
              </w:rPr>
              <w:t>of</w:t>
            </w:r>
          </w:p>
        </w:tc>
        <w:tc>
          <w:tcPr>
            <w:tcW w:w="1000" w:type="dxa"/>
            <w:vAlign w:val="bottom"/>
            <w:gridSpan w:val="2"/>
          </w:tcPr>
          <w:p>
            <w:pPr>
              <w:jc w:val="center"/>
              <w:spacing w:after="0" w:line="263" w:lineRule="exact"/>
              <w:rPr>
                <w:sz w:val="20"/>
                <w:szCs w:val="20"/>
                <w:color w:val="auto"/>
              </w:rPr>
            </w:pPr>
            <w:r>
              <w:rPr>
                <w:rFonts w:ascii="Arial" w:cs="Arial" w:eastAsia="Arial" w:hAnsi="Arial"/>
                <w:sz w:val="24"/>
                <w:szCs w:val="24"/>
                <w:i w:val="1"/>
                <w:iCs w:val="1"/>
                <w:color w:val="auto"/>
              </w:rPr>
              <w:t>Features</w:t>
            </w:r>
          </w:p>
        </w:tc>
        <w:tc>
          <w:tcPr>
            <w:tcW w:w="360" w:type="dxa"/>
            <w:vAlign w:val="bottom"/>
          </w:tcPr>
          <w:p>
            <w:pPr>
              <w:jc w:val="center"/>
              <w:spacing w:after="0" w:line="263" w:lineRule="exact"/>
              <w:rPr>
                <w:sz w:val="20"/>
                <w:szCs w:val="20"/>
                <w:color w:val="auto"/>
              </w:rPr>
            </w:pPr>
            <w:r>
              <w:rPr>
                <w:rFonts w:ascii="Arial" w:cs="Arial" w:eastAsia="Arial" w:hAnsi="Arial"/>
                <w:sz w:val="24"/>
                <w:szCs w:val="24"/>
                <w:i w:val="1"/>
                <w:iCs w:val="1"/>
                <w:color w:val="auto"/>
                <w:w w:val="99"/>
              </w:rPr>
              <w:t>of</w:t>
            </w:r>
          </w:p>
        </w:tc>
        <w:tc>
          <w:tcPr>
            <w:tcW w:w="620" w:type="dxa"/>
            <w:vAlign w:val="bottom"/>
          </w:tcPr>
          <w:p>
            <w:pPr>
              <w:ind w:left="100"/>
              <w:spacing w:after="0" w:line="263" w:lineRule="exact"/>
              <w:rPr>
                <w:sz w:val="20"/>
                <w:szCs w:val="20"/>
                <w:color w:val="auto"/>
              </w:rPr>
            </w:pPr>
            <w:r>
              <w:rPr>
                <w:rFonts w:ascii="Arial" w:cs="Arial" w:eastAsia="Arial" w:hAnsi="Arial"/>
                <w:sz w:val="24"/>
                <w:szCs w:val="24"/>
                <w:i w:val="1"/>
                <w:iCs w:val="1"/>
                <w:color w:val="auto"/>
              </w:rPr>
              <w:t>the</w:t>
            </w:r>
          </w:p>
        </w:tc>
        <w:tc>
          <w:tcPr>
            <w:tcW w:w="1580" w:type="dxa"/>
            <w:vAlign w:val="bottom"/>
            <w:gridSpan w:val="2"/>
          </w:tcPr>
          <w:p>
            <w:pPr>
              <w:ind w:left="20"/>
              <w:spacing w:after="0" w:line="263" w:lineRule="exact"/>
              <w:rPr>
                <w:sz w:val="20"/>
                <w:szCs w:val="20"/>
                <w:color w:val="auto"/>
              </w:rPr>
            </w:pPr>
            <w:r>
              <w:rPr>
                <w:rFonts w:ascii="Arial" w:cs="Arial" w:eastAsia="Arial" w:hAnsi="Arial"/>
                <w:sz w:val="24"/>
                <w:szCs w:val="24"/>
                <w:i w:val="1"/>
                <w:iCs w:val="1"/>
                <w:color w:val="auto"/>
              </w:rPr>
              <w:t>Number</w:t>
            </w:r>
          </w:p>
        </w:tc>
        <w:tc>
          <w:tcPr>
            <w:tcW w:w="400" w:type="dxa"/>
            <w:vAlign w:val="bottom"/>
          </w:tcPr>
          <w:p>
            <w:pPr>
              <w:ind w:left="20"/>
              <w:spacing w:after="0" w:line="263" w:lineRule="exact"/>
              <w:rPr>
                <w:sz w:val="20"/>
                <w:szCs w:val="20"/>
                <w:color w:val="auto"/>
              </w:rPr>
            </w:pPr>
            <w:r>
              <w:rPr>
                <w:rFonts w:ascii="Arial" w:cs="Arial" w:eastAsia="Arial" w:hAnsi="Arial"/>
                <w:sz w:val="24"/>
                <w:szCs w:val="24"/>
                <w:i w:val="1"/>
                <w:iCs w:val="1"/>
                <w:color w:val="auto"/>
              </w:rPr>
              <w:t>of</w:t>
            </w:r>
          </w:p>
        </w:tc>
        <w:tc>
          <w:tcPr>
            <w:tcW w:w="840" w:type="dxa"/>
            <w:vAlign w:val="bottom"/>
          </w:tcPr>
          <w:p>
            <w:pPr>
              <w:ind w:left="20"/>
              <w:spacing w:after="0" w:line="263" w:lineRule="exact"/>
              <w:rPr>
                <w:sz w:val="20"/>
                <w:szCs w:val="20"/>
                <w:color w:val="auto"/>
              </w:rPr>
            </w:pPr>
            <w:r>
              <w:rPr>
                <w:rFonts w:ascii="Arial" w:cs="Arial" w:eastAsia="Arial" w:hAnsi="Arial"/>
                <w:sz w:val="24"/>
                <w:szCs w:val="24"/>
                <w:i w:val="1"/>
                <w:iCs w:val="1"/>
                <w:color w:val="auto"/>
              </w:rPr>
              <w:t>Total</w:t>
            </w:r>
          </w:p>
        </w:tc>
        <w:tc>
          <w:tcPr>
            <w:tcW w:w="840" w:type="dxa"/>
            <w:vAlign w:val="bottom"/>
          </w:tcPr>
          <w:p>
            <w:pPr>
              <w:spacing w:after="0" w:line="263" w:lineRule="exact"/>
              <w:rPr>
                <w:sz w:val="20"/>
                <w:szCs w:val="20"/>
                <w:color w:val="auto"/>
              </w:rPr>
            </w:pPr>
            <w:r>
              <w:rPr>
                <w:rFonts w:ascii="Arial" w:cs="Arial" w:eastAsia="Arial" w:hAnsi="Arial"/>
                <w:sz w:val="24"/>
                <w:szCs w:val="24"/>
                <w:i w:val="1"/>
                <w:iCs w:val="1"/>
                <w:color w:val="auto"/>
              </w:rPr>
              <w:t>volume</w:t>
            </w:r>
          </w:p>
        </w:tc>
        <w:tc>
          <w:tcPr>
            <w:tcW w:w="1220" w:type="dxa"/>
            <w:vAlign w:val="bottom"/>
            <w:gridSpan w:val="6"/>
          </w:tcPr>
          <w:p>
            <w:pPr>
              <w:ind w:left="140"/>
              <w:spacing w:after="0" w:line="263" w:lineRule="exact"/>
              <w:rPr>
                <w:sz w:val="20"/>
                <w:szCs w:val="20"/>
                <w:color w:val="auto"/>
              </w:rPr>
            </w:pPr>
            <w:r>
              <w:rPr>
                <w:rFonts w:ascii="Arial" w:cs="Arial" w:eastAsia="Arial" w:hAnsi="Arial"/>
                <w:sz w:val="24"/>
                <w:szCs w:val="24"/>
                <w:i w:val="1"/>
                <w:iCs w:val="1"/>
                <w:color w:val="auto"/>
              </w:rPr>
              <w:t>Average</w:t>
            </w:r>
          </w:p>
        </w:tc>
      </w:tr>
      <w:tr>
        <w:trPr>
          <w:trHeight w:val="274"/>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60" w:type="dxa"/>
            <w:vAlign w:val="bottom"/>
            <w:gridSpan w:val="6"/>
          </w:tcPr>
          <w:p>
            <w:pPr>
              <w:ind w:left="100"/>
              <w:spacing w:after="0" w:line="273" w:lineRule="exact"/>
              <w:rPr>
                <w:sz w:val="20"/>
                <w:szCs w:val="20"/>
                <w:color w:val="auto"/>
              </w:rPr>
            </w:pPr>
            <w:r>
              <w:rPr>
                <w:rFonts w:ascii="Arial" w:cs="Arial" w:eastAsia="Arial" w:hAnsi="Arial"/>
                <w:sz w:val="24"/>
                <w:szCs w:val="24"/>
                <w:i w:val="1"/>
                <w:iCs w:val="1"/>
                <w:color w:val="auto"/>
              </w:rPr>
              <w:t>Scheme</w:t>
            </w:r>
          </w:p>
        </w:tc>
        <w:tc>
          <w:tcPr>
            <w:tcW w:w="3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1000" w:type="dxa"/>
            <w:vAlign w:val="bottom"/>
            <w:gridSpan w:val="2"/>
          </w:tcPr>
          <w:p>
            <w:pPr>
              <w:jc w:val="center"/>
              <w:spacing w:after="0" w:line="273" w:lineRule="exact"/>
              <w:rPr>
                <w:sz w:val="20"/>
                <w:szCs w:val="20"/>
                <w:color w:val="auto"/>
              </w:rPr>
            </w:pPr>
            <w:r>
              <w:rPr>
                <w:rFonts w:ascii="Arial" w:cs="Arial" w:eastAsia="Arial" w:hAnsi="Arial"/>
                <w:sz w:val="24"/>
                <w:szCs w:val="24"/>
                <w:i w:val="1"/>
                <w:iCs w:val="1"/>
                <w:color w:val="auto"/>
              </w:rPr>
              <w:t>Scheme</w:t>
            </w: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1580" w:type="dxa"/>
            <w:vAlign w:val="bottom"/>
            <w:gridSpan w:val="2"/>
          </w:tcPr>
          <w:p>
            <w:pPr>
              <w:ind w:left="20"/>
              <w:spacing w:after="0" w:line="273" w:lineRule="exact"/>
              <w:rPr>
                <w:sz w:val="20"/>
                <w:szCs w:val="20"/>
                <w:color w:val="auto"/>
              </w:rPr>
            </w:pPr>
            <w:r>
              <w:rPr>
                <w:rFonts w:ascii="Arial" w:cs="Arial" w:eastAsia="Arial" w:hAnsi="Arial"/>
                <w:sz w:val="24"/>
                <w:szCs w:val="24"/>
                <w:i w:val="1"/>
                <w:iCs w:val="1"/>
                <w:color w:val="auto"/>
              </w:rPr>
              <w:t>clients</w:t>
            </w:r>
          </w:p>
        </w:tc>
        <w:tc>
          <w:tcPr>
            <w:tcW w:w="400" w:type="dxa"/>
            <w:vAlign w:val="bottom"/>
          </w:tcPr>
          <w:p>
            <w:pPr>
              <w:spacing w:after="0"/>
              <w:rPr>
                <w:sz w:val="23"/>
                <w:szCs w:val="23"/>
                <w:color w:val="auto"/>
              </w:rPr>
            </w:pPr>
          </w:p>
        </w:tc>
        <w:tc>
          <w:tcPr>
            <w:tcW w:w="840" w:type="dxa"/>
            <w:vAlign w:val="bottom"/>
          </w:tcPr>
          <w:p>
            <w:pPr>
              <w:ind w:left="20"/>
              <w:spacing w:after="0" w:line="273" w:lineRule="exact"/>
              <w:rPr>
                <w:sz w:val="20"/>
                <w:szCs w:val="20"/>
                <w:color w:val="auto"/>
              </w:rPr>
            </w:pPr>
            <w:r>
              <w:rPr>
                <w:rFonts w:ascii="Arial" w:cs="Arial" w:eastAsia="Arial" w:hAnsi="Arial"/>
                <w:sz w:val="24"/>
                <w:szCs w:val="24"/>
                <w:i w:val="1"/>
                <w:iCs w:val="1"/>
                <w:color w:val="auto"/>
              </w:rPr>
              <w:t>of</w:t>
            </w:r>
          </w:p>
        </w:tc>
        <w:tc>
          <w:tcPr>
            <w:tcW w:w="840" w:type="dxa"/>
            <w:vAlign w:val="bottom"/>
          </w:tcPr>
          <w:p>
            <w:pPr>
              <w:ind w:left="180"/>
              <w:spacing w:after="0" w:line="273" w:lineRule="exact"/>
              <w:rPr>
                <w:sz w:val="20"/>
                <w:szCs w:val="20"/>
                <w:color w:val="auto"/>
              </w:rPr>
            </w:pPr>
            <w:r>
              <w:rPr>
                <w:rFonts w:ascii="Arial" w:cs="Arial" w:eastAsia="Arial" w:hAnsi="Arial"/>
                <w:sz w:val="24"/>
                <w:szCs w:val="24"/>
                <w:i w:val="1"/>
                <w:iCs w:val="1"/>
                <w:color w:val="auto"/>
              </w:rPr>
              <w:t>funds</w:t>
            </w:r>
          </w:p>
        </w:tc>
        <w:tc>
          <w:tcPr>
            <w:tcW w:w="1220" w:type="dxa"/>
            <w:vAlign w:val="bottom"/>
            <w:gridSpan w:val="6"/>
          </w:tcPr>
          <w:p>
            <w:pPr>
              <w:ind w:left="140"/>
              <w:spacing w:after="0" w:line="273" w:lineRule="exact"/>
              <w:rPr>
                <w:sz w:val="20"/>
                <w:szCs w:val="20"/>
                <w:color w:val="auto"/>
              </w:rPr>
            </w:pPr>
            <w:r>
              <w:rPr>
                <w:rFonts w:ascii="Arial" w:cs="Arial" w:eastAsia="Arial" w:hAnsi="Arial"/>
                <w:sz w:val="24"/>
                <w:szCs w:val="24"/>
                <w:i w:val="1"/>
                <w:iCs w:val="1"/>
                <w:color w:val="auto"/>
              </w:rPr>
              <w:t>returns</w:t>
            </w: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680" w:type="dxa"/>
            <w:vAlign w:val="bottom"/>
            <w:gridSpan w:val="2"/>
          </w:tcPr>
          <w:p>
            <w:pPr>
              <w:ind w:left="20"/>
              <w:spacing w:after="0"/>
              <w:rPr>
                <w:sz w:val="20"/>
                <w:szCs w:val="20"/>
                <w:color w:val="auto"/>
              </w:rPr>
            </w:pPr>
            <w:r>
              <w:rPr>
                <w:rFonts w:ascii="Arial" w:cs="Arial" w:eastAsia="Arial" w:hAnsi="Arial"/>
                <w:sz w:val="24"/>
                <w:szCs w:val="24"/>
                <w:i w:val="1"/>
                <w:iCs w:val="1"/>
                <w:color w:val="auto"/>
              </w:rPr>
              <w:t>managed</w:t>
            </w:r>
          </w:p>
        </w:tc>
        <w:tc>
          <w:tcPr>
            <w:tcW w:w="6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82"/>
        </w:trPr>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4240" w:type="dxa"/>
            <w:vAlign w:val="bottom"/>
            <w:tcBorders>
              <w:bottom w:val="single" w:sz="8" w:color="auto"/>
            </w:tcBorders>
            <w:gridSpan w:val="10"/>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r>
      <w:tr>
        <w:trPr>
          <w:trHeight w:val="345"/>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4240" w:type="dxa"/>
            <w:vAlign w:val="bottom"/>
            <w:tcBorders>
              <w:bottom w:val="single" w:sz="8" w:color="auto"/>
            </w:tcBorders>
            <w:gridSpan w:val="10"/>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40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6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r>
      <w:tr>
        <w:trPr>
          <w:trHeight w:val="265"/>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4240" w:type="dxa"/>
            <w:vAlign w:val="bottom"/>
            <w:gridSpan w:val="10"/>
          </w:tcPr>
          <w:p>
            <w:pPr>
              <w:ind w:left="20"/>
              <w:spacing w:after="0" w:line="265" w:lineRule="exact"/>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e</w:t>
            </w:r>
            <w:r>
              <w:rPr>
                <w:rFonts w:ascii="Arial" w:cs="Arial" w:eastAsia="Arial" w:hAnsi="Arial"/>
                <w:sz w:val="24"/>
                <w:szCs w:val="24"/>
                <w:color w:val="auto"/>
              </w:rPr>
              <w:t>) Consultants/Advisors to the Issue</w:t>
            </w:r>
          </w:p>
        </w:tc>
        <w:tc>
          <w:tcPr>
            <w:tcW w:w="106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84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40" w:type="dxa"/>
            <w:vAlign w:val="bottom"/>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800" w:type="dxa"/>
            <w:vAlign w:val="bottom"/>
            <w:tcBorders>
              <w:bottom w:val="single" w:sz="8" w:color="auto"/>
            </w:tcBorders>
            <w:gridSpan w:val="3"/>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gridSpan w:val="2"/>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360" w:type="dxa"/>
            <w:vAlign w:val="bottom"/>
            <w:tcBorders>
              <w:bottom w:val="single" w:sz="8" w:color="auto"/>
            </w:tcBorders>
          </w:tcPr>
          <w:p>
            <w:pPr>
              <w:spacing w:after="0"/>
              <w:rPr>
                <w:sz w:val="3"/>
                <w:szCs w:val="3"/>
                <w:color w:val="auto"/>
              </w:rPr>
            </w:pPr>
          </w:p>
        </w:tc>
        <w:tc>
          <w:tcPr>
            <w:tcW w:w="2600" w:type="dxa"/>
            <w:vAlign w:val="bottom"/>
            <w:tcBorders>
              <w:bottom w:val="single" w:sz="8" w:color="auto"/>
            </w:tcBorders>
            <w:gridSpan w:val="4"/>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940" w:type="dxa"/>
            <w:vAlign w:val="bottom"/>
            <w:tcBorders>
              <w:bottom w:val="single" w:sz="8" w:color="auto"/>
            </w:tcBorders>
            <w:gridSpan w:val="4"/>
          </w:tcPr>
          <w:p>
            <w:pPr>
              <w:spacing w:after="0"/>
              <w:rPr>
                <w:sz w:val="3"/>
                <w:szCs w:val="3"/>
                <w:color w:val="auto"/>
              </w:rPr>
            </w:pPr>
          </w:p>
        </w:tc>
        <w:tc>
          <w:tcPr>
            <w:tcW w:w="280" w:type="dxa"/>
            <w:vAlign w:val="bottom"/>
            <w:gridSpan w:val="2"/>
          </w:tcPr>
          <w:p>
            <w:pPr>
              <w:spacing w:after="0"/>
              <w:rPr>
                <w:sz w:val="3"/>
                <w:szCs w:val="3"/>
                <w:color w:val="auto"/>
              </w:rPr>
            </w:pPr>
          </w:p>
        </w:tc>
      </w:tr>
      <w:tr>
        <w:trPr>
          <w:trHeight w:val="263"/>
        </w:trPr>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0" w:type="dxa"/>
            <w:vAlign w:val="bottom"/>
            <w:gridSpan w:val="3"/>
          </w:tcPr>
          <w:p>
            <w:pPr>
              <w:ind w:left="100"/>
              <w:spacing w:after="0" w:line="263" w:lineRule="exact"/>
              <w:rPr>
                <w:sz w:val="20"/>
                <w:szCs w:val="20"/>
                <w:color w:val="auto"/>
              </w:rPr>
            </w:pPr>
            <w:r>
              <w:rPr>
                <w:rFonts w:ascii="Arial" w:cs="Arial" w:eastAsia="Arial" w:hAnsi="Arial"/>
                <w:sz w:val="24"/>
                <w:szCs w:val="24"/>
                <w:i w:val="1"/>
                <w:iCs w:val="1"/>
                <w:color w:val="auto"/>
              </w:rPr>
              <w:t>Name</w:t>
            </w:r>
          </w:p>
        </w:tc>
        <w:tc>
          <w:tcPr>
            <w:tcW w:w="300" w:type="dxa"/>
            <w:vAlign w:val="bottom"/>
          </w:tcPr>
          <w:p>
            <w:pPr>
              <w:spacing w:after="0"/>
              <w:rPr>
                <w:sz w:val="22"/>
                <w:szCs w:val="22"/>
                <w:color w:val="auto"/>
              </w:rPr>
            </w:pPr>
          </w:p>
        </w:tc>
        <w:tc>
          <w:tcPr>
            <w:tcW w:w="1040" w:type="dxa"/>
            <w:vAlign w:val="bottom"/>
            <w:gridSpan w:val="2"/>
          </w:tcPr>
          <w:p>
            <w:pPr>
              <w:jc w:val="center"/>
              <w:spacing w:after="0" w:line="263" w:lineRule="exact"/>
              <w:rPr>
                <w:sz w:val="20"/>
                <w:szCs w:val="20"/>
                <w:color w:val="auto"/>
              </w:rPr>
            </w:pPr>
            <w:r>
              <w:rPr>
                <w:rFonts w:ascii="Arial" w:cs="Arial" w:eastAsia="Arial" w:hAnsi="Arial"/>
                <w:sz w:val="24"/>
                <w:szCs w:val="24"/>
                <w:i w:val="1"/>
                <w:iCs w:val="1"/>
                <w:color w:val="auto"/>
              </w:rPr>
              <w:t>of  Year</w:t>
            </w:r>
          </w:p>
        </w:tc>
        <w:tc>
          <w:tcPr>
            <w:tcW w:w="600" w:type="dxa"/>
            <w:vAlign w:val="bottom"/>
          </w:tcPr>
          <w:p>
            <w:pPr>
              <w:spacing w:after="0"/>
              <w:rPr>
                <w:sz w:val="22"/>
                <w:szCs w:val="22"/>
                <w:color w:val="auto"/>
              </w:rPr>
            </w:pPr>
          </w:p>
        </w:tc>
        <w:tc>
          <w:tcPr>
            <w:tcW w:w="360" w:type="dxa"/>
            <w:vAlign w:val="bottom"/>
          </w:tcPr>
          <w:p>
            <w:pPr>
              <w:ind w:left="20"/>
              <w:spacing w:after="0" w:line="263" w:lineRule="exact"/>
              <w:rPr>
                <w:sz w:val="20"/>
                <w:szCs w:val="20"/>
                <w:color w:val="auto"/>
              </w:rPr>
            </w:pPr>
            <w:r>
              <w:rPr>
                <w:rFonts w:ascii="Arial" w:cs="Arial" w:eastAsia="Arial" w:hAnsi="Arial"/>
                <w:sz w:val="24"/>
                <w:szCs w:val="24"/>
                <w:i w:val="1"/>
                <w:iCs w:val="1"/>
                <w:color w:val="auto"/>
              </w:rPr>
              <w:t>of</w:t>
            </w:r>
          </w:p>
        </w:tc>
        <w:tc>
          <w:tcPr>
            <w:tcW w:w="2600" w:type="dxa"/>
            <w:vAlign w:val="bottom"/>
            <w:gridSpan w:val="4"/>
          </w:tcPr>
          <w:p>
            <w:pPr>
              <w:ind w:left="60"/>
              <w:spacing w:after="0" w:line="263" w:lineRule="exact"/>
              <w:rPr>
                <w:sz w:val="20"/>
                <w:szCs w:val="20"/>
                <w:color w:val="auto"/>
              </w:rPr>
            </w:pPr>
            <w:r>
              <w:rPr>
                <w:rFonts w:ascii="Arial" w:cs="Arial" w:eastAsia="Arial" w:hAnsi="Arial"/>
                <w:sz w:val="24"/>
                <w:szCs w:val="24"/>
                <w:i w:val="1"/>
                <w:iCs w:val="1"/>
                <w:color w:val="auto"/>
              </w:rPr>
              <w:t>Type and size  Nature</w:t>
            </w:r>
          </w:p>
        </w:tc>
        <w:tc>
          <w:tcPr>
            <w:tcW w:w="840" w:type="dxa"/>
            <w:vAlign w:val="bottom"/>
          </w:tcPr>
          <w:p>
            <w:pPr>
              <w:ind w:left="480"/>
              <w:spacing w:after="0" w:line="263" w:lineRule="exact"/>
              <w:rPr>
                <w:sz w:val="20"/>
                <w:szCs w:val="20"/>
                <w:color w:val="auto"/>
              </w:rPr>
            </w:pPr>
            <w:r>
              <w:rPr>
                <w:rFonts w:ascii="Arial" w:cs="Arial" w:eastAsia="Arial" w:hAnsi="Arial"/>
                <w:sz w:val="24"/>
                <w:szCs w:val="24"/>
                <w:i w:val="1"/>
                <w:iCs w:val="1"/>
                <w:color w:val="auto"/>
              </w:rPr>
              <w:t>of</w:t>
            </w:r>
          </w:p>
        </w:tc>
        <w:tc>
          <w:tcPr>
            <w:tcW w:w="840" w:type="dxa"/>
            <w:vAlign w:val="bottom"/>
          </w:tcPr>
          <w:p>
            <w:pPr>
              <w:ind w:left="40"/>
              <w:spacing w:after="0" w:line="263" w:lineRule="exact"/>
              <w:rPr>
                <w:sz w:val="20"/>
                <w:szCs w:val="20"/>
                <w:color w:val="auto"/>
              </w:rPr>
            </w:pPr>
            <w:r>
              <w:rPr>
                <w:rFonts w:ascii="Arial" w:cs="Arial" w:eastAsia="Arial" w:hAnsi="Arial"/>
                <w:sz w:val="24"/>
                <w:szCs w:val="24"/>
                <w:i w:val="1"/>
                <w:iCs w:val="1"/>
                <w:color w:val="auto"/>
              </w:rPr>
              <w:t>Name</w:t>
            </w:r>
          </w:p>
        </w:tc>
        <w:tc>
          <w:tcPr>
            <w:tcW w:w="1220" w:type="dxa"/>
            <w:vAlign w:val="bottom"/>
            <w:gridSpan w:val="6"/>
          </w:tcPr>
          <w:p>
            <w:pPr>
              <w:ind w:left="20"/>
              <w:spacing w:after="0" w:line="263" w:lineRule="exact"/>
              <w:rPr>
                <w:sz w:val="20"/>
                <w:szCs w:val="20"/>
                <w:color w:val="auto"/>
              </w:rPr>
            </w:pPr>
            <w:r>
              <w:rPr>
                <w:rFonts w:ascii="Arial" w:cs="Arial" w:eastAsia="Arial" w:hAnsi="Arial"/>
                <w:sz w:val="24"/>
                <w:szCs w:val="24"/>
                <w:i w:val="1"/>
                <w:iCs w:val="1"/>
                <w:color w:val="auto"/>
              </w:rPr>
              <w:t>of  lead</w:t>
            </w:r>
          </w:p>
        </w:tc>
      </w:tr>
      <w:tr>
        <w:trPr>
          <w:trHeight w:val="278"/>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100" w:type="dxa"/>
            <w:vAlign w:val="bottom"/>
            <w:gridSpan w:val="4"/>
          </w:tcPr>
          <w:p>
            <w:pPr>
              <w:ind w:left="100"/>
              <w:spacing w:after="0"/>
              <w:rPr>
                <w:sz w:val="20"/>
                <w:szCs w:val="20"/>
                <w:color w:val="auto"/>
              </w:rPr>
            </w:pPr>
            <w:r>
              <w:rPr>
                <w:rFonts w:ascii="Arial" w:cs="Arial" w:eastAsia="Arial" w:hAnsi="Arial"/>
                <w:sz w:val="24"/>
                <w:szCs w:val="24"/>
                <w:i w:val="1"/>
                <w:iCs w:val="1"/>
                <w:color w:val="auto"/>
              </w:rPr>
              <w:t>the client</w:t>
            </w:r>
          </w:p>
        </w:tc>
        <w:tc>
          <w:tcPr>
            <w:tcW w:w="1040" w:type="dxa"/>
            <w:vAlign w:val="bottom"/>
            <w:gridSpan w:val="2"/>
          </w:tcPr>
          <w:p>
            <w:pPr>
              <w:ind w:left="440"/>
              <w:spacing w:after="0"/>
              <w:rPr>
                <w:sz w:val="20"/>
                <w:szCs w:val="20"/>
                <w:color w:val="auto"/>
              </w:rPr>
            </w:pPr>
            <w:r>
              <w:rPr>
                <w:rFonts w:ascii="Arial" w:cs="Arial" w:eastAsia="Arial" w:hAnsi="Arial"/>
                <w:sz w:val="24"/>
                <w:szCs w:val="24"/>
                <w:i w:val="1"/>
                <w:iCs w:val="1"/>
                <w:color w:val="auto"/>
              </w:rPr>
              <w:t>Issue</w:t>
            </w:r>
          </w:p>
        </w:tc>
        <w:tc>
          <w:tcPr>
            <w:tcW w:w="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140" w:type="dxa"/>
            <w:vAlign w:val="bottom"/>
            <w:gridSpan w:val="2"/>
          </w:tcPr>
          <w:p>
            <w:pPr>
              <w:ind w:left="60"/>
              <w:spacing w:after="0"/>
              <w:rPr>
                <w:sz w:val="20"/>
                <w:szCs w:val="20"/>
                <w:color w:val="auto"/>
              </w:rPr>
            </w:pPr>
            <w:r>
              <w:rPr>
                <w:rFonts w:ascii="Arial" w:cs="Arial" w:eastAsia="Arial" w:hAnsi="Arial"/>
                <w:sz w:val="24"/>
                <w:szCs w:val="24"/>
                <w:i w:val="1"/>
                <w:iCs w:val="1"/>
                <w:color w:val="auto"/>
              </w:rPr>
              <w:t>of Issue</w:t>
            </w:r>
          </w:p>
        </w:tc>
        <w:tc>
          <w:tcPr>
            <w:tcW w:w="2300" w:type="dxa"/>
            <w:vAlign w:val="bottom"/>
            <w:gridSpan w:val="3"/>
          </w:tcPr>
          <w:p>
            <w:pPr>
              <w:ind w:left="720"/>
              <w:spacing w:after="0"/>
              <w:rPr>
                <w:sz w:val="20"/>
                <w:szCs w:val="20"/>
                <w:color w:val="auto"/>
              </w:rPr>
            </w:pPr>
            <w:r>
              <w:rPr>
                <w:rFonts w:ascii="Arial" w:cs="Arial" w:eastAsia="Arial" w:hAnsi="Arial"/>
                <w:sz w:val="24"/>
                <w:szCs w:val="24"/>
                <w:i w:val="1"/>
                <w:iCs w:val="1"/>
                <w:color w:val="auto"/>
              </w:rPr>
              <w:t>services</w:t>
            </w:r>
          </w:p>
        </w:tc>
        <w:tc>
          <w:tcPr>
            <w:tcW w:w="2060" w:type="dxa"/>
            <w:vAlign w:val="bottom"/>
            <w:gridSpan w:val="7"/>
          </w:tcPr>
          <w:p>
            <w:pPr>
              <w:ind w:left="40"/>
              <w:spacing w:after="0"/>
              <w:rPr>
                <w:sz w:val="20"/>
                <w:szCs w:val="20"/>
                <w:color w:val="auto"/>
              </w:rPr>
            </w:pPr>
            <w:r>
              <w:rPr>
                <w:rFonts w:ascii="Arial" w:cs="Arial" w:eastAsia="Arial" w:hAnsi="Arial"/>
                <w:sz w:val="24"/>
                <w:szCs w:val="24"/>
                <w:i w:val="1"/>
                <w:iCs w:val="1"/>
                <w:color w:val="auto"/>
              </w:rPr>
              <w:t>Merchant</w:t>
            </w:r>
          </w:p>
        </w:tc>
      </w:tr>
      <w:tr>
        <w:trPr>
          <w:trHeight w:val="274"/>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64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300" w:type="dxa"/>
            <w:vAlign w:val="bottom"/>
            <w:gridSpan w:val="3"/>
          </w:tcPr>
          <w:p>
            <w:pPr>
              <w:ind w:left="720"/>
              <w:spacing w:after="0" w:line="273" w:lineRule="exact"/>
              <w:rPr>
                <w:sz w:val="20"/>
                <w:szCs w:val="20"/>
                <w:color w:val="auto"/>
              </w:rPr>
            </w:pPr>
            <w:r>
              <w:rPr>
                <w:rFonts w:ascii="Arial" w:cs="Arial" w:eastAsia="Arial" w:hAnsi="Arial"/>
                <w:sz w:val="24"/>
                <w:szCs w:val="24"/>
                <w:i w:val="1"/>
                <w:iCs w:val="1"/>
                <w:color w:val="auto"/>
              </w:rPr>
              <w:t>rendered</w:t>
            </w:r>
          </w:p>
        </w:tc>
        <w:tc>
          <w:tcPr>
            <w:tcW w:w="2060" w:type="dxa"/>
            <w:vAlign w:val="bottom"/>
            <w:gridSpan w:val="7"/>
          </w:tcPr>
          <w:p>
            <w:pPr>
              <w:ind w:left="40"/>
              <w:spacing w:after="0" w:line="273" w:lineRule="exact"/>
              <w:rPr>
                <w:sz w:val="20"/>
                <w:szCs w:val="20"/>
                <w:color w:val="auto"/>
              </w:rPr>
            </w:pPr>
            <w:r>
              <w:rPr>
                <w:rFonts w:ascii="Arial" w:cs="Arial" w:eastAsia="Arial" w:hAnsi="Arial"/>
                <w:sz w:val="24"/>
                <w:szCs w:val="24"/>
                <w:i w:val="1"/>
                <w:iCs w:val="1"/>
                <w:color w:val="auto"/>
              </w:rPr>
              <w:t>Banker(s)</w:t>
            </w:r>
          </w:p>
        </w:tc>
      </w:tr>
      <w:tr>
        <w:trPr>
          <w:trHeight w:val="82"/>
        </w:trPr>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231775</wp:posOffset>
                </wp:positionV>
                <wp:extent cx="52990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990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8.25pt" to="434.35pt,18.25pt" o:allowincell="f" strokecolor="#000000" strokeweight="0.4799pt"/>
            </w:pict>
          </mc:Fallback>
        </mc:AlternateContent>
      </w:r>
    </w:p>
    <w:p>
      <w:pPr>
        <w:spacing w:after="0" w:line="350" w:lineRule="exact"/>
        <w:rPr>
          <w:sz w:val="20"/>
          <w:szCs w:val="20"/>
          <w:color w:val="auto"/>
        </w:rPr>
      </w:pPr>
    </w:p>
    <w:p>
      <w:pPr>
        <w:ind w:left="20"/>
        <w:spacing w:after="0"/>
        <w:tabs>
          <w:tab w:leader="none" w:pos="360" w:val="left"/>
        </w:tabs>
        <w:rPr>
          <w:sz w:val="20"/>
          <w:szCs w:val="20"/>
          <w:color w:val="auto"/>
        </w:rPr>
      </w:pPr>
      <w:r>
        <w:rPr>
          <w:rFonts w:ascii="Arial" w:cs="Arial" w:eastAsia="Arial" w:hAnsi="Arial"/>
          <w:sz w:val="24"/>
          <w:szCs w:val="24"/>
          <w:color w:val="auto"/>
        </w:rPr>
        <w:t>4.</w:t>
      </w:r>
      <w:r>
        <w:rPr>
          <w:sz w:val="20"/>
          <w:szCs w:val="20"/>
          <w:color w:val="auto"/>
        </w:rPr>
        <w:tab/>
      </w:r>
      <w:r>
        <w:rPr>
          <w:rFonts w:ascii="Arial" w:cs="Arial" w:eastAsia="Arial" w:hAnsi="Arial"/>
          <w:sz w:val="23"/>
          <w:szCs w:val="23"/>
          <w:color w:val="auto"/>
        </w:rPr>
        <w:t>Client information</w:t>
      </w:r>
    </w:p>
    <w:p>
      <w:pPr>
        <w:spacing w:after="0" w:line="41" w:lineRule="exact"/>
        <w:rPr>
          <w:sz w:val="20"/>
          <w:szCs w:val="20"/>
          <w:color w:val="auto"/>
        </w:rPr>
      </w:pPr>
    </w:p>
    <w:p>
      <w:pPr>
        <w:ind w:left="20"/>
        <w:spacing w:after="0"/>
        <w:rPr>
          <w:sz w:val="20"/>
          <w:szCs w:val="20"/>
          <w:color w:val="auto"/>
        </w:rPr>
      </w:pPr>
      <w:r>
        <w:rPr>
          <w:rFonts w:ascii="Arial" w:cs="Arial" w:eastAsia="Arial" w:hAnsi="Arial"/>
          <w:sz w:val="24"/>
          <w:szCs w:val="24"/>
          <w:color w:val="auto"/>
        </w:rPr>
        <w:t>4.1 List of major clients with address</w:t>
      </w:r>
    </w:p>
    <w:p>
      <w:pPr>
        <w:spacing w:after="0" w:line="60" w:lineRule="exact"/>
        <w:rPr>
          <w:sz w:val="20"/>
          <w:szCs w:val="20"/>
          <w:color w:val="auto"/>
        </w:rPr>
      </w:pPr>
    </w:p>
    <w:p>
      <w:pPr>
        <w:ind w:left="20"/>
        <w:spacing w:after="0"/>
        <w:rPr>
          <w:sz w:val="20"/>
          <w:szCs w:val="20"/>
          <w:color w:val="auto"/>
        </w:rPr>
      </w:pPr>
      <w:r>
        <w:rPr>
          <w:rFonts w:ascii="Arial" w:cs="Arial" w:eastAsia="Arial" w:hAnsi="Arial"/>
          <w:sz w:val="24"/>
          <w:szCs w:val="24"/>
          <w:color w:val="auto"/>
        </w:rPr>
        <w:t>Name</w:t>
      </w:r>
    </w:p>
    <w:p>
      <w:pPr>
        <w:ind w:left="5060"/>
        <w:spacing w:after="0" w:line="237" w:lineRule="auto"/>
        <w:rPr>
          <w:sz w:val="20"/>
          <w:szCs w:val="20"/>
          <w:color w:val="auto"/>
        </w:rPr>
      </w:pPr>
      <w:r>
        <w:rPr>
          <w:rFonts w:ascii="Arial" w:cs="Arial" w:eastAsia="Arial" w:hAnsi="Arial"/>
          <w:sz w:val="24"/>
          <w:szCs w:val="24"/>
          <w:color w:val="auto"/>
        </w:rPr>
        <w:t>Services rendered</w:t>
      </w:r>
    </w:p>
    <w:p>
      <w:pPr>
        <w:spacing w:after="0" w:line="72" w:lineRule="exact"/>
        <w:rPr>
          <w:sz w:val="20"/>
          <w:szCs w:val="20"/>
          <w:color w:val="auto"/>
        </w:rPr>
      </w:pPr>
    </w:p>
    <w:p>
      <w:pPr>
        <w:ind w:left="20"/>
        <w:spacing w:after="0"/>
        <w:rPr>
          <w:sz w:val="20"/>
          <w:szCs w:val="20"/>
          <w:color w:val="auto"/>
        </w:rPr>
      </w:pPr>
      <w:r>
        <w:rPr>
          <w:rFonts w:ascii="Arial" w:cs="Arial" w:eastAsia="Arial" w:hAnsi="Arial"/>
          <w:sz w:val="23"/>
          <w:szCs w:val="23"/>
          <w:color w:val="auto"/>
        </w:rPr>
        <w:t>......................................................................................................................................</w:t>
      </w:r>
    </w:p>
    <w:p>
      <w:pPr>
        <w:ind w:left="20"/>
        <w:spacing w:after="0" w:line="238" w:lineRule="auto"/>
        <w:rPr>
          <w:sz w:val="20"/>
          <w:szCs w:val="20"/>
          <w:color w:val="auto"/>
        </w:rPr>
      </w:pPr>
      <w:r>
        <w:rPr>
          <w:rFonts w:ascii="Arial" w:cs="Arial" w:eastAsia="Arial" w:hAnsi="Arial"/>
          <w:sz w:val="24"/>
          <w:szCs w:val="24"/>
          <w:color w:val="auto"/>
        </w:rPr>
        <w:t>.................................................</w:t>
      </w:r>
    </w:p>
    <w:p>
      <w:pPr>
        <w:spacing w:after="0" w:line="14" w:lineRule="exact"/>
        <w:rPr>
          <w:sz w:val="20"/>
          <w:szCs w:val="20"/>
          <w:color w:val="auto"/>
        </w:rPr>
      </w:pPr>
    </w:p>
    <w:p>
      <w:pPr>
        <w:ind w:left="20"/>
        <w:spacing w:after="0"/>
        <w:rPr>
          <w:sz w:val="20"/>
          <w:szCs w:val="20"/>
          <w:color w:val="auto"/>
        </w:rPr>
      </w:pPr>
      <w:r>
        <w:rPr>
          <w:rFonts w:ascii="Arial" w:cs="Arial" w:eastAsia="Arial" w:hAnsi="Arial"/>
          <w:sz w:val="23"/>
          <w:szCs w:val="23"/>
          <w:color w:val="auto"/>
        </w:rPr>
        <w:t>......................................................................................................................................</w:t>
      </w:r>
    </w:p>
    <w:p>
      <w:pPr>
        <w:ind w:left="20"/>
        <w:spacing w:after="0" w:line="238" w:lineRule="auto"/>
        <w:rPr>
          <w:sz w:val="20"/>
          <w:szCs w:val="20"/>
          <w:color w:val="auto"/>
        </w:rPr>
      </w:pPr>
      <w:r>
        <w:rPr>
          <w:rFonts w:ascii="Arial" w:cs="Arial" w:eastAsia="Arial" w:hAnsi="Arial"/>
          <w:sz w:val="24"/>
          <w:szCs w:val="24"/>
          <w:color w:val="auto"/>
        </w:rPr>
        <w:t>.................................................</w:t>
      </w:r>
    </w:p>
    <w:p>
      <w:pPr>
        <w:spacing w:after="0" w:line="14" w:lineRule="exact"/>
        <w:rPr>
          <w:sz w:val="20"/>
          <w:szCs w:val="20"/>
          <w:color w:val="auto"/>
        </w:rPr>
      </w:pPr>
    </w:p>
    <w:p>
      <w:pPr>
        <w:ind w:left="20"/>
        <w:spacing w:after="0"/>
        <w:rPr>
          <w:sz w:val="20"/>
          <w:szCs w:val="20"/>
          <w:color w:val="auto"/>
        </w:rPr>
      </w:pPr>
      <w:r>
        <w:rPr>
          <w:rFonts w:ascii="Arial" w:cs="Arial" w:eastAsia="Arial" w:hAnsi="Arial"/>
          <w:sz w:val="23"/>
          <w:szCs w:val="23"/>
          <w:color w:val="auto"/>
        </w:rPr>
        <w:t>......................................................................................................................................</w:t>
      </w:r>
    </w:p>
    <w:p>
      <w:pPr>
        <w:ind w:left="20"/>
        <w:spacing w:after="0" w:line="238" w:lineRule="auto"/>
        <w:rPr>
          <w:sz w:val="20"/>
          <w:szCs w:val="20"/>
          <w:color w:val="auto"/>
        </w:rPr>
      </w:pPr>
      <w:r>
        <w:rPr>
          <w:rFonts w:ascii="Arial" w:cs="Arial" w:eastAsia="Arial" w:hAnsi="Arial"/>
          <w:sz w:val="24"/>
          <w:szCs w:val="24"/>
          <w:color w:val="auto"/>
        </w:rPr>
        <w:t>.................................................</w:t>
      </w:r>
    </w:p>
    <w:p>
      <w:pPr>
        <w:spacing w:after="0" w:line="200" w:lineRule="exact"/>
        <w:rPr>
          <w:sz w:val="20"/>
          <w:szCs w:val="20"/>
          <w:color w:val="auto"/>
        </w:rPr>
      </w:pPr>
    </w:p>
    <w:p>
      <w:pPr>
        <w:spacing w:after="0" w:line="384" w:lineRule="exact"/>
        <w:rPr>
          <w:sz w:val="20"/>
          <w:szCs w:val="20"/>
          <w:color w:val="auto"/>
        </w:rPr>
      </w:pPr>
    </w:p>
    <w:p>
      <w:pPr>
        <w:jc w:val="center"/>
        <w:ind w:right="320"/>
        <w:spacing w:after="0"/>
        <w:rPr>
          <w:sz w:val="20"/>
          <w:szCs w:val="20"/>
          <w:color w:val="auto"/>
        </w:rPr>
      </w:pPr>
      <w:r>
        <w:rPr>
          <w:rFonts w:ascii="Arial" w:cs="Arial" w:eastAsia="Arial" w:hAnsi="Arial"/>
          <w:sz w:val="20"/>
          <w:szCs w:val="20"/>
          <w:color w:val="auto"/>
        </w:rPr>
        <w:t>Page 23 of 32</w:t>
      </w:r>
    </w:p>
    <w:p>
      <w:pPr>
        <w:sectPr>
          <w:pgSz w:w="12240" w:h="15840" w:orient="portrait"/>
          <w:cols w:equalWidth="0" w:num="1">
            <w:col w:w="9380"/>
          </w:cols>
          <w:pgMar w:left="1420" w:top="1262" w:right="1440" w:bottom="426" w:gutter="0" w:footer="0" w:header="0"/>
        </w:sectPr>
      </w:pPr>
    </w:p>
    <w:bookmarkStart w:id="23" w:name="page24"/>
    <w:bookmarkEnd w:id="23"/>
    <w:p>
      <w:pPr>
        <w:jc w:val="both"/>
        <w:ind w:left="480" w:right="360" w:hanging="359"/>
        <w:spacing w:after="0" w:line="234" w:lineRule="auto"/>
        <w:rPr>
          <w:sz w:val="20"/>
          <w:szCs w:val="20"/>
          <w:color w:val="auto"/>
        </w:rPr>
      </w:pPr>
      <w:r>
        <w:rPr>
          <w:rFonts w:ascii="Arial" w:cs="Arial" w:eastAsia="Arial" w:hAnsi="Arial"/>
          <w:sz w:val="24"/>
          <w:szCs w:val="24"/>
          <w:color w:val="auto"/>
        </w:rPr>
        <w:t>4.2 If the applicant is proposing to engage in Merchant Banking activities for the first time, the experience of key management personnel to be indicated.</w:t>
      </w:r>
    </w:p>
    <w:p>
      <w:pPr>
        <w:spacing w:after="0" w:line="41"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1200" w:type="dxa"/>
            <w:vAlign w:val="bottom"/>
            <w:tcBorders>
              <w:top w:val="single" w:sz="8" w:color="auto"/>
            </w:tcBorders>
          </w:tcPr>
          <w:p>
            <w:pPr>
              <w:ind w:left="120"/>
              <w:spacing w:after="0"/>
              <w:rPr>
                <w:sz w:val="20"/>
                <w:szCs w:val="20"/>
                <w:color w:val="auto"/>
              </w:rPr>
            </w:pPr>
            <w:r>
              <w:rPr>
                <w:rFonts w:ascii="Arial" w:cs="Arial" w:eastAsia="Arial" w:hAnsi="Arial"/>
                <w:sz w:val="24"/>
                <w:szCs w:val="24"/>
                <w:i w:val="1"/>
                <w:iCs w:val="1"/>
                <w:color w:val="auto"/>
              </w:rPr>
              <w:t>Name</w:t>
            </w:r>
          </w:p>
        </w:tc>
        <w:tc>
          <w:tcPr>
            <w:tcW w:w="500" w:type="dxa"/>
            <w:vAlign w:val="bottom"/>
            <w:tcBorders>
              <w:top w:val="single" w:sz="8" w:color="auto"/>
            </w:tcBorders>
          </w:tcPr>
          <w:p>
            <w:pPr>
              <w:spacing w:after="0"/>
              <w:rPr>
                <w:sz w:val="20"/>
                <w:szCs w:val="20"/>
                <w:color w:val="auto"/>
              </w:rPr>
            </w:pPr>
            <w:r>
              <w:rPr>
                <w:rFonts w:ascii="Arial" w:cs="Arial" w:eastAsia="Arial" w:hAnsi="Arial"/>
                <w:sz w:val="24"/>
                <w:szCs w:val="24"/>
                <w:i w:val="1"/>
                <w:iCs w:val="1"/>
                <w:color w:val="auto"/>
              </w:rPr>
              <w:t>of</w:t>
            </w:r>
          </w:p>
        </w:tc>
        <w:tc>
          <w:tcPr>
            <w:tcW w:w="2400" w:type="dxa"/>
            <w:vAlign w:val="bottom"/>
            <w:tcBorders>
              <w:top w:val="single" w:sz="8" w:color="auto"/>
            </w:tcBorders>
          </w:tcPr>
          <w:p>
            <w:pPr>
              <w:ind w:left="160"/>
              <w:spacing w:after="0"/>
              <w:rPr>
                <w:sz w:val="20"/>
                <w:szCs w:val="20"/>
                <w:color w:val="auto"/>
              </w:rPr>
            </w:pPr>
            <w:r>
              <w:rPr>
                <w:rFonts w:ascii="Arial" w:cs="Arial" w:eastAsia="Arial" w:hAnsi="Arial"/>
                <w:sz w:val="24"/>
                <w:szCs w:val="24"/>
                <w:i w:val="1"/>
                <w:iCs w:val="1"/>
                <w:color w:val="auto"/>
              </w:rPr>
              <w:t>Key  Qualification</w:t>
            </w:r>
          </w:p>
        </w:tc>
        <w:tc>
          <w:tcPr>
            <w:tcW w:w="1360" w:type="dxa"/>
            <w:vAlign w:val="bottom"/>
            <w:tcBorders>
              <w:top w:val="single" w:sz="8" w:color="auto"/>
            </w:tcBorders>
          </w:tcPr>
          <w:p>
            <w:pPr>
              <w:ind w:left="300"/>
              <w:spacing w:after="0"/>
              <w:rPr>
                <w:sz w:val="20"/>
                <w:szCs w:val="20"/>
                <w:color w:val="auto"/>
              </w:rPr>
            </w:pPr>
            <w:r>
              <w:rPr>
                <w:rFonts w:ascii="Arial" w:cs="Arial" w:eastAsia="Arial" w:hAnsi="Arial"/>
                <w:sz w:val="24"/>
                <w:szCs w:val="24"/>
                <w:i w:val="1"/>
                <w:iCs w:val="1"/>
                <w:color w:val="auto"/>
              </w:rPr>
              <w:t>Previous</w:t>
            </w:r>
          </w:p>
        </w:tc>
        <w:tc>
          <w:tcPr>
            <w:tcW w:w="3780" w:type="dxa"/>
            <w:vAlign w:val="bottom"/>
            <w:tcBorders>
              <w:top w:val="single" w:sz="8" w:color="auto"/>
            </w:tcBorders>
          </w:tcPr>
          <w:p>
            <w:pPr>
              <w:ind w:left="120"/>
              <w:spacing w:after="0"/>
              <w:rPr>
                <w:sz w:val="20"/>
                <w:szCs w:val="20"/>
                <w:color w:val="auto"/>
              </w:rPr>
            </w:pPr>
            <w:r>
              <w:rPr>
                <w:rFonts w:ascii="Arial" w:cs="Arial" w:eastAsia="Arial" w:hAnsi="Arial"/>
                <w:sz w:val="24"/>
                <w:szCs w:val="24"/>
                <w:i w:val="1"/>
                <w:iCs w:val="1"/>
                <w:color w:val="auto"/>
              </w:rPr>
              <w:t>positions  Experience</w:t>
            </w:r>
          </w:p>
        </w:tc>
      </w:tr>
      <w:tr>
        <w:trPr>
          <w:trHeight w:val="278"/>
        </w:trPr>
        <w:tc>
          <w:tcPr>
            <w:tcW w:w="1700" w:type="dxa"/>
            <w:vAlign w:val="bottom"/>
            <w:gridSpan w:val="2"/>
          </w:tcPr>
          <w:p>
            <w:pPr>
              <w:ind w:left="120"/>
              <w:spacing w:after="0"/>
              <w:rPr>
                <w:sz w:val="20"/>
                <w:szCs w:val="20"/>
                <w:color w:val="auto"/>
              </w:rPr>
            </w:pPr>
            <w:r>
              <w:rPr>
                <w:rFonts w:ascii="Arial" w:cs="Arial" w:eastAsia="Arial" w:hAnsi="Arial"/>
                <w:sz w:val="24"/>
                <w:szCs w:val="24"/>
                <w:i w:val="1"/>
                <w:iCs w:val="1"/>
                <w:color w:val="auto"/>
              </w:rPr>
              <w:t>Management</w:t>
            </w:r>
          </w:p>
        </w:tc>
        <w:tc>
          <w:tcPr>
            <w:tcW w:w="2400" w:type="dxa"/>
            <w:vAlign w:val="bottom"/>
          </w:tcPr>
          <w:p>
            <w:pPr>
              <w:spacing w:after="0"/>
              <w:rPr>
                <w:sz w:val="24"/>
                <w:szCs w:val="24"/>
                <w:color w:val="auto"/>
              </w:rPr>
            </w:pPr>
          </w:p>
        </w:tc>
        <w:tc>
          <w:tcPr>
            <w:tcW w:w="1360" w:type="dxa"/>
            <w:vAlign w:val="bottom"/>
          </w:tcPr>
          <w:p>
            <w:pPr>
              <w:ind w:left="300"/>
              <w:spacing w:after="0"/>
              <w:rPr>
                <w:sz w:val="20"/>
                <w:szCs w:val="20"/>
                <w:color w:val="auto"/>
              </w:rPr>
            </w:pPr>
            <w:r>
              <w:rPr>
                <w:rFonts w:ascii="Arial" w:cs="Arial" w:eastAsia="Arial" w:hAnsi="Arial"/>
                <w:sz w:val="24"/>
                <w:szCs w:val="24"/>
                <w:i w:val="1"/>
                <w:iCs w:val="1"/>
                <w:color w:val="auto"/>
              </w:rPr>
              <w:t>held</w:t>
            </w:r>
          </w:p>
        </w:tc>
        <w:tc>
          <w:tcPr>
            <w:tcW w:w="3780" w:type="dxa"/>
            <w:vAlign w:val="bottom"/>
          </w:tcPr>
          <w:p>
            <w:pPr>
              <w:ind w:left="1280"/>
              <w:spacing w:after="0"/>
              <w:rPr>
                <w:sz w:val="20"/>
                <w:szCs w:val="20"/>
                <w:color w:val="auto"/>
              </w:rPr>
            </w:pPr>
            <w:r>
              <w:rPr>
                <w:rFonts w:ascii="Arial" w:cs="Arial" w:eastAsia="Arial" w:hAnsi="Arial"/>
                <w:sz w:val="24"/>
                <w:szCs w:val="24"/>
                <w:i w:val="1"/>
                <w:iCs w:val="1"/>
                <w:color w:val="auto"/>
              </w:rPr>
              <w:t>particularly in respect</w:t>
            </w:r>
          </w:p>
        </w:tc>
      </w:tr>
      <w:tr>
        <w:trPr>
          <w:trHeight w:val="274"/>
        </w:trPr>
        <w:tc>
          <w:tcPr>
            <w:tcW w:w="1200" w:type="dxa"/>
            <w:vAlign w:val="bottom"/>
          </w:tcPr>
          <w:p>
            <w:pPr>
              <w:ind w:left="120"/>
              <w:spacing w:after="0" w:line="274" w:lineRule="exact"/>
              <w:rPr>
                <w:sz w:val="20"/>
                <w:szCs w:val="20"/>
                <w:color w:val="auto"/>
              </w:rPr>
            </w:pPr>
            <w:r>
              <w:rPr>
                <w:rFonts w:ascii="Arial" w:cs="Arial" w:eastAsia="Arial" w:hAnsi="Arial"/>
                <w:sz w:val="24"/>
                <w:szCs w:val="24"/>
                <w:i w:val="1"/>
                <w:iCs w:val="1"/>
                <w:color w:val="auto"/>
                <w:w w:val="98"/>
              </w:rPr>
              <w:t>Personnel</w:t>
            </w:r>
          </w:p>
        </w:tc>
        <w:tc>
          <w:tcPr>
            <w:tcW w:w="500" w:type="dxa"/>
            <w:vAlign w:val="bottom"/>
          </w:tcPr>
          <w:p>
            <w:pPr>
              <w:spacing w:after="0"/>
              <w:rPr>
                <w:sz w:val="23"/>
                <w:szCs w:val="23"/>
                <w:color w:val="auto"/>
              </w:rPr>
            </w:pPr>
          </w:p>
        </w:tc>
        <w:tc>
          <w:tcPr>
            <w:tcW w:w="24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3780" w:type="dxa"/>
            <w:vAlign w:val="bottom"/>
          </w:tcPr>
          <w:p>
            <w:pPr>
              <w:ind w:left="1280"/>
              <w:spacing w:after="0" w:line="274" w:lineRule="exact"/>
              <w:rPr>
                <w:sz w:val="20"/>
                <w:szCs w:val="20"/>
                <w:color w:val="auto"/>
              </w:rPr>
            </w:pPr>
            <w:r>
              <w:rPr>
                <w:rFonts w:ascii="Arial" w:cs="Arial" w:eastAsia="Arial" w:hAnsi="Arial"/>
                <w:sz w:val="24"/>
                <w:szCs w:val="24"/>
                <w:i w:val="1"/>
                <w:iCs w:val="1"/>
                <w:color w:val="auto"/>
              </w:rPr>
              <w:t>of  merchant  banking</w:t>
            </w:r>
          </w:p>
        </w:tc>
      </w:tr>
      <w:tr>
        <w:trPr>
          <w:trHeight w:val="278"/>
        </w:trPr>
        <w:tc>
          <w:tcPr>
            <w:tcW w:w="1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3780" w:type="dxa"/>
            <w:vAlign w:val="bottom"/>
          </w:tcPr>
          <w:p>
            <w:pPr>
              <w:ind w:left="1280"/>
              <w:spacing w:after="0"/>
              <w:rPr>
                <w:sz w:val="20"/>
                <w:szCs w:val="20"/>
                <w:color w:val="auto"/>
              </w:rPr>
            </w:pPr>
            <w:r>
              <w:rPr>
                <w:rFonts w:ascii="Arial" w:cs="Arial" w:eastAsia="Arial" w:hAnsi="Arial"/>
                <w:sz w:val="24"/>
                <w:szCs w:val="24"/>
                <w:i w:val="1"/>
                <w:iCs w:val="1"/>
                <w:color w:val="auto"/>
              </w:rPr>
              <w:t>activities</w:t>
            </w:r>
          </w:p>
        </w:tc>
      </w:tr>
      <w:tr>
        <w:trPr>
          <w:trHeight w:val="82"/>
        </w:trPr>
        <w:tc>
          <w:tcPr>
            <w:tcW w:w="120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2400" w:type="dxa"/>
            <w:vAlign w:val="bottom"/>
            <w:tcBorders>
              <w:bottom w:val="single" w:sz="8" w:color="auto"/>
            </w:tcBorders>
          </w:tcPr>
          <w:p>
            <w:pPr>
              <w:spacing w:after="0"/>
              <w:rPr>
                <w:sz w:val="7"/>
                <w:szCs w:val="7"/>
                <w:color w:val="auto"/>
              </w:rPr>
            </w:pPr>
          </w:p>
        </w:tc>
        <w:tc>
          <w:tcPr>
            <w:tcW w:w="1360" w:type="dxa"/>
            <w:vAlign w:val="bottom"/>
            <w:tcBorders>
              <w:bottom w:val="single" w:sz="8" w:color="auto"/>
            </w:tcBorders>
          </w:tcPr>
          <w:p>
            <w:pPr>
              <w:spacing w:after="0"/>
              <w:rPr>
                <w:sz w:val="7"/>
                <w:szCs w:val="7"/>
                <w:color w:val="auto"/>
              </w:rPr>
            </w:pPr>
          </w:p>
        </w:tc>
        <w:tc>
          <w:tcPr>
            <w:tcW w:w="3780" w:type="dxa"/>
            <w:vAlign w:val="bottom"/>
            <w:tcBorders>
              <w:bottom w:val="single" w:sz="8" w:color="auto"/>
            </w:tcBorders>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228600</wp:posOffset>
                </wp:positionV>
                <wp:extent cx="58724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2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18pt" to="461.95pt,18pt" o:allowincell="f" strokecolor="#000000" strokeweight="0.48pt"/>
            </w:pict>
          </mc:Fallback>
        </mc:AlternateContent>
      </w:r>
    </w:p>
    <w:p>
      <w:pPr>
        <w:spacing w:after="0" w:line="355" w:lineRule="exact"/>
        <w:rPr>
          <w:sz w:val="20"/>
          <w:szCs w:val="20"/>
          <w:color w:val="auto"/>
        </w:rPr>
      </w:pPr>
    </w:p>
    <w:p>
      <w:pPr>
        <w:jc w:val="both"/>
        <w:ind w:left="480" w:right="360" w:hanging="359"/>
        <w:spacing w:after="0" w:line="237" w:lineRule="auto"/>
        <w:rPr>
          <w:sz w:val="20"/>
          <w:szCs w:val="20"/>
          <w:color w:val="auto"/>
        </w:rPr>
      </w:pPr>
      <w:r>
        <w:rPr>
          <w:rFonts w:ascii="Arial" w:cs="Arial" w:eastAsia="Arial" w:hAnsi="Arial"/>
          <w:sz w:val="24"/>
          <w:szCs w:val="24"/>
          <w:color w:val="auto"/>
        </w:rPr>
        <w:t>4.2aIf the applicant is proposing to engage in Merchant Banking activities for the first time, business plan of the company with projected volume of activities and income for which registration is sought to be specifically given.</w:t>
      </w:r>
    </w:p>
    <w:p>
      <w:pPr>
        <w:spacing w:after="0" w:line="71" w:lineRule="exact"/>
        <w:rPr>
          <w:sz w:val="20"/>
          <w:szCs w:val="20"/>
          <w:color w:val="auto"/>
        </w:rPr>
      </w:pPr>
    </w:p>
    <w:p>
      <w:pPr>
        <w:jc w:val="both"/>
        <w:ind w:left="480" w:right="360" w:hanging="359"/>
        <w:spacing w:after="0" w:line="236" w:lineRule="auto"/>
        <w:rPr>
          <w:sz w:val="20"/>
          <w:szCs w:val="20"/>
          <w:color w:val="auto"/>
        </w:rPr>
      </w:pPr>
      <w:r>
        <w:rPr>
          <w:rFonts w:ascii="Arial" w:cs="Arial" w:eastAsia="Arial" w:hAnsi="Arial"/>
          <w:sz w:val="24"/>
          <w:szCs w:val="24"/>
          <w:color w:val="auto"/>
        </w:rPr>
        <w:t>4.3 Details of infrastructure including computing facilities, equity research and data base available with the applicant.</w:t>
      </w:r>
    </w:p>
    <w:p>
      <w:pPr>
        <w:spacing w:after="0" w:line="72" w:lineRule="exact"/>
        <w:rPr>
          <w:sz w:val="20"/>
          <w:szCs w:val="20"/>
          <w:color w:val="auto"/>
        </w:rPr>
      </w:pPr>
    </w:p>
    <w:p>
      <w:pPr>
        <w:jc w:val="both"/>
        <w:ind w:left="480" w:right="360" w:hanging="359"/>
        <w:spacing w:after="0" w:line="234" w:lineRule="auto"/>
        <w:rPr>
          <w:sz w:val="20"/>
          <w:szCs w:val="20"/>
          <w:color w:val="auto"/>
        </w:rPr>
      </w:pPr>
      <w:r>
        <w:rPr>
          <w:rFonts w:ascii="Arial" w:cs="Arial" w:eastAsia="Arial" w:hAnsi="Arial"/>
          <w:sz w:val="24"/>
          <w:szCs w:val="24"/>
          <w:color w:val="auto"/>
        </w:rPr>
        <w:t>4.4 Any other information considered relevant to the nature of services rendered by the applicant.</w:t>
      </w:r>
    </w:p>
    <w:p>
      <w:pPr>
        <w:spacing w:after="0" w:line="61" w:lineRule="exact"/>
        <w:rPr>
          <w:sz w:val="20"/>
          <w:szCs w:val="20"/>
          <w:color w:val="auto"/>
        </w:rPr>
      </w:pPr>
    </w:p>
    <w:p>
      <w:pPr>
        <w:ind w:left="120"/>
        <w:spacing w:after="0"/>
        <w:tabs>
          <w:tab w:leader="none" w:pos="460" w:val="left"/>
        </w:tabs>
        <w:rPr>
          <w:sz w:val="20"/>
          <w:szCs w:val="20"/>
          <w:color w:val="auto"/>
        </w:rPr>
      </w:pPr>
      <w:r>
        <w:rPr>
          <w:rFonts w:ascii="Arial" w:cs="Arial" w:eastAsia="Arial" w:hAnsi="Arial"/>
          <w:sz w:val="24"/>
          <w:szCs w:val="24"/>
          <w:color w:val="auto"/>
        </w:rPr>
        <w:t>5.</w:t>
      </w:r>
      <w:r>
        <w:rPr>
          <w:sz w:val="20"/>
          <w:szCs w:val="20"/>
          <w:color w:val="auto"/>
        </w:rPr>
        <w:tab/>
      </w:r>
      <w:r>
        <w:rPr>
          <w:rFonts w:ascii="Arial" w:cs="Arial" w:eastAsia="Arial" w:hAnsi="Arial"/>
          <w:sz w:val="23"/>
          <w:szCs w:val="23"/>
          <w:color w:val="auto"/>
        </w:rPr>
        <w:t>Financial information.</w:t>
      </w:r>
    </w:p>
    <w:p>
      <w:pPr>
        <w:spacing w:after="0" w:line="61"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9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46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280" w:type="dxa"/>
            <w:vAlign w:val="bottom"/>
          </w:tcPr>
          <w:p>
            <w:pPr>
              <w:spacing w:after="0"/>
              <w:rPr>
                <w:sz w:val="23"/>
                <w:szCs w:val="23"/>
                <w:color w:val="auto"/>
              </w:rPr>
            </w:pPr>
          </w:p>
        </w:tc>
        <w:tc>
          <w:tcPr>
            <w:tcW w:w="1480" w:type="dxa"/>
            <w:vAlign w:val="bottom"/>
            <w:gridSpan w:val="2"/>
          </w:tcPr>
          <w:p>
            <w:pPr>
              <w:ind w:left="80"/>
              <w:spacing w:after="0"/>
              <w:rPr>
                <w:sz w:val="20"/>
                <w:szCs w:val="20"/>
                <w:color w:val="auto"/>
              </w:rPr>
            </w:pPr>
            <w:r>
              <w:rPr>
                <w:rFonts w:ascii="Arial" w:cs="Arial" w:eastAsia="Arial" w:hAnsi="Arial"/>
                <w:sz w:val="24"/>
                <w:szCs w:val="24"/>
                <w:color w:val="auto"/>
                <w:w w:val="98"/>
              </w:rPr>
              <w:t>(Rs. in lakhs)</w:t>
            </w:r>
          </w:p>
        </w:tc>
      </w:tr>
      <w:tr>
        <w:trPr>
          <w:trHeight w:val="60"/>
        </w:trPr>
        <w:tc>
          <w:tcPr>
            <w:tcW w:w="960" w:type="dxa"/>
            <w:vAlign w:val="bottom"/>
            <w:tcBorders>
              <w:bottom w:val="single" w:sz="8" w:color="auto"/>
            </w:tcBorders>
          </w:tcPr>
          <w:p>
            <w:pPr>
              <w:spacing w:after="0"/>
              <w:rPr>
                <w:sz w:val="5"/>
                <w:szCs w:val="5"/>
                <w:color w:val="auto"/>
              </w:rPr>
            </w:pPr>
          </w:p>
        </w:tc>
        <w:tc>
          <w:tcPr>
            <w:tcW w:w="2280" w:type="dxa"/>
            <w:vAlign w:val="bottom"/>
            <w:tcBorders>
              <w:bottom w:val="single" w:sz="8" w:color="auto"/>
            </w:tcBorders>
            <w:gridSpan w:val="2"/>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2280" w:type="dxa"/>
            <w:vAlign w:val="bottom"/>
            <w:tcBorders>
              <w:bottom w:val="single" w:sz="8" w:color="auto"/>
            </w:tcBorders>
          </w:tcPr>
          <w:p>
            <w:pPr>
              <w:spacing w:after="0"/>
              <w:rPr>
                <w:sz w:val="5"/>
                <w:szCs w:val="5"/>
                <w:color w:val="auto"/>
              </w:rPr>
            </w:pPr>
          </w:p>
        </w:tc>
        <w:tc>
          <w:tcPr>
            <w:tcW w:w="1340" w:type="dxa"/>
            <w:vAlign w:val="bottom"/>
            <w:tcBorders>
              <w:bottom w:val="single" w:sz="8" w:color="auto"/>
            </w:tcBorders>
          </w:tcPr>
          <w:p>
            <w:pPr>
              <w:spacing w:after="0"/>
              <w:rPr>
                <w:sz w:val="5"/>
                <w:szCs w:val="5"/>
                <w:color w:val="auto"/>
              </w:rPr>
            </w:pPr>
          </w:p>
        </w:tc>
        <w:tc>
          <w:tcPr>
            <w:tcW w:w="140" w:type="dxa"/>
            <w:vAlign w:val="bottom"/>
          </w:tcPr>
          <w:p>
            <w:pPr>
              <w:spacing w:after="0"/>
              <w:rPr>
                <w:sz w:val="5"/>
                <w:szCs w:val="5"/>
                <w:color w:val="auto"/>
              </w:rPr>
            </w:pPr>
          </w:p>
        </w:tc>
      </w:tr>
      <w:tr>
        <w:trPr>
          <w:trHeight w:val="265"/>
        </w:trPr>
        <w:tc>
          <w:tcPr>
            <w:tcW w:w="960" w:type="dxa"/>
            <w:vAlign w:val="bottom"/>
          </w:tcPr>
          <w:p>
            <w:pPr>
              <w:jc w:val="right"/>
              <w:ind w:right="380"/>
              <w:spacing w:after="0" w:line="265" w:lineRule="exact"/>
              <w:rPr>
                <w:sz w:val="20"/>
                <w:szCs w:val="20"/>
                <w:color w:val="auto"/>
              </w:rPr>
            </w:pPr>
            <w:r>
              <w:rPr>
                <w:rFonts w:ascii="Arial" w:cs="Arial" w:eastAsia="Arial" w:hAnsi="Arial"/>
                <w:sz w:val="24"/>
                <w:szCs w:val="24"/>
                <w:color w:val="auto"/>
              </w:rPr>
              <w:t>5.1</w:t>
            </w:r>
          </w:p>
        </w:tc>
        <w:tc>
          <w:tcPr>
            <w:tcW w:w="2280" w:type="dxa"/>
            <w:vAlign w:val="bottom"/>
            <w:gridSpan w:val="2"/>
          </w:tcPr>
          <w:p>
            <w:pPr>
              <w:ind w:left="480"/>
              <w:spacing w:after="0" w:line="263" w:lineRule="exact"/>
              <w:rPr>
                <w:sz w:val="20"/>
                <w:szCs w:val="20"/>
                <w:color w:val="auto"/>
              </w:rPr>
            </w:pPr>
            <w:r>
              <w:rPr>
                <w:rFonts w:ascii="Arial" w:cs="Arial" w:eastAsia="Arial" w:hAnsi="Arial"/>
                <w:sz w:val="24"/>
                <w:szCs w:val="24"/>
                <w:i w:val="1"/>
                <w:iCs w:val="1"/>
                <w:color w:val="auto"/>
              </w:rPr>
              <w:t>Capital</w:t>
            </w:r>
          </w:p>
        </w:tc>
        <w:tc>
          <w:tcPr>
            <w:tcW w:w="1320" w:type="dxa"/>
            <w:vAlign w:val="bottom"/>
          </w:tcPr>
          <w:p>
            <w:pPr>
              <w:ind w:left="100"/>
              <w:spacing w:after="0" w:line="263" w:lineRule="exact"/>
              <w:rPr>
                <w:sz w:val="20"/>
                <w:szCs w:val="20"/>
                <w:color w:val="auto"/>
              </w:rPr>
            </w:pPr>
            <w:r>
              <w:rPr>
                <w:rFonts w:ascii="Arial" w:cs="Arial" w:eastAsia="Arial" w:hAnsi="Arial"/>
                <w:sz w:val="24"/>
                <w:szCs w:val="24"/>
                <w:i w:val="1"/>
                <w:iCs w:val="1"/>
                <w:color w:val="auto"/>
              </w:rPr>
              <w:t>Year  prior</w:t>
            </w:r>
          </w:p>
        </w:tc>
        <w:tc>
          <w:tcPr>
            <w:tcW w:w="540" w:type="dxa"/>
            <w:vAlign w:val="bottom"/>
          </w:tcPr>
          <w:p>
            <w:pPr>
              <w:jc w:val="center"/>
              <w:spacing w:after="0" w:line="263" w:lineRule="exact"/>
              <w:rPr>
                <w:sz w:val="20"/>
                <w:szCs w:val="20"/>
                <w:color w:val="auto"/>
              </w:rPr>
            </w:pPr>
            <w:r>
              <w:rPr>
                <w:rFonts w:ascii="Arial" w:cs="Arial" w:eastAsia="Arial" w:hAnsi="Arial"/>
                <w:sz w:val="24"/>
                <w:szCs w:val="24"/>
                <w:i w:val="1"/>
                <w:iCs w:val="1"/>
                <w:color w:val="auto"/>
                <w:w w:val="99"/>
              </w:rPr>
              <w:t>to</w:t>
            </w:r>
          </w:p>
        </w:tc>
        <w:tc>
          <w:tcPr>
            <w:tcW w:w="2280" w:type="dxa"/>
            <w:vAlign w:val="bottom"/>
          </w:tcPr>
          <w:p>
            <w:pPr>
              <w:ind w:left="40"/>
              <w:spacing w:after="0" w:line="263" w:lineRule="exact"/>
              <w:rPr>
                <w:sz w:val="20"/>
                <w:szCs w:val="20"/>
                <w:color w:val="auto"/>
              </w:rPr>
            </w:pPr>
            <w:r>
              <w:rPr>
                <w:rFonts w:ascii="Arial" w:cs="Arial" w:eastAsia="Arial" w:hAnsi="Arial"/>
                <w:sz w:val="24"/>
                <w:szCs w:val="24"/>
                <w:i w:val="1"/>
                <w:iCs w:val="1"/>
                <w:color w:val="auto"/>
              </w:rPr>
              <w:t>the  Preceding year</w:t>
            </w:r>
          </w:p>
        </w:tc>
        <w:tc>
          <w:tcPr>
            <w:tcW w:w="1480" w:type="dxa"/>
            <w:vAlign w:val="bottom"/>
            <w:gridSpan w:val="2"/>
          </w:tcPr>
          <w:p>
            <w:pPr>
              <w:ind w:left="400"/>
              <w:spacing w:after="0" w:line="263" w:lineRule="exact"/>
              <w:rPr>
                <w:sz w:val="20"/>
                <w:szCs w:val="20"/>
                <w:color w:val="auto"/>
              </w:rPr>
            </w:pPr>
            <w:r>
              <w:rPr>
                <w:rFonts w:ascii="Arial" w:cs="Arial" w:eastAsia="Arial" w:hAnsi="Arial"/>
                <w:sz w:val="24"/>
                <w:szCs w:val="24"/>
                <w:i w:val="1"/>
                <w:iCs w:val="1"/>
                <w:color w:val="auto"/>
              </w:rPr>
              <w:t>Current</w:t>
            </w:r>
          </w:p>
        </w:tc>
      </w:tr>
      <w:tr>
        <w:trPr>
          <w:trHeight w:val="276"/>
        </w:trPr>
        <w:tc>
          <w:tcPr>
            <w:tcW w:w="960" w:type="dxa"/>
            <w:vAlign w:val="bottom"/>
          </w:tcPr>
          <w:p>
            <w:pPr>
              <w:spacing w:after="0"/>
              <w:rPr>
                <w:sz w:val="24"/>
                <w:szCs w:val="24"/>
                <w:color w:val="auto"/>
              </w:rPr>
            </w:pPr>
          </w:p>
        </w:tc>
        <w:tc>
          <w:tcPr>
            <w:tcW w:w="2280" w:type="dxa"/>
            <w:vAlign w:val="bottom"/>
            <w:gridSpan w:val="2"/>
          </w:tcPr>
          <w:p>
            <w:pPr>
              <w:ind w:left="480"/>
              <w:spacing w:after="0"/>
              <w:rPr>
                <w:sz w:val="20"/>
                <w:szCs w:val="20"/>
                <w:color w:val="auto"/>
              </w:rPr>
            </w:pPr>
            <w:r>
              <w:rPr>
                <w:rFonts w:ascii="Arial" w:cs="Arial" w:eastAsia="Arial" w:hAnsi="Arial"/>
                <w:sz w:val="24"/>
                <w:szCs w:val="24"/>
                <w:i w:val="1"/>
                <w:iCs w:val="1"/>
                <w:color w:val="auto"/>
              </w:rPr>
              <w:t>structure</w:t>
            </w:r>
          </w:p>
        </w:tc>
        <w:tc>
          <w:tcPr>
            <w:tcW w:w="1320" w:type="dxa"/>
            <w:vAlign w:val="bottom"/>
          </w:tcPr>
          <w:p>
            <w:pPr>
              <w:ind w:left="100"/>
              <w:spacing w:after="0"/>
              <w:rPr>
                <w:sz w:val="20"/>
                <w:szCs w:val="20"/>
                <w:color w:val="auto"/>
              </w:rPr>
            </w:pPr>
            <w:r>
              <w:rPr>
                <w:rFonts w:ascii="Arial" w:cs="Arial" w:eastAsia="Arial" w:hAnsi="Arial"/>
                <w:sz w:val="24"/>
                <w:szCs w:val="24"/>
                <w:i w:val="1"/>
                <w:iCs w:val="1"/>
                <w:color w:val="auto"/>
              </w:rPr>
              <w:t>preceding</w:t>
            </w:r>
          </w:p>
        </w:tc>
        <w:tc>
          <w:tcPr>
            <w:tcW w:w="540" w:type="dxa"/>
            <w:vAlign w:val="bottom"/>
          </w:tcPr>
          <w:p>
            <w:pPr>
              <w:jc w:val="center"/>
              <w:spacing w:after="0"/>
              <w:rPr>
                <w:sz w:val="20"/>
                <w:szCs w:val="20"/>
                <w:color w:val="auto"/>
              </w:rPr>
            </w:pPr>
            <w:r>
              <w:rPr>
                <w:rFonts w:ascii="Arial" w:cs="Arial" w:eastAsia="Arial" w:hAnsi="Arial"/>
                <w:sz w:val="24"/>
                <w:szCs w:val="24"/>
                <w:i w:val="1"/>
                <w:iCs w:val="1"/>
                <w:color w:val="auto"/>
                <w:w w:val="98"/>
              </w:rPr>
              <w:t>year</w:t>
            </w:r>
          </w:p>
        </w:tc>
        <w:tc>
          <w:tcPr>
            <w:tcW w:w="2280" w:type="dxa"/>
            <w:vAlign w:val="bottom"/>
          </w:tcPr>
          <w:p>
            <w:pPr>
              <w:ind w:left="160"/>
              <w:spacing w:after="0"/>
              <w:rPr>
                <w:sz w:val="20"/>
                <w:szCs w:val="20"/>
                <w:color w:val="auto"/>
              </w:rPr>
            </w:pPr>
            <w:r>
              <w:rPr>
                <w:rFonts w:ascii="Arial" w:cs="Arial" w:eastAsia="Arial" w:hAnsi="Arial"/>
                <w:sz w:val="24"/>
                <w:szCs w:val="24"/>
                <w:i w:val="1"/>
                <w:iCs w:val="1"/>
                <w:color w:val="auto"/>
              </w:rPr>
              <w:t>or</w:t>
            </w:r>
          </w:p>
        </w:tc>
        <w:tc>
          <w:tcPr>
            <w:tcW w:w="1480" w:type="dxa"/>
            <w:vAlign w:val="bottom"/>
            <w:gridSpan w:val="2"/>
          </w:tcPr>
          <w:p>
            <w:pPr>
              <w:ind w:left="400"/>
              <w:spacing w:after="0"/>
              <w:rPr>
                <w:sz w:val="20"/>
                <w:szCs w:val="20"/>
                <w:color w:val="auto"/>
              </w:rPr>
            </w:pPr>
            <w:r>
              <w:rPr>
                <w:rFonts w:ascii="Arial" w:cs="Arial" w:eastAsia="Arial" w:hAnsi="Arial"/>
                <w:sz w:val="24"/>
                <w:szCs w:val="24"/>
                <w:i w:val="1"/>
                <w:iCs w:val="1"/>
                <w:color w:val="auto"/>
              </w:rPr>
              <w:t>year</w:t>
            </w:r>
          </w:p>
        </w:tc>
      </w:tr>
      <w:tr>
        <w:trPr>
          <w:trHeight w:val="274"/>
        </w:trPr>
        <w:tc>
          <w:tcPr>
            <w:tcW w:w="9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1460" w:type="dxa"/>
            <w:vAlign w:val="bottom"/>
          </w:tcPr>
          <w:p>
            <w:pPr>
              <w:spacing w:after="0"/>
              <w:rPr>
                <w:sz w:val="23"/>
                <w:szCs w:val="23"/>
                <w:color w:val="auto"/>
              </w:rPr>
            </w:pPr>
          </w:p>
        </w:tc>
        <w:tc>
          <w:tcPr>
            <w:tcW w:w="1860" w:type="dxa"/>
            <w:vAlign w:val="bottom"/>
            <w:gridSpan w:val="2"/>
          </w:tcPr>
          <w:p>
            <w:pPr>
              <w:ind w:left="100"/>
              <w:spacing w:after="0" w:line="273" w:lineRule="exact"/>
              <w:rPr>
                <w:sz w:val="20"/>
                <w:szCs w:val="20"/>
                <w:color w:val="auto"/>
              </w:rPr>
            </w:pPr>
            <w:r>
              <w:rPr>
                <w:rFonts w:ascii="Arial" w:cs="Arial" w:eastAsia="Arial" w:hAnsi="Arial"/>
                <w:sz w:val="24"/>
                <w:szCs w:val="24"/>
                <w:i w:val="1"/>
                <w:iCs w:val="1"/>
                <w:color w:val="auto"/>
              </w:rPr>
              <w:t>current year</w:t>
            </w:r>
          </w:p>
        </w:tc>
        <w:tc>
          <w:tcPr>
            <w:tcW w:w="228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 w:type="dxa"/>
            <w:vAlign w:val="bottom"/>
          </w:tcPr>
          <w:p>
            <w:pPr>
              <w:spacing w:after="0"/>
              <w:rPr>
                <w:sz w:val="23"/>
                <w:szCs w:val="23"/>
                <w:color w:val="auto"/>
              </w:rPr>
            </w:pPr>
          </w:p>
        </w:tc>
      </w:tr>
      <w:tr>
        <w:trPr>
          <w:trHeight w:val="82"/>
        </w:trPr>
        <w:tc>
          <w:tcPr>
            <w:tcW w:w="96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460" w:type="dxa"/>
            <w:vAlign w:val="bottom"/>
            <w:tcBorders>
              <w:bottom w:val="single" w:sz="8" w:color="auto"/>
            </w:tcBorders>
          </w:tcPr>
          <w:p>
            <w:pPr>
              <w:spacing w:after="0"/>
              <w:rPr>
                <w:sz w:val="7"/>
                <w:szCs w:val="7"/>
                <w:color w:val="auto"/>
              </w:rPr>
            </w:pPr>
          </w:p>
        </w:tc>
        <w:tc>
          <w:tcPr>
            <w:tcW w:w="132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2280" w:type="dxa"/>
            <w:vAlign w:val="bottom"/>
            <w:tcBorders>
              <w:bottom w:val="single" w:sz="8" w:color="auto"/>
            </w:tcBorders>
          </w:tcPr>
          <w:p>
            <w:pPr>
              <w:spacing w:after="0"/>
              <w:rPr>
                <w:sz w:val="7"/>
                <w:szCs w:val="7"/>
                <w:color w:val="auto"/>
              </w:rPr>
            </w:pPr>
          </w:p>
        </w:tc>
        <w:tc>
          <w:tcPr>
            <w:tcW w:w="1340" w:type="dxa"/>
            <w:vAlign w:val="bottom"/>
            <w:tcBorders>
              <w:bottom w:val="single" w:sz="8" w:color="auto"/>
            </w:tcBorders>
          </w:tcPr>
          <w:p>
            <w:pPr>
              <w:spacing w:after="0"/>
              <w:rPr>
                <w:sz w:val="7"/>
                <w:szCs w:val="7"/>
                <w:color w:val="auto"/>
              </w:rPr>
            </w:pPr>
          </w:p>
        </w:tc>
        <w:tc>
          <w:tcPr>
            <w:tcW w:w="140" w:type="dxa"/>
            <w:vAlign w:val="bottom"/>
          </w:tcPr>
          <w:p>
            <w:pPr>
              <w:spacing w:after="0"/>
              <w:rPr>
                <w:sz w:val="7"/>
                <w:szCs w:val="7"/>
                <w:color w:val="auto"/>
              </w:rPr>
            </w:pPr>
          </w:p>
        </w:tc>
      </w:tr>
      <w:tr>
        <w:trPr>
          <w:trHeight w:val="265"/>
        </w:trPr>
        <w:tc>
          <w:tcPr>
            <w:tcW w:w="960" w:type="dxa"/>
            <w:vAlign w:val="bottom"/>
          </w:tcPr>
          <w:p>
            <w:pPr>
              <w:spacing w:after="0"/>
              <w:rPr>
                <w:sz w:val="23"/>
                <w:szCs w:val="23"/>
                <w:color w:val="auto"/>
              </w:rPr>
            </w:pPr>
          </w:p>
        </w:tc>
        <w:tc>
          <w:tcPr>
            <w:tcW w:w="820" w:type="dxa"/>
            <w:vAlign w:val="bottom"/>
          </w:tcPr>
          <w:p>
            <w:pPr>
              <w:ind w:left="480"/>
              <w:spacing w:after="0" w:line="265" w:lineRule="exact"/>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w:t>
            </w:r>
          </w:p>
        </w:tc>
        <w:tc>
          <w:tcPr>
            <w:tcW w:w="1460" w:type="dxa"/>
            <w:vAlign w:val="bottom"/>
          </w:tcPr>
          <w:p>
            <w:pPr>
              <w:ind w:left="520"/>
              <w:spacing w:after="0" w:line="265" w:lineRule="exact"/>
              <w:rPr>
                <w:sz w:val="20"/>
                <w:szCs w:val="20"/>
                <w:color w:val="auto"/>
              </w:rPr>
            </w:pPr>
            <w:r>
              <w:rPr>
                <w:rFonts w:ascii="Arial" w:cs="Arial" w:eastAsia="Arial" w:hAnsi="Arial"/>
                <w:sz w:val="24"/>
                <w:szCs w:val="24"/>
                <w:color w:val="auto"/>
              </w:rPr>
              <w:t>Paid-up</w:t>
            </w:r>
          </w:p>
        </w:tc>
        <w:tc>
          <w:tcPr>
            <w:tcW w:w="1320" w:type="dxa"/>
            <w:vAlign w:val="bottom"/>
          </w:tcPr>
          <w:p>
            <w:pPr>
              <w:spacing w:after="0"/>
              <w:rPr>
                <w:sz w:val="23"/>
                <w:szCs w:val="23"/>
                <w:color w:val="auto"/>
              </w:rPr>
            </w:pPr>
          </w:p>
        </w:tc>
        <w:tc>
          <w:tcPr>
            <w:tcW w:w="540" w:type="dxa"/>
            <w:vAlign w:val="bottom"/>
          </w:tcPr>
          <w:p>
            <w:pPr>
              <w:spacing w:after="0"/>
              <w:rPr>
                <w:sz w:val="23"/>
                <w:szCs w:val="23"/>
                <w:color w:val="auto"/>
              </w:rPr>
            </w:pPr>
          </w:p>
        </w:tc>
        <w:tc>
          <w:tcPr>
            <w:tcW w:w="2280" w:type="dxa"/>
            <w:vAlign w:val="bottom"/>
          </w:tcPr>
          <w:p>
            <w:pPr>
              <w:spacing w:after="0"/>
              <w:rPr>
                <w:sz w:val="23"/>
                <w:szCs w:val="23"/>
                <w:color w:val="auto"/>
              </w:rPr>
            </w:pPr>
          </w:p>
        </w:tc>
        <w:tc>
          <w:tcPr>
            <w:tcW w:w="1340" w:type="dxa"/>
            <w:vAlign w:val="bottom"/>
          </w:tcPr>
          <w:p>
            <w:pPr>
              <w:spacing w:after="0"/>
              <w:rPr>
                <w:sz w:val="23"/>
                <w:szCs w:val="23"/>
                <w:color w:val="auto"/>
              </w:rPr>
            </w:pPr>
          </w:p>
        </w:tc>
        <w:tc>
          <w:tcPr>
            <w:tcW w:w="140" w:type="dxa"/>
            <w:vAlign w:val="bottom"/>
          </w:tcPr>
          <w:p>
            <w:pPr>
              <w:spacing w:after="0"/>
              <w:rPr>
                <w:sz w:val="23"/>
                <w:szCs w:val="23"/>
                <w:color w:val="auto"/>
              </w:rPr>
            </w:pPr>
          </w:p>
        </w:tc>
      </w:tr>
      <w:tr>
        <w:trPr>
          <w:trHeight w:val="279"/>
        </w:trPr>
        <w:tc>
          <w:tcPr>
            <w:tcW w:w="9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460" w:type="dxa"/>
            <w:vAlign w:val="bottom"/>
          </w:tcPr>
          <w:p>
            <w:pPr>
              <w:ind w:left="40"/>
              <w:spacing w:after="0"/>
              <w:rPr>
                <w:sz w:val="20"/>
                <w:szCs w:val="20"/>
                <w:color w:val="auto"/>
              </w:rPr>
            </w:pPr>
            <w:r>
              <w:rPr>
                <w:rFonts w:ascii="Arial" w:cs="Arial" w:eastAsia="Arial" w:hAnsi="Arial"/>
                <w:sz w:val="24"/>
                <w:szCs w:val="24"/>
                <w:color w:val="auto"/>
              </w:rPr>
              <w:t>capital</w:t>
            </w:r>
          </w:p>
        </w:tc>
        <w:tc>
          <w:tcPr>
            <w:tcW w:w="1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 w:type="dxa"/>
            <w:vAlign w:val="bottom"/>
          </w:tcPr>
          <w:p>
            <w:pPr>
              <w:spacing w:after="0"/>
              <w:rPr>
                <w:sz w:val="24"/>
                <w:szCs w:val="24"/>
                <w:color w:val="auto"/>
              </w:rPr>
            </w:pPr>
          </w:p>
        </w:tc>
      </w:tr>
    </w:tbl>
    <w:p>
      <w:pPr>
        <w:spacing w:after="0" w:line="60" w:lineRule="exact"/>
        <w:rPr>
          <w:sz w:val="20"/>
          <w:szCs w:val="20"/>
          <w:color w:val="auto"/>
        </w:rPr>
      </w:pPr>
    </w:p>
    <w:p>
      <w:pPr>
        <w:ind w:left="1700"/>
        <w:spacing w:after="0"/>
        <w:tabs>
          <w:tab w:leader="none" w:pos="2880" w:val="left"/>
        </w:tabs>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w:t>
      </w:r>
      <w:r>
        <w:rPr>
          <w:sz w:val="20"/>
          <w:szCs w:val="20"/>
          <w:color w:val="auto"/>
        </w:rPr>
        <w:tab/>
      </w:r>
      <w:r>
        <w:rPr>
          <w:rFonts w:ascii="Arial" w:cs="Arial" w:eastAsia="Arial" w:hAnsi="Arial"/>
          <w:sz w:val="23"/>
          <w:szCs w:val="23"/>
          <w:color w:val="auto"/>
        </w:rPr>
        <w:t>Free</w:t>
      </w:r>
    </w:p>
    <w:p>
      <w:pPr>
        <w:ind w:left="2080"/>
        <w:spacing w:after="0" w:line="237" w:lineRule="auto"/>
        <w:rPr>
          <w:sz w:val="20"/>
          <w:szCs w:val="20"/>
          <w:color w:val="auto"/>
        </w:rPr>
      </w:pPr>
      <w:r>
        <w:rPr>
          <w:rFonts w:ascii="Arial" w:cs="Arial" w:eastAsia="Arial" w:hAnsi="Arial"/>
          <w:sz w:val="24"/>
          <w:szCs w:val="24"/>
          <w:color w:val="auto"/>
        </w:rPr>
        <w:t>reserves</w:t>
      </w:r>
    </w:p>
    <w:p>
      <w:pPr>
        <w:spacing w:after="0" w:line="3" w:lineRule="exact"/>
        <w:rPr>
          <w:sz w:val="20"/>
          <w:szCs w:val="20"/>
          <w:color w:val="auto"/>
        </w:rPr>
      </w:pPr>
    </w:p>
    <w:p>
      <w:pPr>
        <w:ind w:left="2040"/>
        <w:spacing w:after="0"/>
        <w:rPr>
          <w:sz w:val="20"/>
          <w:szCs w:val="20"/>
          <w:color w:val="auto"/>
        </w:rPr>
      </w:pPr>
      <w:r>
        <w:rPr>
          <w:rFonts w:ascii="Arial" w:cs="Arial" w:eastAsia="Arial" w:hAnsi="Arial"/>
          <w:sz w:val="24"/>
          <w:szCs w:val="24"/>
          <w:color w:val="auto"/>
        </w:rPr>
        <w:t>(excluding</w:t>
      </w:r>
    </w:p>
    <w:p>
      <w:pPr>
        <w:ind w:left="2040"/>
        <w:spacing w:after="0" w:line="237" w:lineRule="auto"/>
        <w:rPr>
          <w:sz w:val="20"/>
          <w:szCs w:val="20"/>
          <w:color w:val="auto"/>
        </w:rPr>
      </w:pPr>
      <w:r>
        <w:rPr>
          <w:rFonts w:ascii="Arial" w:cs="Arial" w:eastAsia="Arial" w:hAnsi="Arial"/>
          <w:sz w:val="24"/>
          <w:szCs w:val="24"/>
          <w:color w:val="auto"/>
        </w:rPr>
        <w:t>revaluation</w:t>
      </w:r>
    </w:p>
    <w:p>
      <w:pPr>
        <w:spacing w:after="0" w:line="3" w:lineRule="exact"/>
        <w:rPr>
          <w:sz w:val="20"/>
          <w:szCs w:val="20"/>
          <w:color w:val="auto"/>
        </w:rPr>
      </w:pPr>
    </w:p>
    <w:p>
      <w:pPr>
        <w:ind w:left="2040"/>
        <w:spacing w:after="0"/>
        <w:rPr>
          <w:sz w:val="20"/>
          <w:szCs w:val="20"/>
          <w:color w:val="auto"/>
        </w:rPr>
      </w:pPr>
      <w:r>
        <w:rPr>
          <w:rFonts w:ascii="Arial" w:cs="Arial" w:eastAsia="Arial" w:hAnsi="Arial"/>
          <w:sz w:val="24"/>
          <w:szCs w:val="24"/>
          <w:color w:val="auto"/>
        </w:rPr>
        <w:t>reserves)</w:t>
      </w:r>
    </w:p>
    <w:p>
      <w:pPr>
        <w:ind w:left="1700"/>
        <w:spacing w:after="0" w:line="238"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Total  (</w:t>
      </w:r>
      <w:r>
        <w:rPr>
          <w:rFonts w:ascii="Arial" w:cs="Arial" w:eastAsia="Arial" w:hAnsi="Arial"/>
          <w:sz w:val="24"/>
          <w:szCs w:val="24"/>
          <w:i w:val="1"/>
          <w:iCs w:val="1"/>
          <w:color w:val="auto"/>
        </w:rPr>
        <w:t>a</w:t>
      </w:r>
      <w:r>
        <w:rPr>
          <w:rFonts w:ascii="Arial" w:cs="Arial" w:eastAsia="Arial" w:hAnsi="Arial"/>
          <w:sz w:val="24"/>
          <w:szCs w:val="24"/>
          <w:color w:val="auto"/>
        </w:rPr>
        <w:t>)  +</w:t>
      </w:r>
    </w:p>
    <w:p>
      <w:pPr>
        <w:spacing w:after="0" w:line="3" w:lineRule="exact"/>
        <w:rPr>
          <w:sz w:val="20"/>
          <w:szCs w:val="20"/>
          <w:color w:val="auto"/>
        </w:rPr>
      </w:pPr>
    </w:p>
    <w:p>
      <w:pPr>
        <w:ind w:left="170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161290</wp:posOffset>
                </wp:positionH>
                <wp:positionV relativeFrom="paragraph">
                  <wp:posOffset>53340</wp:posOffset>
                </wp:positionV>
                <wp:extent cx="55378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378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pt,4.2pt" to="448.75pt,4.2pt" o:allowincell="f" strokecolor="#000000" strokeweight="0.4799pt"/>
            </w:pict>
          </mc:Fallback>
        </mc:AlternateContent>
      </w:r>
    </w:p>
    <w:p>
      <w:pPr>
        <w:spacing w:after="0" w:line="80" w:lineRule="exact"/>
        <w:rPr>
          <w:sz w:val="20"/>
          <w:szCs w:val="20"/>
          <w:color w:val="auto"/>
        </w:rPr>
      </w:pPr>
    </w:p>
    <w:p>
      <w:pPr>
        <w:ind w:left="960" w:right="360" w:hanging="840"/>
        <w:spacing w:after="0" w:line="236" w:lineRule="auto"/>
        <w:rPr>
          <w:sz w:val="20"/>
          <w:szCs w:val="20"/>
          <w:color w:val="auto"/>
        </w:rPr>
      </w:pPr>
      <w:r>
        <w:rPr>
          <w:rFonts w:ascii="Arial" w:cs="Arial" w:eastAsia="Arial" w:hAnsi="Arial"/>
          <w:sz w:val="24"/>
          <w:szCs w:val="24"/>
          <w:b w:val="1"/>
          <w:bCs w:val="1"/>
          <w:color w:val="auto"/>
        </w:rPr>
        <w:t xml:space="preserve">Notes: </w:t>
      </w:r>
      <w:r>
        <w:rPr>
          <w:rFonts w:ascii="Arial" w:cs="Arial" w:eastAsia="Arial" w:hAnsi="Arial"/>
          <w:sz w:val="24"/>
          <w:szCs w:val="24"/>
          <w:color w:val="auto"/>
        </w:rPr>
        <w:t>1. In case of partnership or proprietary concerns, please indicate capital</w:t>
      </w:r>
      <w:r>
        <w:rPr>
          <w:rFonts w:ascii="Arial" w:cs="Arial" w:eastAsia="Arial" w:hAnsi="Arial"/>
          <w:sz w:val="24"/>
          <w:szCs w:val="24"/>
          <w:b w:val="1"/>
          <w:bCs w:val="1"/>
          <w:color w:val="auto"/>
        </w:rPr>
        <w:t xml:space="preserve"> </w:t>
      </w:r>
      <w:r>
        <w:rPr>
          <w:rFonts w:ascii="Arial" w:cs="Arial" w:eastAsia="Arial" w:hAnsi="Arial"/>
          <w:sz w:val="24"/>
          <w:szCs w:val="24"/>
          <w:i w:val="1"/>
          <w:iCs w:val="1"/>
          <w:color w:val="auto"/>
        </w:rPr>
        <w:t xml:space="preserve">minus </w:t>
      </w:r>
      <w:r>
        <w:rPr>
          <w:rFonts w:ascii="Arial" w:cs="Arial" w:eastAsia="Arial" w:hAnsi="Arial"/>
          <w:sz w:val="24"/>
          <w:szCs w:val="24"/>
          <w:color w:val="auto"/>
        </w:rPr>
        <w:t>drawings.</w:t>
      </w:r>
    </w:p>
    <w:p>
      <w:pPr>
        <w:spacing w:after="0" w:line="72" w:lineRule="exact"/>
        <w:rPr>
          <w:sz w:val="20"/>
          <w:szCs w:val="20"/>
          <w:color w:val="auto"/>
        </w:rPr>
      </w:pPr>
    </w:p>
    <w:p>
      <w:pPr>
        <w:ind w:left="960" w:right="360" w:hanging="321"/>
        <w:spacing w:after="0" w:line="234" w:lineRule="auto"/>
        <w:tabs>
          <w:tab w:leader="none" w:pos="960" w:val="left"/>
        </w:tabs>
        <w:numPr>
          <w:ilvl w:val="0"/>
          <w:numId w:val="92"/>
        </w:numPr>
        <w:rPr>
          <w:rFonts w:ascii="Arial" w:cs="Arial" w:eastAsia="Arial" w:hAnsi="Arial"/>
          <w:sz w:val="24"/>
          <w:szCs w:val="24"/>
          <w:i w:val="1"/>
          <w:iCs w:val="1"/>
          <w:color w:val="auto"/>
        </w:rPr>
      </w:pPr>
      <w:r>
        <w:rPr>
          <w:rFonts w:ascii="Arial" w:cs="Arial" w:eastAsia="Arial" w:hAnsi="Arial"/>
          <w:sz w:val="24"/>
          <w:szCs w:val="24"/>
          <w:color w:val="auto"/>
        </w:rPr>
        <w:t>In case of partnership or proprietary concerns, please indicate the financial position, means and net worth of the partners.</w:t>
      </w:r>
    </w:p>
    <w:p>
      <w:pPr>
        <w:spacing w:after="0" w:line="61" w:lineRule="exact"/>
        <w:rPr>
          <w:sz w:val="20"/>
          <w:szCs w:val="20"/>
          <w:color w:val="auto"/>
        </w:rPr>
      </w:pPr>
    </w:p>
    <w:p>
      <w:pPr>
        <w:ind w:left="120"/>
        <w:spacing w:after="0"/>
        <w:rPr>
          <w:sz w:val="20"/>
          <w:szCs w:val="20"/>
          <w:color w:val="auto"/>
        </w:rPr>
      </w:pPr>
      <w:r>
        <w:rPr>
          <w:rFonts w:ascii="Arial" w:cs="Arial" w:eastAsia="Arial" w:hAnsi="Arial"/>
          <w:sz w:val="24"/>
          <w:szCs w:val="24"/>
          <w:color w:val="auto"/>
        </w:rPr>
        <w:t>5.2 Deployment of Resources</w:t>
      </w:r>
    </w:p>
    <w:p>
      <w:pPr>
        <w:spacing w:after="0" w:line="60" w:lineRule="exact"/>
        <w:rPr>
          <w:sz w:val="20"/>
          <w:szCs w:val="20"/>
          <w:color w:val="auto"/>
        </w:rPr>
      </w:pPr>
    </w:p>
    <w:tbl>
      <w:tblPr>
        <w:tblLayout w:type="fixed"/>
        <w:tblInd w:w="860" w:type="dxa"/>
        <w:tblCellMar>
          <w:top w:w="0" w:type="dxa"/>
          <w:left w:w="0" w:type="dxa"/>
          <w:bottom w:w="0" w:type="dxa"/>
          <w:right w:w="0" w:type="dxa"/>
        </w:tblCellMar>
      </w:tblPr>
      <w:tr>
        <w:trPr>
          <w:trHeight w:val="276"/>
        </w:trPr>
        <w:tc>
          <w:tcPr>
            <w:tcW w:w="3720" w:type="dxa"/>
            <w:vAlign w:val="bottom"/>
          </w:tcPr>
          <w:p>
            <w:pPr>
              <w:spacing w:after="0"/>
              <w:rPr>
                <w:sz w:val="23"/>
                <w:szCs w:val="23"/>
                <w:color w:val="auto"/>
              </w:rPr>
            </w:pPr>
          </w:p>
        </w:tc>
        <w:tc>
          <w:tcPr>
            <w:tcW w:w="132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2000" w:type="dxa"/>
            <w:vAlign w:val="bottom"/>
            <w:gridSpan w:val="2"/>
          </w:tcPr>
          <w:p>
            <w:pPr>
              <w:ind w:left="600"/>
              <w:spacing w:after="0"/>
              <w:rPr>
                <w:sz w:val="20"/>
                <w:szCs w:val="20"/>
                <w:color w:val="auto"/>
              </w:rPr>
            </w:pPr>
            <w:r>
              <w:rPr>
                <w:rFonts w:ascii="Arial" w:cs="Arial" w:eastAsia="Arial" w:hAnsi="Arial"/>
                <w:sz w:val="24"/>
                <w:szCs w:val="24"/>
                <w:color w:val="auto"/>
                <w:w w:val="98"/>
              </w:rPr>
              <w:t>(Rs. in lakhs)</w:t>
            </w:r>
          </w:p>
        </w:tc>
        <w:tc>
          <w:tcPr>
            <w:tcW w:w="0" w:type="dxa"/>
            <w:vAlign w:val="bottom"/>
          </w:tcPr>
          <w:p>
            <w:pPr>
              <w:spacing w:after="0"/>
              <w:rPr>
                <w:sz w:val="1"/>
                <w:szCs w:val="1"/>
                <w:color w:val="auto"/>
              </w:rPr>
            </w:pPr>
          </w:p>
        </w:tc>
      </w:tr>
      <w:tr>
        <w:trPr>
          <w:trHeight w:val="60"/>
        </w:trPr>
        <w:tc>
          <w:tcPr>
            <w:tcW w:w="372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22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63"/>
        </w:trPr>
        <w:tc>
          <w:tcPr>
            <w:tcW w:w="3720" w:type="dxa"/>
            <w:vAlign w:val="bottom"/>
          </w:tcPr>
          <w:p>
            <w:pPr>
              <w:ind w:left="3140"/>
              <w:spacing w:after="0" w:line="263" w:lineRule="exact"/>
              <w:rPr>
                <w:sz w:val="20"/>
                <w:szCs w:val="20"/>
                <w:color w:val="auto"/>
              </w:rPr>
            </w:pPr>
            <w:r>
              <w:rPr>
                <w:rFonts w:ascii="Arial" w:cs="Arial" w:eastAsia="Arial" w:hAnsi="Arial"/>
                <w:sz w:val="24"/>
                <w:szCs w:val="24"/>
                <w:i w:val="1"/>
                <w:iCs w:val="1"/>
                <w:color w:val="auto"/>
              </w:rPr>
              <w:t>Year</w:t>
            </w:r>
          </w:p>
        </w:tc>
        <w:tc>
          <w:tcPr>
            <w:tcW w:w="1320" w:type="dxa"/>
            <w:vAlign w:val="bottom"/>
          </w:tcPr>
          <w:p>
            <w:pPr>
              <w:jc w:val="right"/>
              <w:ind w:right="240"/>
              <w:spacing w:after="0" w:line="263" w:lineRule="exact"/>
              <w:rPr>
                <w:sz w:val="20"/>
                <w:szCs w:val="20"/>
                <w:color w:val="auto"/>
              </w:rPr>
            </w:pPr>
            <w:r>
              <w:rPr>
                <w:rFonts w:ascii="Arial" w:cs="Arial" w:eastAsia="Arial" w:hAnsi="Arial"/>
                <w:sz w:val="24"/>
                <w:szCs w:val="24"/>
                <w:i w:val="1"/>
                <w:iCs w:val="1"/>
                <w:color w:val="auto"/>
              </w:rPr>
              <w:t>prior  to</w:t>
            </w:r>
          </w:p>
        </w:tc>
        <w:tc>
          <w:tcPr>
            <w:tcW w:w="1220" w:type="dxa"/>
            <w:vAlign w:val="bottom"/>
          </w:tcPr>
          <w:p>
            <w:pPr>
              <w:ind w:left="340"/>
              <w:spacing w:after="0" w:line="263" w:lineRule="exact"/>
              <w:rPr>
                <w:sz w:val="20"/>
                <w:szCs w:val="20"/>
                <w:color w:val="auto"/>
              </w:rPr>
            </w:pPr>
            <w:r>
              <w:rPr>
                <w:rFonts w:ascii="Arial" w:cs="Arial" w:eastAsia="Arial" w:hAnsi="Arial"/>
                <w:sz w:val="24"/>
                <w:szCs w:val="24"/>
                <w:i w:val="1"/>
                <w:iCs w:val="1"/>
                <w:color w:val="auto"/>
              </w:rPr>
              <w:t>Prec</w:t>
            </w:r>
          </w:p>
        </w:tc>
        <w:tc>
          <w:tcPr>
            <w:tcW w:w="2000" w:type="dxa"/>
            <w:vAlign w:val="bottom"/>
            <w:gridSpan w:val="2"/>
          </w:tcPr>
          <w:p>
            <w:pPr>
              <w:ind w:left="400"/>
              <w:spacing w:after="0" w:line="263" w:lineRule="exact"/>
              <w:rPr>
                <w:sz w:val="20"/>
                <w:szCs w:val="20"/>
                <w:color w:val="auto"/>
              </w:rPr>
            </w:pPr>
            <w:r>
              <w:rPr>
                <w:rFonts w:ascii="Arial" w:cs="Arial" w:eastAsia="Arial" w:hAnsi="Arial"/>
                <w:sz w:val="24"/>
                <w:szCs w:val="24"/>
                <w:i w:val="1"/>
                <w:iCs w:val="1"/>
                <w:color w:val="auto"/>
              </w:rPr>
              <w:t>Current</w:t>
            </w:r>
          </w:p>
        </w:tc>
        <w:tc>
          <w:tcPr>
            <w:tcW w:w="0" w:type="dxa"/>
            <w:vAlign w:val="bottom"/>
          </w:tcPr>
          <w:p>
            <w:pPr>
              <w:spacing w:after="0"/>
              <w:rPr>
                <w:sz w:val="1"/>
                <w:szCs w:val="1"/>
                <w:color w:val="auto"/>
              </w:rPr>
            </w:pPr>
          </w:p>
        </w:tc>
      </w:tr>
      <w:tr>
        <w:trPr>
          <w:trHeight w:val="278"/>
        </w:trPr>
        <w:tc>
          <w:tcPr>
            <w:tcW w:w="5040" w:type="dxa"/>
            <w:vAlign w:val="bottom"/>
            <w:gridSpan w:val="2"/>
          </w:tcPr>
          <w:p>
            <w:pPr>
              <w:ind w:left="3140"/>
              <w:spacing w:after="0"/>
              <w:rPr>
                <w:sz w:val="20"/>
                <w:szCs w:val="20"/>
                <w:color w:val="auto"/>
              </w:rPr>
            </w:pPr>
            <w:r>
              <w:rPr>
                <w:rFonts w:ascii="Arial" w:cs="Arial" w:eastAsia="Arial" w:hAnsi="Arial"/>
                <w:sz w:val="24"/>
                <w:szCs w:val="24"/>
                <w:i w:val="1"/>
                <w:iCs w:val="1"/>
                <w:color w:val="auto"/>
              </w:rPr>
              <w:t>the  preceding</w:t>
            </w:r>
          </w:p>
        </w:tc>
        <w:tc>
          <w:tcPr>
            <w:tcW w:w="1220" w:type="dxa"/>
            <w:vAlign w:val="bottom"/>
          </w:tcPr>
          <w:p>
            <w:pPr>
              <w:ind w:left="340"/>
              <w:spacing w:after="0"/>
              <w:rPr>
                <w:sz w:val="20"/>
                <w:szCs w:val="20"/>
                <w:color w:val="auto"/>
              </w:rPr>
            </w:pPr>
            <w:r>
              <w:rPr>
                <w:rFonts w:ascii="Arial" w:cs="Arial" w:eastAsia="Arial" w:hAnsi="Arial"/>
                <w:sz w:val="24"/>
                <w:szCs w:val="24"/>
                <w:i w:val="1"/>
                <w:iCs w:val="1"/>
                <w:color w:val="auto"/>
              </w:rPr>
              <w:t>edin</w:t>
            </w:r>
          </w:p>
        </w:tc>
        <w:tc>
          <w:tcPr>
            <w:tcW w:w="2000" w:type="dxa"/>
            <w:vAlign w:val="bottom"/>
            <w:gridSpan w:val="2"/>
          </w:tcPr>
          <w:p>
            <w:pPr>
              <w:ind w:left="400"/>
              <w:spacing w:after="0"/>
              <w:rPr>
                <w:sz w:val="20"/>
                <w:szCs w:val="20"/>
                <w:color w:val="auto"/>
              </w:rPr>
            </w:pPr>
            <w:r>
              <w:rPr>
                <w:rFonts w:ascii="Arial" w:cs="Arial" w:eastAsia="Arial" w:hAnsi="Arial"/>
                <w:sz w:val="24"/>
                <w:szCs w:val="24"/>
                <w:i w:val="1"/>
                <w:iCs w:val="1"/>
                <w:color w:val="auto"/>
              </w:rPr>
              <w:t>year</w:t>
            </w:r>
          </w:p>
        </w:tc>
        <w:tc>
          <w:tcPr>
            <w:tcW w:w="0" w:type="dxa"/>
            <w:vAlign w:val="bottom"/>
          </w:tcPr>
          <w:p>
            <w:pPr>
              <w:spacing w:after="0"/>
              <w:rPr>
                <w:sz w:val="1"/>
                <w:szCs w:val="1"/>
                <w:color w:val="auto"/>
              </w:rPr>
            </w:pPr>
          </w:p>
        </w:tc>
      </w:tr>
      <w:tr>
        <w:trPr>
          <w:trHeight w:val="274"/>
        </w:trPr>
        <w:tc>
          <w:tcPr>
            <w:tcW w:w="3720" w:type="dxa"/>
            <w:vAlign w:val="bottom"/>
          </w:tcPr>
          <w:p>
            <w:pPr>
              <w:ind w:left="3140"/>
              <w:spacing w:after="0" w:line="273" w:lineRule="exact"/>
              <w:rPr>
                <w:sz w:val="20"/>
                <w:szCs w:val="20"/>
                <w:color w:val="auto"/>
              </w:rPr>
            </w:pPr>
            <w:r>
              <w:rPr>
                <w:rFonts w:ascii="Arial" w:cs="Arial" w:eastAsia="Arial" w:hAnsi="Arial"/>
                <w:sz w:val="24"/>
                <w:szCs w:val="24"/>
                <w:i w:val="1"/>
                <w:iCs w:val="1"/>
                <w:color w:val="auto"/>
              </w:rPr>
              <w:t>year</w:t>
            </w:r>
          </w:p>
        </w:tc>
        <w:tc>
          <w:tcPr>
            <w:tcW w:w="1320" w:type="dxa"/>
            <w:vAlign w:val="bottom"/>
          </w:tcPr>
          <w:p>
            <w:pPr>
              <w:spacing w:after="0"/>
              <w:rPr>
                <w:sz w:val="23"/>
                <w:szCs w:val="23"/>
                <w:color w:val="auto"/>
              </w:rPr>
            </w:pPr>
          </w:p>
        </w:tc>
        <w:tc>
          <w:tcPr>
            <w:tcW w:w="1220" w:type="dxa"/>
            <w:vAlign w:val="bottom"/>
          </w:tcPr>
          <w:p>
            <w:pPr>
              <w:ind w:left="340"/>
              <w:spacing w:after="0" w:line="273" w:lineRule="exact"/>
              <w:rPr>
                <w:sz w:val="20"/>
                <w:szCs w:val="20"/>
                <w:color w:val="auto"/>
              </w:rPr>
            </w:pPr>
            <w:r>
              <w:rPr>
                <w:rFonts w:ascii="Arial" w:cs="Arial" w:eastAsia="Arial" w:hAnsi="Arial"/>
                <w:sz w:val="24"/>
                <w:szCs w:val="24"/>
                <w:i w:val="1"/>
                <w:iCs w:val="1"/>
                <w:color w:val="auto"/>
              </w:rPr>
              <w:t>g</w:t>
            </w:r>
          </w:p>
        </w:tc>
        <w:tc>
          <w:tcPr>
            <w:tcW w:w="140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9"/>
        </w:trPr>
        <w:tc>
          <w:tcPr>
            <w:tcW w:w="3720" w:type="dxa"/>
            <w:vAlign w:val="bottom"/>
            <w:vMerge w:val="restart"/>
          </w:tcPr>
          <w:p>
            <w:pPr>
              <w:ind w:left="3140"/>
              <w:spacing w:after="0"/>
              <w:rPr>
                <w:sz w:val="20"/>
                <w:szCs w:val="20"/>
                <w:color w:val="auto"/>
              </w:rPr>
            </w:pPr>
            <w:r>
              <w:rPr>
                <w:rFonts w:ascii="Arial" w:cs="Arial" w:eastAsia="Arial" w:hAnsi="Arial"/>
                <w:sz w:val="24"/>
                <w:szCs w:val="24"/>
                <w:i w:val="1"/>
                <w:iCs w:val="1"/>
                <w:color w:val="auto"/>
              </w:rPr>
              <w:t>or</w:t>
            </w:r>
          </w:p>
        </w:tc>
        <w:tc>
          <w:tcPr>
            <w:tcW w:w="1320" w:type="dxa"/>
            <w:vAlign w:val="bottom"/>
            <w:vMerge w:val="restart"/>
          </w:tcPr>
          <w:p>
            <w:pPr>
              <w:jc w:val="right"/>
              <w:ind w:right="240"/>
              <w:spacing w:after="0"/>
              <w:rPr>
                <w:sz w:val="20"/>
                <w:szCs w:val="20"/>
                <w:color w:val="auto"/>
              </w:rPr>
            </w:pPr>
            <w:r>
              <w:rPr>
                <w:rFonts w:ascii="Arial" w:cs="Arial" w:eastAsia="Arial" w:hAnsi="Arial"/>
                <w:sz w:val="24"/>
                <w:szCs w:val="24"/>
                <w:i w:val="1"/>
                <w:iCs w:val="1"/>
                <w:color w:val="auto"/>
              </w:rPr>
              <w:t>current</w:t>
            </w:r>
          </w:p>
        </w:tc>
        <w:tc>
          <w:tcPr>
            <w:tcW w:w="1220" w:type="dxa"/>
            <w:vAlign w:val="bottom"/>
          </w:tcPr>
          <w:p>
            <w:pPr>
              <w:ind w:left="340"/>
              <w:spacing w:after="0"/>
              <w:rPr>
                <w:sz w:val="20"/>
                <w:szCs w:val="20"/>
                <w:color w:val="auto"/>
              </w:rPr>
            </w:pPr>
            <w:r>
              <w:rPr>
                <w:rFonts w:ascii="Arial" w:cs="Arial" w:eastAsia="Arial" w:hAnsi="Arial"/>
                <w:sz w:val="24"/>
                <w:szCs w:val="24"/>
                <w:i w:val="1"/>
                <w:iCs w:val="1"/>
                <w:color w:val="auto"/>
              </w:rPr>
              <w:t>year</w:t>
            </w:r>
          </w:p>
        </w:tc>
        <w:tc>
          <w:tcPr>
            <w:tcW w:w="14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7"/>
        </w:trPr>
        <w:tc>
          <w:tcPr>
            <w:tcW w:w="3720" w:type="dxa"/>
            <w:vAlign w:val="bottom"/>
            <w:vMerge w:val="continue"/>
          </w:tcPr>
          <w:p>
            <w:pPr>
              <w:spacing w:after="0"/>
              <w:rPr>
                <w:sz w:val="6"/>
                <w:szCs w:val="6"/>
                <w:color w:val="auto"/>
              </w:rPr>
            </w:pPr>
          </w:p>
        </w:tc>
        <w:tc>
          <w:tcPr>
            <w:tcW w:w="1320" w:type="dxa"/>
            <w:vAlign w:val="bottom"/>
            <w:vMerge w:val="continue"/>
          </w:tcPr>
          <w:p>
            <w:pPr>
              <w:spacing w:after="0"/>
              <w:rPr>
                <w:sz w:val="6"/>
                <w:szCs w:val="6"/>
                <w:color w:val="auto"/>
              </w:rPr>
            </w:pPr>
          </w:p>
        </w:tc>
        <w:tc>
          <w:tcPr>
            <w:tcW w:w="1220" w:type="dxa"/>
            <w:vAlign w:val="bottom"/>
          </w:tcPr>
          <w:p>
            <w:pPr>
              <w:spacing w:after="0"/>
              <w:rPr>
                <w:sz w:val="6"/>
                <w:szCs w:val="6"/>
                <w:color w:val="auto"/>
              </w:rPr>
            </w:pPr>
          </w:p>
        </w:tc>
        <w:tc>
          <w:tcPr>
            <w:tcW w:w="1400" w:type="dxa"/>
            <w:vAlign w:val="bottom"/>
          </w:tcPr>
          <w:p>
            <w:pPr>
              <w:spacing w:after="0"/>
              <w:rPr>
                <w:sz w:val="6"/>
                <w:szCs w:val="6"/>
                <w:color w:val="auto"/>
              </w:rPr>
            </w:pPr>
          </w:p>
        </w:tc>
        <w:tc>
          <w:tcPr>
            <w:tcW w:w="60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 w:lineRule="exact"/>
        <w:rPr>
          <w:sz w:val="20"/>
          <w:szCs w:val="20"/>
          <w:color w:val="auto"/>
        </w:rPr>
      </w:pPr>
    </w:p>
    <w:p>
      <w:pPr>
        <w:ind w:left="4000"/>
        <w:spacing w:after="0"/>
        <w:rPr>
          <w:sz w:val="20"/>
          <w:szCs w:val="20"/>
          <w:color w:val="auto"/>
        </w:rPr>
      </w:pPr>
      <w:r>
        <w:rPr>
          <w:rFonts w:ascii="Arial" w:cs="Arial" w:eastAsia="Arial" w:hAnsi="Arial"/>
          <w:sz w:val="24"/>
          <w:szCs w:val="24"/>
          <w:i w:val="1"/>
          <w:iCs w:val="1"/>
          <w:color w:val="auto"/>
        </w:rPr>
        <w:t>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457835</wp:posOffset>
                </wp:positionH>
                <wp:positionV relativeFrom="paragraph">
                  <wp:posOffset>48260</wp:posOffset>
                </wp:positionV>
                <wp:extent cx="4933315" cy="127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33315" cy="12700"/>
                        </a:xfrm>
                        <a:prstGeom prst="rect">
                          <a:avLst/>
                        </a:prstGeom>
                        <a:solidFill>
                          <a:srgbClr val="000000"/>
                        </a:solidFill>
                      </wps:spPr>
                      <wps:bodyPr/>
                    </wps:wsp>
                  </a:graphicData>
                </a:graphic>
              </wp:anchor>
            </w:drawing>
          </mc:Choice>
          <mc:Fallback>
            <w:pict>
              <v:rect id="Shape 23" o:spid="_x0000_s1048" style="position:absolute;margin-left:36.05pt;margin-top:3.8pt;width:388.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5391150</wp:posOffset>
                </wp:positionH>
                <wp:positionV relativeFrom="paragraph">
                  <wp:posOffset>48260</wp:posOffset>
                </wp:positionV>
                <wp:extent cx="20955" cy="127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955" cy="12700"/>
                        </a:xfrm>
                        <a:prstGeom prst="rect">
                          <a:avLst/>
                        </a:prstGeom>
                        <a:solidFill>
                          <a:srgbClr val="000000"/>
                        </a:solidFill>
                      </wps:spPr>
                      <wps:bodyPr/>
                    </wps:wsp>
                  </a:graphicData>
                </a:graphic>
              </wp:anchor>
            </w:drawing>
          </mc:Choice>
          <mc:Fallback>
            <w:pict>
              <v:rect id="Shape 24" o:spid="_x0000_s1049" style="position:absolute;margin-left:424.5pt;margin-top:3.8pt;width:1.6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71"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Fixed Assets</w:t>
      </w:r>
    </w:p>
    <w:p>
      <w:pPr>
        <w:spacing w:after="0" w:line="79"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Plant &amp; Machinery and office equipment</w:t>
      </w:r>
    </w:p>
    <w:p>
      <w:pPr>
        <w:spacing w:after="0" w:line="80" w:lineRule="exact"/>
        <w:rPr>
          <w:sz w:val="20"/>
          <w:szCs w:val="20"/>
          <w:color w:val="auto"/>
        </w:rPr>
      </w:pPr>
    </w:p>
    <w:p>
      <w:pPr>
        <w:ind w:left="10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Quoted Investments</w:t>
      </w:r>
    </w:p>
    <w:p>
      <w:pPr>
        <w:spacing w:after="0" w:line="386" w:lineRule="exact"/>
        <w:rPr>
          <w:sz w:val="20"/>
          <w:szCs w:val="20"/>
          <w:color w:val="auto"/>
        </w:rPr>
      </w:pPr>
    </w:p>
    <w:p>
      <w:pPr>
        <w:jc w:val="center"/>
        <w:ind w:right="220"/>
        <w:spacing w:after="0"/>
        <w:rPr>
          <w:sz w:val="20"/>
          <w:szCs w:val="20"/>
          <w:color w:val="auto"/>
        </w:rPr>
      </w:pPr>
      <w:r>
        <w:rPr>
          <w:rFonts w:ascii="Arial" w:cs="Arial" w:eastAsia="Arial" w:hAnsi="Arial"/>
          <w:sz w:val="20"/>
          <w:szCs w:val="20"/>
          <w:color w:val="auto"/>
        </w:rPr>
        <w:t>Page 24 of 32</w:t>
      </w:r>
    </w:p>
    <w:p>
      <w:pPr>
        <w:sectPr>
          <w:pgSz w:w="12240" w:h="15840" w:orient="portrait"/>
          <w:cols w:equalWidth="0" w:num="1">
            <w:col w:w="9480"/>
          </w:cols>
          <w:pgMar w:left="1320" w:top="1273" w:right="1440" w:bottom="426" w:gutter="0" w:footer="0" w:header="0"/>
        </w:sectPr>
      </w:pPr>
    </w:p>
    <w:bookmarkStart w:id="24" w:name="page25"/>
    <w:bookmarkEnd w:id="24"/>
    <w:p>
      <w:pPr>
        <w:ind w:left="940"/>
        <w:spacing w:after="0"/>
        <w:rPr>
          <w:sz w:val="20"/>
          <w:szCs w:val="20"/>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page">
                  <wp:posOffset>1296035</wp:posOffset>
                </wp:positionH>
                <wp:positionV relativeFrom="page">
                  <wp:posOffset>804545</wp:posOffset>
                </wp:positionV>
                <wp:extent cx="49180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180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2.05pt,63.35pt" to="489.3pt,63.35pt" o:allowincell="f" strokecolor="#000000" strokeweight="0.4799pt">
                <w10:wrap anchorx="page" anchory="page"/>
              </v:line>
            </w:pict>
          </mc:Fallback>
        </mc:AlternateContent>
        <w:t>(</w:t>
      </w:r>
      <w:r>
        <w:rPr>
          <w:rFonts w:ascii="Arial" w:cs="Arial" w:eastAsia="Arial" w:hAnsi="Arial"/>
          <w:sz w:val="24"/>
          <w:szCs w:val="24"/>
          <w:i w:val="1"/>
          <w:iCs w:val="1"/>
          <w:color w:val="auto"/>
        </w:rPr>
        <w:t>d</w:t>
      </w:r>
      <w:r>
        <w:rPr>
          <w:rFonts w:ascii="Arial" w:cs="Arial" w:eastAsia="Arial" w:hAnsi="Arial"/>
          <w:sz w:val="24"/>
          <w:szCs w:val="24"/>
          <w:color w:val="auto"/>
        </w:rPr>
        <w:t>) Unquoted Investments</w:t>
      </w:r>
    </w:p>
    <w:p>
      <w:pPr>
        <w:spacing w:after="0" w:line="79" w:lineRule="exact"/>
        <w:rPr>
          <w:sz w:val="20"/>
          <w:szCs w:val="20"/>
          <w:color w:val="auto"/>
        </w:rPr>
      </w:pPr>
    </w:p>
    <w:p>
      <w:pPr>
        <w:ind w:left="94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e</w:t>
      </w:r>
      <w:r>
        <w:rPr>
          <w:rFonts w:ascii="Arial" w:cs="Arial" w:eastAsia="Arial" w:hAnsi="Arial"/>
          <w:sz w:val="24"/>
          <w:szCs w:val="24"/>
          <w:color w:val="auto"/>
        </w:rPr>
        <w:t>) Details of Liquid Assets</w:t>
      </w:r>
    </w:p>
    <w:p>
      <w:pPr>
        <w:spacing w:after="0" w:line="79" w:lineRule="exact"/>
        <w:rPr>
          <w:sz w:val="20"/>
          <w:szCs w:val="20"/>
          <w:color w:val="auto"/>
        </w:rPr>
      </w:pPr>
    </w:p>
    <w:p>
      <w:pPr>
        <w:ind w:left="94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f</w:t>
      </w:r>
      <w:r>
        <w:rPr>
          <w:rFonts w:ascii="Arial" w:cs="Arial" w:eastAsia="Arial" w:hAnsi="Arial"/>
          <w:sz w:val="24"/>
          <w:szCs w:val="24"/>
          <w:color w:val="auto"/>
        </w:rPr>
        <w:t>) Others</w:t>
      </w:r>
    </w:p>
    <w:p>
      <w:pPr>
        <w:spacing w:after="0" w:line="80" w:lineRule="exact"/>
        <w:rPr>
          <w:sz w:val="20"/>
          <w:szCs w:val="20"/>
          <w:color w:val="auto"/>
        </w:rPr>
      </w:pPr>
    </w:p>
    <w:p>
      <w:pPr>
        <w:ind w:left="1220"/>
        <w:spacing w:after="0"/>
        <w:tabs>
          <w:tab w:leader="none" w:pos="2220" w:val="left"/>
          <w:tab w:leader="none" w:pos="2640" w:val="left"/>
          <w:tab w:leader="none" w:pos="4200" w:val="left"/>
          <w:tab w:leader="none" w:pos="5060" w:val="left"/>
          <w:tab w:leader="none" w:pos="5420" w:val="left"/>
          <w:tab w:leader="none" w:pos="6700" w:val="left"/>
          <w:tab w:leader="none" w:pos="7520" w:val="left"/>
        </w:tabs>
        <w:rPr>
          <w:sz w:val="20"/>
          <w:szCs w:val="20"/>
          <w:color w:val="auto"/>
        </w:rPr>
      </w:pPr>
      <w:r>
        <w:rPr>
          <w:rFonts w:ascii="Arial" w:cs="Arial" w:eastAsia="Arial" w:hAnsi="Arial"/>
          <w:sz w:val="24"/>
          <w:szCs w:val="24"/>
          <w:color w:val="auto"/>
        </w:rPr>
        <w:t>(Details</w:t>
        <w:tab/>
        <w:t>of</w:t>
        <w:tab/>
        <w:t>investments,</w:t>
        <w:tab/>
        <w:t>Loans</w:t>
        <w:tab/>
        <w:t>&amp;</w:t>
        <w:tab/>
        <w:t>Advances</w:t>
        <w:tab/>
        <w:t>made</w:t>
      </w:r>
      <w:r>
        <w:rPr>
          <w:sz w:val="20"/>
          <w:szCs w:val="20"/>
          <w:color w:val="auto"/>
        </w:rPr>
        <w:tab/>
      </w:r>
      <w:r>
        <w:rPr>
          <w:rFonts w:ascii="Arial" w:cs="Arial" w:eastAsia="Arial" w:hAnsi="Arial"/>
          <w:sz w:val="23"/>
          <w:szCs w:val="23"/>
          <w:color w:val="auto"/>
        </w:rPr>
        <w:t>to</w:t>
      </w:r>
    </w:p>
    <w:p>
      <w:pPr>
        <w:spacing w:after="0" w:line="13" w:lineRule="exact"/>
        <w:rPr>
          <w:sz w:val="20"/>
          <w:szCs w:val="20"/>
          <w:color w:val="auto"/>
        </w:rPr>
      </w:pPr>
    </w:p>
    <w:p>
      <w:pPr>
        <w:ind w:left="1220" w:right="1620"/>
        <w:spacing w:after="0" w:line="234" w:lineRule="auto"/>
        <w:rPr>
          <w:sz w:val="20"/>
          <w:szCs w:val="20"/>
          <w:color w:val="auto"/>
        </w:rPr>
      </w:pPr>
      <w:r>
        <w:rPr>
          <w:rFonts w:ascii="Arial" w:cs="Arial" w:eastAsia="Arial" w:hAnsi="Arial"/>
          <w:sz w:val="24"/>
          <w:szCs w:val="24"/>
          <w:color w:val="auto"/>
        </w:rPr>
        <w:t>Associate Companies/Firms where Promoters/Directors have an interest be separately given).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372110</wp:posOffset>
                </wp:positionH>
                <wp:positionV relativeFrom="paragraph">
                  <wp:posOffset>53975</wp:posOffset>
                </wp:positionV>
                <wp:extent cx="49276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276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pt,4.25pt" to="417.3pt,4.25pt" o:allowincell="f" strokecolor="#000000" strokeweight="0.48pt"/>
            </w:pict>
          </mc:Fallback>
        </mc:AlternateContent>
      </w:r>
    </w:p>
    <w:p>
      <w:pPr>
        <w:spacing w:after="0" w:line="70" w:lineRule="exact"/>
        <w:rPr>
          <w:sz w:val="20"/>
          <w:szCs w:val="20"/>
          <w:color w:val="auto"/>
        </w:rPr>
      </w:pPr>
    </w:p>
    <w:p>
      <w:pPr>
        <w:spacing w:after="0"/>
        <w:rPr>
          <w:sz w:val="20"/>
          <w:szCs w:val="20"/>
          <w:color w:val="auto"/>
        </w:rPr>
      </w:pPr>
      <w:r>
        <w:rPr>
          <w:rFonts w:ascii="Arial" w:cs="Arial" w:eastAsia="Arial" w:hAnsi="Arial"/>
          <w:sz w:val="24"/>
          <w:szCs w:val="24"/>
          <w:color w:val="auto"/>
        </w:rPr>
        <w:t>5.3 Major Sources of Income:</w:t>
      </w:r>
    </w:p>
    <w:p>
      <w:pPr>
        <w:spacing w:after="0" w:line="60" w:lineRule="exact"/>
        <w:rPr>
          <w:sz w:val="20"/>
          <w:szCs w:val="20"/>
          <w:color w:val="auto"/>
        </w:rPr>
      </w:pPr>
    </w:p>
    <w:p>
      <w:pPr>
        <w:jc w:val="right"/>
        <w:ind w:right="360"/>
        <w:spacing w:after="0"/>
        <w:rPr>
          <w:sz w:val="20"/>
          <w:szCs w:val="20"/>
          <w:color w:val="auto"/>
        </w:rPr>
      </w:pPr>
      <w:r>
        <w:rPr>
          <w:rFonts w:ascii="Arial" w:cs="Arial" w:eastAsia="Arial" w:hAnsi="Arial"/>
          <w:sz w:val="24"/>
          <w:szCs w:val="24"/>
          <w:color w:val="auto"/>
        </w:rPr>
        <w:t>(Rs. in lakhs)</w:t>
      </w:r>
    </w:p>
    <w:p>
      <w:pPr>
        <w:spacing w:after="0" w:line="40" w:lineRule="exact"/>
        <w:rPr>
          <w:sz w:val="20"/>
          <w:szCs w:val="20"/>
          <w:color w:val="auto"/>
        </w:rPr>
      </w:pPr>
    </w:p>
    <w:tbl>
      <w:tblPr>
        <w:tblLayout w:type="fixed"/>
        <w:tblInd w:w="1140" w:type="dxa"/>
        <w:tblCellMar>
          <w:top w:w="0" w:type="dxa"/>
          <w:left w:w="0" w:type="dxa"/>
          <w:bottom w:w="0" w:type="dxa"/>
          <w:right w:w="0" w:type="dxa"/>
        </w:tblCellMar>
      </w:tblPr>
      <w:tr>
        <w:trPr>
          <w:trHeight w:val="284"/>
        </w:trPr>
        <w:tc>
          <w:tcPr>
            <w:tcW w:w="4400" w:type="dxa"/>
            <w:vAlign w:val="bottom"/>
            <w:tcBorders>
              <w:top w:val="single" w:sz="8" w:color="auto"/>
            </w:tcBorders>
          </w:tcPr>
          <w:p>
            <w:pPr>
              <w:ind w:left="2080"/>
              <w:spacing w:after="0"/>
              <w:rPr>
                <w:sz w:val="20"/>
                <w:szCs w:val="20"/>
                <w:color w:val="auto"/>
              </w:rPr>
            </w:pPr>
            <w:r>
              <w:rPr>
                <w:rFonts w:ascii="Arial" w:cs="Arial" w:eastAsia="Arial" w:hAnsi="Arial"/>
                <w:sz w:val="24"/>
                <w:szCs w:val="24"/>
                <w:i w:val="1"/>
                <w:iCs w:val="1"/>
                <w:color w:val="auto"/>
              </w:rPr>
              <w:t>Year  prior  to  the</w:t>
            </w:r>
          </w:p>
        </w:tc>
        <w:tc>
          <w:tcPr>
            <w:tcW w:w="1540" w:type="dxa"/>
            <w:vAlign w:val="bottom"/>
            <w:tcBorders>
              <w:top w:val="single" w:sz="8" w:color="auto"/>
            </w:tcBorders>
          </w:tcPr>
          <w:p>
            <w:pPr>
              <w:ind w:left="100"/>
              <w:spacing w:after="0"/>
              <w:rPr>
                <w:sz w:val="20"/>
                <w:szCs w:val="20"/>
                <w:color w:val="auto"/>
              </w:rPr>
            </w:pPr>
            <w:r>
              <w:rPr>
                <w:rFonts w:ascii="Arial" w:cs="Arial" w:eastAsia="Arial" w:hAnsi="Arial"/>
                <w:sz w:val="24"/>
                <w:szCs w:val="24"/>
                <w:i w:val="1"/>
                <w:iCs w:val="1"/>
                <w:color w:val="auto"/>
              </w:rPr>
              <w:t>Preceding</w:t>
            </w:r>
          </w:p>
        </w:tc>
        <w:tc>
          <w:tcPr>
            <w:tcW w:w="1200" w:type="dxa"/>
            <w:vAlign w:val="bottom"/>
            <w:tcBorders>
              <w:top w:val="single" w:sz="8" w:color="auto"/>
            </w:tcBorders>
            <w:gridSpan w:val="2"/>
          </w:tcPr>
          <w:p>
            <w:pPr>
              <w:ind w:left="360"/>
              <w:spacing w:after="0"/>
              <w:rPr>
                <w:sz w:val="20"/>
                <w:szCs w:val="20"/>
                <w:color w:val="auto"/>
              </w:rPr>
            </w:pPr>
            <w:r>
              <w:rPr>
                <w:rFonts w:ascii="Arial" w:cs="Arial" w:eastAsia="Arial" w:hAnsi="Arial"/>
                <w:sz w:val="24"/>
                <w:szCs w:val="24"/>
                <w:i w:val="1"/>
                <w:iCs w:val="1"/>
                <w:color w:val="auto"/>
              </w:rPr>
              <w:t>*Fees</w:t>
            </w:r>
          </w:p>
        </w:tc>
      </w:tr>
      <w:tr>
        <w:trPr>
          <w:trHeight w:val="278"/>
        </w:trPr>
        <w:tc>
          <w:tcPr>
            <w:tcW w:w="4400" w:type="dxa"/>
            <w:vAlign w:val="bottom"/>
          </w:tcPr>
          <w:p>
            <w:pPr>
              <w:ind w:left="2080"/>
              <w:spacing w:after="0"/>
              <w:rPr>
                <w:sz w:val="20"/>
                <w:szCs w:val="20"/>
                <w:color w:val="auto"/>
              </w:rPr>
            </w:pPr>
            <w:r>
              <w:rPr>
                <w:rFonts w:ascii="Arial" w:cs="Arial" w:eastAsia="Arial" w:hAnsi="Arial"/>
                <w:sz w:val="24"/>
                <w:szCs w:val="24"/>
                <w:i w:val="1"/>
                <w:iCs w:val="1"/>
                <w:color w:val="auto"/>
              </w:rPr>
              <w:t>preceding  year  or</w:t>
            </w:r>
          </w:p>
        </w:tc>
        <w:tc>
          <w:tcPr>
            <w:tcW w:w="1540" w:type="dxa"/>
            <w:vAlign w:val="bottom"/>
          </w:tcPr>
          <w:p>
            <w:pPr>
              <w:ind w:left="100"/>
              <w:spacing w:after="0"/>
              <w:rPr>
                <w:sz w:val="20"/>
                <w:szCs w:val="20"/>
                <w:color w:val="auto"/>
              </w:rPr>
            </w:pPr>
            <w:r>
              <w:rPr>
                <w:rFonts w:ascii="Arial" w:cs="Arial" w:eastAsia="Arial" w:hAnsi="Arial"/>
                <w:sz w:val="24"/>
                <w:szCs w:val="24"/>
                <w:i w:val="1"/>
                <w:iCs w:val="1"/>
                <w:color w:val="auto"/>
              </w:rPr>
              <w:t>year</w:t>
            </w:r>
          </w:p>
        </w:tc>
        <w:tc>
          <w:tcPr>
            <w:tcW w:w="1200" w:type="dxa"/>
            <w:vAlign w:val="bottom"/>
            <w:gridSpan w:val="2"/>
          </w:tcPr>
          <w:p>
            <w:pPr>
              <w:ind w:left="360"/>
              <w:spacing w:after="0"/>
              <w:rPr>
                <w:sz w:val="20"/>
                <w:szCs w:val="20"/>
                <w:color w:val="auto"/>
              </w:rPr>
            </w:pPr>
            <w:r>
              <w:rPr>
                <w:rFonts w:ascii="Arial" w:cs="Arial" w:eastAsia="Arial" w:hAnsi="Arial"/>
                <w:sz w:val="24"/>
                <w:szCs w:val="24"/>
                <w:i w:val="1"/>
                <w:iCs w:val="1"/>
                <w:color w:val="auto"/>
              </w:rPr>
              <w:t>charg</w:t>
            </w:r>
          </w:p>
        </w:tc>
      </w:tr>
      <w:tr>
        <w:trPr>
          <w:trHeight w:val="274"/>
        </w:trPr>
        <w:tc>
          <w:tcPr>
            <w:tcW w:w="4400" w:type="dxa"/>
            <w:vAlign w:val="bottom"/>
          </w:tcPr>
          <w:p>
            <w:pPr>
              <w:ind w:left="2080"/>
              <w:spacing w:after="0" w:line="273" w:lineRule="exact"/>
              <w:rPr>
                <w:sz w:val="20"/>
                <w:szCs w:val="20"/>
                <w:color w:val="auto"/>
              </w:rPr>
            </w:pPr>
            <w:r>
              <w:rPr>
                <w:rFonts w:ascii="Arial" w:cs="Arial" w:eastAsia="Arial" w:hAnsi="Arial"/>
                <w:sz w:val="24"/>
                <w:szCs w:val="24"/>
                <w:i w:val="1"/>
                <w:iCs w:val="1"/>
                <w:color w:val="auto"/>
              </w:rPr>
              <w:t>current year</w:t>
            </w:r>
          </w:p>
        </w:tc>
        <w:tc>
          <w:tcPr>
            <w:tcW w:w="1540" w:type="dxa"/>
            <w:vAlign w:val="bottom"/>
          </w:tcPr>
          <w:p>
            <w:pPr>
              <w:spacing w:after="0"/>
              <w:rPr>
                <w:sz w:val="23"/>
                <w:szCs w:val="23"/>
                <w:color w:val="auto"/>
              </w:rPr>
            </w:pPr>
          </w:p>
        </w:tc>
        <w:tc>
          <w:tcPr>
            <w:tcW w:w="740" w:type="dxa"/>
            <w:vAlign w:val="bottom"/>
          </w:tcPr>
          <w:p>
            <w:pPr>
              <w:ind w:left="360"/>
              <w:spacing w:after="0" w:line="273" w:lineRule="exact"/>
              <w:rPr>
                <w:sz w:val="20"/>
                <w:szCs w:val="20"/>
                <w:color w:val="auto"/>
              </w:rPr>
            </w:pPr>
            <w:r>
              <w:rPr>
                <w:rFonts w:ascii="Arial" w:cs="Arial" w:eastAsia="Arial" w:hAnsi="Arial"/>
                <w:sz w:val="24"/>
                <w:szCs w:val="24"/>
                <w:i w:val="1"/>
                <w:iCs w:val="1"/>
                <w:color w:val="auto"/>
              </w:rPr>
              <w:t>ed</w:t>
            </w:r>
          </w:p>
        </w:tc>
        <w:tc>
          <w:tcPr>
            <w:tcW w:w="460" w:type="dxa"/>
            <w:vAlign w:val="bottom"/>
          </w:tcPr>
          <w:p>
            <w:pPr>
              <w:jc w:val="right"/>
              <w:spacing w:after="0" w:line="273" w:lineRule="exact"/>
              <w:rPr>
                <w:sz w:val="20"/>
                <w:szCs w:val="20"/>
                <w:color w:val="auto"/>
              </w:rPr>
            </w:pPr>
            <w:r>
              <w:rPr>
                <w:rFonts w:ascii="Arial" w:cs="Arial" w:eastAsia="Arial" w:hAnsi="Arial"/>
                <w:sz w:val="24"/>
                <w:szCs w:val="24"/>
                <w:i w:val="1"/>
                <w:iCs w:val="1"/>
                <w:color w:val="auto"/>
              </w:rPr>
              <w:t>as</w:t>
            </w:r>
          </w:p>
        </w:tc>
      </w:tr>
      <w:tr>
        <w:trPr>
          <w:trHeight w:val="278"/>
        </w:trPr>
        <w:tc>
          <w:tcPr>
            <w:tcW w:w="44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740" w:type="dxa"/>
            <w:vAlign w:val="bottom"/>
          </w:tcPr>
          <w:p>
            <w:pPr>
              <w:ind w:left="360"/>
              <w:spacing w:after="0"/>
              <w:rPr>
                <w:sz w:val="20"/>
                <w:szCs w:val="20"/>
                <w:color w:val="auto"/>
              </w:rPr>
            </w:pPr>
            <w:r>
              <w:rPr>
                <w:rFonts w:ascii="Arial" w:cs="Arial" w:eastAsia="Arial" w:hAnsi="Arial"/>
                <w:sz w:val="24"/>
                <w:szCs w:val="24"/>
                <w:i w:val="1"/>
                <w:iCs w:val="1"/>
                <w:color w:val="auto"/>
              </w:rPr>
              <w:t>%</w:t>
            </w:r>
          </w:p>
        </w:tc>
        <w:tc>
          <w:tcPr>
            <w:tcW w:w="460" w:type="dxa"/>
            <w:vAlign w:val="bottom"/>
          </w:tcPr>
          <w:p>
            <w:pPr>
              <w:jc w:val="right"/>
              <w:spacing w:after="0"/>
              <w:rPr>
                <w:sz w:val="20"/>
                <w:szCs w:val="20"/>
                <w:color w:val="auto"/>
              </w:rPr>
            </w:pPr>
            <w:r>
              <w:rPr>
                <w:rFonts w:ascii="Arial" w:cs="Arial" w:eastAsia="Arial" w:hAnsi="Arial"/>
                <w:sz w:val="24"/>
                <w:szCs w:val="24"/>
                <w:i w:val="1"/>
                <w:iCs w:val="1"/>
                <w:color w:val="auto"/>
              </w:rPr>
              <w:t>of</w:t>
            </w:r>
          </w:p>
        </w:tc>
      </w:tr>
    </w:tbl>
    <w:p>
      <w:pPr>
        <w:ind w:left="7440"/>
        <w:spacing w:after="0" w:line="237" w:lineRule="auto"/>
        <w:rPr>
          <w:sz w:val="20"/>
          <w:szCs w:val="20"/>
          <w:color w:val="auto"/>
        </w:rPr>
      </w:pPr>
      <w:r>
        <w:rPr>
          <w:rFonts w:ascii="Arial" w:cs="Arial" w:eastAsia="Arial" w:hAnsi="Arial"/>
          <w:sz w:val="24"/>
          <w:szCs w:val="24"/>
          <w:i w:val="1"/>
          <w:iCs w:val="1"/>
          <w:color w:val="auto"/>
        </w:rPr>
        <w:t>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728980</wp:posOffset>
                </wp:positionH>
                <wp:positionV relativeFrom="paragraph">
                  <wp:posOffset>43180</wp:posOffset>
                </wp:positionV>
                <wp:extent cx="452818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81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3.4pt" to="413.95pt,3.4pt" o:allowincell="f" strokecolor="#000000" strokeweight="0.4799pt"/>
            </w:pict>
          </mc:Fallback>
        </mc:AlternateContent>
      </w:r>
    </w:p>
    <w:p>
      <w:pPr>
        <w:spacing w:after="0" w:line="53" w:lineRule="exact"/>
        <w:rPr>
          <w:sz w:val="20"/>
          <w:szCs w:val="20"/>
          <w:color w:val="auto"/>
        </w:rPr>
      </w:pPr>
    </w:p>
    <w:p>
      <w:pPr>
        <w:ind w:left="14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Issue Management</w:t>
      </w:r>
    </w:p>
    <w:p>
      <w:pPr>
        <w:spacing w:after="0" w:line="85" w:lineRule="exact"/>
        <w:rPr>
          <w:sz w:val="20"/>
          <w:szCs w:val="20"/>
          <w:color w:val="auto"/>
        </w:rPr>
      </w:pPr>
    </w:p>
    <w:p>
      <w:pPr>
        <w:ind w:left="14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Underwriting</w:t>
      </w:r>
    </w:p>
    <w:p>
      <w:pPr>
        <w:spacing w:after="0" w:line="79" w:lineRule="exact"/>
        <w:rPr>
          <w:sz w:val="20"/>
          <w:szCs w:val="20"/>
          <w:color w:val="auto"/>
        </w:rPr>
      </w:pPr>
    </w:p>
    <w:p>
      <w:pPr>
        <w:ind w:left="14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Portfolio Management</w:t>
      </w:r>
    </w:p>
    <w:p>
      <w:pPr>
        <w:spacing w:after="0" w:line="79" w:lineRule="exact"/>
        <w:rPr>
          <w:sz w:val="20"/>
          <w:szCs w:val="20"/>
          <w:color w:val="auto"/>
        </w:rPr>
      </w:pPr>
    </w:p>
    <w:p>
      <w:pPr>
        <w:ind w:left="14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d</w:t>
      </w:r>
      <w:r>
        <w:rPr>
          <w:rFonts w:ascii="Arial" w:cs="Arial" w:eastAsia="Arial" w:hAnsi="Arial"/>
          <w:sz w:val="24"/>
          <w:szCs w:val="24"/>
          <w:color w:val="auto"/>
        </w:rPr>
        <w:t>) Consultant/Adviser to issue</w:t>
      </w:r>
    </w:p>
    <w:p>
      <w:pPr>
        <w:spacing w:after="0" w:line="79" w:lineRule="exact"/>
        <w:rPr>
          <w:sz w:val="20"/>
          <w:szCs w:val="20"/>
          <w:color w:val="auto"/>
        </w:rPr>
      </w:pPr>
    </w:p>
    <w:p>
      <w:pPr>
        <w:ind w:left="14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e</w:t>
      </w:r>
      <w:r>
        <w:rPr>
          <w:rFonts w:ascii="Arial" w:cs="Arial" w:eastAsia="Arial" w:hAnsi="Arial"/>
          <w:sz w:val="24"/>
          <w:szCs w:val="24"/>
          <w:color w:val="auto"/>
        </w:rPr>
        <w:t>) Investment Adviser</w:t>
      </w:r>
    </w:p>
    <w:p>
      <w:pPr>
        <w:spacing w:after="0" w:line="79" w:lineRule="exact"/>
        <w:rPr>
          <w:sz w:val="20"/>
          <w:szCs w:val="20"/>
          <w:color w:val="auto"/>
        </w:rPr>
      </w:pPr>
    </w:p>
    <w:p>
      <w:pPr>
        <w:ind w:left="14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f</w:t>
      </w:r>
      <w:r>
        <w:rPr>
          <w:rFonts w:ascii="Arial" w:cs="Arial" w:eastAsia="Arial" w:hAnsi="Arial"/>
          <w:sz w:val="24"/>
          <w:szCs w:val="24"/>
          <w:color w:val="auto"/>
        </w:rPr>
        <w:t>) Others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460375</wp:posOffset>
                </wp:positionH>
                <wp:positionV relativeFrom="paragraph">
                  <wp:posOffset>53340</wp:posOffset>
                </wp:positionV>
                <wp:extent cx="479679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967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5pt,4.2pt" to="413.95pt,4.2pt" o:allowincell="f" strokecolor="#000000" strokeweight="0.4799pt"/>
            </w:pict>
          </mc:Fallback>
        </mc:AlternateContent>
      </w:r>
    </w:p>
    <w:p>
      <w:pPr>
        <w:spacing w:after="0" w:line="80" w:lineRule="exact"/>
        <w:rPr>
          <w:sz w:val="20"/>
          <w:szCs w:val="20"/>
          <w:color w:val="auto"/>
        </w:rPr>
      </w:pPr>
    </w:p>
    <w:p>
      <w:pPr>
        <w:jc w:val="both"/>
        <w:ind w:left="1720" w:right="1320"/>
        <w:spacing w:after="0" w:line="236" w:lineRule="auto"/>
        <w:rPr>
          <w:sz w:val="20"/>
          <w:szCs w:val="20"/>
          <w:color w:val="auto"/>
        </w:rPr>
      </w:pPr>
      <w:r>
        <w:rPr>
          <w:rFonts w:ascii="Arial" w:cs="Arial" w:eastAsia="Arial" w:hAnsi="Arial"/>
          <w:sz w:val="24"/>
          <w:szCs w:val="24"/>
          <w:color w:val="auto"/>
        </w:rPr>
        <w:t>*As fees charged by the Merchant Banker may vary from issue to issue, please indicate range within which fees have been charged.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451485</wp:posOffset>
                </wp:positionH>
                <wp:positionV relativeFrom="paragraph">
                  <wp:posOffset>58420</wp:posOffset>
                </wp:positionV>
                <wp:extent cx="47256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56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5pt,4.6pt" to="407.65pt,4.6pt" o:allowincell="f" strokecolor="#000000" strokeweight="0.48pt"/>
            </w:pict>
          </mc:Fallback>
        </mc:AlternateContent>
      </w:r>
    </w:p>
    <w:p>
      <w:pPr>
        <w:spacing w:after="0" w:line="77" w:lineRule="exact"/>
        <w:rPr>
          <w:sz w:val="20"/>
          <w:szCs w:val="20"/>
          <w:color w:val="auto"/>
        </w:rPr>
      </w:pPr>
    </w:p>
    <w:p>
      <w:pPr>
        <w:spacing w:after="0"/>
        <w:rPr>
          <w:sz w:val="20"/>
          <w:szCs w:val="20"/>
          <w:color w:val="auto"/>
        </w:rPr>
      </w:pPr>
      <w:r>
        <w:rPr>
          <w:rFonts w:ascii="Arial" w:cs="Arial" w:eastAsia="Arial" w:hAnsi="Arial"/>
          <w:sz w:val="24"/>
          <w:szCs w:val="24"/>
          <w:color w:val="auto"/>
        </w:rPr>
        <w:t>5.4 Net Profit</w:t>
      </w:r>
    </w:p>
    <w:p>
      <w:pPr>
        <w:spacing w:after="0" w:line="40"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540" w:type="dxa"/>
            <w:vAlign w:val="bottom"/>
            <w:tcBorders>
              <w:top w:val="single" w:sz="8" w:color="auto"/>
            </w:tcBorders>
          </w:tcPr>
          <w:p>
            <w:pPr>
              <w:ind w:left="1900"/>
              <w:spacing w:after="0"/>
              <w:rPr>
                <w:sz w:val="20"/>
                <w:szCs w:val="20"/>
                <w:color w:val="auto"/>
              </w:rPr>
            </w:pPr>
            <w:r>
              <w:rPr>
                <w:rFonts w:ascii="Arial" w:cs="Arial" w:eastAsia="Arial" w:hAnsi="Arial"/>
                <w:sz w:val="24"/>
                <w:szCs w:val="24"/>
                <w:i w:val="1"/>
                <w:iCs w:val="1"/>
                <w:color w:val="auto"/>
              </w:rPr>
              <w:t>Year</w:t>
            </w:r>
          </w:p>
        </w:tc>
        <w:tc>
          <w:tcPr>
            <w:tcW w:w="680" w:type="dxa"/>
            <w:vAlign w:val="bottom"/>
            <w:tcBorders>
              <w:top w:val="single" w:sz="8" w:color="auto"/>
            </w:tcBorders>
          </w:tcPr>
          <w:p>
            <w:pPr>
              <w:ind w:left="120"/>
              <w:spacing w:after="0"/>
              <w:rPr>
                <w:sz w:val="20"/>
                <w:szCs w:val="20"/>
                <w:color w:val="auto"/>
              </w:rPr>
            </w:pPr>
            <w:r>
              <w:rPr>
                <w:rFonts w:ascii="Arial" w:cs="Arial" w:eastAsia="Arial" w:hAnsi="Arial"/>
                <w:sz w:val="24"/>
                <w:szCs w:val="24"/>
                <w:i w:val="1"/>
                <w:iCs w:val="1"/>
                <w:color w:val="auto"/>
              </w:rPr>
              <w:t>prior</w:t>
            </w:r>
          </w:p>
        </w:tc>
        <w:tc>
          <w:tcPr>
            <w:tcW w:w="620" w:type="dxa"/>
            <w:vAlign w:val="bottom"/>
            <w:tcBorders>
              <w:top w:val="single" w:sz="8" w:color="auto"/>
            </w:tcBorders>
          </w:tcPr>
          <w:p>
            <w:pPr>
              <w:ind w:left="180"/>
              <w:spacing w:after="0"/>
              <w:rPr>
                <w:sz w:val="20"/>
                <w:szCs w:val="20"/>
                <w:color w:val="auto"/>
              </w:rPr>
            </w:pPr>
            <w:r>
              <w:rPr>
                <w:rFonts w:ascii="Arial" w:cs="Arial" w:eastAsia="Arial" w:hAnsi="Arial"/>
                <w:sz w:val="24"/>
                <w:szCs w:val="24"/>
                <w:i w:val="1"/>
                <w:iCs w:val="1"/>
                <w:color w:val="auto"/>
              </w:rPr>
              <w:t>to</w:t>
            </w:r>
          </w:p>
        </w:tc>
        <w:tc>
          <w:tcPr>
            <w:tcW w:w="360" w:type="dxa"/>
            <w:vAlign w:val="bottom"/>
            <w:tcBorders>
              <w:top w:val="single" w:sz="8" w:color="auto"/>
            </w:tcBorders>
          </w:tcPr>
          <w:p>
            <w:pPr>
              <w:jc w:val="right"/>
              <w:spacing w:after="0"/>
              <w:rPr>
                <w:sz w:val="20"/>
                <w:szCs w:val="20"/>
                <w:color w:val="auto"/>
              </w:rPr>
            </w:pPr>
            <w:r>
              <w:rPr>
                <w:rFonts w:ascii="Arial" w:cs="Arial" w:eastAsia="Arial" w:hAnsi="Arial"/>
                <w:sz w:val="24"/>
                <w:szCs w:val="24"/>
                <w:i w:val="1"/>
                <w:iCs w:val="1"/>
                <w:color w:val="auto"/>
              </w:rPr>
              <w:t>the</w:t>
            </w:r>
          </w:p>
        </w:tc>
        <w:tc>
          <w:tcPr>
            <w:tcW w:w="2460" w:type="dxa"/>
            <w:vAlign w:val="bottom"/>
            <w:tcBorders>
              <w:top w:val="single" w:sz="8" w:color="auto"/>
            </w:tcBorders>
          </w:tcPr>
          <w:p>
            <w:pPr>
              <w:ind w:left="220"/>
              <w:spacing w:after="0"/>
              <w:rPr>
                <w:sz w:val="20"/>
                <w:szCs w:val="20"/>
                <w:color w:val="auto"/>
              </w:rPr>
            </w:pPr>
            <w:r>
              <w:rPr>
                <w:rFonts w:ascii="Arial" w:cs="Arial" w:eastAsia="Arial" w:hAnsi="Arial"/>
                <w:sz w:val="24"/>
                <w:szCs w:val="24"/>
                <w:i w:val="1"/>
                <w:iCs w:val="1"/>
                <w:color w:val="auto"/>
              </w:rPr>
              <w:t>Preceding year</w:t>
            </w:r>
          </w:p>
        </w:tc>
        <w:tc>
          <w:tcPr>
            <w:tcW w:w="1880" w:type="dxa"/>
            <w:vAlign w:val="bottom"/>
            <w:tcBorders>
              <w:top w:val="single" w:sz="8" w:color="auto"/>
            </w:tcBorders>
          </w:tcPr>
          <w:p>
            <w:pPr>
              <w:ind w:left="440"/>
              <w:spacing w:after="0"/>
              <w:rPr>
                <w:sz w:val="20"/>
                <w:szCs w:val="20"/>
                <w:color w:val="auto"/>
              </w:rPr>
            </w:pPr>
            <w:r>
              <w:rPr>
                <w:rFonts w:ascii="Arial" w:cs="Arial" w:eastAsia="Arial" w:hAnsi="Arial"/>
                <w:sz w:val="24"/>
                <w:szCs w:val="24"/>
                <w:i w:val="1"/>
                <w:iCs w:val="1"/>
                <w:color w:val="auto"/>
              </w:rPr>
              <w:t>Current</w:t>
            </w:r>
          </w:p>
        </w:tc>
        <w:tc>
          <w:tcPr>
            <w:tcW w:w="200" w:type="dxa"/>
            <w:vAlign w:val="bottom"/>
          </w:tcPr>
          <w:p>
            <w:pPr>
              <w:spacing w:after="0"/>
              <w:rPr>
                <w:sz w:val="24"/>
                <w:szCs w:val="24"/>
                <w:color w:val="auto"/>
              </w:rPr>
            </w:pPr>
          </w:p>
        </w:tc>
      </w:tr>
      <w:tr>
        <w:trPr>
          <w:trHeight w:val="274"/>
        </w:trPr>
        <w:tc>
          <w:tcPr>
            <w:tcW w:w="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3220" w:type="dxa"/>
            <w:vAlign w:val="bottom"/>
            <w:gridSpan w:val="2"/>
          </w:tcPr>
          <w:p>
            <w:pPr>
              <w:ind w:left="1900"/>
              <w:spacing w:after="0" w:line="274" w:lineRule="exact"/>
              <w:rPr>
                <w:sz w:val="20"/>
                <w:szCs w:val="20"/>
                <w:color w:val="auto"/>
              </w:rPr>
            </w:pPr>
            <w:r>
              <w:rPr>
                <w:rFonts w:ascii="Arial" w:cs="Arial" w:eastAsia="Arial" w:hAnsi="Arial"/>
                <w:sz w:val="24"/>
                <w:szCs w:val="24"/>
                <w:i w:val="1"/>
                <w:iCs w:val="1"/>
                <w:color w:val="auto"/>
              </w:rPr>
              <w:t>preceding</w:t>
            </w:r>
          </w:p>
        </w:tc>
        <w:tc>
          <w:tcPr>
            <w:tcW w:w="620" w:type="dxa"/>
            <w:vAlign w:val="bottom"/>
          </w:tcPr>
          <w:p>
            <w:pPr>
              <w:ind w:left="20"/>
              <w:spacing w:after="0" w:line="274" w:lineRule="exact"/>
              <w:rPr>
                <w:sz w:val="20"/>
                <w:szCs w:val="20"/>
                <w:color w:val="auto"/>
              </w:rPr>
            </w:pPr>
            <w:r>
              <w:rPr>
                <w:rFonts w:ascii="Arial" w:cs="Arial" w:eastAsia="Arial" w:hAnsi="Arial"/>
                <w:sz w:val="24"/>
                <w:szCs w:val="24"/>
                <w:i w:val="1"/>
                <w:iCs w:val="1"/>
                <w:color w:val="auto"/>
              </w:rPr>
              <w:t>year</w:t>
            </w:r>
          </w:p>
        </w:tc>
        <w:tc>
          <w:tcPr>
            <w:tcW w:w="360" w:type="dxa"/>
            <w:vAlign w:val="bottom"/>
          </w:tcPr>
          <w:p>
            <w:pPr>
              <w:jc w:val="right"/>
              <w:spacing w:after="0" w:line="274" w:lineRule="exact"/>
              <w:rPr>
                <w:sz w:val="20"/>
                <w:szCs w:val="20"/>
                <w:color w:val="auto"/>
              </w:rPr>
            </w:pPr>
            <w:r>
              <w:rPr>
                <w:rFonts w:ascii="Arial" w:cs="Arial" w:eastAsia="Arial" w:hAnsi="Arial"/>
                <w:sz w:val="24"/>
                <w:szCs w:val="24"/>
                <w:i w:val="1"/>
                <w:iCs w:val="1"/>
                <w:color w:val="auto"/>
              </w:rPr>
              <w:t>or</w:t>
            </w:r>
          </w:p>
        </w:tc>
        <w:tc>
          <w:tcPr>
            <w:tcW w:w="2460" w:type="dxa"/>
            <w:vAlign w:val="bottom"/>
          </w:tcPr>
          <w:p>
            <w:pPr>
              <w:spacing w:after="0"/>
              <w:rPr>
                <w:sz w:val="23"/>
                <w:szCs w:val="23"/>
                <w:color w:val="auto"/>
              </w:rPr>
            </w:pPr>
          </w:p>
        </w:tc>
        <w:tc>
          <w:tcPr>
            <w:tcW w:w="1880" w:type="dxa"/>
            <w:vAlign w:val="bottom"/>
          </w:tcPr>
          <w:p>
            <w:pPr>
              <w:ind w:left="440"/>
              <w:spacing w:after="0" w:line="274" w:lineRule="exact"/>
              <w:rPr>
                <w:sz w:val="20"/>
                <w:szCs w:val="20"/>
                <w:color w:val="auto"/>
              </w:rPr>
            </w:pPr>
            <w:r>
              <w:rPr>
                <w:rFonts w:ascii="Arial" w:cs="Arial" w:eastAsia="Arial" w:hAnsi="Arial"/>
                <w:sz w:val="24"/>
                <w:szCs w:val="24"/>
                <w:i w:val="1"/>
                <w:iCs w:val="1"/>
                <w:color w:val="auto"/>
              </w:rPr>
              <w:t>year</w:t>
            </w:r>
          </w:p>
        </w:tc>
        <w:tc>
          <w:tcPr>
            <w:tcW w:w="200" w:type="dxa"/>
            <w:vAlign w:val="bottom"/>
          </w:tcPr>
          <w:p>
            <w:pPr>
              <w:spacing w:after="0"/>
              <w:rPr>
                <w:sz w:val="23"/>
                <w:szCs w:val="23"/>
                <w:color w:val="auto"/>
              </w:rPr>
            </w:pPr>
          </w:p>
        </w:tc>
      </w:tr>
      <w:tr>
        <w:trPr>
          <w:trHeight w:val="278"/>
        </w:trPr>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3220" w:type="dxa"/>
            <w:vAlign w:val="bottom"/>
            <w:gridSpan w:val="2"/>
          </w:tcPr>
          <w:p>
            <w:pPr>
              <w:ind w:left="1900"/>
              <w:spacing w:after="0"/>
              <w:rPr>
                <w:sz w:val="20"/>
                <w:szCs w:val="20"/>
                <w:color w:val="auto"/>
              </w:rPr>
            </w:pPr>
            <w:r>
              <w:rPr>
                <w:rFonts w:ascii="Arial" w:cs="Arial" w:eastAsia="Arial" w:hAnsi="Arial"/>
                <w:sz w:val="24"/>
                <w:szCs w:val="24"/>
                <w:i w:val="1"/>
                <w:iCs w:val="1"/>
                <w:color w:val="auto"/>
              </w:rPr>
              <w:t>current year</w:t>
            </w:r>
          </w:p>
        </w:tc>
        <w:tc>
          <w:tcPr>
            <w:tcW w:w="6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46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200" w:type="dxa"/>
            <w:vAlign w:val="bottom"/>
          </w:tcPr>
          <w:p>
            <w:pPr>
              <w:spacing w:after="0"/>
              <w:rPr>
                <w:sz w:val="24"/>
                <w:szCs w:val="24"/>
                <w:color w:val="auto"/>
              </w:rPr>
            </w:pPr>
          </w:p>
        </w:tc>
      </w:tr>
      <w:tr>
        <w:trPr>
          <w:trHeight w:val="82"/>
        </w:trPr>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560" w:type="dxa"/>
            <w:vAlign w:val="bottom"/>
            <w:tcBorders>
              <w:bottom w:val="single" w:sz="8" w:color="auto"/>
            </w:tcBorders>
            <w:gridSpan w:val="2"/>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2460" w:type="dxa"/>
            <w:vAlign w:val="bottom"/>
            <w:tcBorders>
              <w:bottom w:val="single" w:sz="8" w:color="auto"/>
            </w:tcBorders>
          </w:tcPr>
          <w:p>
            <w:pPr>
              <w:spacing w:after="0"/>
              <w:rPr>
                <w:sz w:val="7"/>
                <w:szCs w:val="7"/>
                <w:color w:val="auto"/>
              </w:rPr>
            </w:pPr>
          </w:p>
        </w:tc>
        <w:tc>
          <w:tcPr>
            <w:tcW w:w="1880" w:type="dxa"/>
            <w:vAlign w:val="bottom"/>
            <w:tcBorders>
              <w:bottom w:val="single" w:sz="8" w:color="auto"/>
            </w:tcBorders>
          </w:tcPr>
          <w:p>
            <w:pPr>
              <w:spacing w:after="0"/>
              <w:rPr>
                <w:sz w:val="7"/>
                <w:szCs w:val="7"/>
                <w:color w:val="auto"/>
              </w:rPr>
            </w:pPr>
          </w:p>
        </w:tc>
        <w:tc>
          <w:tcPr>
            <w:tcW w:w="200" w:type="dxa"/>
            <w:vAlign w:val="bottom"/>
          </w:tcPr>
          <w:p>
            <w:pPr>
              <w:spacing w:after="0"/>
              <w:rPr>
                <w:sz w:val="7"/>
                <w:szCs w:val="7"/>
                <w:color w:val="auto"/>
              </w:rPr>
            </w:pPr>
          </w:p>
        </w:tc>
      </w:tr>
      <w:tr>
        <w:trPr>
          <w:trHeight w:val="265"/>
        </w:trPr>
        <w:tc>
          <w:tcPr>
            <w:tcW w:w="2780" w:type="dxa"/>
            <w:vAlign w:val="bottom"/>
            <w:gridSpan w:val="4"/>
          </w:tcPr>
          <w:p>
            <w:pPr>
              <w:spacing w:after="0" w:line="265" w:lineRule="exact"/>
              <w:rPr>
                <w:sz w:val="20"/>
                <w:szCs w:val="20"/>
                <w:color w:val="auto"/>
              </w:rPr>
            </w:pPr>
            <w:r>
              <w:rPr>
                <w:rFonts w:ascii="Arial" w:cs="Arial" w:eastAsia="Arial" w:hAnsi="Arial"/>
                <w:sz w:val="24"/>
                <w:szCs w:val="24"/>
                <w:color w:val="auto"/>
              </w:rPr>
              <w:t>5.5 5.5  Dividend</w:t>
            </w:r>
          </w:p>
        </w:tc>
        <w:tc>
          <w:tcPr>
            <w:tcW w:w="68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246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200" w:type="dxa"/>
            <w:vAlign w:val="bottom"/>
          </w:tcPr>
          <w:p>
            <w:pPr>
              <w:spacing w:after="0"/>
              <w:rPr>
                <w:sz w:val="23"/>
                <w:szCs w:val="23"/>
                <w:color w:val="auto"/>
              </w:rPr>
            </w:pPr>
          </w:p>
        </w:tc>
      </w:tr>
      <w:tr>
        <w:trPr>
          <w:trHeight w:val="60"/>
        </w:trPr>
        <w:tc>
          <w:tcPr>
            <w:tcW w:w="20" w:type="dxa"/>
            <w:vAlign w:val="bottom"/>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2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2460" w:type="dxa"/>
            <w:vAlign w:val="bottom"/>
            <w:tcBorders>
              <w:bottom w:val="single" w:sz="8" w:color="auto"/>
            </w:tcBorders>
          </w:tcPr>
          <w:p>
            <w:pPr>
              <w:spacing w:after="0"/>
              <w:rPr>
                <w:sz w:val="5"/>
                <w:szCs w:val="5"/>
                <w:color w:val="auto"/>
              </w:rPr>
            </w:pPr>
          </w:p>
        </w:tc>
        <w:tc>
          <w:tcPr>
            <w:tcW w:w="188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r>
      <w:tr>
        <w:trPr>
          <w:trHeight w:val="263"/>
        </w:trPr>
        <w:tc>
          <w:tcPr>
            <w:tcW w:w="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540" w:type="dxa"/>
            <w:vAlign w:val="bottom"/>
          </w:tcPr>
          <w:p>
            <w:pPr>
              <w:ind w:left="1820"/>
              <w:spacing w:after="0" w:line="263" w:lineRule="exact"/>
              <w:rPr>
                <w:sz w:val="20"/>
                <w:szCs w:val="20"/>
                <w:color w:val="auto"/>
              </w:rPr>
            </w:pPr>
            <w:r>
              <w:rPr>
                <w:rFonts w:ascii="Arial" w:cs="Arial" w:eastAsia="Arial" w:hAnsi="Arial"/>
                <w:sz w:val="24"/>
                <w:szCs w:val="24"/>
                <w:i w:val="1"/>
                <w:iCs w:val="1"/>
                <w:color w:val="auto"/>
              </w:rPr>
              <w:t>Year</w:t>
            </w:r>
          </w:p>
        </w:tc>
        <w:tc>
          <w:tcPr>
            <w:tcW w:w="680" w:type="dxa"/>
            <w:vAlign w:val="bottom"/>
          </w:tcPr>
          <w:p>
            <w:pPr>
              <w:ind w:left="180"/>
              <w:spacing w:after="0" w:line="263" w:lineRule="exact"/>
              <w:rPr>
                <w:sz w:val="20"/>
                <w:szCs w:val="20"/>
                <w:color w:val="auto"/>
              </w:rPr>
            </w:pPr>
            <w:r>
              <w:rPr>
                <w:rFonts w:ascii="Arial" w:cs="Arial" w:eastAsia="Arial" w:hAnsi="Arial"/>
                <w:sz w:val="24"/>
                <w:szCs w:val="24"/>
                <w:i w:val="1"/>
                <w:iCs w:val="1"/>
                <w:color w:val="auto"/>
                <w:w w:val="99"/>
              </w:rPr>
              <w:t>prior</w:t>
            </w:r>
          </w:p>
        </w:tc>
        <w:tc>
          <w:tcPr>
            <w:tcW w:w="620" w:type="dxa"/>
            <w:vAlign w:val="bottom"/>
          </w:tcPr>
          <w:p>
            <w:pPr>
              <w:ind w:left="380"/>
              <w:spacing w:after="0" w:line="263" w:lineRule="exact"/>
              <w:rPr>
                <w:sz w:val="20"/>
                <w:szCs w:val="20"/>
                <w:color w:val="auto"/>
              </w:rPr>
            </w:pPr>
            <w:r>
              <w:rPr>
                <w:rFonts w:ascii="Arial" w:cs="Arial" w:eastAsia="Arial" w:hAnsi="Arial"/>
                <w:sz w:val="24"/>
                <w:szCs w:val="24"/>
                <w:i w:val="1"/>
                <w:iCs w:val="1"/>
                <w:color w:val="auto"/>
              </w:rPr>
              <w:t>to</w:t>
            </w:r>
          </w:p>
        </w:tc>
        <w:tc>
          <w:tcPr>
            <w:tcW w:w="360" w:type="dxa"/>
            <w:vAlign w:val="bottom"/>
          </w:tcPr>
          <w:p>
            <w:pPr>
              <w:spacing w:after="0"/>
              <w:rPr>
                <w:sz w:val="22"/>
                <w:szCs w:val="22"/>
                <w:color w:val="auto"/>
              </w:rPr>
            </w:pPr>
          </w:p>
        </w:tc>
        <w:tc>
          <w:tcPr>
            <w:tcW w:w="2460" w:type="dxa"/>
            <w:vAlign w:val="bottom"/>
          </w:tcPr>
          <w:p>
            <w:pPr>
              <w:spacing w:after="0" w:line="263" w:lineRule="exact"/>
              <w:rPr>
                <w:sz w:val="20"/>
                <w:szCs w:val="20"/>
                <w:color w:val="auto"/>
              </w:rPr>
            </w:pPr>
            <w:r>
              <w:rPr>
                <w:rFonts w:ascii="Arial" w:cs="Arial" w:eastAsia="Arial" w:hAnsi="Arial"/>
                <w:sz w:val="24"/>
                <w:szCs w:val="24"/>
                <w:i w:val="1"/>
                <w:iCs w:val="1"/>
                <w:color w:val="auto"/>
              </w:rPr>
              <w:t>the  Preceding year</w:t>
            </w:r>
          </w:p>
        </w:tc>
        <w:tc>
          <w:tcPr>
            <w:tcW w:w="1880" w:type="dxa"/>
            <w:vAlign w:val="bottom"/>
          </w:tcPr>
          <w:p>
            <w:pPr>
              <w:ind w:left="300"/>
              <w:spacing w:after="0" w:line="263" w:lineRule="exact"/>
              <w:rPr>
                <w:sz w:val="20"/>
                <w:szCs w:val="20"/>
                <w:color w:val="auto"/>
              </w:rPr>
            </w:pPr>
            <w:r>
              <w:rPr>
                <w:rFonts w:ascii="Arial" w:cs="Arial" w:eastAsia="Arial" w:hAnsi="Arial"/>
                <w:sz w:val="24"/>
                <w:szCs w:val="24"/>
                <w:i w:val="1"/>
                <w:iCs w:val="1"/>
                <w:color w:val="auto"/>
              </w:rPr>
              <w:t>Current year</w:t>
            </w:r>
          </w:p>
        </w:tc>
        <w:tc>
          <w:tcPr>
            <w:tcW w:w="200" w:type="dxa"/>
            <w:vAlign w:val="bottom"/>
          </w:tcPr>
          <w:p>
            <w:pPr>
              <w:spacing w:after="0"/>
              <w:rPr>
                <w:sz w:val="22"/>
                <w:szCs w:val="22"/>
                <w:color w:val="auto"/>
              </w:rPr>
            </w:pPr>
          </w:p>
        </w:tc>
      </w:tr>
    </w:tbl>
    <w:p>
      <w:pPr>
        <w:spacing w:after="0" w:line="2" w:lineRule="exact"/>
        <w:rPr>
          <w:sz w:val="20"/>
          <w:szCs w:val="20"/>
          <w:color w:val="auto"/>
        </w:rPr>
      </w:pPr>
    </w:p>
    <w:p>
      <w:pPr>
        <w:ind w:left="2060"/>
        <w:spacing w:after="0"/>
        <w:rPr>
          <w:sz w:val="20"/>
          <w:szCs w:val="20"/>
          <w:color w:val="auto"/>
        </w:rPr>
      </w:pPr>
      <w:r>
        <w:rPr>
          <w:rFonts w:ascii="Arial" w:cs="Arial" w:eastAsia="Arial" w:hAnsi="Arial"/>
          <w:sz w:val="24"/>
          <w:szCs w:val="24"/>
          <w:i w:val="1"/>
          <w:iCs w:val="1"/>
          <w:color w:val="auto"/>
        </w:rPr>
        <w:t>preceding year or current</w:t>
      </w:r>
    </w:p>
    <w:p>
      <w:pPr>
        <w:ind w:left="2060"/>
        <w:spacing w:after="0" w:line="238" w:lineRule="auto"/>
        <w:rPr>
          <w:sz w:val="20"/>
          <w:szCs w:val="20"/>
          <w:color w:val="auto"/>
        </w:rPr>
      </w:pPr>
      <w:r>
        <w:rPr>
          <w:rFonts w:ascii="Arial" w:cs="Arial" w:eastAsia="Arial" w:hAnsi="Arial"/>
          <w:sz w:val="24"/>
          <w:szCs w:val="24"/>
          <w:i w:val="1"/>
          <w:iCs w:val="1"/>
          <w:color w:val="auto"/>
        </w:rPr>
        <w:t>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54610</wp:posOffset>
                </wp:positionV>
                <wp:extent cx="57016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016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4.3pt" to="449.2pt,4.3pt" o:allowincell="f" strokecolor="#000000" strokeweight="0.48pt"/>
            </w:pict>
          </mc:Fallback>
        </mc:AlternateContent>
      </w:r>
    </w:p>
    <w:p>
      <w:pPr>
        <w:spacing w:after="0" w:line="71" w:lineRule="exact"/>
        <w:rPr>
          <w:sz w:val="20"/>
          <w:szCs w:val="20"/>
          <w:color w:val="auto"/>
        </w:rPr>
      </w:pPr>
    </w:p>
    <w:p>
      <w:pPr>
        <w:spacing w:after="0"/>
        <w:rPr>
          <w:sz w:val="20"/>
          <w:szCs w:val="20"/>
          <w:color w:val="auto"/>
        </w:rPr>
      </w:pPr>
      <w:r>
        <w:rPr>
          <w:rFonts w:ascii="Arial" w:cs="Arial" w:eastAsia="Arial" w:hAnsi="Arial"/>
          <w:sz w:val="24"/>
          <w:szCs w:val="24"/>
          <w:color w:val="auto"/>
        </w:rPr>
        <w:t>5.65.6</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Amount</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Percentage</w:t>
      </w:r>
    </w:p>
    <w:p>
      <w:pPr>
        <w:spacing w:after="0" w:line="71" w:lineRule="exact"/>
        <w:rPr>
          <w:sz w:val="20"/>
          <w:szCs w:val="20"/>
          <w:color w:val="auto"/>
        </w:rPr>
      </w:pPr>
    </w:p>
    <w:p>
      <w:pPr>
        <w:jc w:val="both"/>
        <w:ind w:left="720" w:right="360" w:hanging="720"/>
        <w:spacing w:after="0" w:line="238" w:lineRule="auto"/>
        <w:rPr>
          <w:sz w:val="20"/>
          <w:szCs w:val="20"/>
          <w:color w:val="auto"/>
        </w:rPr>
      </w:pPr>
      <w:r>
        <w:rPr>
          <w:rFonts w:ascii="Arial" w:cs="Arial" w:eastAsia="Arial" w:hAnsi="Arial"/>
          <w:sz w:val="24"/>
          <w:szCs w:val="24"/>
          <w:b w:val="1"/>
          <w:bCs w:val="1"/>
          <w:color w:val="auto"/>
        </w:rPr>
        <w:t xml:space="preserve">Note: </w:t>
      </w:r>
      <w:r>
        <w:rPr>
          <w:rFonts w:ascii="Arial" w:cs="Arial" w:eastAsia="Arial" w:hAnsi="Arial"/>
          <w:sz w:val="24"/>
          <w:szCs w:val="24"/>
          <w:color w:val="auto"/>
        </w:rPr>
        <w:t>Please enclose three years of Audited Annual Accounts. Where Unaudited</w:t>
      </w:r>
      <w:r>
        <w:rPr>
          <w:rFonts w:ascii="Arial" w:cs="Arial" w:eastAsia="Arial" w:hAnsi="Arial"/>
          <w:sz w:val="24"/>
          <w:szCs w:val="24"/>
          <w:b w:val="1"/>
          <w:bCs w:val="1"/>
          <w:color w:val="auto"/>
        </w:rPr>
        <w:t xml:space="preserve"> </w:t>
      </w:r>
      <w:r>
        <w:rPr>
          <w:rFonts w:ascii="Arial" w:cs="Arial" w:eastAsia="Arial" w:hAnsi="Arial"/>
          <w:sz w:val="24"/>
          <w:szCs w:val="24"/>
          <w:color w:val="auto"/>
        </w:rPr>
        <w:t>Reports are submitted, give reasons. If Minimum net worth requirement has been met after last Audited Annual Accounts. Audited Statement of Accounts of a later date also be submitted.</w:t>
      </w:r>
    </w:p>
    <w:p>
      <w:pPr>
        <w:spacing w:after="0" w:line="72" w:lineRule="exact"/>
        <w:rPr>
          <w:sz w:val="20"/>
          <w:szCs w:val="20"/>
          <w:color w:val="auto"/>
        </w:rPr>
      </w:pPr>
    </w:p>
    <w:p>
      <w:pPr>
        <w:jc w:val="both"/>
        <w:ind w:left="360" w:right="360" w:hanging="359"/>
        <w:spacing w:after="0" w:line="234" w:lineRule="auto"/>
        <w:rPr>
          <w:sz w:val="20"/>
          <w:szCs w:val="20"/>
          <w:color w:val="auto"/>
        </w:rPr>
      </w:pPr>
      <w:r>
        <w:rPr>
          <w:rFonts w:ascii="Arial" w:cs="Arial" w:eastAsia="Arial" w:hAnsi="Arial"/>
          <w:sz w:val="24"/>
          <w:szCs w:val="24"/>
          <w:color w:val="auto"/>
        </w:rPr>
        <w:t>5.6 List of major shareholders (holding 5% and above of applicant directly or along with associates—applicable only to limited companies).</w:t>
      </w:r>
    </w:p>
    <w:p>
      <w:pPr>
        <w:spacing w:after="0" w:line="61" w:lineRule="exact"/>
        <w:rPr>
          <w:sz w:val="20"/>
          <w:szCs w:val="20"/>
          <w:color w:val="auto"/>
        </w:rPr>
      </w:pPr>
    </w:p>
    <w:p>
      <w:pPr>
        <w:spacing w:after="0"/>
        <w:rPr>
          <w:sz w:val="20"/>
          <w:szCs w:val="20"/>
          <w:color w:val="auto"/>
        </w:rPr>
      </w:pPr>
      <w:r>
        <w:rPr>
          <w:rFonts w:ascii="Arial" w:cs="Arial" w:eastAsia="Arial" w:hAnsi="Arial"/>
          <w:sz w:val="24"/>
          <w:szCs w:val="24"/>
          <w:color w:val="auto"/>
        </w:rPr>
        <w:t>Shareholding as on : ...............................................................................................</w:t>
      </w:r>
    </w:p>
    <w:p>
      <w:pPr>
        <w:spacing w:after="0" w:line="200" w:lineRule="exact"/>
        <w:rPr>
          <w:sz w:val="20"/>
          <w:szCs w:val="20"/>
          <w:color w:val="auto"/>
        </w:rPr>
      </w:pPr>
    </w:p>
    <w:p>
      <w:pPr>
        <w:spacing w:after="0" w:line="379"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25 of 32</w:t>
      </w:r>
    </w:p>
    <w:p>
      <w:pPr>
        <w:sectPr>
          <w:pgSz w:w="12240" w:h="15840" w:orient="portrait"/>
          <w:cols w:equalWidth="0" w:num="1">
            <w:col w:w="9360"/>
          </w:cols>
          <w:pgMar w:left="1440" w:top="1272" w:right="1440" w:bottom="426" w:gutter="0" w:footer="0" w:header="0"/>
        </w:sectPr>
      </w:pPr>
    </w:p>
    <w:bookmarkStart w:id="25" w:name="page26"/>
    <w:bookmarkEnd w:id="25"/>
    <w:tbl>
      <w:tblPr>
        <w:tblLayout w:type="fixed"/>
        <w:tblInd w:w="240" w:type="dxa"/>
        <w:tblCellMar>
          <w:top w:w="0" w:type="dxa"/>
          <w:left w:w="0" w:type="dxa"/>
          <w:bottom w:w="0" w:type="dxa"/>
          <w:right w:w="0" w:type="dxa"/>
        </w:tblCellMar>
      </w:tblPr>
      <w:tr>
        <w:trPr>
          <w:trHeight w:val="283"/>
        </w:trPr>
        <w:tc>
          <w:tcPr>
            <w:tcW w:w="1580" w:type="dxa"/>
            <w:vAlign w:val="bottom"/>
            <w:tcBorders>
              <w:top w:val="single" w:sz="8" w:color="auto"/>
            </w:tcBorders>
          </w:tcPr>
          <w:p>
            <w:pPr>
              <w:ind w:left="120"/>
              <w:spacing w:after="0"/>
              <w:rPr>
                <w:sz w:val="20"/>
                <w:szCs w:val="20"/>
                <w:color w:val="auto"/>
              </w:rPr>
            </w:pPr>
            <w:r>
              <w:rPr>
                <w:rFonts w:ascii="Arial" w:cs="Arial" w:eastAsia="Arial" w:hAnsi="Arial"/>
                <w:sz w:val="24"/>
                <w:szCs w:val="24"/>
                <w:i w:val="1"/>
                <w:iCs w:val="1"/>
                <w:color w:val="auto"/>
              </w:rPr>
              <w:t>Name</w:t>
            </w:r>
          </w:p>
        </w:tc>
        <w:tc>
          <w:tcPr>
            <w:tcW w:w="800" w:type="dxa"/>
            <w:vAlign w:val="bottom"/>
            <w:tcBorders>
              <w:top w:val="single" w:sz="8" w:color="auto"/>
            </w:tcBorders>
          </w:tcPr>
          <w:p>
            <w:pPr>
              <w:ind w:left="140"/>
              <w:spacing w:after="0"/>
              <w:rPr>
                <w:sz w:val="20"/>
                <w:szCs w:val="20"/>
                <w:color w:val="auto"/>
              </w:rPr>
            </w:pPr>
            <w:r>
              <w:rPr>
                <w:rFonts w:ascii="Arial" w:cs="Arial" w:eastAsia="Arial" w:hAnsi="Arial"/>
                <w:sz w:val="24"/>
                <w:szCs w:val="24"/>
                <w:i w:val="1"/>
                <w:iCs w:val="1"/>
                <w:color w:val="auto"/>
              </w:rPr>
              <w:t>of</w:t>
            </w:r>
          </w:p>
        </w:tc>
        <w:tc>
          <w:tcPr>
            <w:tcW w:w="2900" w:type="dxa"/>
            <w:vAlign w:val="bottom"/>
            <w:tcBorders>
              <w:top w:val="single" w:sz="8" w:color="auto"/>
            </w:tcBorders>
          </w:tcPr>
          <w:p>
            <w:pPr>
              <w:ind w:left="480"/>
              <w:spacing w:after="0"/>
              <w:rPr>
                <w:sz w:val="20"/>
                <w:szCs w:val="20"/>
                <w:color w:val="auto"/>
              </w:rPr>
            </w:pPr>
            <w:r>
              <w:rPr>
                <w:rFonts w:ascii="Arial" w:cs="Arial" w:eastAsia="Arial" w:hAnsi="Arial"/>
                <w:sz w:val="24"/>
                <w:szCs w:val="24"/>
                <w:i w:val="1"/>
                <w:iCs w:val="1"/>
                <w:color w:val="auto"/>
              </w:rPr>
              <w:t>No. of shares held</w:t>
            </w:r>
          </w:p>
        </w:tc>
        <w:tc>
          <w:tcPr>
            <w:tcW w:w="3680" w:type="dxa"/>
            <w:vAlign w:val="bottom"/>
            <w:tcBorders>
              <w:top w:val="single" w:sz="8" w:color="auto"/>
            </w:tcBorders>
          </w:tcPr>
          <w:p>
            <w:pPr>
              <w:ind w:left="460"/>
              <w:spacing w:after="0"/>
              <w:rPr>
                <w:sz w:val="20"/>
                <w:szCs w:val="20"/>
                <w:color w:val="auto"/>
              </w:rPr>
            </w:pPr>
            <w:r>
              <w:rPr>
                <w:rFonts w:ascii="Arial" w:cs="Arial" w:eastAsia="Arial" w:hAnsi="Arial"/>
                <w:sz w:val="24"/>
                <w:szCs w:val="24"/>
                <w:i w:val="1"/>
                <w:iCs w:val="1"/>
                <w:color w:val="auto"/>
              </w:rPr>
              <w:t>%age of total paid up capital</w:t>
            </w:r>
          </w:p>
        </w:tc>
      </w:tr>
      <w:tr>
        <w:trPr>
          <w:trHeight w:val="274"/>
        </w:trPr>
        <w:tc>
          <w:tcPr>
            <w:tcW w:w="1580" w:type="dxa"/>
            <w:vAlign w:val="bottom"/>
          </w:tcPr>
          <w:p>
            <w:pPr>
              <w:ind w:left="120"/>
              <w:spacing w:after="0" w:line="273" w:lineRule="exact"/>
              <w:rPr>
                <w:sz w:val="20"/>
                <w:szCs w:val="20"/>
                <w:color w:val="auto"/>
              </w:rPr>
            </w:pPr>
            <w:r>
              <w:rPr>
                <w:rFonts w:ascii="Arial" w:cs="Arial" w:eastAsia="Arial" w:hAnsi="Arial"/>
                <w:sz w:val="24"/>
                <w:szCs w:val="24"/>
                <w:i w:val="1"/>
                <w:iCs w:val="1"/>
                <w:color w:val="auto"/>
              </w:rPr>
              <w:t>Shareholder</w:t>
            </w:r>
          </w:p>
        </w:tc>
        <w:tc>
          <w:tcPr>
            <w:tcW w:w="800" w:type="dxa"/>
            <w:vAlign w:val="bottom"/>
          </w:tcPr>
          <w:p>
            <w:pPr>
              <w:spacing w:after="0"/>
              <w:rPr>
                <w:sz w:val="23"/>
                <w:szCs w:val="23"/>
                <w:color w:val="auto"/>
              </w:rPr>
            </w:pPr>
          </w:p>
        </w:tc>
        <w:tc>
          <w:tcPr>
            <w:tcW w:w="2900" w:type="dxa"/>
            <w:vAlign w:val="bottom"/>
          </w:tcPr>
          <w:p>
            <w:pPr>
              <w:spacing w:after="0"/>
              <w:rPr>
                <w:sz w:val="23"/>
                <w:szCs w:val="23"/>
                <w:color w:val="auto"/>
              </w:rPr>
            </w:pPr>
          </w:p>
        </w:tc>
        <w:tc>
          <w:tcPr>
            <w:tcW w:w="3680" w:type="dxa"/>
            <w:vAlign w:val="bottom"/>
          </w:tcPr>
          <w:p>
            <w:pPr>
              <w:ind w:left="460"/>
              <w:spacing w:after="0" w:line="273" w:lineRule="exact"/>
              <w:rPr>
                <w:sz w:val="20"/>
                <w:szCs w:val="20"/>
                <w:color w:val="auto"/>
              </w:rPr>
            </w:pPr>
            <w:r>
              <w:rPr>
                <w:rFonts w:ascii="Arial" w:cs="Arial" w:eastAsia="Arial" w:hAnsi="Arial"/>
                <w:sz w:val="24"/>
                <w:szCs w:val="24"/>
                <w:i w:val="1"/>
                <w:iCs w:val="1"/>
                <w:color w:val="auto"/>
              </w:rPr>
              <w:t>of the company</w:t>
            </w:r>
          </w:p>
        </w:tc>
      </w:tr>
      <w:tr>
        <w:trPr>
          <w:trHeight w:val="82"/>
        </w:trPr>
        <w:tc>
          <w:tcPr>
            <w:tcW w:w="158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c>
          <w:tcPr>
            <w:tcW w:w="2900" w:type="dxa"/>
            <w:vAlign w:val="bottom"/>
            <w:tcBorders>
              <w:bottom w:val="single" w:sz="8" w:color="auto"/>
            </w:tcBorders>
          </w:tcPr>
          <w:p>
            <w:pPr>
              <w:spacing w:after="0"/>
              <w:rPr>
                <w:sz w:val="7"/>
                <w:szCs w:val="7"/>
                <w:color w:val="auto"/>
              </w:rPr>
            </w:pPr>
          </w:p>
        </w:tc>
        <w:tc>
          <w:tcPr>
            <w:tcW w:w="3680" w:type="dxa"/>
            <w:vAlign w:val="bottom"/>
            <w:tcBorders>
              <w:bottom w:val="single" w:sz="8" w:color="auto"/>
            </w:tcBorders>
          </w:tcPr>
          <w:p>
            <w:pPr>
              <w:spacing w:after="0"/>
              <w:rPr>
                <w:sz w:val="7"/>
                <w:szCs w:val="7"/>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148590</wp:posOffset>
                </wp:positionH>
                <wp:positionV relativeFrom="paragraph">
                  <wp:posOffset>231140</wp:posOffset>
                </wp:positionV>
                <wp:extent cx="568706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870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pt,18.2pt" to="459.5pt,18.2pt" o:allowincell="f" strokecolor="#000000" strokeweight="0.48pt"/>
            </w:pict>
          </mc:Fallback>
        </mc:AlternateContent>
      </w:r>
    </w:p>
    <w:p>
      <w:pPr>
        <w:spacing w:after="0" w:line="350" w:lineRule="exact"/>
        <w:rPr>
          <w:sz w:val="20"/>
          <w:szCs w:val="20"/>
          <w:color w:val="auto"/>
        </w:rPr>
      </w:pPr>
    </w:p>
    <w:p>
      <w:pPr>
        <w:ind w:left="220"/>
        <w:spacing w:after="0"/>
        <w:rPr>
          <w:sz w:val="20"/>
          <w:szCs w:val="20"/>
          <w:color w:val="auto"/>
        </w:rPr>
      </w:pPr>
      <w:r>
        <w:rPr>
          <w:rFonts w:ascii="Arial" w:cs="Arial" w:eastAsia="Arial" w:hAnsi="Arial"/>
          <w:sz w:val="24"/>
          <w:szCs w:val="24"/>
          <w:color w:val="auto"/>
        </w:rPr>
        <w:t>5.7 Name and address of the principal bankers of the applicant.</w:t>
      </w:r>
    </w:p>
    <w:p>
      <w:pPr>
        <w:spacing w:after="0" w:line="60" w:lineRule="exact"/>
        <w:rPr>
          <w:sz w:val="20"/>
          <w:szCs w:val="20"/>
          <w:color w:val="auto"/>
        </w:rPr>
      </w:pPr>
    </w:p>
    <w:p>
      <w:pPr>
        <w:ind w:left="220"/>
        <w:spacing w:after="0"/>
        <w:rPr>
          <w:sz w:val="20"/>
          <w:szCs w:val="20"/>
          <w:color w:val="auto"/>
        </w:rPr>
      </w:pPr>
      <w:r>
        <w:rPr>
          <w:rFonts w:ascii="Arial" w:cs="Arial" w:eastAsia="Arial" w:hAnsi="Arial"/>
          <w:sz w:val="24"/>
          <w:szCs w:val="24"/>
          <w:color w:val="auto"/>
        </w:rPr>
        <w:t>5.8 Name and address of the auditors.</w:t>
      </w:r>
    </w:p>
    <w:p>
      <w:pPr>
        <w:spacing w:after="0" w:line="58" w:lineRule="exact"/>
        <w:rPr>
          <w:sz w:val="20"/>
          <w:szCs w:val="20"/>
          <w:color w:val="auto"/>
        </w:rPr>
      </w:pPr>
    </w:p>
    <w:p>
      <w:pPr>
        <w:ind w:left="580" w:hanging="360"/>
        <w:spacing w:after="0"/>
        <w:tabs>
          <w:tab w:leader="none" w:pos="580" w:val="left"/>
        </w:tabs>
        <w:numPr>
          <w:ilvl w:val="0"/>
          <w:numId w:val="93"/>
        </w:numPr>
        <w:rPr>
          <w:rFonts w:ascii="Arial" w:cs="Arial" w:eastAsia="Arial" w:hAnsi="Arial"/>
          <w:sz w:val="24"/>
          <w:szCs w:val="24"/>
          <w:color w:val="auto"/>
        </w:rPr>
      </w:pPr>
      <w:r>
        <w:rPr>
          <w:rFonts w:ascii="Arial" w:cs="Arial" w:eastAsia="Arial" w:hAnsi="Arial"/>
          <w:sz w:val="24"/>
          <w:szCs w:val="24"/>
          <w:i w:val="1"/>
          <w:iCs w:val="1"/>
          <w:color w:val="auto"/>
        </w:rPr>
        <w:t>Other information</w:t>
      </w:r>
    </w:p>
    <w:p>
      <w:pPr>
        <w:spacing w:after="0" w:line="62" w:lineRule="exact"/>
        <w:rPr>
          <w:sz w:val="20"/>
          <w:szCs w:val="20"/>
          <w:color w:val="auto"/>
        </w:rPr>
      </w:pPr>
    </w:p>
    <w:p>
      <w:pPr>
        <w:ind w:left="220"/>
        <w:spacing w:after="0"/>
        <w:rPr>
          <w:sz w:val="20"/>
          <w:szCs w:val="20"/>
          <w:color w:val="auto"/>
        </w:rPr>
      </w:pPr>
      <w:r>
        <w:rPr>
          <w:rFonts w:ascii="Arial" w:cs="Arial" w:eastAsia="Arial" w:hAnsi="Arial"/>
          <w:sz w:val="24"/>
          <w:szCs w:val="24"/>
          <w:color w:val="auto"/>
        </w:rPr>
        <w:t>6.1 Details of all settled and pending disputes:</w:t>
      </w:r>
    </w:p>
    <w:p>
      <w:pPr>
        <w:spacing w:after="0" w:line="58" w:lineRule="exact"/>
        <w:rPr>
          <w:sz w:val="20"/>
          <w:szCs w:val="20"/>
          <w:color w:val="auto"/>
        </w:rPr>
      </w:pPr>
    </w:p>
    <w:p>
      <w:pPr>
        <w:ind w:left="220"/>
        <w:spacing w:after="0"/>
        <w:tabs>
          <w:tab w:leader="none" w:pos="3620" w:val="left"/>
          <w:tab w:leader="none" w:pos="7540" w:val="left"/>
        </w:tabs>
        <w:rPr>
          <w:sz w:val="20"/>
          <w:szCs w:val="20"/>
          <w:color w:val="auto"/>
        </w:rPr>
      </w:pPr>
      <w:r>
        <w:rPr>
          <w:rFonts w:ascii="Arial" w:cs="Arial" w:eastAsia="Arial" w:hAnsi="Arial"/>
          <w:sz w:val="24"/>
          <w:szCs w:val="24"/>
          <w:i w:val="1"/>
          <w:iCs w:val="1"/>
          <w:color w:val="auto"/>
        </w:rPr>
        <w:t>Nature of dispute</w:t>
      </w:r>
      <w:r>
        <w:rPr>
          <w:sz w:val="20"/>
          <w:szCs w:val="20"/>
          <w:color w:val="auto"/>
        </w:rPr>
        <w:tab/>
      </w:r>
      <w:r>
        <w:rPr>
          <w:rFonts w:ascii="Arial" w:cs="Arial" w:eastAsia="Arial" w:hAnsi="Arial"/>
          <w:sz w:val="24"/>
          <w:szCs w:val="24"/>
          <w:i w:val="1"/>
          <w:iCs w:val="1"/>
          <w:color w:val="auto"/>
        </w:rPr>
        <w:t>Name of the party</w:t>
      </w:r>
      <w:r>
        <w:rPr>
          <w:sz w:val="20"/>
          <w:szCs w:val="20"/>
          <w:color w:val="auto"/>
        </w:rPr>
        <w:tab/>
      </w:r>
      <w:r>
        <w:rPr>
          <w:rFonts w:ascii="Arial" w:cs="Arial" w:eastAsia="Arial" w:hAnsi="Arial"/>
          <w:sz w:val="24"/>
          <w:szCs w:val="24"/>
          <w:i w:val="1"/>
          <w:iCs w:val="1"/>
          <w:color w:val="auto"/>
        </w:rPr>
        <w:t>Pending/settled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54610</wp:posOffset>
                </wp:positionV>
                <wp:extent cx="585724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572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4.3pt" to="466.7pt,4.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69850</wp:posOffset>
                </wp:positionH>
                <wp:positionV relativeFrom="paragraph">
                  <wp:posOffset>286385</wp:posOffset>
                </wp:positionV>
                <wp:extent cx="58572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572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22.55pt" to="466.7pt,22.55pt" o:allowincell="f" strokecolor="#000000" strokeweight="0.4799pt"/>
            </w:pict>
          </mc:Fallback>
        </mc:AlternateContent>
      </w:r>
    </w:p>
    <w:p>
      <w:pPr>
        <w:spacing w:after="0" w:line="200" w:lineRule="exact"/>
        <w:rPr>
          <w:sz w:val="20"/>
          <w:szCs w:val="20"/>
          <w:color w:val="auto"/>
        </w:rPr>
      </w:pPr>
    </w:p>
    <w:p>
      <w:pPr>
        <w:spacing w:after="0" w:line="247" w:lineRule="exact"/>
        <w:rPr>
          <w:sz w:val="20"/>
          <w:szCs w:val="20"/>
          <w:color w:val="auto"/>
        </w:rPr>
      </w:pPr>
    </w:p>
    <w:p>
      <w:pPr>
        <w:ind w:left="220" w:right="700"/>
        <w:spacing w:after="0" w:line="235" w:lineRule="auto"/>
        <w:rPr>
          <w:sz w:val="20"/>
          <w:szCs w:val="20"/>
          <w:color w:val="auto"/>
        </w:rPr>
      </w:pPr>
      <w:r>
        <w:rPr>
          <w:rFonts w:ascii="Arial" w:cs="Arial" w:eastAsia="Arial" w:hAnsi="Arial"/>
          <w:sz w:val="24"/>
          <w:szCs w:val="24"/>
          <w:color w:val="auto"/>
        </w:rPr>
        <w:t xml:space="preserve">6.2 </w:t>
      </w:r>
      <w:r>
        <w:rPr>
          <w:rFonts w:ascii="Arial" w:cs="Arial" w:eastAsia="Arial" w:hAnsi="Arial"/>
          <w:sz w:val="24"/>
          <w:szCs w:val="24"/>
          <w:i w:val="1"/>
          <w:iCs w:val="1"/>
          <w:color w:val="auto"/>
        </w:rPr>
        <w:t>Indictment or involvement in any economic offences by the applicant or any of</w:t>
      </w:r>
      <w:r>
        <w:rPr>
          <w:rFonts w:ascii="Arial" w:cs="Arial" w:eastAsia="Arial" w:hAnsi="Arial"/>
          <w:sz w:val="24"/>
          <w:szCs w:val="24"/>
          <w:color w:val="auto"/>
        </w:rPr>
        <w:t xml:space="preserve"> </w:t>
      </w:r>
      <w:r>
        <w:rPr>
          <w:rFonts w:ascii="Arial" w:cs="Arial" w:eastAsia="Arial" w:hAnsi="Arial"/>
          <w:sz w:val="24"/>
          <w:szCs w:val="24"/>
          <w:i w:val="1"/>
          <w:iCs w:val="1"/>
          <w:color w:val="auto"/>
        </w:rPr>
        <w:t>the Directors, or key Managerial Personnel in the last three years.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60325</wp:posOffset>
                </wp:positionH>
                <wp:positionV relativeFrom="paragraph">
                  <wp:posOffset>55245</wp:posOffset>
                </wp:positionV>
                <wp:extent cx="58667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67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5pt,4.35pt" to="466.7pt,4.35pt" o:allowincell="f" strokecolor="#000000" strokeweight="0.4799pt"/>
            </w:pict>
          </mc:Fallback>
        </mc:AlternateContent>
      </w:r>
    </w:p>
    <w:p>
      <w:pPr>
        <w:spacing w:after="0" w:line="200" w:lineRule="exact"/>
        <w:rPr>
          <w:sz w:val="20"/>
          <w:szCs w:val="20"/>
          <w:color w:val="auto"/>
        </w:rPr>
      </w:pPr>
    </w:p>
    <w:p>
      <w:pPr>
        <w:spacing w:after="0" w:line="227" w:lineRule="exact"/>
        <w:rPr>
          <w:sz w:val="20"/>
          <w:szCs w:val="20"/>
          <w:color w:val="auto"/>
        </w:rPr>
      </w:pPr>
    </w:p>
    <w:p>
      <w:pPr>
        <w:jc w:val="center"/>
        <w:ind w:right="140"/>
        <w:spacing w:after="0"/>
        <w:rPr>
          <w:sz w:val="20"/>
          <w:szCs w:val="20"/>
          <w:color w:val="auto"/>
        </w:rPr>
      </w:pPr>
      <w:r>
        <w:rPr>
          <w:rFonts w:ascii="Arial" w:cs="Arial" w:eastAsia="Arial" w:hAnsi="Arial"/>
          <w:sz w:val="24"/>
          <w:szCs w:val="24"/>
          <w:color w:val="auto"/>
        </w:rPr>
        <w:t>DECLARATION</w:t>
      </w:r>
    </w:p>
    <w:p>
      <w:pPr>
        <w:spacing w:after="0" w:line="71" w:lineRule="exact"/>
        <w:rPr>
          <w:sz w:val="20"/>
          <w:szCs w:val="20"/>
          <w:color w:val="auto"/>
        </w:rPr>
      </w:pPr>
    </w:p>
    <w:p>
      <w:pPr>
        <w:jc w:val="both"/>
        <w:ind w:left="220" w:right="360"/>
        <w:spacing w:after="0" w:line="234" w:lineRule="auto"/>
        <w:rPr>
          <w:sz w:val="20"/>
          <w:szCs w:val="20"/>
          <w:color w:val="auto"/>
        </w:rPr>
      </w:pPr>
      <w:r>
        <w:rPr>
          <w:rFonts w:ascii="Arial" w:cs="Arial" w:eastAsia="Arial" w:hAnsi="Arial"/>
          <w:sz w:val="24"/>
          <w:szCs w:val="24"/>
          <w:color w:val="auto"/>
        </w:rPr>
        <w:t>This Declaration must be signed by Two Directors, Two Partners or the Sole Proprietor, as the case may be.</w:t>
      </w:r>
    </w:p>
    <w:p>
      <w:pPr>
        <w:spacing w:after="0" w:line="61" w:lineRule="exact"/>
        <w:rPr>
          <w:sz w:val="20"/>
          <w:szCs w:val="20"/>
          <w:color w:val="auto"/>
        </w:rPr>
      </w:pPr>
    </w:p>
    <w:p>
      <w:pPr>
        <w:ind w:left="220"/>
        <w:spacing w:after="0"/>
        <w:rPr>
          <w:sz w:val="20"/>
          <w:szCs w:val="20"/>
          <w:color w:val="auto"/>
        </w:rPr>
      </w:pPr>
      <w:r>
        <w:rPr>
          <w:rFonts w:ascii="Arial" w:cs="Arial" w:eastAsia="Arial" w:hAnsi="Arial"/>
          <w:sz w:val="24"/>
          <w:szCs w:val="24"/>
          <w:color w:val="auto"/>
        </w:rPr>
        <w:t>I/We hereby apply for registration.</w:t>
      </w:r>
    </w:p>
    <w:p>
      <w:pPr>
        <w:spacing w:after="0" w:line="71" w:lineRule="exact"/>
        <w:rPr>
          <w:sz w:val="20"/>
          <w:szCs w:val="20"/>
          <w:color w:val="auto"/>
        </w:rPr>
      </w:pPr>
    </w:p>
    <w:p>
      <w:pPr>
        <w:jc w:val="both"/>
        <w:ind w:left="220" w:right="360"/>
        <w:spacing w:after="0" w:line="236" w:lineRule="auto"/>
        <w:rPr>
          <w:sz w:val="20"/>
          <w:szCs w:val="20"/>
          <w:color w:val="auto"/>
        </w:rPr>
      </w:pPr>
      <w:r>
        <w:rPr>
          <w:rFonts w:ascii="Arial" w:cs="Arial" w:eastAsia="Arial" w:hAnsi="Arial"/>
          <w:sz w:val="24"/>
          <w:szCs w:val="24"/>
          <w:color w:val="auto"/>
        </w:rPr>
        <w:t>I/We warrant that I/we have truthfully and fully answered the questions above and provided all the information which might reasonably be considered relevant for the purposes of my registration.</w:t>
      </w:r>
    </w:p>
    <w:p>
      <w:pPr>
        <w:spacing w:after="0" w:line="74" w:lineRule="exact"/>
        <w:rPr>
          <w:sz w:val="20"/>
          <w:szCs w:val="20"/>
          <w:color w:val="auto"/>
        </w:rPr>
      </w:pPr>
    </w:p>
    <w:p>
      <w:pPr>
        <w:jc w:val="both"/>
        <w:ind w:left="220" w:right="360"/>
        <w:spacing w:after="0" w:line="236" w:lineRule="auto"/>
        <w:rPr>
          <w:sz w:val="20"/>
          <w:szCs w:val="20"/>
          <w:color w:val="auto"/>
        </w:rPr>
      </w:pPr>
      <w:r>
        <w:rPr>
          <w:rFonts w:ascii="Arial" w:cs="Arial" w:eastAsia="Arial" w:hAnsi="Arial"/>
          <w:sz w:val="24"/>
          <w:szCs w:val="24"/>
          <w:color w:val="auto"/>
        </w:rPr>
        <w:t>I/We declare that the information supplied in the application form is complete and correct.</w:t>
      </w:r>
    </w:p>
    <w:p>
      <w:pPr>
        <w:spacing w:after="0" w:line="61" w:lineRule="exact"/>
        <w:rPr>
          <w:sz w:val="20"/>
          <w:szCs w:val="20"/>
          <w:color w:val="auto"/>
        </w:rPr>
      </w:pPr>
    </w:p>
    <w:p>
      <w:pPr>
        <w:ind w:left="220"/>
        <w:spacing w:after="0"/>
        <w:tabs>
          <w:tab w:leader="none" w:pos="2340" w:val="left"/>
          <w:tab w:leader="none" w:pos="4520" w:val="left"/>
          <w:tab w:leader="none" w:pos="6560" w:val="left"/>
          <w:tab w:leader="none" w:pos="9000" w:val="left"/>
        </w:tabs>
        <w:rPr>
          <w:sz w:val="20"/>
          <w:szCs w:val="20"/>
          <w:color w:val="auto"/>
        </w:rPr>
      </w:pPr>
      <w:r>
        <w:rPr>
          <w:rFonts w:ascii="Arial" w:cs="Arial" w:eastAsia="Arial" w:hAnsi="Arial"/>
          <w:sz w:val="24"/>
          <w:szCs w:val="24"/>
          <w:color w:val="auto"/>
        </w:rPr>
        <w:t>For</w:t>
      </w:r>
      <w:r>
        <w:rPr>
          <w:sz w:val="20"/>
          <w:szCs w:val="20"/>
          <w:color w:val="auto"/>
        </w:rPr>
        <w:tab/>
      </w:r>
      <w:r>
        <w:rPr>
          <w:rFonts w:ascii="Arial" w:cs="Arial" w:eastAsia="Arial" w:hAnsi="Arial"/>
          <w:sz w:val="24"/>
          <w:szCs w:val="24"/>
          <w:color w:val="auto"/>
        </w:rPr>
        <w:t>and</w:t>
      </w:r>
      <w:r>
        <w:rPr>
          <w:sz w:val="20"/>
          <w:szCs w:val="20"/>
          <w:color w:val="auto"/>
        </w:rPr>
        <w:tab/>
      </w:r>
      <w:r>
        <w:rPr>
          <w:rFonts w:ascii="Arial" w:cs="Arial" w:eastAsia="Arial" w:hAnsi="Arial"/>
          <w:sz w:val="24"/>
          <w:szCs w:val="24"/>
          <w:color w:val="auto"/>
        </w:rPr>
        <w:t>on</w:t>
      </w:r>
      <w:r>
        <w:rPr>
          <w:sz w:val="20"/>
          <w:szCs w:val="20"/>
          <w:color w:val="auto"/>
        </w:rPr>
        <w:tab/>
      </w:r>
      <w:r>
        <w:rPr>
          <w:rFonts w:ascii="Arial" w:cs="Arial" w:eastAsia="Arial" w:hAnsi="Arial"/>
          <w:sz w:val="24"/>
          <w:szCs w:val="24"/>
          <w:color w:val="auto"/>
        </w:rPr>
        <w:t>behalf</w:t>
      </w:r>
      <w:r>
        <w:rPr>
          <w:sz w:val="20"/>
          <w:szCs w:val="20"/>
          <w:color w:val="auto"/>
        </w:rPr>
        <w:tab/>
      </w:r>
      <w:r>
        <w:rPr>
          <w:rFonts w:ascii="Arial" w:cs="Arial" w:eastAsia="Arial" w:hAnsi="Arial"/>
          <w:sz w:val="23"/>
          <w:szCs w:val="23"/>
          <w:color w:val="auto"/>
        </w:rPr>
        <w:t>of</w:t>
      </w:r>
    </w:p>
    <w:p>
      <w:pPr>
        <w:ind w:left="220"/>
        <w:spacing w:after="0" w:line="237" w:lineRule="auto"/>
        <w:rPr>
          <w:sz w:val="20"/>
          <w:szCs w:val="20"/>
          <w:color w:val="auto"/>
        </w:rPr>
      </w:pPr>
      <w:r>
        <w:rPr>
          <w:rFonts w:ascii="Arial" w:cs="Arial" w:eastAsia="Arial" w:hAnsi="Arial"/>
          <w:sz w:val="24"/>
          <w:szCs w:val="24"/>
          <w:color w:val="auto"/>
        </w:rPr>
        <w:t>......................................................................................................................................</w:t>
      </w:r>
    </w:p>
    <w:p>
      <w:pPr>
        <w:spacing w:after="0" w:line="3" w:lineRule="exact"/>
        <w:rPr>
          <w:sz w:val="20"/>
          <w:szCs w:val="20"/>
          <w:color w:val="auto"/>
        </w:rPr>
      </w:pPr>
    </w:p>
    <w:p>
      <w:pPr>
        <w:ind w:left="220"/>
        <w:spacing w:after="0"/>
        <w:rPr>
          <w:sz w:val="20"/>
          <w:szCs w:val="20"/>
          <w:color w:val="auto"/>
        </w:rPr>
      </w:pPr>
      <w:r>
        <w:rPr>
          <w:rFonts w:ascii="Arial" w:cs="Arial" w:eastAsia="Arial" w:hAnsi="Arial"/>
          <w:sz w:val="24"/>
          <w:szCs w:val="24"/>
          <w:color w:val="auto"/>
        </w:rPr>
        <w:t>...........</w:t>
      </w:r>
    </w:p>
    <w:p>
      <w:pPr>
        <w:spacing w:after="0" w:line="60"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4360" w:type="dxa"/>
            <w:vAlign w:val="bottom"/>
          </w:tcPr>
          <w:p>
            <w:pPr>
              <w:spacing w:after="0"/>
              <w:rPr>
                <w:sz w:val="23"/>
                <w:szCs w:val="23"/>
                <w:color w:val="auto"/>
              </w:rPr>
            </w:pPr>
          </w:p>
        </w:tc>
        <w:tc>
          <w:tcPr>
            <w:tcW w:w="5080" w:type="dxa"/>
            <w:vAlign w:val="bottom"/>
          </w:tcPr>
          <w:p>
            <w:pPr>
              <w:ind w:left="2740"/>
              <w:spacing w:after="0"/>
              <w:rPr>
                <w:sz w:val="20"/>
                <w:szCs w:val="20"/>
                <w:color w:val="auto"/>
              </w:rPr>
            </w:pPr>
            <w:r>
              <w:rPr>
                <w:rFonts w:ascii="Arial" w:cs="Arial" w:eastAsia="Arial" w:hAnsi="Arial"/>
                <w:sz w:val="24"/>
                <w:szCs w:val="24"/>
                <w:color w:val="auto"/>
              </w:rPr>
              <w:t>(Name of Applicant)</w:t>
            </w:r>
          </w:p>
        </w:tc>
      </w:tr>
      <w:tr>
        <w:trPr>
          <w:trHeight w:val="60"/>
        </w:trPr>
        <w:tc>
          <w:tcPr>
            <w:tcW w:w="4360" w:type="dxa"/>
            <w:vAlign w:val="bottom"/>
            <w:tcBorders>
              <w:bottom w:val="single" w:sz="8" w:color="auto"/>
            </w:tcBorders>
          </w:tcPr>
          <w:p>
            <w:pPr>
              <w:spacing w:after="0"/>
              <w:rPr>
                <w:sz w:val="5"/>
                <w:szCs w:val="5"/>
                <w:color w:val="auto"/>
              </w:rPr>
            </w:pPr>
          </w:p>
        </w:tc>
        <w:tc>
          <w:tcPr>
            <w:tcW w:w="5080" w:type="dxa"/>
            <w:vAlign w:val="bottom"/>
            <w:tcBorders>
              <w:bottom w:val="single" w:sz="8" w:color="auto"/>
            </w:tcBorders>
          </w:tcPr>
          <w:p>
            <w:pPr>
              <w:spacing w:after="0"/>
              <w:rPr>
                <w:sz w:val="5"/>
                <w:szCs w:val="5"/>
                <w:color w:val="auto"/>
              </w:rPr>
            </w:pPr>
          </w:p>
        </w:tc>
      </w:tr>
      <w:tr>
        <w:trPr>
          <w:trHeight w:val="265"/>
        </w:trPr>
        <w:tc>
          <w:tcPr>
            <w:tcW w:w="4360" w:type="dxa"/>
            <w:vAlign w:val="bottom"/>
          </w:tcPr>
          <w:p>
            <w:pPr>
              <w:ind w:left="120"/>
              <w:spacing w:after="0" w:line="265" w:lineRule="exact"/>
              <w:rPr>
                <w:sz w:val="20"/>
                <w:szCs w:val="20"/>
                <w:color w:val="auto"/>
              </w:rPr>
            </w:pPr>
            <w:r>
              <w:rPr>
                <w:rFonts w:ascii="Arial" w:cs="Arial" w:eastAsia="Arial" w:hAnsi="Arial"/>
                <w:sz w:val="24"/>
                <w:szCs w:val="24"/>
                <w:color w:val="auto"/>
              </w:rPr>
              <w:t>Director/Partner or sole Proprietor</w:t>
            </w:r>
          </w:p>
        </w:tc>
        <w:tc>
          <w:tcPr>
            <w:tcW w:w="5080" w:type="dxa"/>
            <w:vAlign w:val="bottom"/>
          </w:tcPr>
          <w:p>
            <w:pPr>
              <w:ind w:left="660"/>
              <w:spacing w:after="0" w:line="265" w:lineRule="exact"/>
              <w:rPr>
                <w:sz w:val="20"/>
                <w:szCs w:val="20"/>
                <w:color w:val="auto"/>
              </w:rPr>
            </w:pPr>
            <w:r>
              <w:rPr>
                <w:rFonts w:ascii="Arial" w:cs="Arial" w:eastAsia="Arial" w:hAnsi="Arial"/>
                <w:sz w:val="24"/>
                <w:szCs w:val="24"/>
                <w:color w:val="auto"/>
              </w:rPr>
              <w:t>Director/Partner</w:t>
            </w:r>
          </w:p>
        </w:tc>
      </w:tr>
      <w:tr>
        <w:trPr>
          <w:trHeight w:val="80"/>
        </w:trPr>
        <w:tc>
          <w:tcPr>
            <w:tcW w:w="4360" w:type="dxa"/>
            <w:vAlign w:val="bottom"/>
            <w:tcBorders>
              <w:bottom w:val="single" w:sz="8" w:color="auto"/>
            </w:tcBorders>
          </w:tcPr>
          <w:p>
            <w:pPr>
              <w:spacing w:after="0"/>
              <w:rPr>
                <w:sz w:val="6"/>
                <w:szCs w:val="6"/>
                <w:color w:val="auto"/>
              </w:rPr>
            </w:pPr>
          </w:p>
        </w:tc>
        <w:tc>
          <w:tcPr>
            <w:tcW w:w="5080" w:type="dxa"/>
            <w:vAlign w:val="bottom"/>
            <w:tcBorders>
              <w:bottom w:val="single" w:sz="8" w:color="auto"/>
            </w:tcBorders>
          </w:tcPr>
          <w:p>
            <w:pPr>
              <w:spacing w:after="0"/>
              <w:rPr>
                <w:sz w:val="6"/>
                <w:szCs w:val="6"/>
                <w:color w:val="auto"/>
              </w:rPr>
            </w:pPr>
          </w:p>
        </w:tc>
      </w:tr>
      <w:tr>
        <w:trPr>
          <w:trHeight w:val="265"/>
        </w:trPr>
        <w:tc>
          <w:tcPr>
            <w:tcW w:w="4360" w:type="dxa"/>
            <w:vAlign w:val="bottom"/>
          </w:tcPr>
          <w:p>
            <w:pPr>
              <w:ind w:left="120"/>
              <w:spacing w:after="0" w:line="265" w:lineRule="exact"/>
              <w:rPr>
                <w:sz w:val="20"/>
                <w:szCs w:val="20"/>
                <w:color w:val="auto"/>
              </w:rPr>
            </w:pPr>
            <w:r>
              <w:rPr>
                <w:rFonts w:ascii="Arial" w:cs="Arial" w:eastAsia="Arial" w:hAnsi="Arial"/>
                <w:sz w:val="24"/>
                <w:szCs w:val="24"/>
                <w:color w:val="auto"/>
              </w:rPr>
              <w:t>Name in Block Letters</w:t>
            </w:r>
          </w:p>
        </w:tc>
        <w:tc>
          <w:tcPr>
            <w:tcW w:w="5080" w:type="dxa"/>
            <w:vAlign w:val="bottom"/>
          </w:tcPr>
          <w:p>
            <w:pPr>
              <w:ind w:left="660"/>
              <w:spacing w:after="0" w:line="265" w:lineRule="exact"/>
              <w:rPr>
                <w:sz w:val="20"/>
                <w:szCs w:val="20"/>
                <w:color w:val="auto"/>
              </w:rPr>
            </w:pPr>
            <w:r>
              <w:rPr>
                <w:rFonts w:ascii="Arial" w:cs="Arial" w:eastAsia="Arial" w:hAnsi="Arial"/>
                <w:sz w:val="24"/>
                <w:szCs w:val="24"/>
                <w:color w:val="auto"/>
              </w:rPr>
              <w:t>Name in Block Letters</w:t>
            </w:r>
          </w:p>
        </w:tc>
      </w:tr>
      <w:tr>
        <w:trPr>
          <w:trHeight w:val="80"/>
        </w:trPr>
        <w:tc>
          <w:tcPr>
            <w:tcW w:w="4360" w:type="dxa"/>
            <w:vAlign w:val="bottom"/>
            <w:tcBorders>
              <w:bottom w:val="single" w:sz="8" w:color="auto"/>
            </w:tcBorders>
          </w:tcPr>
          <w:p>
            <w:pPr>
              <w:spacing w:after="0"/>
              <w:rPr>
                <w:sz w:val="6"/>
                <w:szCs w:val="6"/>
                <w:color w:val="auto"/>
              </w:rPr>
            </w:pPr>
          </w:p>
        </w:tc>
        <w:tc>
          <w:tcPr>
            <w:tcW w:w="5080" w:type="dxa"/>
            <w:vAlign w:val="bottom"/>
            <w:tcBorders>
              <w:bottom w:val="single" w:sz="8" w:color="auto"/>
            </w:tcBorders>
          </w:tcPr>
          <w:p>
            <w:pPr>
              <w:spacing w:after="0"/>
              <w:rPr>
                <w:sz w:val="6"/>
                <w:szCs w:val="6"/>
                <w:color w:val="auto"/>
              </w:rPr>
            </w:pPr>
          </w:p>
        </w:tc>
      </w:tr>
      <w:tr>
        <w:trPr>
          <w:trHeight w:val="265"/>
        </w:trPr>
        <w:tc>
          <w:tcPr>
            <w:tcW w:w="4360" w:type="dxa"/>
            <w:vAlign w:val="bottom"/>
          </w:tcPr>
          <w:p>
            <w:pPr>
              <w:spacing w:after="0"/>
              <w:rPr>
                <w:sz w:val="23"/>
                <w:szCs w:val="23"/>
                <w:color w:val="auto"/>
              </w:rPr>
            </w:pPr>
          </w:p>
        </w:tc>
        <w:tc>
          <w:tcPr>
            <w:tcW w:w="5080" w:type="dxa"/>
            <w:vAlign w:val="bottom"/>
          </w:tcPr>
          <w:p>
            <w:pPr>
              <w:ind w:left="660"/>
              <w:spacing w:after="0" w:line="265" w:lineRule="exact"/>
              <w:rPr>
                <w:sz w:val="20"/>
                <w:szCs w:val="20"/>
                <w:color w:val="auto"/>
              </w:rPr>
            </w:pPr>
            <w:r>
              <w:rPr>
                <w:rFonts w:ascii="Arial" w:cs="Arial" w:eastAsia="Arial" w:hAnsi="Arial"/>
                <w:sz w:val="24"/>
                <w:szCs w:val="24"/>
                <w:color w:val="auto"/>
              </w:rPr>
              <w:t>Date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56515</wp:posOffset>
                </wp:positionV>
                <wp:extent cx="59944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94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4.45pt" to="471.75pt,4.45pt" o:allowincell="f" strokecolor="#000000" strokeweight="0.4799pt"/>
            </w:pict>
          </mc:Fallback>
        </mc:AlternateContent>
      </w:r>
    </w:p>
    <w:p>
      <w:pPr>
        <w:spacing w:after="0" w:line="174" w:lineRule="exact"/>
        <w:rPr>
          <w:sz w:val="20"/>
          <w:szCs w:val="20"/>
          <w:color w:val="auto"/>
        </w:rPr>
      </w:pPr>
    </w:p>
    <w:p>
      <w:pPr>
        <w:jc w:val="center"/>
        <w:ind w:right="140"/>
        <w:spacing w:after="0"/>
        <w:rPr>
          <w:sz w:val="20"/>
          <w:szCs w:val="20"/>
          <w:color w:val="auto"/>
        </w:rPr>
      </w:pPr>
      <w:r>
        <w:rPr>
          <w:rFonts w:ascii="Arial" w:cs="Arial" w:eastAsia="Arial" w:hAnsi="Arial"/>
          <w:sz w:val="24"/>
          <w:szCs w:val="24"/>
          <w:b w:val="1"/>
          <w:bCs w:val="1"/>
          <w:i w:val="1"/>
          <w:iCs w:val="1"/>
          <w:color w:val="auto"/>
        </w:rPr>
        <w:t>FORM B</w:t>
      </w:r>
    </w:p>
    <w:p>
      <w:pPr>
        <w:spacing w:after="0" w:line="59" w:lineRule="exact"/>
        <w:rPr>
          <w:sz w:val="20"/>
          <w:szCs w:val="20"/>
          <w:color w:val="auto"/>
        </w:rPr>
      </w:pPr>
    </w:p>
    <w:p>
      <w:pPr>
        <w:jc w:val="center"/>
        <w:ind w:right="140"/>
        <w:spacing w:after="0"/>
        <w:rPr>
          <w:sz w:val="20"/>
          <w:szCs w:val="20"/>
          <w:color w:val="auto"/>
        </w:rPr>
      </w:pPr>
      <w:r>
        <w:rPr>
          <w:rFonts w:ascii="Arial" w:cs="Arial" w:eastAsia="Arial" w:hAnsi="Arial"/>
          <w:sz w:val="24"/>
          <w:szCs w:val="24"/>
          <w:i w:val="1"/>
          <w:iCs w:val="1"/>
          <w:color w:val="auto"/>
        </w:rPr>
        <w:t>Securities and Exchange Board of India (Merchant Bankers) Regulations, 1992</w:t>
      </w:r>
    </w:p>
    <w:p>
      <w:pPr>
        <w:spacing w:after="0" w:line="64" w:lineRule="exact"/>
        <w:rPr>
          <w:sz w:val="20"/>
          <w:szCs w:val="20"/>
          <w:color w:val="auto"/>
        </w:rPr>
      </w:pPr>
    </w:p>
    <w:p>
      <w:pPr>
        <w:jc w:val="center"/>
        <w:ind w:right="140"/>
        <w:spacing w:after="0"/>
        <w:rPr>
          <w:sz w:val="20"/>
          <w:szCs w:val="20"/>
          <w:color w:val="auto"/>
        </w:rPr>
      </w:pPr>
      <w:r>
        <w:rPr>
          <w:rFonts w:ascii="Arial" w:cs="Arial" w:eastAsia="Arial" w:hAnsi="Arial"/>
          <w:sz w:val="24"/>
          <w:szCs w:val="24"/>
          <w:color w:val="auto"/>
        </w:rPr>
        <w:t>[</w:t>
      </w:r>
      <w:r>
        <w:rPr>
          <w:rFonts w:ascii="Arial" w:cs="Arial" w:eastAsia="Arial" w:hAnsi="Arial"/>
          <w:sz w:val="31"/>
          <w:szCs w:val="31"/>
          <w:color w:val="auto"/>
          <w:vertAlign w:val="superscript"/>
        </w:rPr>
        <w:t>68</w:t>
      </w:r>
      <w:r>
        <w:rPr>
          <w:rFonts w:ascii="Arial" w:cs="Arial" w:eastAsia="Arial" w:hAnsi="Arial"/>
          <w:sz w:val="24"/>
          <w:szCs w:val="24"/>
          <w:color w:val="auto"/>
        </w:rPr>
        <w:t>[Regulation 8 / Regulation 8A]]</w:t>
      </w:r>
    </w:p>
    <w:p>
      <w:pPr>
        <w:spacing w:after="0" w:line="306" w:lineRule="exact"/>
        <w:rPr>
          <w:sz w:val="20"/>
          <w:szCs w:val="20"/>
          <w:color w:val="auto"/>
        </w:rPr>
      </w:pPr>
    </w:p>
    <w:p>
      <w:pPr>
        <w:jc w:val="center"/>
        <w:ind w:right="140"/>
        <w:spacing w:after="0"/>
        <w:rPr>
          <w:sz w:val="20"/>
          <w:szCs w:val="20"/>
          <w:color w:val="auto"/>
        </w:rPr>
      </w:pPr>
      <w:r>
        <w:rPr>
          <w:rFonts w:ascii="Arial" w:cs="Arial" w:eastAsia="Arial" w:hAnsi="Arial"/>
          <w:sz w:val="31"/>
          <w:szCs w:val="31"/>
          <w:b w:val="1"/>
          <w:bCs w:val="1"/>
          <w:color w:val="auto"/>
          <w:vertAlign w:val="superscript"/>
        </w:rPr>
        <w:t>69</w:t>
      </w:r>
      <w:r>
        <w:rPr>
          <w:rFonts w:ascii="Arial" w:cs="Arial" w:eastAsia="Arial" w:hAnsi="Arial"/>
          <w:sz w:val="24"/>
          <w:szCs w:val="24"/>
          <w:b w:val="1"/>
          <w:bCs w:val="1"/>
          <w:color w:val="auto"/>
        </w:rPr>
        <w:t>[Certificate of Registration]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262890</wp:posOffset>
                </wp:positionV>
                <wp:extent cx="18294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20.7pt" to="155.05pt,20.7pt" o:allowincell="f" strokecolor="#000000" strokeweight="0.48pt"/>
            </w:pict>
          </mc:Fallback>
        </mc:AlternateContent>
      </w:r>
    </w:p>
    <w:p>
      <w:pPr>
        <w:spacing w:after="0" w:line="200" w:lineRule="exact"/>
        <w:rPr>
          <w:sz w:val="20"/>
          <w:szCs w:val="20"/>
          <w:color w:val="auto"/>
        </w:rPr>
      </w:pPr>
    </w:p>
    <w:p>
      <w:pPr>
        <w:spacing w:after="0" w:line="311" w:lineRule="exact"/>
        <w:rPr>
          <w:sz w:val="20"/>
          <w:szCs w:val="20"/>
          <w:color w:val="auto"/>
        </w:rPr>
      </w:pPr>
    </w:p>
    <w:p>
      <w:pPr>
        <w:ind w:left="220" w:right="360"/>
        <w:spacing w:after="0" w:line="210" w:lineRule="auto"/>
        <w:rPr>
          <w:sz w:val="20"/>
          <w:szCs w:val="20"/>
          <w:color w:val="auto"/>
        </w:rPr>
      </w:pPr>
      <w:r>
        <w:rPr>
          <w:rFonts w:ascii="Times New Roman" w:cs="Times New Roman" w:eastAsia="Times New Roman" w:hAnsi="Times New Roman"/>
          <w:sz w:val="25"/>
          <w:szCs w:val="25"/>
          <w:color w:val="auto"/>
          <w:vertAlign w:val="superscript"/>
        </w:rPr>
        <w:t>68</w:t>
      </w:r>
      <w:r>
        <w:rPr>
          <w:rFonts w:ascii="Times New Roman" w:cs="Times New Roman" w:eastAsia="Times New Roman" w:hAnsi="Times New Roman"/>
          <w:sz w:val="20"/>
          <w:szCs w:val="20"/>
          <w:color w:val="auto"/>
        </w:rPr>
        <w:t xml:space="preserve"> Substituted for “Regulation 8” by the Securities and Exchange Board of India (Merchant Bankers) (Amendment) Regulations, 2011 w.e.f. 05-07-2011.</w:t>
      </w:r>
    </w:p>
    <w:p>
      <w:pPr>
        <w:spacing w:after="0" w:line="10" w:lineRule="exact"/>
        <w:rPr>
          <w:sz w:val="20"/>
          <w:szCs w:val="20"/>
          <w:color w:val="auto"/>
        </w:rPr>
      </w:pPr>
    </w:p>
    <w:p>
      <w:pPr>
        <w:jc w:val="both"/>
        <w:ind w:left="220" w:right="340"/>
        <w:spacing w:after="0" w:line="225" w:lineRule="auto"/>
        <w:tabs>
          <w:tab w:leader="none" w:pos="407"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“Certificate of Initial / Permanent Registration” by the Securities and Exchange Board of India (Change In Conditions Of Registration Of Certain Intermediaries) (Amendment) Regulations, 2016 w.e.f. 08-12-2016. Prior to this, the words “Certificate of Initial / Permanent Registration” were substituted for the words “Certificate of Registration” by the Securities and Exchange Board of India (Merchant Bankers) (Amendment) Regulations, 2011 w.e.f. 05-07-2011.</w:t>
      </w:r>
    </w:p>
    <w:p>
      <w:pPr>
        <w:spacing w:after="0" w:line="217" w:lineRule="exact"/>
        <w:rPr>
          <w:sz w:val="20"/>
          <w:szCs w:val="20"/>
          <w:color w:val="auto"/>
        </w:rPr>
      </w:pPr>
    </w:p>
    <w:p>
      <w:pPr>
        <w:jc w:val="center"/>
        <w:ind w:right="120"/>
        <w:spacing w:after="0"/>
        <w:rPr>
          <w:sz w:val="20"/>
          <w:szCs w:val="20"/>
          <w:color w:val="auto"/>
        </w:rPr>
      </w:pPr>
      <w:r>
        <w:rPr>
          <w:rFonts w:ascii="Arial" w:cs="Arial" w:eastAsia="Arial" w:hAnsi="Arial"/>
          <w:sz w:val="20"/>
          <w:szCs w:val="20"/>
          <w:color w:val="auto"/>
        </w:rPr>
        <w:t>Page 26 of 32</w:t>
      </w:r>
    </w:p>
    <w:p>
      <w:pPr>
        <w:sectPr>
          <w:pgSz w:w="12240" w:h="15840" w:orient="portrait"/>
          <w:cols w:equalWidth="0" w:num="1">
            <w:col w:w="9580"/>
          </w:cols>
          <w:pgMar w:left="1220" w:top="1242" w:right="1440" w:bottom="426" w:gutter="0" w:footer="0" w:header="0"/>
        </w:sectPr>
      </w:pPr>
    </w:p>
    <w:bookmarkStart w:id="26" w:name="page27"/>
    <w:bookmarkEnd w:id="26"/>
    <w:p>
      <w:pPr>
        <w:jc w:val="both"/>
        <w:ind w:right="360"/>
        <w:spacing w:after="0" w:line="224" w:lineRule="auto"/>
        <w:rPr>
          <w:sz w:val="20"/>
          <w:szCs w:val="20"/>
          <w:color w:val="auto"/>
        </w:rPr>
      </w:pPr>
      <w:r>
        <w:rPr>
          <w:rFonts w:ascii="Arial" w:cs="Arial" w:eastAsia="Arial" w:hAnsi="Arial"/>
          <w:sz w:val="24"/>
          <w:szCs w:val="24"/>
          <w:color w:val="auto"/>
        </w:rPr>
        <w:t xml:space="preserve">I. In exercise of the powers conferred by sub-section (1) of section 12 of the Securities and Exchange Board of India Act, 1992, read with the rules and regulations made thereunder the Board hereby grants a certificate of registration to......as a merchant banker in Category I </w:t>
      </w:r>
      <w:r>
        <w:rPr>
          <w:rFonts w:ascii="Arial" w:cs="Arial" w:eastAsia="Arial" w:hAnsi="Arial"/>
          <w:sz w:val="31"/>
          <w:szCs w:val="31"/>
          <w:color w:val="auto"/>
          <w:vertAlign w:val="superscript"/>
        </w:rPr>
        <w:t>70</w:t>
      </w:r>
      <w:r>
        <w:rPr>
          <w:rFonts w:ascii="Arial" w:cs="Arial" w:eastAsia="Arial" w:hAnsi="Arial"/>
          <w:sz w:val="24"/>
          <w:szCs w:val="24"/>
          <w:color w:val="auto"/>
        </w:rPr>
        <w:t>[***] subject to the conditions in the rules</w:t>
      </w:r>
    </w:p>
    <w:p>
      <w:pPr>
        <w:spacing w:after="0" w:line="225" w:lineRule="auto"/>
        <w:rPr>
          <w:sz w:val="20"/>
          <w:szCs w:val="20"/>
          <w:color w:val="auto"/>
        </w:rPr>
      </w:pPr>
      <w:r>
        <w:rPr>
          <w:rFonts w:ascii="Arial" w:cs="Arial" w:eastAsia="Arial" w:hAnsi="Arial"/>
          <w:sz w:val="24"/>
          <w:szCs w:val="24"/>
          <w:color w:val="auto"/>
        </w:rPr>
        <w:t>and in accordance with the regulations to carry out the following activities:</w:t>
      </w:r>
    </w:p>
    <w:p>
      <w:pPr>
        <w:spacing w:after="0" w:line="72" w:lineRule="exact"/>
        <w:rPr>
          <w:sz w:val="20"/>
          <w:szCs w:val="20"/>
          <w:color w:val="auto"/>
        </w:rPr>
      </w:pPr>
    </w:p>
    <w:p>
      <w:pPr>
        <w:jc w:val="both"/>
        <w:ind w:left="480" w:right="360" w:hanging="419"/>
        <w:spacing w:after="0" w:line="236" w:lineRule="auto"/>
        <w:tabs>
          <w:tab w:leader="none" w:pos="460" w:val="left"/>
        </w:tabs>
        <w:rPr>
          <w:sz w:val="20"/>
          <w:szCs w:val="20"/>
          <w:color w:val="auto"/>
        </w:rPr>
      </w:pPr>
      <w:r>
        <w:rPr>
          <w:rFonts w:ascii="Arial" w:cs="Arial" w:eastAsia="Arial" w:hAnsi="Arial"/>
          <w:sz w:val="24"/>
          <w:szCs w:val="24"/>
          <w:color w:val="auto"/>
        </w:rPr>
        <w:t>*1.</w:t>
        <w:tab/>
        <w:t>Management of any issue, including preparation of prospectus, gathering information relating to the Issue, determining financing structure, tie up of financiers, final allotment and refund of excess application money.</w:t>
      </w:r>
    </w:p>
    <w:p>
      <w:pPr>
        <w:spacing w:after="0" w:line="44" w:lineRule="exact"/>
        <w:rPr>
          <w:sz w:val="20"/>
          <w:szCs w:val="20"/>
          <w:color w:val="auto"/>
        </w:rPr>
      </w:pPr>
    </w:p>
    <w:p>
      <w:pPr>
        <w:ind w:left="60"/>
        <w:spacing w:after="0"/>
        <w:rPr>
          <w:sz w:val="20"/>
          <w:szCs w:val="20"/>
          <w:color w:val="auto"/>
        </w:rPr>
      </w:pPr>
      <w:r>
        <w:rPr>
          <w:rFonts w:ascii="Arial" w:cs="Arial" w:eastAsia="Arial" w:hAnsi="Arial"/>
          <w:sz w:val="24"/>
          <w:szCs w:val="24"/>
          <w:color w:val="auto"/>
        </w:rPr>
        <w:t>*2. Investment Adviser</w:t>
      </w:r>
    </w:p>
    <w:p>
      <w:pPr>
        <w:spacing w:after="0" w:line="18" w:lineRule="exact"/>
        <w:rPr>
          <w:sz w:val="20"/>
          <w:szCs w:val="20"/>
          <w:color w:val="auto"/>
        </w:rPr>
      </w:pPr>
    </w:p>
    <w:p>
      <w:pPr>
        <w:ind w:left="240"/>
        <w:spacing w:after="0"/>
        <w:rPr>
          <w:sz w:val="20"/>
          <w:szCs w:val="20"/>
          <w:color w:val="auto"/>
        </w:rPr>
      </w:pPr>
      <w:r>
        <w:rPr>
          <w:rFonts w:ascii="Arial" w:cs="Arial" w:eastAsia="Arial" w:hAnsi="Arial"/>
          <w:sz w:val="31"/>
          <w:szCs w:val="31"/>
          <w:color w:val="auto"/>
          <w:vertAlign w:val="superscript"/>
        </w:rPr>
        <w:t>71</w:t>
      </w:r>
      <w:r>
        <w:rPr>
          <w:rFonts w:ascii="Arial" w:cs="Arial" w:eastAsia="Arial" w:hAnsi="Arial"/>
          <w:sz w:val="24"/>
          <w:szCs w:val="24"/>
          <w:color w:val="auto"/>
        </w:rPr>
        <w:t>[***]</w:t>
      </w:r>
    </w:p>
    <w:p>
      <w:pPr>
        <w:jc w:val="both"/>
        <w:ind w:left="480" w:right="360" w:hanging="419"/>
        <w:spacing w:after="0" w:line="231" w:lineRule="auto"/>
        <w:tabs>
          <w:tab w:leader="none" w:pos="460" w:val="left"/>
        </w:tabs>
        <w:rPr>
          <w:sz w:val="20"/>
          <w:szCs w:val="20"/>
          <w:color w:val="auto"/>
        </w:rPr>
      </w:pPr>
      <w:r>
        <w:rPr>
          <w:rFonts w:ascii="Arial" w:cs="Arial" w:eastAsia="Arial" w:hAnsi="Arial"/>
          <w:sz w:val="24"/>
          <w:szCs w:val="24"/>
          <w:color w:val="auto"/>
        </w:rPr>
        <w:t>*5.</w:t>
        <w:tab/>
        <w:t>Manager, consultant or Adviser to any issue including corporate advisory services.</w:t>
      </w:r>
    </w:p>
    <w:p>
      <w:pPr>
        <w:spacing w:after="0" w:line="42" w:lineRule="exact"/>
        <w:rPr>
          <w:sz w:val="20"/>
          <w:szCs w:val="20"/>
          <w:color w:val="auto"/>
        </w:rPr>
      </w:pPr>
    </w:p>
    <w:p>
      <w:pPr>
        <w:ind w:left="60"/>
        <w:spacing w:after="0"/>
        <w:rPr>
          <w:sz w:val="20"/>
          <w:szCs w:val="20"/>
          <w:color w:val="auto"/>
        </w:rPr>
      </w:pPr>
      <w:r>
        <w:rPr>
          <w:rFonts w:ascii="Arial" w:cs="Arial" w:eastAsia="Arial" w:hAnsi="Arial"/>
          <w:sz w:val="24"/>
          <w:szCs w:val="24"/>
          <w:color w:val="auto"/>
        </w:rPr>
        <w:t>*6. Consultant or Adviser.</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(*Delete whichever are not applicable)</w:t>
      </w:r>
    </w:p>
    <w:p>
      <w:pPr>
        <w:spacing w:after="0" w:line="41" w:lineRule="exact"/>
        <w:rPr>
          <w:sz w:val="20"/>
          <w:szCs w:val="20"/>
          <w:color w:val="auto"/>
        </w:rPr>
      </w:pPr>
    </w:p>
    <w:p>
      <w:pPr>
        <w:spacing w:after="0"/>
        <w:rPr>
          <w:sz w:val="20"/>
          <w:szCs w:val="20"/>
          <w:color w:val="auto"/>
        </w:rPr>
      </w:pPr>
      <w:r>
        <w:rPr>
          <w:rFonts w:ascii="Arial" w:cs="Arial" w:eastAsia="Arial" w:hAnsi="Arial"/>
          <w:sz w:val="24"/>
          <w:szCs w:val="24"/>
          <w:color w:val="auto"/>
        </w:rPr>
        <w:t>II. Registration Code for the merchant banker is MB.</w:t>
      </w:r>
    </w:p>
    <w:p>
      <w:pPr>
        <w:spacing w:after="0" w:line="63" w:lineRule="exact"/>
        <w:rPr>
          <w:sz w:val="20"/>
          <w:szCs w:val="20"/>
          <w:color w:val="auto"/>
        </w:rPr>
      </w:pPr>
    </w:p>
    <w:p>
      <w:pPr>
        <w:ind w:right="360"/>
        <w:spacing w:after="0" w:line="207" w:lineRule="auto"/>
        <w:rPr>
          <w:sz w:val="20"/>
          <w:szCs w:val="20"/>
          <w:color w:val="auto"/>
        </w:rPr>
      </w:pPr>
      <w:r>
        <w:rPr>
          <w:rFonts w:ascii="Arial" w:cs="Arial" w:eastAsia="Arial" w:hAnsi="Arial"/>
          <w:sz w:val="24"/>
          <w:szCs w:val="24"/>
          <w:color w:val="auto"/>
        </w:rPr>
        <w:t xml:space="preserve">III. </w:t>
      </w:r>
      <w:r>
        <w:rPr>
          <w:rFonts w:ascii="Arial" w:cs="Arial" w:eastAsia="Arial" w:hAnsi="Arial"/>
          <w:sz w:val="31"/>
          <w:szCs w:val="31"/>
          <w:color w:val="auto"/>
          <w:vertAlign w:val="superscript"/>
        </w:rPr>
        <w:t>72</w:t>
      </w:r>
      <w:r>
        <w:rPr>
          <w:rFonts w:ascii="Arial" w:cs="Arial" w:eastAsia="Arial" w:hAnsi="Arial"/>
          <w:sz w:val="24"/>
          <w:szCs w:val="24"/>
          <w:color w:val="auto"/>
        </w:rPr>
        <w:t>[This certificate of registration shall be valid unless it is suspended or cancelled by the Board.]</w:t>
      </w:r>
    </w:p>
    <w:p>
      <w:pPr>
        <w:spacing w:after="0" w:line="398" w:lineRule="exact"/>
        <w:rPr>
          <w:sz w:val="20"/>
          <w:szCs w:val="20"/>
          <w:color w:val="auto"/>
        </w:rPr>
      </w:pPr>
    </w:p>
    <w:p>
      <w:pPr>
        <w:ind w:left="1040"/>
        <w:spacing w:after="0"/>
        <w:rPr>
          <w:sz w:val="20"/>
          <w:szCs w:val="20"/>
          <w:color w:val="auto"/>
        </w:rPr>
      </w:pPr>
      <w:r>
        <w:rPr>
          <w:rFonts w:ascii="Arial" w:cs="Arial" w:eastAsia="Arial" w:hAnsi="Arial"/>
          <w:sz w:val="24"/>
          <w:szCs w:val="24"/>
          <w:color w:val="auto"/>
        </w:rPr>
        <w:t>By Order Sd/- For and on behalf of Securities and Exchange Board of India</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Place :</w:t>
      </w:r>
    </w:p>
    <w:p>
      <w:pPr>
        <w:spacing w:after="0" w:line="60" w:lineRule="exact"/>
        <w:rPr>
          <w:sz w:val="20"/>
          <w:szCs w:val="20"/>
          <w:color w:val="auto"/>
        </w:rPr>
      </w:pPr>
    </w:p>
    <w:p>
      <w:pPr>
        <w:spacing w:after="0"/>
        <w:rPr>
          <w:sz w:val="20"/>
          <w:szCs w:val="20"/>
          <w:color w:val="auto"/>
        </w:rPr>
      </w:pPr>
      <w:r>
        <w:rPr>
          <w:rFonts w:ascii="Arial" w:cs="Arial" w:eastAsia="Arial" w:hAnsi="Arial"/>
          <w:sz w:val="24"/>
          <w:szCs w:val="24"/>
          <w:color w:val="auto"/>
        </w:rPr>
        <w:t>Date :</w:t>
      </w:r>
    </w:p>
    <w:p>
      <w:pPr>
        <w:spacing w:after="0" w:line="53" w:lineRule="exact"/>
        <w:rPr>
          <w:sz w:val="20"/>
          <w:szCs w:val="20"/>
          <w:color w:val="auto"/>
        </w:rPr>
      </w:pPr>
    </w:p>
    <w:p>
      <w:pPr>
        <w:jc w:val="center"/>
        <w:ind w:right="360"/>
        <w:spacing w:after="0"/>
        <w:rPr>
          <w:sz w:val="20"/>
          <w:szCs w:val="20"/>
          <w:color w:val="auto"/>
        </w:rPr>
      </w:pPr>
      <w:r>
        <w:rPr>
          <w:rFonts w:ascii="Arial" w:cs="Arial" w:eastAsia="Arial" w:hAnsi="Arial"/>
          <w:sz w:val="31"/>
          <w:szCs w:val="31"/>
          <w:i w:val="1"/>
          <w:iCs w:val="1"/>
          <w:color w:val="auto"/>
          <w:vertAlign w:val="superscript"/>
        </w:rPr>
        <w:t>73</w:t>
      </w:r>
      <w:r>
        <w:rPr>
          <w:rFonts w:ascii="Arial" w:cs="Arial" w:eastAsia="Arial" w:hAnsi="Arial"/>
          <w:sz w:val="24"/>
          <w:szCs w:val="24"/>
          <w:i w:val="1"/>
          <w:iCs w:val="1"/>
          <w:color w:val="auto"/>
        </w:rPr>
        <w:t>[</w:t>
      </w:r>
      <w:r>
        <w:rPr>
          <w:rFonts w:ascii="Arial" w:cs="Arial" w:eastAsia="Arial" w:hAnsi="Arial"/>
          <w:sz w:val="24"/>
          <w:szCs w:val="24"/>
          <w:b w:val="1"/>
          <w:bCs w:val="1"/>
          <w:i w:val="1"/>
          <w:iCs w:val="1"/>
          <w:color w:val="auto"/>
        </w:rPr>
        <w:t>FORM C</w:t>
      </w:r>
    </w:p>
    <w:p>
      <w:pPr>
        <w:jc w:val="center"/>
        <w:ind w:right="360"/>
        <w:spacing w:after="0" w:line="228" w:lineRule="auto"/>
        <w:rPr>
          <w:sz w:val="20"/>
          <w:szCs w:val="20"/>
          <w:color w:val="auto"/>
        </w:rPr>
      </w:pPr>
      <w:r>
        <w:rPr>
          <w:rFonts w:ascii="Arial" w:cs="Arial" w:eastAsia="Arial" w:hAnsi="Arial"/>
          <w:sz w:val="24"/>
          <w:szCs w:val="24"/>
          <w:b w:val="1"/>
          <w:bCs w:val="1"/>
          <w:i w:val="1"/>
          <w:iCs w:val="1"/>
          <w:color w:val="auto"/>
        </w:rPr>
        <w:t>***</w:t>
      </w:r>
      <w:r>
        <w:rPr>
          <w:rFonts w:ascii="Arial" w:cs="Arial" w:eastAsia="Arial" w:hAnsi="Arial"/>
          <w:sz w:val="24"/>
          <w:szCs w:val="24"/>
          <w:i w:val="1"/>
          <w:iCs w:val="1"/>
          <w:color w:val="auto"/>
        </w:rPr>
        <w:t>]</w:t>
      </w:r>
    </w:p>
    <w:p>
      <w:pPr>
        <w:spacing w:after="0" w:line="395" w:lineRule="exact"/>
        <w:rPr>
          <w:sz w:val="20"/>
          <w:szCs w:val="20"/>
          <w:color w:val="auto"/>
        </w:rPr>
      </w:pPr>
    </w:p>
    <w:p>
      <w:pPr>
        <w:jc w:val="center"/>
        <w:ind w:right="360"/>
        <w:spacing w:after="0"/>
        <w:rPr>
          <w:sz w:val="20"/>
          <w:szCs w:val="20"/>
          <w:color w:val="auto"/>
        </w:rPr>
      </w:pPr>
      <w:r>
        <w:rPr>
          <w:rFonts w:ascii="Arial" w:cs="Arial" w:eastAsia="Arial" w:hAnsi="Arial"/>
          <w:sz w:val="24"/>
          <w:szCs w:val="24"/>
          <w:i w:val="1"/>
          <w:iCs w:val="1"/>
          <w:color w:val="auto"/>
        </w:rPr>
        <w:t>SCHEDULE II</w:t>
      </w:r>
    </w:p>
    <w:p>
      <w:pPr>
        <w:spacing w:after="0" w:line="41" w:lineRule="exact"/>
        <w:rPr>
          <w:sz w:val="20"/>
          <w:szCs w:val="20"/>
          <w:color w:val="auto"/>
        </w:rPr>
      </w:pPr>
    </w:p>
    <w:p>
      <w:pPr>
        <w:jc w:val="center"/>
        <w:ind w:right="360"/>
        <w:spacing w:after="0"/>
        <w:rPr>
          <w:sz w:val="20"/>
          <w:szCs w:val="20"/>
          <w:color w:val="auto"/>
        </w:rPr>
      </w:pPr>
      <w:r>
        <w:rPr>
          <w:rFonts w:ascii="Arial" w:cs="Arial" w:eastAsia="Arial" w:hAnsi="Arial"/>
          <w:sz w:val="24"/>
          <w:szCs w:val="24"/>
          <w:i w:val="1"/>
          <w:iCs w:val="1"/>
          <w:color w:val="auto"/>
        </w:rPr>
        <w:t>Securities and Exchange Board of India (Merchant Bankers) Regulations, 1992</w:t>
      </w:r>
    </w:p>
    <w:p>
      <w:pPr>
        <w:spacing w:after="0" w:line="360" w:lineRule="exact"/>
        <w:rPr>
          <w:sz w:val="20"/>
          <w:szCs w:val="20"/>
          <w:color w:val="auto"/>
        </w:rPr>
      </w:pPr>
    </w:p>
    <w:p>
      <w:pPr>
        <w:jc w:val="center"/>
        <w:ind w:right="360"/>
        <w:spacing w:after="0"/>
        <w:rPr>
          <w:sz w:val="20"/>
          <w:szCs w:val="20"/>
          <w:color w:val="auto"/>
        </w:rPr>
      </w:pPr>
      <w:r>
        <w:rPr>
          <w:rFonts w:ascii="Arial" w:cs="Arial" w:eastAsia="Arial" w:hAnsi="Arial"/>
          <w:sz w:val="24"/>
          <w:szCs w:val="24"/>
          <w:color w:val="auto"/>
        </w:rPr>
        <w:t>[Regulation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266700</wp:posOffset>
                </wp:positionV>
                <wp:extent cx="182943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pt" to="144.05pt,21pt" o:allowincell="f" strokecolor="#000000" strokeweight="0.4799pt"/>
            </w:pict>
          </mc:Fallback>
        </mc:AlternateContent>
      </w:r>
    </w:p>
    <w:p>
      <w:pPr>
        <w:spacing w:after="0" w:line="200" w:lineRule="exact"/>
        <w:rPr>
          <w:sz w:val="20"/>
          <w:szCs w:val="20"/>
          <w:color w:val="auto"/>
        </w:rPr>
      </w:pPr>
    </w:p>
    <w:p>
      <w:pPr>
        <w:spacing w:after="0" w:line="241" w:lineRule="exact"/>
        <w:rPr>
          <w:sz w:val="20"/>
          <w:szCs w:val="20"/>
          <w:color w:val="auto"/>
        </w:rPr>
      </w:pPr>
    </w:p>
    <w:p>
      <w:pPr>
        <w:ind w:left="200" w:hanging="200"/>
        <w:spacing w:after="0"/>
        <w:tabs>
          <w:tab w:leader="none" w:pos="200"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Figures “II/III/IV” omitted by the Securities and Exchange Board of India (Merchant Bankers) Regulations,</w:t>
      </w:r>
    </w:p>
    <w:p>
      <w:pPr>
        <w:spacing w:after="0" w:line="17"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1997 w.e.f , 9-12-1997.</w:t>
      </w:r>
    </w:p>
    <w:p>
      <w:pPr>
        <w:spacing w:after="0" w:line="9" w:lineRule="exact"/>
        <w:rPr>
          <w:rFonts w:ascii="Times New Roman" w:cs="Times New Roman" w:eastAsia="Times New Roman" w:hAnsi="Times New Roman"/>
          <w:sz w:val="26"/>
          <w:szCs w:val="26"/>
          <w:color w:val="auto"/>
          <w:vertAlign w:val="superscript"/>
        </w:rPr>
      </w:pPr>
    </w:p>
    <w:p>
      <w:pPr>
        <w:jc w:val="both"/>
        <w:ind w:right="340"/>
        <w:spacing w:after="0" w:line="204" w:lineRule="auto"/>
        <w:tabs>
          <w:tab w:leader="none" w:pos="235"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“3.Underwriting of Issue” and “4. Portfolio Management Service” shall be omitted by the Securities and Exchange Board of India (Merchant Bankers) (Amendment) Regulations, 1997 w.e.f , 9-12-1997.</w:t>
      </w:r>
    </w:p>
    <w:p>
      <w:pPr>
        <w:spacing w:after="0" w:line="11" w:lineRule="exact"/>
        <w:rPr>
          <w:rFonts w:ascii="Times New Roman" w:cs="Times New Roman" w:eastAsia="Times New Roman" w:hAnsi="Times New Roman"/>
          <w:sz w:val="26"/>
          <w:szCs w:val="26"/>
          <w:color w:val="auto"/>
          <w:vertAlign w:val="superscript"/>
        </w:rPr>
      </w:pPr>
    </w:p>
    <w:p>
      <w:pPr>
        <w:jc w:val="both"/>
        <w:ind w:right="340"/>
        <w:spacing w:after="0" w:line="215" w:lineRule="auto"/>
        <w:tabs>
          <w:tab w:leader="none" w:pos="192"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III as substituted by the Securities and Exchange Board of India (Merchant Bankers) Regulations, 2011 w.e.f. 05-07-</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2011 read as under:</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“This certificate of registration shall be valid from ….. to …. / for permanent, unless suspended or cancelled by</w:t>
      </w:r>
    </w:p>
    <w:p>
      <w:pPr>
        <w:spacing w:after="0"/>
        <w:rPr>
          <w:sz w:val="20"/>
          <w:szCs w:val="20"/>
          <w:color w:val="auto"/>
        </w:rPr>
      </w:pPr>
      <w:r>
        <w:rPr>
          <w:rFonts w:ascii="Times New Roman" w:cs="Times New Roman" w:eastAsia="Times New Roman" w:hAnsi="Times New Roman"/>
          <w:sz w:val="20"/>
          <w:szCs w:val="20"/>
          <w:color w:val="auto"/>
        </w:rPr>
        <w:t>the Board.”</w:t>
      </w:r>
    </w:p>
    <w:p>
      <w:pPr>
        <w:spacing w:after="0" w:line="67" w:lineRule="exact"/>
        <w:rPr>
          <w:sz w:val="20"/>
          <w:szCs w:val="20"/>
          <w:color w:val="auto"/>
        </w:rPr>
      </w:pPr>
    </w:p>
    <w:p>
      <w:pPr>
        <w:ind w:right="360"/>
        <w:spacing w:after="0" w:line="235" w:lineRule="auto"/>
        <w:rPr>
          <w:sz w:val="20"/>
          <w:szCs w:val="20"/>
          <w:color w:val="auto"/>
        </w:rPr>
      </w:pPr>
      <w:r>
        <w:rPr>
          <w:rFonts w:ascii="Times New Roman" w:cs="Times New Roman" w:eastAsia="Times New Roman" w:hAnsi="Times New Roman"/>
          <w:sz w:val="20"/>
          <w:szCs w:val="20"/>
          <w:color w:val="auto"/>
        </w:rPr>
        <w:t>Prior to substitution by the Securities and Exchange Board of India (Merchant Bankers) Regulations, 2011 w.e.f. 05-07-2011, the paragraph read as under:</w:t>
      </w:r>
    </w:p>
    <w:p>
      <w:pPr>
        <w:spacing w:after="0" w:line="6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“This certificate shall be valid from..........to........and may be renewed as specified in regulation 9 of the</w:t>
      </w:r>
    </w:p>
    <w:p>
      <w:pPr>
        <w:spacing w:after="0"/>
        <w:rPr>
          <w:sz w:val="20"/>
          <w:szCs w:val="20"/>
          <w:color w:val="auto"/>
        </w:rPr>
      </w:pPr>
      <w:r>
        <w:rPr>
          <w:rFonts w:ascii="Times New Roman" w:cs="Times New Roman" w:eastAsia="Times New Roman" w:hAnsi="Times New Roman"/>
          <w:sz w:val="20"/>
          <w:szCs w:val="20"/>
          <w:color w:val="auto"/>
        </w:rPr>
        <w:t>Securities and Exchange Board of India (Merchant Bankers) Regulations, 1992.”</w:t>
      </w:r>
    </w:p>
    <w:p>
      <w:pPr>
        <w:spacing w:after="0" w:line="60" w:lineRule="exact"/>
        <w:rPr>
          <w:sz w:val="20"/>
          <w:szCs w:val="20"/>
          <w:color w:val="auto"/>
        </w:rPr>
      </w:pPr>
    </w:p>
    <w:p>
      <w:pPr>
        <w:ind w:right="360"/>
        <w:spacing w:after="0" w:line="212" w:lineRule="auto"/>
        <w:rPr>
          <w:sz w:val="20"/>
          <w:szCs w:val="20"/>
          <w:color w:val="auto"/>
        </w:rPr>
      </w:pPr>
      <w:r>
        <w:rPr>
          <w:rFonts w:ascii="Times New Roman" w:cs="Times New Roman" w:eastAsia="Times New Roman" w:hAnsi="Times New Roman"/>
          <w:sz w:val="25"/>
          <w:szCs w:val="25"/>
          <w:color w:val="auto"/>
          <w:vertAlign w:val="superscript"/>
        </w:rPr>
        <w:t>73</w:t>
      </w:r>
      <w:r>
        <w:rPr>
          <w:rFonts w:ascii="Times New Roman" w:cs="Times New Roman" w:eastAsia="Times New Roman" w:hAnsi="Times New Roman"/>
          <w:sz w:val="20"/>
          <w:szCs w:val="20"/>
          <w:color w:val="auto"/>
        </w:rPr>
        <w:t xml:space="preserve"> Omitted by the Securities and Exchange Board of India (Issue of Capital and Disclosure Requirements) Regulations, 2009, w. e. f., 26-08-2009.</w:t>
      </w:r>
    </w:p>
    <w:p>
      <w:pPr>
        <w:spacing w:after="0" w:line="218"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27 of 32</w:t>
      </w:r>
    </w:p>
    <w:p>
      <w:pPr>
        <w:sectPr>
          <w:pgSz w:w="12240" w:h="15840" w:orient="portrait"/>
          <w:cols w:equalWidth="0" w:num="1">
            <w:col w:w="9360"/>
          </w:cols>
          <w:pgMar w:left="1440" w:top="1273" w:right="1440" w:bottom="426" w:gutter="0" w:footer="0" w:header="0"/>
        </w:sectPr>
      </w:pPr>
    </w:p>
    <w:bookmarkStart w:id="27" w:name="page28"/>
    <w:bookmarkEnd w:id="27"/>
    <w:p>
      <w:pPr>
        <w:spacing w:after="0" w:line="134"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FEES</w:t>
      </w:r>
    </w:p>
    <w:p>
      <w:pPr>
        <w:spacing w:after="0" w:line="43" w:lineRule="exact"/>
        <w:rPr>
          <w:sz w:val="20"/>
          <w:szCs w:val="20"/>
          <w:color w:val="auto"/>
        </w:rPr>
      </w:pPr>
    </w:p>
    <w:p>
      <w:pPr>
        <w:jc w:val="both"/>
        <w:ind w:right="360"/>
        <w:spacing w:after="0" w:line="208" w:lineRule="auto"/>
        <w:rPr>
          <w:sz w:val="20"/>
          <w:szCs w:val="20"/>
          <w:color w:val="auto"/>
        </w:rPr>
      </w:pPr>
      <w:r>
        <w:rPr>
          <w:rFonts w:ascii="Arial" w:cs="Arial" w:eastAsia="Arial" w:hAnsi="Arial"/>
          <w:sz w:val="31"/>
          <w:szCs w:val="31"/>
          <w:color w:val="auto"/>
          <w:vertAlign w:val="superscript"/>
        </w:rPr>
        <w:t>74</w:t>
      </w:r>
      <w:r>
        <w:rPr>
          <w:rFonts w:ascii="Arial" w:cs="Arial" w:eastAsia="Arial" w:hAnsi="Arial"/>
          <w:sz w:val="24"/>
          <w:szCs w:val="24"/>
          <w:color w:val="auto"/>
        </w:rPr>
        <w:t xml:space="preserve">[1. Every merchant banker shall pay a sum of </w:t>
      </w:r>
      <w:r>
        <w:rPr>
          <w:rFonts w:ascii="Arial" w:cs="Arial" w:eastAsia="Arial" w:hAnsi="Arial"/>
          <w:sz w:val="31"/>
          <w:szCs w:val="31"/>
          <w:color w:val="auto"/>
          <w:vertAlign w:val="superscript"/>
        </w:rPr>
        <w:t>75</w:t>
      </w:r>
      <w:r>
        <w:rPr>
          <w:rFonts w:ascii="Arial" w:cs="Arial" w:eastAsia="Arial" w:hAnsi="Arial"/>
          <w:sz w:val="24"/>
          <w:szCs w:val="24"/>
          <w:color w:val="auto"/>
        </w:rPr>
        <w:t xml:space="preserve">[twenty lakh] rupees as registration fee at the time of grant of certificate of </w:t>
      </w:r>
      <w:r>
        <w:rPr>
          <w:rFonts w:ascii="Arial" w:cs="Arial" w:eastAsia="Arial" w:hAnsi="Arial"/>
          <w:sz w:val="31"/>
          <w:szCs w:val="31"/>
          <w:color w:val="auto"/>
          <w:vertAlign w:val="superscript"/>
        </w:rPr>
        <w:t>76</w:t>
      </w:r>
      <w:r>
        <w:rPr>
          <w:rFonts w:ascii="Arial" w:cs="Arial" w:eastAsia="Arial" w:hAnsi="Arial"/>
          <w:sz w:val="24"/>
          <w:szCs w:val="24"/>
          <w:color w:val="auto"/>
        </w:rPr>
        <w:t>[***] registration.</w:t>
      </w:r>
    </w:p>
    <w:p>
      <w:pPr>
        <w:spacing w:after="0" w:line="226" w:lineRule="auto"/>
        <w:rPr>
          <w:sz w:val="20"/>
          <w:szCs w:val="20"/>
          <w:color w:val="auto"/>
        </w:rPr>
      </w:pPr>
      <w:r>
        <w:rPr>
          <w:rFonts w:ascii="Arial" w:cs="Arial" w:eastAsia="Arial" w:hAnsi="Arial"/>
          <w:sz w:val="24"/>
          <w:szCs w:val="24"/>
          <w:color w:val="auto"/>
        </w:rPr>
        <w:t xml:space="preserve">1A. </w:t>
      </w:r>
      <w:r>
        <w:rPr>
          <w:rFonts w:ascii="Arial" w:cs="Arial" w:eastAsia="Arial" w:hAnsi="Arial"/>
          <w:sz w:val="31"/>
          <w:szCs w:val="31"/>
          <w:color w:val="auto"/>
          <w:vertAlign w:val="superscript"/>
        </w:rPr>
        <w:t>77</w:t>
      </w:r>
      <w:r>
        <w:rPr>
          <w:rFonts w:ascii="Arial" w:cs="Arial" w:eastAsia="Arial" w:hAnsi="Arial"/>
          <w:sz w:val="24"/>
          <w:szCs w:val="24"/>
          <w:color w:val="auto"/>
        </w:rPr>
        <w:t>[***]</w:t>
      </w:r>
    </w:p>
    <w:p>
      <w:pPr>
        <w:spacing w:after="0" w:line="1" w:lineRule="exact"/>
        <w:rPr>
          <w:sz w:val="20"/>
          <w:szCs w:val="20"/>
          <w:color w:val="auto"/>
        </w:rPr>
      </w:pPr>
    </w:p>
    <w:p>
      <w:pPr>
        <w:jc w:val="both"/>
        <w:ind w:right="360"/>
        <w:spacing w:after="0" w:line="227" w:lineRule="auto"/>
        <w:rPr>
          <w:sz w:val="20"/>
          <w:szCs w:val="20"/>
          <w:color w:val="auto"/>
        </w:rPr>
      </w:pPr>
      <w:r>
        <w:rPr>
          <w:rFonts w:ascii="Arial" w:cs="Arial" w:eastAsia="Arial" w:hAnsi="Arial"/>
          <w:sz w:val="24"/>
          <w:szCs w:val="24"/>
          <w:color w:val="auto"/>
        </w:rPr>
        <w:t xml:space="preserve">2. </w:t>
      </w:r>
      <w:r>
        <w:rPr>
          <w:rFonts w:ascii="Arial" w:cs="Arial" w:eastAsia="Arial" w:hAnsi="Arial"/>
          <w:sz w:val="31"/>
          <w:szCs w:val="31"/>
          <w:color w:val="auto"/>
          <w:vertAlign w:val="superscript"/>
        </w:rPr>
        <w:t>78</w:t>
      </w:r>
      <w:r>
        <w:rPr>
          <w:rFonts w:ascii="Arial" w:cs="Arial" w:eastAsia="Arial" w:hAnsi="Arial"/>
          <w:sz w:val="24"/>
          <w:szCs w:val="24"/>
          <w:color w:val="auto"/>
        </w:rPr>
        <w:t>[A merchant banker who has been granted a certificate of registration, to keep its registration in force, shall pay a fee of nine lakh rupees every three years from the sixth year, from the date of grant of certificate of registration or from the date of grant of certificate of initial registration granted prior to the commencement of the Securities and Exchange Board of India (Change in Conditions of Registration of Certain Intermediaries) (Amendment) Regulations, 2016, as the case may be.]</w:t>
      </w:r>
    </w:p>
    <w:p>
      <w:pPr>
        <w:spacing w:after="0" w:line="76" w:lineRule="exact"/>
        <w:rPr>
          <w:sz w:val="20"/>
          <w:szCs w:val="20"/>
          <w:color w:val="auto"/>
        </w:rPr>
      </w:pPr>
    </w:p>
    <w:p>
      <w:pPr>
        <w:jc w:val="both"/>
        <w:ind w:left="480" w:right="360" w:hanging="480"/>
        <w:spacing w:after="0" w:line="236" w:lineRule="auto"/>
        <w:rPr>
          <w:sz w:val="20"/>
          <w:szCs w:val="20"/>
          <w:color w:val="auto"/>
        </w:rPr>
      </w:pPr>
      <w:r>
        <w:rPr>
          <w:rFonts w:ascii="Arial" w:cs="Arial" w:eastAsia="Arial" w:hAnsi="Arial"/>
          <w:sz w:val="24"/>
          <w:szCs w:val="24"/>
          <w:color w:val="auto"/>
        </w:rPr>
        <w:t>3.(</w:t>
      </w:r>
      <w:r>
        <w:rPr>
          <w:rFonts w:ascii="Arial" w:cs="Arial" w:eastAsia="Arial" w:hAnsi="Arial"/>
          <w:sz w:val="24"/>
          <w:szCs w:val="24"/>
          <w:i w:val="1"/>
          <w:iCs w:val="1"/>
          <w:color w:val="auto"/>
        </w:rPr>
        <w:t>a</w:t>
      </w:r>
      <w:r>
        <w:rPr>
          <w:rFonts w:ascii="Arial" w:cs="Arial" w:eastAsia="Arial" w:hAnsi="Arial"/>
          <w:sz w:val="24"/>
          <w:szCs w:val="24"/>
          <w:color w:val="auto"/>
        </w:rPr>
        <w:t>)</w:t>
      </w:r>
      <w:r>
        <w:rPr>
          <w:sz w:val="20"/>
          <w:szCs w:val="20"/>
          <w:color w:val="auto"/>
        </w:rPr>
        <w:t xml:space="preserve"> </w:t>
      </w:r>
      <w:r>
        <w:rPr>
          <w:rFonts w:ascii="Arial" w:cs="Arial" w:eastAsia="Arial" w:hAnsi="Arial"/>
          <w:sz w:val="24"/>
          <w:szCs w:val="24"/>
          <w:color w:val="auto"/>
        </w:rPr>
        <w:t>The fee referred to in paragraph 1 shall be paid by the merchant banker within fifteen days from the date of receipt of intimation from the Board under sub-regulation (1) of regulation 8.</w:t>
      </w:r>
    </w:p>
    <w:p>
      <w:pPr>
        <w:spacing w:after="0" w:line="6" w:lineRule="exact"/>
        <w:rPr>
          <w:sz w:val="20"/>
          <w:szCs w:val="20"/>
          <w:color w:val="auto"/>
        </w:rPr>
      </w:pPr>
    </w:p>
    <w:p>
      <w:pPr>
        <w:spacing w:after="0"/>
        <w:rPr>
          <w:sz w:val="20"/>
          <w:szCs w:val="20"/>
          <w:color w:val="auto"/>
        </w:rPr>
      </w:pPr>
      <w:r>
        <w:rPr>
          <w:rFonts w:ascii="Arial" w:cs="Arial" w:eastAsia="Arial" w:hAnsi="Arial"/>
          <w:sz w:val="31"/>
          <w:szCs w:val="31"/>
          <w:color w:val="auto"/>
          <w:vertAlign w:val="superscript"/>
        </w:rPr>
        <w:t>79</w:t>
      </w:r>
      <w:r>
        <w:rPr>
          <w:rFonts w:ascii="Arial" w:cs="Arial" w:eastAsia="Arial" w:hAnsi="Arial"/>
          <w:sz w:val="24"/>
          <w:szCs w:val="24"/>
          <w:color w:val="auto"/>
        </w:rPr>
        <w:t>[(aa) ***]</w:t>
      </w:r>
    </w:p>
    <w:p>
      <w:pPr>
        <w:ind w:left="540" w:right="360" w:hanging="360"/>
        <w:spacing w:after="0" w:line="207" w:lineRule="auto"/>
        <w:rPr>
          <w:sz w:val="20"/>
          <w:szCs w:val="20"/>
          <w:color w:val="auto"/>
        </w:rPr>
      </w:pPr>
      <w:r>
        <w:rPr>
          <w:rFonts w:ascii="Arial" w:cs="Arial" w:eastAsia="Arial" w:hAnsi="Arial"/>
          <w:sz w:val="31"/>
          <w:szCs w:val="31"/>
          <w:color w:val="auto"/>
          <w:vertAlign w:val="superscript"/>
        </w:rPr>
        <w:t>80</w:t>
      </w:r>
      <w:r>
        <w:rPr>
          <w:rFonts w:ascii="Arial" w:cs="Arial" w:eastAsia="Arial" w:hAnsi="Arial"/>
          <w:sz w:val="24"/>
          <w:szCs w:val="24"/>
          <w:color w:val="auto"/>
        </w:rPr>
        <w:t xml:space="preserve">[b) </w:t>
      </w:r>
      <w:r>
        <w:rPr>
          <w:rFonts w:ascii="Times New Roman" w:cs="Times New Roman" w:eastAsia="Times New Roman" w:hAnsi="Times New Roman"/>
          <w:sz w:val="24"/>
          <w:szCs w:val="24"/>
          <w:color w:val="auto"/>
        </w:rPr>
        <w:t>The fee referred to in paragraph 2 shall be paid by the merchant banker three months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before expiry of the block for which fee has been paid.</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209550</wp:posOffset>
                </wp:positionV>
                <wp:extent cx="182943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5pt" to="144.05pt,16.5pt" o:allowincell="f" strokecolor="#000000" strokeweight="0.4799pt"/>
            </w:pict>
          </mc:Fallback>
        </mc:AlternateContent>
      </w:r>
    </w:p>
    <w:p>
      <w:pPr>
        <w:spacing w:after="0" w:line="200" w:lineRule="exact"/>
        <w:rPr>
          <w:sz w:val="20"/>
          <w:szCs w:val="20"/>
          <w:color w:val="auto"/>
        </w:rPr>
      </w:pPr>
    </w:p>
    <w:p>
      <w:pPr>
        <w:spacing w:after="0" w:line="229" w:lineRule="exact"/>
        <w:rPr>
          <w:sz w:val="20"/>
          <w:szCs w:val="20"/>
          <w:color w:val="auto"/>
        </w:rPr>
      </w:pPr>
    </w:p>
    <w:p>
      <w:pPr>
        <w:jc w:val="both"/>
        <w:ind w:right="360"/>
        <w:spacing w:after="0" w:line="221" w:lineRule="auto"/>
        <w:tabs>
          <w:tab w:leader="none" w:pos="202"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(Merchant Bankers) (Amendment) Regulations, 2011 w.e.f. 05-07-2011. Prior to the substitution the paragraphs as amended by the Securities and Exchange Board of India (Merchant Bankers) (Amendment) Regulations, 1996 and Securities and Exchange Board of India (Merchant Bankers) (Third Amendment) Regulations, 2006 read as under:</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Every merchant banker shall pay a sum of [</w:t>
      </w:r>
      <w:r>
        <w:rPr>
          <w:rFonts w:ascii="Times New Roman" w:cs="Times New Roman" w:eastAsia="Times New Roman" w:hAnsi="Times New Roman"/>
          <w:sz w:val="20"/>
          <w:szCs w:val="20"/>
          <w:i w:val="1"/>
          <w:iCs w:val="1"/>
          <w:color w:val="auto"/>
        </w:rPr>
        <w:t>ten lakh rupees</w:t>
      </w:r>
      <w:r>
        <w:rPr>
          <w:rFonts w:ascii="Times New Roman" w:cs="Times New Roman" w:eastAsia="Times New Roman" w:hAnsi="Times New Roman"/>
          <w:sz w:val="20"/>
          <w:szCs w:val="20"/>
          <w:color w:val="auto"/>
        </w:rPr>
        <w:t>] as registration fees at the time of the grant of certificate by the Board.</w:t>
      </w:r>
    </w:p>
    <w:p>
      <w:pPr>
        <w:spacing w:after="0" w:line="49" w:lineRule="exact"/>
        <w:rPr>
          <w:sz w:val="20"/>
          <w:szCs w:val="20"/>
          <w:color w:val="auto"/>
        </w:rPr>
      </w:pPr>
    </w:p>
    <w:p>
      <w:pPr>
        <w:ind w:right="360"/>
        <w:spacing w:after="0" w:line="235" w:lineRule="auto"/>
        <w:tabs>
          <w:tab w:leader="none" w:pos="216" w:val="left"/>
        </w:tabs>
        <w:numPr>
          <w:ilvl w:val="0"/>
          <w:numId w:val="9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merchant banker to keep registration in force shall pay renewal fee of [</w:t>
      </w:r>
      <w:r>
        <w:rPr>
          <w:rFonts w:ascii="Times New Roman" w:cs="Times New Roman" w:eastAsia="Times New Roman" w:hAnsi="Times New Roman"/>
          <w:sz w:val="20"/>
          <w:szCs w:val="20"/>
          <w:i w:val="1"/>
          <w:iCs w:val="1"/>
          <w:color w:val="auto"/>
        </w:rPr>
        <w:t>five lakh rupees</w:t>
      </w:r>
      <w:r>
        <w:rPr>
          <w:rFonts w:ascii="Times New Roman" w:cs="Times New Roman" w:eastAsia="Times New Roman" w:hAnsi="Times New Roman"/>
          <w:sz w:val="20"/>
          <w:szCs w:val="20"/>
          <w:color w:val="auto"/>
        </w:rPr>
        <w:t>] every three years from the fourth year from the date of initial registration.”</w:t>
      </w:r>
    </w:p>
    <w:p>
      <w:pPr>
        <w:spacing w:after="0" w:line="49" w:lineRule="exact"/>
        <w:rPr>
          <w:sz w:val="20"/>
          <w:szCs w:val="20"/>
          <w:color w:val="auto"/>
        </w:rPr>
      </w:pPr>
    </w:p>
    <w:p>
      <w:pPr>
        <w:ind w:right="360"/>
        <w:spacing w:after="0" w:line="204" w:lineRule="auto"/>
        <w:tabs>
          <w:tab w:leader="none" w:pos="202"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 (Amendment) Regulations, 2014, w.e.f.23-5-2014 for the words "thirteen lakh thirty three thousand and three hundred".</w:t>
      </w:r>
    </w:p>
    <w:p>
      <w:pPr>
        <w:spacing w:after="0" w:line="11" w:lineRule="exact"/>
        <w:rPr>
          <w:rFonts w:ascii="Times New Roman" w:cs="Times New Roman" w:eastAsia="Times New Roman" w:hAnsi="Times New Roman"/>
          <w:sz w:val="26"/>
          <w:szCs w:val="26"/>
          <w:color w:val="auto"/>
          <w:vertAlign w:val="superscript"/>
        </w:rPr>
      </w:pPr>
    </w:p>
    <w:p>
      <w:pPr>
        <w:ind w:right="700"/>
        <w:spacing w:after="0" w:line="204" w:lineRule="auto"/>
        <w:tabs>
          <w:tab w:leader="none" w:pos="187"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right="700"/>
        <w:spacing w:after="0" w:line="215" w:lineRule="auto"/>
        <w:tabs>
          <w:tab w:leader="none" w:pos="187"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by the Securities and Exchange Board of India (Change In Conditions Of Registration Of Certain Intermediaries) (Amendment) Regulations, 2016 w.e.f. 08-12-2016. Prior to omission, paragraph 1A read as under:</w:t>
      </w:r>
    </w:p>
    <w:p>
      <w:pPr>
        <w:spacing w:after="0" w:line="6" w:lineRule="exact"/>
        <w:rPr>
          <w:rFonts w:ascii="Times New Roman" w:cs="Times New Roman" w:eastAsia="Times New Roman" w:hAnsi="Times New Roman"/>
          <w:sz w:val="26"/>
          <w:szCs w:val="26"/>
          <w:color w:val="auto"/>
          <w:vertAlign w:val="superscript"/>
        </w:rPr>
      </w:pPr>
    </w:p>
    <w:p>
      <w:pPr>
        <w:ind w:right="7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“1A. A merchant banker referred to under sub-regulation (3) of regulation 8 shall pay fee for the remaining period of two years on </w:t>
      </w:r>
      <w:r>
        <w:rPr>
          <w:rFonts w:ascii="Times New Roman" w:cs="Times New Roman" w:eastAsia="Times New Roman" w:hAnsi="Times New Roman"/>
          <w:sz w:val="20"/>
          <w:szCs w:val="20"/>
          <w:i w:val="1"/>
          <w:iCs w:val="1"/>
          <w:color w:val="auto"/>
        </w:rPr>
        <w:t>pro rata</w:t>
      </w:r>
      <w:r>
        <w:rPr>
          <w:rFonts w:ascii="Times New Roman" w:cs="Times New Roman" w:eastAsia="Times New Roman" w:hAnsi="Times New Roman"/>
          <w:sz w:val="20"/>
          <w:szCs w:val="20"/>
          <w:color w:val="auto"/>
        </w:rPr>
        <w:t xml:space="preserve"> basis to the fee prescribed under paragraph 2. ”</w:t>
      </w:r>
    </w:p>
    <w:p>
      <w:pPr>
        <w:spacing w:after="0" w:line="11" w:lineRule="exact"/>
        <w:rPr>
          <w:rFonts w:ascii="Times New Roman" w:cs="Times New Roman" w:eastAsia="Times New Roman" w:hAnsi="Times New Roman"/>
          <w:sz w:val="26"/>
          <w:szCs w:val="26"/>
          <w:color w:val="auto"/>
          <w:vertAlign w:val="superscript"/>
        </w:rPr>
      </w:pPr>
    </w:p>
    <w:p>
      <w:pPr>
        <w:ind w:right="540"/>
        <w:spacing w:after="0" w:line="215" w:lineRule="auto"/>
        <w:tabs>
          <w:tab w:leader="none" w:pos="187"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by the Securities and Exchange Board of India (Change In Conditions Of Registration Of Certain Intermediaries) (Amendment) Regulations, 2016 w.e.f. 08-12-2016. Prior to substitution, paragraph 2 read as under:</w:t>
      </w:r>
    </w:p>
    <w:p>
      <w:pPr>
        <w:spacing w:after="0" w:line="11" w:lineRule="exact"/>
        <w:rPr>
          <w:rFonts w:ascii="Times New Roman" w:cs="Times New Roman" w:eastAsia="Times New Roman" w:hAnsi="Times New Roman"/>
          <w:sz w:val="26"/>
          <w:szCs w:val="26"/>
          <w:color w:val="auto"/>
          <w:vertAlign w:val="superscript"/>
        </w:rPr>
      </w:pPr>
    </w:p>
    <w:p>
      <w:pPr>
        <w:ind w:right="600"/>
        <w:spacing w:after="0" w:line="22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 A merchant banker who has been granted a certificate of permanent registration, to keep its registration in force, shall pay a fee of </w:t>
      </w:r>
      <w:r>
        <w:rPr>
          <w:rFonts w:ascii="Times New Roman" w:cs="Times New Roman" w:eastAsia="Times New Roman" w:hAnsi="Times New Roman"/>
          <w:sz w:val="25"/>
          <w:szCs w:val="25"/>
          <w:color w:val="auto"/>
          <w:vertAlign w:val="superscript"/>
        </w:rPr>
        <w:t>78</w:t>
      </w:r>
      <w:r>
        <w:rPr>
          <w:rFonts w:ascii="Times New Roman" w:cs="Times New Roman" w:eastAsia="Times New Roman" w:hAnsi="Times New Roman"/>
          <w:sz w:val="20"/>
          <w:szCs w:val="20"/>
          <w:color w:val="auto"/>
        </w:rPr>
        <w:t>[nine] lakh rupees every three years from the sixth year from the date of grant of certificate of initial registration, or from completion of the period of renewed certificate of registration, as the case may be.”</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above, the word “nine” was substituted by the SEBI (Payment of Fees) (Amendment) Regulations,</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2014, w.e.f. 23-5-2014 for the word "five".</w:t>
      </w:r>
    </w:p>
    <w:p>
      <w:pPr>
        <w:spacing w:after="0" w:line="9" w:lineRule="exact"/>
        <w:rPr>
          <w:rFonts w:ascii="Times New Roman" w:cs="Times New Roman" w:eastAsia="Times New Roman" w:hAnsi="Times New Roman"/>
          <w:sz w:val="26"/>
          <w:szCs w:val="26"/>
          <w:color w:val="auto"/>
          <w:vertAlign w:val="superscript"/>
        </w:rPr>
      </w:pPr>
    </w:p>
    <w:p>
      <w:pPr>
        <w:jc w:val="both"/>
        <w:ind w:right="340"/>
        <w:spacing w:after="0" w:line="220" w:lineRule="auto"/>
        <w:tabs>
          <w:tab w:leader="none" w:pos="211"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by the Securities and Exchange Board of India (Change In Conditions Of Registration Of Certain Intermediaries) (Amendment) Regulations, 2016 w.e.f. 08-12-2016. Prior to omission, clause (aa), as inserted by the Securities and Exchange Board of India (Merchant Bankers) (Amendment) Regulations, 2011 w.e.f. 05-07-2011 read as under:</w:t>
      </w:r>
    </w:p>
    <w:p>
      <w:pPr>
        <w:spacing w:after="0" w:line="10" w:lineRule="exact"/>
        <w:rPr>
          <w:rFonts w:ascii="Times New Roman" w:cs="Times New Roman" w:eastAsia="Times New Roman" w:hAnsi="Times New Roman"/>
          <w:sz w:val="26"/>
          <w:szCs w:val="26"/>
          <w:color w:val="auto"/>
          <w:vertAlign w:val="superscript"/>
        </w:rPr>
      </w:pPr>
    </w:p>
    <w:p>
      <w:pPr>
        <w:jc w:val="both"/>
        <w:ind w:right="3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“(aa) The fee referred to in paragraph 1A shall be paid by the merchant banker three months before completion of the period of three years from the date of grant of certificate of initial registration, or within a period of three months from the date of notification of these regulations, as the case may be.”</w:t>
      </w:r>
    </w:p>
    <w:p>
      <w:pPr>
        <w:spacing w:after="0" w:line="218"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28 of 32</w:t>
      </w:r>
    </w:p>
    <w:p>
      <w:pPr>
        <w:sectPr>
          <w:pgSz w:w="12240" w:h="15840" w:orient="portrait"/>
          <w:cols w:equalWidth="0" w:num="1">
            <w:col w:w="9360"/>
          </w:cols>
          <w:pgMar w:left="1440" w:top="1440" w:right="1440" w:bottom="426" w:gutter="0" w:footer="0" w:header="0"/>
        </w:sectPr>
      </w:pPr>
    </w:p>
    <w:bookmarkStart w:id="28" w:name="page29"/>
    <w:bookmarkEnd w:id="28"/>
    <w:p>
      <w:pPr>
        <w:jc w:val="both"/>
        <w:ind w:right="360"/>
        <w:spacing w:after="0" w:line="199" w:lineRule="auto"/>
        <w:rPr>
          <w:sz w:val="20"/>
          <w:szCs w:val="20"/>
          <w:color w:val="auto"/>
        </w:rPr>
      </w:pPr>
      <w:r>
        <w:rPr>
          <w:rFonts w:ascii="Arial" w:cs="Arial" w:eastAsia="Arial" w:hAnsi="Arial"/>
          <w:sz w:val="31"/>
          <w:szCs w:val="31"/>
          <w:color w:val="auto"/>
          <w:vertAlign w:val="superscript"/>
        </w:rPr>
        <w:t>81</w:t>
      </w:r>
      <w:r>
        <w:rPr>
          <w:rFonts w:ascii="Arial" w:cs="Arial" w:eastAsia="Arial" w:hAnsi="Arial"/>
          <w:sz w:val="24"/>
          <w:szCs w:val="24"/>
          <w:color w:val="auto"/>
        </w:rPr>
        <w:t xml:space="preserve">[3A. The non-refundable fee payable along with an application for registration under sub-regulation (1A) of regulation 3 </w:t>
      </w:r>
      <w:r>
        <w:rPr>
          <w:rFonts w:ascii="Arial" w:cs="Arial" w:eastAsia="Arial" w:hAnsi="Arial"/>
          <w:sz w:val="31"/>
          <w:szCs w:val="31"/>
          <w:color w:val="auto"/>
          <w:vertAlign w:val="superscript"/>
        </w:rPr>
        <w:t>82</w:t>
      </w:r>
      <w:r>
        <w:rPr>
          <w:rFonts w:ascii="Arial" w:cs="Arial" w:eastAsia="Arial" w:hAnsi="Arial"/>
          <w:sz w:val="24"/>
          <w:szCs w:val="24"/>
          <w:color w:val="auto"/>
        </w:rPr>
        <w:t xml:space="preserve">[***] shall be a sum of </w:t>
      </w:r>
      <w:r>
        <w:rPr>
          <w:rFonts w:ascii="Arial" w:cs="Arial" w:eastAsia="Arial" w:hAnsi="Arial"/>
          <w:sz w:val="31"/>
          <w:szCs w:val="31"/>
          <w:color w:val="auto"/>
          <w:vertAlign w:val="superscript"/>
        </w:rPr>
        <w:t>83</w:t>
      </w:r>
      <w:r>
        <w:rPr>
          <w:rFonts w:ascii="Arial" w:cs="Arial" w:eastAsia="Arial" w:hAnsi="Arial"/>
          <w:sz w:val="24"/>
          <w:szCs w:val="24"/>
          <w:color w:val="auto"/>
        </w:rPr>
        <w:t>[fifty thousand] rupees.]</w:t>
      </w:r>
    </w:p>
    <w:p>
      <w:pPr>
        <w:spacing w:after="0" w:line="63" w:lineRule="exact"/>
        <w:rPr>
          <w:sz w:val="20"/>
          <w:szCs w:val="20"/>
          <w:color w:val="auto"/>
        </w:rPr>
      </w:pPr>
    </w:p>
    <w:p>
      <w:pPr>
        <w:jc w:val="both"/>
        <w:ind w:right="360"/>
        <w:spacing w:after="0" w:line="214" w:lineRule="auto"/>
        <w:tabs>
          <w:tab w:leader="none" w:pos="292" w:val="left"/>
        </w:tabs>
        <w:numPr>
          <w:ilvl w:val="0"/>
          <w:numId w:val="99"/>
        </w:numPr>
        <w:rPr>
          <w:rFonts w:ascii="Arial" w:cs="Arial" w:eastAsia="Arial" w:hAnsi="Arial"/>
          <w:sz w:val="24"/>
          <w:szCs w:val="24"/>
          <w:color w:val="auto"/>
        </w:rPr>
      </w:pPr>
      <w:r>
        <w:rPr>
          <w:rFonts w:ascii="Arial" w:cs="Arial" w:eastAsia="Arial" w:hAnsi="Arial"/>
          <w:sz w:val="24"/>
          <w:szCs w:val="24"/>
          <w:color w:val="auto"/>
        </w:rPr>
        <w:t xml:space="preserve">The fees specified in paragraphs </w:t>
      </w:r>
      <w:r>
        <w:rPr>
          <w:rFonts w:ascii="Arial" w:cs="Arial" w:eastAsia="Arial" w:hAnsi="Arial"/>
          <w:sz w:val="31"/>
          <w:szCs w:val="31"/>
          <w:color w:val="auto"/>
          <w:vertAlign w:val="superscript"/>
        </w:rPr>
        <w:t>84</w:t>
      </w:r>
      <w:r>
        <w:rPr>
          <w:rFonts w:ascii="Arial" w:cs="Arial" w:eastAsia="Arial" w:hAnsi="Arial"/>
          <w:sz w:val="24"/>
          <w:szCs w:val="24"/>
          <w:color w:val="auto"/>
        </w:rPr>
        <w:t xml:space="preserve">[1, </w:t>
      </w:r>
      <w:r>
        <w:rPr>
          <w:rFonts w:ascii="Arial" w:cs="Arial" w:eastAsia="Arial" w:hAnsi="Arial"/>
          <w:sz w:val="31"/>
          <w:szCs w:val="31"/>
          <w:color w:val="auto"/>
          <w:vertAlign w:val="superscript"/>
        </w:rPr>
        <w:t>85</w:t>
      </w:r>
      <w:r>
        <w:rPr>
          <w:rFonts w:ascii="Arial" w:cs="Arial" w:eastAsia="Arial" w:hAnsi="Arial"/>
          <w:sz w:val="24"/>
          <w:szCs w:val="24"/>
          <w:color w:val="auto"/>
        </w:rPr>
        <w:t xml:space="preserve">[***] ,2, and 3A] shall be payable by the merchant banker </w:t>
      </w:r>
      <w:r>
        <w:rPr>
          <w:rFonts w:ascii="Arial" w:cs="Arial" w:eastAsia="Arial" w:hAnsi="Arial"/>
          <w:sz w:val="31"/>
          <w:szCs w:val="31"/>
          <w:color w:val="auto"/>
          <w:vertAlign w:val="superscript"/>
        </w:rPr>
        <w:t>86</w:t>
      </w:r>
      <w:r>
        <w:rPr>
          <w:rFonts w:ascii="Arial" w:cs="Arial" w:eastAsia="Arial" w:hAnsi="Arial"/>
          <w:sz w:val="24"/>
          <w:szCs w:val="24"/>
          <w:color w:val="auto"/>
        </w:rPr>
        <w:t>[by way of direct credit in the bank account through NEFT/RTGS/IMPS or any other mode allowed by RBI or] by a demand draft in favour of ‘Securities and Exchange Board of India’ payable at Mumbai or at the respective regional office.]</w:t>
      </w:r>
    </w:p>
    <w:p>
      <w:pPr>
        <w:spacing w:after="0" w:line="123" w:lineRule="exact"/>
        <w:rPr>
          <w:sz w:val="20"/>
          <w:szCs w:val="20"/>
          <w:color w:val="auto"/>
        </w:rPr>
      </w:pPr>
    </w:p>
    <w:p>
      <w:pPr>
        <w:jc w:val="center"/>
        <w:ind w:right="360"/>
        <w:spacing w:after="0"/>
        <w:rPr>
          <w:sz w:val="20"/>
          <w:szCs w:val="20"/>
          <w:color w:val="auto"/>
        </w:rPr>
      </w:pPr>
      <w:r>
        <w:rPr>
          <w:rFonts w:ascii="Arial" w:cs="Arial" w:eastAsia="Arial" w:hAnsi="Arial"/>
          <w:sz w:val="31"/>
          <w:szCs w:val="31"/>
          <w:color w:val="auto"/>
          <w:vertAlign w:val="superscript"/>
        </w:rPr>
        <w:t>87</w:t>
      </w:r>
      <w:r>
        <w:rPr>
          <w:rFonts w:ascii="Arial" w:cs="Arial" w:eastAsia="Arial" w:hAnsi="Arial"/>
          <w:sz w:val="24"/>
          <w:szCs w:val="24"/>
          <w:color w:val="auto"/>
        </w:rPr>
        <w:t>[</w:t>
      </w:r>
      <w:r>
        <w:rPr>
          <w:rFonts w:ascii="Arial" w:cs="Arial" w:eastAsia="Arial" w:hAnsi="Arial"/>
          <w:sz w:val="24"/>
          <w:szCs w:val="24"/>
          <w:i w:val="1"/>
          <w:iCs w:val="1"/>
          <w:color w:val="auto"/>
        </w:rPr>
        <w:t>SCHEDULE III</w:t>
      </w:r>
    </w:p>
    <w:p>
      <w:pPr>
        <w:jc w:val="center"/>
        <w:ind w:right="360"/>
        <w:spacing w:after="0" w:line="223" w:lineRule="auto"/>
        <w:rPr>
          <w:sz w:val="20"/>
          <w:szCs w:val="20"/>
          <w:color w:val="auto"/>
        </w:rPr>
      </w:pPr>
      <w:r>
        <w:rPr>
          <w:rFonts w:ascii="Arial" w:cs="Arial" w:eastAsia="Arial" w:hAnsi="Arial"/>
          <w:sz w:val="24"/>
          <w:szCs w:val="24"/>
          <w:i w:val="1"/>
          <w:iCs w:val="1"/>
          <w:color w:val="auto"/>
        </w:rPr>
        <w:t>Securities and Exchange Board of India (Merchant Bankers) Regulations, 1992</w:t>
      </w:r>
    </w:p>
    <w:p>
      <w:pPr>
        <w:spacing w:after="0" w:line="63" w:lineRule="exact"/>
        <w:rPr>
          <w:sz w:val="20"/>
          <w:szCs w:val="20"/>
          <w:color w:val="auto"/>
        </w:rPr>
      </w:pPr>
    </w:p>
    <w:p>
      <w:pPr>
        <w:jc w:val="center"/>
        <w:ind w:right="360"/>
        <w:spacing w:after="0"/>
        <w:rPr>
          <w:sz w:val="20"/>
          <w:szCs w:val="20"/>
          <w:color w:val="auto"/>
        </w:rPr>
      </w:pPr>
      <w:r>
        <w:rPr>
          <w:rFonts w:ascii="Arial" w:cs="Arial" w:eastAsia="Arial" w:hAnsi="Arial"/>
          <w:sz w:val="24"/>
          <w:szCs w:val="24"/>
          <w:color w:val="auto"/>
        </w:rPr>
        <w:t>[Regulation 13]</w:t>
      </w:r>
    </w:p>
    <w:p>
      <w:pPr>
        <w:spacing w:after="0" w:line="60" w:lineRule="exact"/>
        <w:rPr>
          <w:sz w:val="20"/>
          <w:szCs w:val="20"/>
          <w:color w:val="auto"/>
        </w:rPr>
      </w:pPr>
    </w:p>
    <w:p>
      <w:pPr>
        <w:jc w:val="center"/>
        <w:ind w:right="360"/>
        <w:spacing w:after="0"/>
        <w:rPr>
          <w:sz w:val="20"/>
          <w:szCs w:val="20"/>
          <w:color w:val="auto"/>
        </w:rPr>
      </w:pPr>
      <w:r>
        <w:rPr>
          <w:rFonts w:ascii="Arial" w:cs="Arial" w:eastAsia="Arial" w:hAnsi="Arial"/>
          <w:sz w:val="24"/>
          <w:szCs w:val="24"/>
          <w:b w:val="1"/>
          <w:bCs w:val="1"/>
          <w:color w:val="auto"/>
        </w:rPr>
        <w:t>CODE OF CONDUCT FOR MERCHANT BANKERS</w:t>
      </w:r>
    </w:p>
    <w:p>
      <w:pPr>
        <w:spacing w:after="0" w:line="60" w:lineRule="exact"/>
        <w:rPr>
          <w:sz w:val="20"/>
          <w:szCs w:val="20"/>
          <w:color w:val="auto"/>
        </w:rPr>
      </w:pPr>
    </w:p>
    <w:p>
      <w:pPr>
        <w:ind w:left="260" w:hanging="260"/>
        <w:spacing w:after="0"/>
        <w:tabs>
          <w:tab w:leader="none" w:pos="260"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 merchant banker shall make all efforts to protect the interests of investors.</w:t>
      </w:r>
    </w:p>
    <w:p>
      <w:pPr>
        <w:spacing w:after="0" w:line="51" w:lineRule="exact"/>
        <w:rPr>
          <w:rFonts w:ascii="Arial" w:cs="Arial" w:eastAsia="Arial" w:hAnsi="Arial"/>
          <w:sz w:val="24"/>
          <w:szCs w:val="24"/>
          <w:b w:val="1"/>
          <w:bCs w:val="1"/>
          <w:color w:val="auto"/>
        </w:rPr>
      </w:pPr>
    </w:p>
    <w:p>
      <w:pPr>
        <w:ind w:right="360"/>
        <w:spacing w:after="0" w:line="234" w:lineRule="auto"/>
        <w:tabs>
          <w:tab w:leader="none" w:pos="283"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 merchant banker shall maintain high standards of integrity, dignity and fairness in the conduct of its business.</w:t>
      </w:r>
    </w:p>
    <w:p>
      <w:pPr>
        <w:spacing w:after="0" w:line="52" w:lineRule="exact"/>
        <w:rPr>
          <w:rFonts w:ascii="Arial" w:cs="Arial" w:eastAsia="Arial" w:hAnsi="Arial"/>
          <w:sz w:val="24"/>
          <w:szCs w:val="24"/>
          <w:b w:val="1"/>
          <w:bCs w:val="1"/>
          <w:color w:val="auto"/>
        </w:rPr>
      </w:pPr>
    </w:p>
    <w:p>
      <w:pPr>
        <w:ind w:right="360"/>
        <w:spacing w:after="0" w:line="236" w:lineRule="auto"/>
        <w:tabs>
          <w:tab w:leader="none" w:pos="278"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 merchant banker shall fulfil its obligations in a prompt, ethical, and professional manner.</w:t>
      </w:r>
    </w:p>
    <w:p>
      <w:pPr>
        <w:spacing w:after="0" w:line="47" w:lineRule="exact"/>
        <w:rPr>
          <w:rFonts w:ascii="Arial" w:cs="Arial" w:eastAsia="Arial" w:hAnsi="Arial"/>
          <w:sz w:val="24"/>
          <w:szCs w:val="24"/>
          <w:b w:val="1"/>
          <w:bCs w:val="1"/>
          <w:color w:val="auto"/>
        </w:rPr>
      </w:pPr>
    </w:p>
    <w:p>
      <w:pPr>
        <w:ind w:right="360"/>
        <w:spacing w:after="0" w:line="236" w:lineRule="auto"/>
        <w:tabs>
          <w:tab w:leader="none" w:pos="293" w:val="left"/>
        </w:tabs>
        <w:numPr>
          <w:ilvl w:val="0"/>
          <w:numId w:val="100"/>
        </w:numPr>
        <w:rPr>
          <w:rFonts w:ascii="Arial" w:cs="Arial" w:eastAsia="Arial" w:hAnsi="Arial"/>
          <w:sz w:val="24"/>
          <w:szCs w:val="24"/>
          <w:b w:val="1"/>
          <w:bCs w:val="1"/>
          <w:color w:val="auto"/>
        </w:rPr>
      </w:pPr>
      <w:r>
        <w:rPr>
          <w:rFonts w:ascii="Arial" w:cs="Arial" w:eastAsia="Arial" w:hAnsi="Arial"/>
          <w:sz w:val="24"/>
          <w:szCs w:val="24"/>
          <w:color w:val="auto"/>
        </w:rPr>
        <w:t>A merchant banker shall at all times exercise due diligence, ensure proper care and exercise independent professional judgment.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218440</wp:posOffset>
                </wp:positionV>
                <wp:extent cx="571690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69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2pt" to="450.15pt,17.2pt" o:allowincell="f" strokecolor="#000000" strokeweight="0.48pt"/>
            </w:pict>
          </mc:Fallback>
        </mc:AlternateContent>
      </w:r>
    </w:p>
    <w:p>
      <w:pPr>
        <w:spacing w:after="0" w:line="200" w:lineRule="exact"/>
        <w:rPr>
          <w:sz w:val="20"/>
          <w:szCs w:val="20"/>
          <w:color w:val="auto"/>
        </w:rPr>
      </w:pPr>
    </w:p>
    <w:p>
      <w:pPr>
        <w:spacing w:after="0" w:line="248" w:lineRule="exact"/>
        <w:rPr>
          <w:sz w:val="20"/>
          <w:szCs w:val="20"/>
          <w:color w:val="auto"/>
        </w:rPr>
      </w:pPr>
    </w:p>
    <w:p>
      <w:pPr>
        <w:jc w:val="both"/>
        <w:ind w:right="340"/>
        <w:spacing w:after="0" w:line="214" w:lineRule="auto"/>
        <w:tabs>
          <w:tab w:leader="none" w:pos="192"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clause (b) read as under:</w:t>
      </w:r>
    </w:p>
    <w:p>
      <w:pPr>
        <w:spacing w:after="0" w:line="9" w:lineRule="exact"/>
        <w:rPr>
          <w:rFonts w:ascii="Times New Roman" w:cs="Times New Roman" w:eastAsia="Times New Roman" w:hAnsi="Times New Roman"/>
          <w:sz w:val="26"/>
          <w:szCs w:val="26"/>
          <w:color w:val="auto"/>
          <w:vertAlign w:val="superscript"/>
        </w:rPr>
      </w:pPr>
    </w:p>
    <w:p>
      <w:pPr>
        <w:jc w:val="both"/>
        <w:ind w:right="3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fee referred to in paragraph 2 shall be paid by the merchant banker, at the time of grant of permanent registration, within fifteen days from the date of receipt of intimation from the Board under sub-regulation (6) of regulation 8A and thereafter the fee shall be paid three months before expiry of the block for which fee has been paid.”</w:t>
      </w:r>
    </w:p>
    <w:p>
      <w:pPr>
        <w:spacing w:after="0" w:line="9"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above, clause (b) was substituted by the Securities and Exchange Board of India (Merchant Bankers) (Amendment) Regulations, 2011 w.e.f. 05-07-2011. Prior to the substitution the clause read as under:</w:t>
      </w:r>
    </w:p>
    <w:p>
      <w:pPr>
        <w:spacing w:after="0" w:line="10" w:lineRule="exact"/>
        <w:rPr>
          <w:rFonts w:ascii="Times New Roman" w:cs="Times New Roman" w:eastAsia="Times New Roman" w:hAnsi="Times New Roman"/>
          <w:sz w:val="26"/>
          <w:szCs w:val="26"/>
          <w:color w:val="auto"/>
          <w:vertAlign w:val="superscript"/>
        </w:rPr>
      </w:pPr>
    </w:p>
    <w:p>
      <w:pPr>
        <w:ind w:right="3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fee referred to in paragraph 2 shall be paid by the merchant banker within fifteen days from the date of receipt of intimation from the Board under sub regulation (3) of regulation 9.”</w:t>
      </w:r>
    </w:p>
    <w:p>
      <w:pPr>
        <w:spacing w:after="0" w:line="10" w:lineRule="exact"/>
        <w:rPr>
          <w:rFonts w:ascii="Times New Roman" w:cs="Times New Roman" w:eastAsia="Times New Roman" w:hAnsi="Times New Roman"/>
          <w:sz w:val="26"/>
          <w:szCs w:val="26"/>
          <w:color w:val="auto"/>
          <w:vertAlign w:val="superscript"/>
        </w:rPr>
      </w:pPr>
    </w:p>
    <w:p>
      <w:pPr>
        <w:ind w:right="360"/>
        <w:spacing w:after="0" w:line="202" w:lineRule="auto"/>
        <w:tabs>
          <w:tab w:leader="none" w:pos="18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(Merchant Bankers) (Third Amendment) Regulations, 2006. w.e.f. 7-9-2006.</w:t>
      </w:r>
    </w:p>
    <w:p>
      <w:pPr>
        <w:spacing w:after="0" w:line="3" w:lineRule="exact"/>
        <w:rPr>
          <w:rFonts w:ascii="Times New Roman" w:cs="Times New Roman" w:eastAsia="Times New Roman" w:hAnsi="Times New Roman"/>
          <w:sz w:val="26"/>
          <w:szCs w:val="26"/>
          <w:color w:val="auto"/>
          <w:vertAlign w:val="superscript"/>
        </w:rPr>
      </w:pPr>
    </w:p>
    <w:p>
      <w:pPr>
        <w:jc w:val="both"/>
        <w:ind w:right="560"/>
        <w:spacing w:after="0" w:line="218" w:lineRule="auto"/>
        <w:tabs>
          <w:tab w:leader="none" w:pos="18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The words “or an application for </w:t>
      </w:r>
      <w:r>
        <w:rPr>
          <w:rFonts w:ascii="Times New Roman" w:cs="Times New Roman" w:eastAsia="Times New Roman" w:hAnsi="Times New Roman"/>
          <w:sz w:val="25"/>
          <w:szCs w:val="25"/>
          <w:color w:val="auto"/>
          <w:vertAlign w:val="superscript"/>
        </w:rPr>
        <w:t>82</w:t>
      </w:r>
      <w:r>
        <w:rPr>
          <w:rFonts w:ascii="Times New Roman" w:cs="Times New Roman" w:eastAsia="Times New Roman" w:hAnsi="Times New Roman"/>
          <w:sz w:val="20"/>
          <w:szCs w:val="20"/>
          <w:color w:val="auto"/>
        </w:rPr>
        <w:t>[permanent registration under sub-regulation (1) or sub-regulation (2) of regulation 8A” omitted by the Securities and Exchange Board of India (Change In Conditions Of Registration Of Certain Intermediaries) (Amendment) Regulations, 2016 w.e.f. 08-12-2016.</w:t>
      </w:r>
    </w:p>
    <w:p>
      <w:pPr>
        <w:spacing w:after="0" w:line="9" w:lineRule="exact"/>
        <w:rPr>
          <w:rFonts w:ascii="Times New Roman" w:cs="Times New Roman" w:eastAsia="Times New Roman" w:hAnsi="Times New Roman"/>
          <w:sz w:val="26"/>
          <w:szCs w:val="26"/>
          <w:color w:val="auto"/>
          <w:vertAlign w:val="superscript"/>
        </w:rPr>
      </w:pPr>
    </w:p>
    <w:p>
      <w:pPr>
        <w:ind w:right="4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“permanent registration under sub-regulation (1) or sub-regulation (2) of regulation 8A” were substituted for the words “renewal of registration under sub-regulation (1A) of regulation 9” by the</w:t>
      </w:r>
    </w:p>
    <w:p>
      <w:pPr>
        <w:spacing w:after="0" w:line="10" w:lineRule="exact"/>
        <w:rPr>
          <w:rFonts w:ascii="Times New Roman" w:cs="Times New Roman" w:eastAsia="Times New Roman" w:hAnsi="Times New Roman"/>
          <w:sz w:val="26"/>
          <w:szCs w:val="26"/>
          <w:color w:val="auto"/>
          <w:vertAlign w:val="superscript"/>
        </w:rPr>
      </w:pPr>
    </w:p>
    <w:p>
      <w:pPr>
        <w:ind w:right="7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Securities and Exchange Board of India (Merchant Bankers) (Amendment) Regulations, 2011 w.e.f. 05-07-2011.</w:t>
      </w:r>
    </w:p>
    <w:p>
      <w:pPr>
        <w:spacing w:after="0" w:line="10"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19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 (Amendment) Regulations, 2014, w.e.f. 23-5-2014 for the words "twenty five"</w:t>
      </w:r>
    </w:p>
    <w:p>
      <w:pPr>
        <w:spacing w:after="0" w:line="9" w:lineRule="exact"/>
        <w:rPr>
          <w:rFonts w:ascii="Times New Roman" w:cs="Times New Roman" w:eastAsia="Times New Roman" w:hAnsi="Times New Roman"/>
          <w:sz w:val="26"/>
          <w:szCs w:val="26"/>
          <w:color w:val="auto"/>
          <w:vertAlign w:val="superscript"/>
        </w:rPr>
      </w:pPr>
    </w:p>
    <w:p>
      <w:pPr>
        <w:ind w:right="340"/>
        <w:spacing w:after="0" w:line="204" w:lineRule="auto"/>
        <w:tabs>
          <w:tab w:leader="none" w:pos="221"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and figures “1,2 and 3A” shall be substituted by the Securities and Exchange Board of India (Merchant Bankers) (Amendment) Regulations, 2011 w.e.f. 05-07-2011.</w:t>
      </w:r>
    </w:p>
    <w:p>
      <w:pPr>
        <w:spacing w:after="0" w:line="6" w:lineRule="exact"/>
        <w:rPr>
          <w:rFonts w:ascii="Times New Roman" w:cs="Times New Roman" w:eastAsia="Times New Roman" w:hAnsi="Times New Roman"/>
          <w:sz w:val="26"/>
          <w:szCs w:val="26"/>
          <w:color w:val="auto"/>
          <w:vertAlign w:val="superscript"/>
        </w:rPr>
      </w:pPr>
    </w:p>
    <w:p>
      <w:pPr>
        <w:ind w:right="840"/>
        <w:spacing w:after="0" w:line="204" w:lineRule="auto"/>
        <w:tabs>
          <w:tab w:leader="none" w:pos="18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“1A” were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right="540"/>
        <w:spacing w:after="0" w:line="204" w:lineRule="auto"/>
        <w:tabs>
          <w:tab w:leader="none" w:pos="18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pacing w:after="0" w:line="11" w:lineRule="exact"/>
        <w:rPr>
          <w:rFonts w:ascii="Times New Roman" w:cs="Times New Roman" w:eastAsia="Times New Roman" w:hAnsi="Times New Roman"/>
          <w:sz w:val="26"/>
          <w:szCs w:val="26"/>
          <w:color w:val="auto"/>
          <w:vertAlign w:val="superscript"/>
        </w:rPr>
      </w:pPr>
    </w:p>
    <w:p>
      <w:pPr>
        <w:ind w:right="360"/>
        <w:spacing w:after="0" w:line="205" w:lineRule="auto"/>
        <w:tabs>
          <w:tab w:leader="none" w:pos="19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(Merchant Banker) (Amendment) Regulations, 2003 w.e.f, 01.10.2003.</w:t>
      </w:r>
    </w:p>
    <w:p>
      <w:pPr>
        <w:spacing w:after="0" w:line="217" w:lineRule="exact"/>
        <w:rPr>
          <w:sz w:val="20"/>
          <w:szCs w:val="20"/>
          <w:color w:val="auto"/>
        </w:rPr>
      </w:pPr>
    </w:p>
    <w:p>
      <w:pPr>
        <w:jc w:val="center"/>
        <w:ind w:right="340"/>
        <w:spacing w:after="0"/>
        <w:rPr>
          <w:sz w:val="20"/>
          <w:szCs w:val="20"/>
          <w:color w:val="auto"/>
        </w:rPr>
      </w:pPr>
      <w:r>
        <w:rPr>
          <w:rFonts w:ascii="Arial" w:cs="Arial" w:eastAsia="Arial" w:hAnsi="Arial"/>
          <w:sz w:val="20"/>
          <w:szCs w:val="20"/>
          <w:color w:val="auto"/>
        </w:rPr>
        <w:t>Page 29 of 32</w:t>
      </w:r>
    </w:p>
    <w:p>
      <w:pPr>
        <w:sectPr>
          <w:pgSz w:w="12240" w:h="15840" w:orient="portrait"/>
          <w:cols w:equalWidth="0" w:num="1">
            <w:col w:w="9360"/>
          </w:cols>
          <w:pgMar w:left="1440" w:top="1264" w:right="1440" w:bottom="426" w:gutter="0" w:footer="0" w:header="0"/>
        </w:sectPr>
      </w:pPr>
    </w:p>
    <w:bookmarkStart w:id="29" w:name="page30"/>
    <w:bookmarkEnd w:id="29"/>
    <w:p>
      <w:pPr>
        <w:ind w:left="60" w:right="3520" w:hanging="60"/>
        <w:spacing w:after="0" w:line="262" w:lineRule="auto"/>
        <w:tabs>
          <w:tab w:leader="none" w:pos="262" w:val="left"/>
        </w:tabs>
        <w:numPr>
          <w:ilvl w:val="0"/>
          <w:numId w:val="102"/>
        </w:numPr>
        <w:rPr>
          <w:rFonts w:ascii="Arial" w:cs="Arial" w:eastAsia="Arial" w:hAnsi="Arial"/>
          <w:sz w:val="24"/>
          <w:szCs w:val="24"/>
          <w:b w:val="1"/>
          <w:bCs w:val="1"/>
          <w:color w:val="auto"/>
        </w:rPr>
      </w:pPr>
      <w:r>
        <w:rPr>
          <w:rFonts w:ascii="Arial" w:cs="Arial" w:eastAsia="Arial" w:hAnsi="Arial"/>
          <w:sz w:val="24"/>
          <w:szCs w:val="24"/>
          <w:color w:val="auto"/>
        </w:rPr>
        <w:t>A merchant banker shall endeavour to ensure that— (</w:t>
      </w:r>
      <w:r>
        <w:rPr>
          <w:rFonts w:ascii="Arial" w:cs="Arial" w:eastAsia="Arial" w:hAnsi="Arial"/>
          <w:sz w:val="24"/>
          <w:szCs w:val="24"/>
          <w:i w:val="1"/>
          <w:iCs w:val="1"/>
          <w:color w:val="auto"/>
        </w:rPr>
        <w:t>a</w:t>
      </w:r>
      <w:r>
        <w:rPr>
          <w:rFonts w:ascii="Arial" w:cs="Arial" w:eastAsia="Arial" w:hAnsi="Arial"/>
          <w:sz w:val="24"/>
          <w:szCs w:val="24"/>
          <w:color w:val="auto"/>
        </w:rPr>
        <w:t>) inquiries from investors are adequately dealt with;</w:t>
      </w:r>
    </w:p>
    <w:p>
      <w:pPr>
        <w:spacing w:after="0" w:line="15" w:lineRule="exact"/>
        <w:rPr>
          <w:rFonts w:ascii="Arial" w:cs="Arial" w:eastAsia="Arial" w:hAnsi="Arial"/>
          <w:sz w:val="24"/>
          <w:szCs w:val="24"/>
          <w:b w:val="1"/>
          <w:bCs w:val="1"/>
          <w:color w:val="auto"/>
        </w:rPr>
      </w:pPr>
    </w:p>
    <w:p>
      <w:pPr>
        <w:ind w:left="60"/>
        <w:spacing w:after="0"/>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grievances of investors are redressed in a timely and appropriate manner;</w:t>
      </w:r>
    </w:p>
    <w:p>
      <w:pPr>
        <w:spacing w:after="0" w:line="52" w:lineRule="exact"/>
        <w:rPr>
          <w:sz w:val="20"/>
          <w:szCs w:val="20"/>
          <w:color w:val="auto"/>
        </w:rPr>
      </w:pPr>
    </w:p>
    <w:p>
      <w:pPr>
        <w:jc w:val="both"/>
        <w:ind w:left="480" w:right="360" w:hanging="398"/>
        <w:spacing w:after="0" w:line="237"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where a complaint is not remedied promptly, the investor is advised of any further steps which may be available to the investor under the regulatory system.</w:t>
      </w:r>
    </w:p>
    <w:p>
      <w:pPr>
        <w:spacing w:after="0" w:line="52" w:lineRule="exact"/>
        <w:rPr>
          <w:sz w:val="20"/>
          <w:szCs w:val="20"/>
          <w:color w:val="auto"/>
        </w:rPr>
      </w:pPr>
    </w:p>
    <w:p>
      <w:pPr>
        <w:jc w:val="both"/>
        <w:ind w:right="360"/>
        <w:spacing w:after="0" w:line="236" w:lineRule="auto"/>
        <w:tabs>
          <w:tab w:leader="none" w:pos="336"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adequate disclosures are made to the investors in a timely manner in accordance with the applicable regulations and guidelines so as to enable them to make a balanced and informed decision.</w:t>
      </w:r>
    </w:p>
    <w:p>
      <w:pPr>
        <w:spacing w:after="0" w:line="55" w:lineRule="exact"/>
        <w:rPr>
          <w:rFonts w:ascii="Arial" w:cs="Arial" w:eastAsia="Arial" w:hAnsi="Arial"/>
          <w:sz w:val="24"/>
          <w:szCs w:val="24"/>
          <w:b w:val="1"/>
          <w:bCs w:val="1"/>
          <w:color w:val="auto"/>
        </w:rPr>
      </w:pPr>
    </w:p>
    <w:p>
      <w:pPr>
        <w:jc w:val="both"/>
        <w:ind w:right="360"/>
        <w:spacing w:after="0" w:line="237" w:lineRule="auto"/>
        <w:tabs>
          <w:tab w:leader="none" w:pos="274"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endeavour to ensure that the investors are provided with true and adequate information without making any misleading or exaggerated claims or any misrepresentation and are made aware of the attendant risks before taking any investment decision.</w:t>
      </w:r>
    </w:p>
    <w:p>
      <w:pPr>
        <w:spacing w:after="0" w:line="52" w:lineRule="exact"/>
        <w:rPr>
          <w:rFonts w:ascii="Arial" w:cs="Arial" w:eastAsia="Arial" w:hAnsi="Arial"/>
          <w:sz w:val="24"/>
          <w:szCs w:val="24"/>
          <w:b w:val="1"/>
          <w:bCs w:val="1"/>
          <w:color w:val="auto"/>
        </w:rPr>
      </w:pPr>
    </w:p>
    <w:p>
      <w:pPr>
        <w:jc w:val="both"/>
        <w:ind w:right="360"/>
        <w:spacing w:after="0" w:line="237" w:lineRule="auto"/>
        <w:tabs>
          <w:tab w:leader="none" w:pos="278"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endeavour to ensure that copies of the prospectus, offer document, letter of offer or any other related literature is made available to the investors at the time of issue or the offer.</w:t>
      </w:r>
    </w:p>
    <w:p>
      <w:pPr>
        <w:spacing w:after="0" w:line="51" w:lineRule="exact"/>
        <w:rPr>
          <w:rFonts w:ascii="Arial" w:cs="Arial" w:eastAsia="Arial" w:hAnsi="Arial"/>
          <w:sz w:val="24"/>
          <w:szCs w:val="24"/>
          <w:b w:val="1"/>
          <w:bCs w:val="1"/>
          <w:color w:val="auto"/>
        </w:rPr>
      </w:pPr>
    </w:p>
    <w:p>
      <w:pPr>
        <w:ind w:right="360"/>
        <w:spacing w:after="0" w:line="234" w:lineRule="auto"/>
        <w:tabs>
          <w:tab w:leader="none" w:pos="278"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not discriminate amongst its clients, save and except on ethical and commercial considerations.</w:t>
      </w:r>
    </w:p>
    <w:p>
      <w:pPr>
        <w:spacing w:after="0" w:line="52" w:lineRule="exact"/>
        <w:rPr>
          <w:rFonts w:ascii="Arial" w:cs="Arial" w:eastAsia="Arial" w:hAnsi="Arial"/>
          <w:sz w:val="24"/>
          <w:szCs w:val="24"/>
          <w:b w:val="1"/>
          <w:bCs w:val="1"/>
          <w:color w:val="auto"/>
        </w:rPr>
      </w:pPr>
    </w:p>
    <w:p>
      <w:pPr>
        <w:jc w:val="both"/>
        <w:ind w:right="380"/>
        <w:spacing w:after="0" w:line="236" w:lineRule="auto"/>
        <w:tabs>
          <w:tab w:leader="none" w:pos="432"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not make any statement, either oral or written, which would misrepresent the services that the merchant banker is capable of performing for any client or has rendered to any client.</w:t>
      </w:r>
    </w:p>
    <w:p>
      <w:pPr>
        <w:spacing w:after="0" w:line="55" w:lineRule="exact"/>
        <w:rPr>
          <w:rFonts w:ascii="Arial" w:cs="Arial" w:eastAsia="Arial" w:hAnsi="Arial"/>
          <w:sz w:val="24"/>
          <w:szCs w:val="24"/>
          <w:b w:val="1"/>
          <w:bCs w:val="1"/>
          <w:color w:val="auto"/>
        </w:rPr>
      </w:pPr>
    </w:p>
    <w:p>
      <w:pPr>
        <w:ind w:right="360"/>
        <w:spacing w:after="0" w:line="234" w:lineRule="auto"/>
        <w:tabs>
          <w:tab w:leader="none" w:pos="413"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avoid conflict of interest and make adequate disclosure of its interest.</w:t>
      </w:r>
    </w:p>
    <w:p>
      <w:pPr>
        <w:spacing w:after="0" w:line="52" w:lineRule="exact"/>
        <w:rPr>
          <w:rFonts w:ascii="Arial" w:cs="Arial" w:eastAsia="Arial" w:hAnsi="Arial"/>
          <w:sz w:val="24"/>
          <w:szCs w:val="24"/>
          <w:b w:val="1"/>
          <w:bCs w:val="1"/>
          <w:color w:val="auto"/>
        </w:rPr>
      </w:pPr>
    </w:p>
    <w:p>
      <w:pPr>
        <w:jc w:val="both"/>
        <w:ind w:right="360"/>
        <w:spacing w:after="0" w:line="238" w:lineRule="auto"/>
        <w:tabs>
          <w:tab w:leader="none" w:pos="446"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put in place a mechanism to resolve any conflict of interest situation that may arise in the conduct of its business or where any conflict of interest arises, shall take reasonable steps to resolve the same in an equitable manner.</w:t>
      </w:r>
    </w:p>
    <w:p>
      <w:pPr>
        <w:spacing w:after="0" w:line="52" w:lineRule="exact"/>
        <w:rPr>
          <w:rFonts w:ascii="Arial" w:cs="Arial" w:eastAsia="Arial" w:hAnsi="Arial"/>
          <w:sz w:val="24"/>
          <w:szCs w:val="24"/>
          <w:b w:val="1"/>
          <w:bCs w:val="1"/>
          <w:color w:val="auto"/>
        </w:rPr>
      </w:pPr>
    </w:p>
    <w:p>
      <w:pPr>
        <w:jc w:val="both"/>
        <w:ind w:right="360"/>
        <w:spacing w:after="0" w:line="236" w:lineRule="auto"/>
        <w:tabs>
          <w:tab w:leader="none" w:pos="413"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make appropriate disclosure to the client of its possible source or potential areas of conflict of duties and interest while acting as merchant banker which would impair its ability to render fair, objective and unbiased services.</w:t>
      </w:r>
    </w:p>
    <w:p>
      <w:pPr>
        <w:spacing w:after="0" w:line="49" w:lineRule="exact"/>
        <w:rPr>
          <w:rFonts w:ascii="Arial" w:cs="Arial" w:eastAsia="Arial" w:hAnsi="Arial"/>
          <w:sz w:val="24"/>
          <w:szCs w:val="24"/>
          <w:b w:val="1"/>
          <w:bCs w:val="1"/>
          <w:color w:val="auto"/>
        </w:rPr>
      </w:pPr>
    </w:p>
    <w:p>
      <w:pPr>
        <w:ind w:right="380"/>
        <w:spacing w:after="0" w:line="236" w:lineRule="auto"/>
        <w:tabs>
          <w:tab w:leader="none" w:pos="408"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always endeavour to render the best possible advice to the clients having regard to their needs.</w:t>
      </w:r>
    </w:p>
    <w:p>
      <w:pPr>
        <w:spacing w:after="0" w:line="53" w:lineRule="exact"/>
        <w:rPr>
          <w:rFonts w:ascii="Arial" w:cs="Arial" w:eastAsia="Arial" w:hAnsi="Arial"/>
          <w:sz w:val="24"/>
          <w:szCs w:val="24"/>
          <w:b w:val="1"/>
          <w:bCs w:val="1"/>
          <w:color w:val="auto"/>
        </w:rPr>
      </w:pPr>
    </w:p>
    <w:p>
      <w:pPr>
        <w:jc w:val="both"/>
        <w:ind w:right="360"/>
        <w:spacing w:after="0" w:line="238" w:lineRule="auto"/>
        <w:tabs>
          <w:tab w:leader="none" w:pos="408"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not divulge to anybody either orally or in writing, directly or indirectly, any confidential information about its clients which has come to its knowledge, without taking prior permission of its clients, except where such disclosures are required to be made in compliance with any law for the time being in force.</w:t>
      </w:r>
    </w:p>
    <w:p>
      <w:pPr>
        <w:spacing w:after="0" w:line="47" w:lineRule="exact"/>
        <w:rPr>
          <w:rFonts w:ascii="Arial" w:cs="Arial" w:eastAsia="Arial" w:hAnsi="Arial"/>
          <w:sz w:val="24"/>
          <w:szCs w:val="24"/>
          <w:b w:val="1"/>
          <w:bCs w:val="1"/>
          <w:color w:val="auto"/>
        </w:rPr>
      </w:pPr>
    </w:p>
    <w:p>
      <w:pPr>
        <w:jc w:val="both"/>
        <w:ind w:right="360"/>
        <w:spacing w:after="0" w:line="238" w:lineRule="auto"/>
        <w:tabs>
          <w:tab w:leader="none" w:pos="413"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any change in registration status/any penal action taken by the Board or any material change in the merchant banker’s financial status, which may adversely affect the interests of clients/investors is promptly informed to the clients and any business remaining outstanding is transferred to another registered intermediary in accordance with any instructions of the affected clients.</w:t>
      </w:r>
    </w:p>
    <w:p>
      <w:pPr>
        <w:spacing w:after="0" w:line="57" w:lineRule="exact"/>
        <w:rPr>
          <w:rFonts w:ascii="Arial" w:cs="Arial" w:eastAsia="Arial" w:hAnsi="Arial"/>
          <w:sz w:val="24"/>
          <w:szCs w:val="24"/>
          <w:b w:val="1"/>
          <w:bCs w:val="1"/>
          <w:color w:val="auto"/>
        </w:rPr>
      </w:pPr>
    </w:p>
    <w:p>
      <w:pPr>
        <w:jc w:val="both"/>
        <w:ind w:right="360"/>
        <w:spacing w:after="0" w:line="234" w:lineRule="auto"/>
        <w:tabs>
          <w:tab w:leader="none" w:pos="418" w:val="left"/>
        </w:tabs>
        <w:numPr>
          <w:ilvl w:val="0"/>
          <w:numId w:val="103"/>
        </w:numPr>
        <w:rPr>
          <w:rFonts w:ascii="Arial" w:cs="Arial" w:eastAsia="Arial" w:hAnsi="Arial"/>
          <w:sz w:val="24"/>
          <w:szCs w:val="24"/>
          <w:b w:val="1"/>
          <w:bCs w:val="1"/>
          <w:color w:val="auto"/>
        </w:rPr>
      </w:pPr>
      <w:r>
        <w:rPr>
          <w:rFonts w:ascii="Arial" w:cs="Arial" w:eastAsia="Arial" w:hAnsi="Arial"/>
          <w:sz w:val="24"/>
          <w:szCs w:val="24"/>
          <w:color w:val="auto"/>
        </w:rPr>
        <w:t>A merchant banker shall not indulge in any unfair competition, such as weaning away the clients on assurance of higher premium or advantageous offer price or</w:t>
      </w:r>
    </w:p>
    <w:p>
      <w:pPr>
        <w:spacing w:after="0" w:line="339"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30 of 32</w:t>
      </w:r>
    </w:p>
    <w:p>
      <w:pPr>
        <w:sectPr>
          <w:pgSz w:w="12240" w:h="15840" w:orient="portrait"/>
          <w:cols w:equalWidth="0" w:num="1">
            <w:col w:w="9360"/>
          </w:cols>
          <w:pgMar w:left="1440" w:top="1273" w:right="1440" w:bottom="426" w:gutter="0" w:footer="0" w:header="0"/>
        </w:sectPr>
      </w:pPr>
    </w:p>
    <w:bookmarkStart w:id="30" w:name="page31"/>
    <w:bookmarkEnd w:id="30"/>
    <w:p>
      <w:pPr>
        <w:jc w:val="both"/>
        <w:ind w:right="360"/>
        <w:spacing w:after="0" w:line="235" w:lineRule="auto"/>
        <w:rPr>
          <w:sz w:val="20"/>
          <w:szCs w:val="20"/>
          <w:color w:val="auto"/>
        </w:rPr>
      </w:pPr>
      <w:r>
        <w:rPr>
          <w:rFonts w:ascii="Arial" w:cs="Arial" w:eastAsia="Arial" w:hAnsi="Arial"/>
          <w:sz w:val="24"/>
          <w:szCs w:val="24"/>
          <w:color w:val="auto"/>
        </w:rPr>
        <w:t>which is likely to harm the interests of other merchant bankers or investors or is likely to place such other merchant bankers in a disadvantageous position while competing for or executing any assignment.</w:t>
      </w:r>
    </w:p>
    <w:p>
      <w:pPr>
        <w:spacing w:after="0" w:line="53" w:lineRule="exact"/>
        <w:rPr>
          <w:sz w:val="20"/>
          <w:szCs w:val="20"/>
          <w:color w:val="auto"/>
        </w:rPr>
      </w:pPr>
    </w:p>
    <w:p>
      <w:pPr>
        <w:ind w:right="360"/>
        <w:spacing w:after="0" w:line="236" w:lineRule="auto"/>
        <w:tabs>
          <w:tab w:leader="none" w:pos="408" w:val="left"/>
        </w:tabs>
        <w:numPr>
          <w:ilvl w:val="0"/>
          <w:numId w:val="104"/>
        </w:numPr>
        <w:rPr>
          <w:rFonts w:ascii="Arial" w:cs="Arial" w:eastAsia="Arial" w:hAnsi="Arial"/>
          <w:sz w:val="24"/>
          <w:szCs w:val="24"/>
          <w:b w:val="1"/>
          <w:bCs w:val="1"/>
          <w:color w:val="auto"/>
        </w:rPr>
      </w:pPr>
      <w:r>
        <w:rPr>
          <w:rFonts w:ascii="Arial" w:cs="Arial" w:eastAsia="Arial" w:hAnsi="Arial"/>
          <w:sz w:val="24"/>
          <w:szCs w:val="24"/>
          <w:color w:val="auto"/>
        </w:rPr>
        <w:t>A merchant banker shall maintain arms length relationship between its merchant banking activity and any other activity.</w:t>
      </w:r>
    </w:p>
    <w:p>
      <w:pPr>
        <w:spacing w:after="0" w:line="53" w:lineRule="exact"/>
        <w:rPr>
          <w:rFonts w:ascii="Arial" w:cs="Arial" w:eastAsia="Arial" w:hAnsi="Arial"/>
          <w:sz w:val="24"/>
          <w:szCs w:val="24"/>
          <w:b w:val="1"/>
          <w:bCs w:val="1"/>
          <w:color w:val="auto"/>
        </w:rPr>
      </w:pPr>
    </w:p>
    <w:p>
      <w:pPr>
        <w:jc w:val="both"/>
        <w:ind w:right="360"/>
        <w:spacing w:after="0" w:line="237" w:lineRule="auto"/>
        <w:tabs>
          <w:tab w:leader="none" w:pos="461" w:val="left"/>
        </w:tabs>
        <w:numPr>
          <w:ilvl w:val="0"/>
          <w:numId w:val="104"/>
        </w:numPr>
        <w:rPr>
          <w:rFonts w:ascii="Arial" w:cs="Arial" w:eastAsia="Arial" w:hAnsi="Arial"/>
          <w:sz w:val="24"/>
          <w:szCs w:val="24"/>
          <w:b w:val="1"/>
          <w:bCs w:val="1"/>
          <w:color w:val="auto"/>
        </w:rPr>
      </w:pPr>
      <w:r>
        <w:rPr>
          <w:rFonts w:ascii="Arial" w:cs="Arial" w:eastAsia="Arial" w:hAnsi="Arial"/>
          <w:sz w:val="24"/>
          <w:szCs w:val="24"/>
          <w:color w:val="auto"/>
        </w:rPr>
        <w:t>A merchant banker shall have internal control procedures and financial and operational capabilities which can be reasonably expected to protect its operations, its clients, investors and other registered entities from financial loss arising from theft, fraud, and other dishonest acts, professional misconduct or omissions.</w:t>
      </w:r>
    </w:p>
    <w:p>
      <w:pPr>
        <w:spacing w:after="0" w:line="52" w:lineRule="exact"/>
        <w:rPr>
          <w:rFonts w:ascii="Arial" w:cs="Arial" w:eastAsia="Arial" w:hAnsi="Arial"/>
          <w:sz w:val="24"/>
          <w:szCs w:val="24"/>
          <w:b w:val="1"/>
          <w:bCs w:val="1"/>
          <w:color w:val="auto"/>
        </w:rPr>
      </w:pPr>
    </w:p>
    <w:p>
      <w:pPr>
        <w:ind w:right="360"/>
        <w:spacing w:after="0" w:line="234" w:lineRule="auto"/>
        <w:tabs>
          <w:tab w:leader="none" w:pos="437" w:val="left"/>
        </w:tabs>
        <w:numPr>
          <w:ilvl w:val="0"/>
          <w:numId w:val="104"/>
        </w:numPr>
        <w:rPr>
          <w:rFonts w:ascii="Arial" w:cs="Arial" w:eastAsia="Arial" w:hAnsi="Arial"/>
          <w:sz w:val="24"/>
          <w:szCs w:val="24"/>
          <w:b w:val="1"/>
          <w:bCs w:val="1"/>
          <w:color w:val="auto"/>
        </w:rPr>
      </w:pPr>
      <w:r>
        <w:rPr>
          <w:rFonts w:ascii="Arial" w:cs="Arial" w:eastAsia="Arial" w:hAnsi="Arial"/>
          <w:sz w:val="24"/>
          <w:szCs w:val="24"/>
          <w:color w:val="auto"/>
        </w:rPr>
        <w:t>A merchant banker shall not make untrue statement or suppress any material fact in any documents, reports or information furnished to the Board.</w:t>
      </w:r>
    </w:p>
    <w:p>
      <w:pPr>
        <w:spacing w:after="0" w:line="52" w:lineRule="exact"/>
        <w:rPr>
          <w:rFonts w:ascii="Arial" w:cs="Arial" w:eastAsia="Arial" w:hAnsi="Arial"/>
          <w:sz w:val="24"/>
          <w:szCs w:val="24"/>
          <w:b w:val="1"/>
          <w:bCs w:val="1"/>
          <w:color w:val="auto"/>
        </w:rPr>
      </w:pPr>
    </w:p>
    <w:p>
      <w:pPr>
        <w:jc w:val="both"/>
        <w:ind w:right="360"/>
        <w:spacing w:after="0" w:line="238" w:lineRule="auto"/>
        <w:tabs>
          <w:tab w:leader="none" w:pos="485" w:val="left"/>
        </w:tabs>
        <w:numPr>
          <w:ilvl w:val="0"/>
          <w:numId w:val="104"/>
        </w:numPr>
        <w:rPr>
          <w:rFonts w:ascii="Arial" w:cs="Arial" w:eastAsia="Arial" w:hAnsi="Arial"/>
          <w:sz w:val="24"/>
          <w:szCs w:val="24"/>
          <w:b w:val="1"/>
          <w:bCs w:val="1"/>
          <w:color w:val="auto"/>
        </w:rPr>
      </w:pPr>
      <w:r>
        <w:rPr>
          <w:rFonts w:ascii="Arial" w:cs="Arial" w:eastAsia="Arial" w:hAnsi="Arial"/>
          <w:sz w:val="24"/>
          <w:szCs w:val="24"/>
          <w:color w:val="auto"/>
        </w:rPr>
        <w:t>A merchant banker shall maintain an appropriate level of knowledge and competence and abide by the provisions of the Act, regulations made thereunder, circulars and guidelines, which may be applicable and relevant to the activities carried on by it. The merchant banker shall also comply with the award of the Ombudsman passed under the Securities and Exchange Board of India (Ombudsman) Regulations, 2003.</w:t>
      </w:r>
    </w:p>
    <w:p>
      <w:pPr>
        <w:spacing w:after="0" w:line="57" w:lineRule="exact"/>
        <w:rPr>
          <w:rFonts w:ascii="Arial" w:cs="Arial" w:eastAsia="Arial" w:hAnsi="Arial"/>
          <w:sz w:val="24"/>
          <w:szCs w:val="24"/>
          <w:b w:val="1"/>
          <w:bCs w:val="1"/>
          <w:color w:val="auto"/>
        </w:rPr>
      </w:pPr>
    </w:p>
    <w:p>
      <w:pPr>
        <w:jc w:val="both"/>
        <w:ind w:right="360"/>
        <w:spacing w:after="0" w:line="237" w:lineRule="auto"/>
        <w:tabs>
          <w:tab w:leader="none" w:pos="427" w:val="left"/>
        </w:tabs>
        <w:numPr>
          <w:ilvl w:val="0"/>
          <w:numId w:val="104"/>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the Board is promptly informed about any action, legal proceedings, etc., initiated against it in respect of material breach or non-compliance by it, of any law, rules, regulations, directions of the Board or of any other regulatory body.</w:t>
      </w:r>
    </w:p>
    <w:p>
      <w:pPr>
        <w:spacing w:after="0" w:line="52" w:lineRule="exact"/>
        <w:rPr>
          <w:rFonts w:ascii="Arial" w:cs="Arial" w:eastAsia="Arial" w:hAnsi="Arial"/>
          <w:sz w:val="24"/>
          <w:szCs w:val="24"/>
          <w:b w:val="1"/>
          <w:bCs w:val="1"/>
          <w:color w:val="auto"/>
        </w:rPr>
      </w:pPr>
    </w:p>
    <w:p>
      <w:pPr>
        <w:jc w:val="both"/>
        <w:ind w:right="360"/>
        <w:spacing w:after="0" w:line="238" w:lineRule="auto"/>
        <w:tabs>
          <w:tab w:leader="none" w:pos="461" w:val="left"/>
        </w:tabs>
        <w:numPr>
          <w:ilvl w:val="0"/>
          <w:numId w:val="104"/>
        </w:numPr>
        <w:rPr>
          <w:rFonts w:ascii="Arial" w:cs="Arial" w:eastAsia="Arial" w:hAnsi="Arial"/>
          <w:sz w:val="24"/>
          <w:szCs w:val="24"/>
          <w:b w:val="1"/>
          <w:bCs w:val="1"/>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A merchant banker or any of its employees shall not render, directly or indirectly, any investment advice about any security in any publicly accessible media, whether real-time or non-real-time, unless a disclosure of his interest including a long or short position, in the said security has been made, while rendering such advice.</w:t>
      </w:r>
    </w:p>
    <w:p>
      <w:pPr>
        <w:spacing w:after="0" w:line="52" w:lineRule="exact"/>
        <w:rPr>
          <w:sz w:val="20"/>
          <w:szCs w:val="20"/>
          <w:color w:val="auto"/>
        </w:rPr>
      </w:pPr>
    </w:p>
    <w:p>
      <w:pPr>
        <w:jc w:val="both"/>
        <w:ind w:right="360"/>
        <w:spacing w:after="0" w:line="237"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In the event of an employee of the merchant banker rendering such advice, the merchant banker shall ensure that such employee shall also disclose the interests, if any, of himself, his dependent family members and the employer merchant banker, including their long or short position in the said security, while rendering such advice.</w:t>
      </w:r>
    </w:p>
    <w:p>
      <w:pPr>
        <w:spacing w:after="0" w:line="53" w:lineRule="exact"/>
        <w:rPr>
          <w:sz w:val="20"/>
          <w:szCs w:val="20"/>
          <w:color w:val="auto"/>
        </w:rPr>
      </w:pPr>
    </w:p>
    <w:p>
      <w:pPr>
        <w:jc w:val="both"/>
        <w:ind w:right="360"/>
        <w:spacing w:after="0" w:line="236" w:lineRule="auto"/>
        <w:tabs>
          <w:tab w:leader="none" w:pos="529" w:val="left"/>
        </w:tabs>
        <w:numPr>
          <w:ilvl w:val="0"/>
          <w:numId w:val="105"/>
        </w:numPr>
        <w:rPr>
          <w:rFonts w:ascii="Arial" w:cs="Arial" w:eastAsia="Arial" w:hAnsi="Arial"/>
          <w:sz w:val="24"/>
          <w:szCs w:val="24"/>
          <w:b w:val="1"/>
          <w:bCs w:val="1"/>
          <w:color w:val="auto"/>
        </w:rPr>
      </w:pPr>
      <w:r>
        <w:rPr>
          <w:rFonts w:ascii="Arial" w:cs="Arial" w:eastAsia="Arial" w:hAnsi="Arial"/>
          <w:sz w:val="24"/>
          <w:szCs w:val="24"/>
          <w:color w:val="auto"/>
        </w:rPr>
        <w:t>A merchant banker shall demarcate the responsibilities of the various intermediaries appointed by it clearly so as to avoid any conflict or confusion in their job description.</w:t>
      </w:r>
    </w:p>
    <w:p>
      <w:pPr>
        <w:spacing w:after="0" w:line="55" w:lineRule="exact"/>
        <w:rPr>
          <w:rFonts w:ascii="Arial" w:cs="Arial" w:eastAsia="Arial" w:hAnsi="Arial"/>
          <w:sz w:val="24"/>
          <w:szCs w:val="24"/>
          <w:b w:val="1"/>
          <w:bCs w:val="1"/>
          <w:color w:val="auto"/>
        </w:rPr>
      </w:pPr>
    </w:p>
    <w:p>
      <w:pPr>
        <w:ind w:right="360"/>
        <w:spacing w:after="0" w:line="234" w:lineRule="auto"/>
        <w:tabs>
          <w:tab w:leader="none" w:pos="519" w:val="left"/>
        </w:tabs>
        <w:numPr>
          <w:ilvl w:val="0"/>
          <w:numId w:val="105"/>
        </w:numPr>
        <w:rPr>
          <w:rFonts w:ascii="Arial" w:cs="Arial" w:eastAsia="Arial" w:hAnsi="Arial"/>
          <w:sz w:val="24"/>
          <w:szCs w:val="24"/>
          <w:b w:val="1"/>
          <w:bCs w:val="1"/>
          <w:color w:val="auto"/>
        </w:rPr>
      </w:pPr>
      <w:r>
        <w:rPr>
          <w:rFonts w:ascii="Arial" w:cs="Arial" w:eastAsia="Arial" w:hAnsi="Arial"/>
          <w:sz w:val="24"/>
          <w:szCs w:val="24"/>
          <w:color w:val="auto"/>
        </w:rPr>
        <w:t>A merchant banker shall provide adequate freedom and powers to its compliance officer for the effective discharge of the compliance officer’s duties.</w:t>
      </w:r>
    </w:p>
    <w:p>
      <w:pPr>
        <w:spacing w:after="0" w:line="52" w:lineRule="exact"/>
        <w:rPr>
          <w:rFonts w:ascii="Arial" w:cs="Arial" w:eastAsia="Arial" w:hAnsi="Arial"/>
          <w:sz w:val="24"/>
          <w:szCs w:val="24"/>
          <w:b w:val="1"/>
          <w:bCs w:val="1"/>
          <w:color w:val="auto"/>
        </w:rPr>
      </w:pPr>
    </w:p>
    <w:p>
      <w:pPr>
        <w:jc w:val="both"/>
        <w:ind w:right="360"/>
        <w:spacing w:after="0" w:line="238" w:lineRule="auto"/>
        <w:tabs>
          <w:tab w:leader="none" w:pos="418" w:val="left"/>
        </w:tabs>
        <w:numPr>
          <w:ilvl w:val="0"/>
          <w:numId w:val="105"/>
        </w:numPr>
        <w:rPr>
          <w:rFonts w:ascii="Arial" w:cs="Arial" w:eastAsia="Arial" w:hAnsi="Arial"/>
          <w:sz w:val="24"/>
          <w:szCs w:val="24"/>
          <w:b w:val="1"/>
          <w:bCs w:val="1"/>
          <w:color w:val="auto"/>
        </w:rPr>
      </w:pPr>
      <w:r>
        <w:rPr>
          <w:rFonts w:ascii="Arial" w:cs="Arial" w:eastAsia="Arial" w:hAnsi="Arial"/>
          <w:sz w:val="24"/>
          <w:szCs w:val="24"/>
          <w:color w:val="auto"/>
        </w:rPr>
        <w:t>A merchant banker shall develop its own internal code of conduct for governing its internal operations and laying down its standards of appropriate conduct for its employees and officers in carrying out their duties. Such a code may extend to the maintenance of professional excellence and standards, integrity, confidentiality, objectivity, avoidance or resolution of conflict of interests, disclosure of shareholdings and interests, etc.</w:t>
      </w:r>
    </w:p>
    <w:p>
      <w:pPr>
        <w:spacing w:after="0" w:line="52" w:lineRule="exact"/>
        <w:rPr>
          <w:rFonts w:ascii="Arial" w:cs="Arial" w:eastAsia="Arial" w:hAnsi="Arial"/>
          <w:sz w:val="24"/>
          <w:szCs w:val="24"/>
          <w:b w:val="1"/>
          <w:bCs w:val="1"/>
          <w:color w:val="auto"/>
        </w:rPr>
      </w:pPr>
    </w:p>
    <w:p>
      <w:pPr>
        <w:ind w:right="360"/>
        <w:spacing w:after="0" w:line="236" w:lineRule="auto"/>
        <w:tabs>
          <w:tab w:leader="none" w:pos="461" w:val="left"/>
        </w:tabs>
        <w:numPr>
          <w:ilvl w:val="0"/>
          <w:numId w:val="105"/>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good corporate policies and corporate governance are in place.</w:t>
      </w:r>
    </w:p>
    <w:p>
      <w:pPr>
        <w:spacing w:after="0" w:line="71" w:lineRule="exact"/>
        <w:rPr>
          <w:rFonts w:ascii="Arial" w:cs="Arial" w:eastAsia="Arial" w:hAnsi="Arial"/>
          <w:sz w:val="24"/>
          <w:szCs w:val="24"/>
          <w:b w:val="1"/>
          <w:bCs w:val="1"/>
          <w:color w:val="auto"/>
        </w:rPr>
      </w:pPr>
    </w:p>
    <w:p>
      <w:pPr>
        <w:jc w:val="both"/>
        <w:ind w:right="360"/>
        <w:spacing w:after="0" w:line="234" w:lineRule="auto"/>
        <w:tabs>
          <w:tab w:leader="none" w:pos="466" w:val="left"/>
        </w:tabs>
        <w:numPr>
          <w:ilvl w:val="0"/>
          <w:numId w:val="105"/>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any person it employs or appoints to conduct business is fit and proper and otherwise qualified to act in the capacity so</w:t>
      </w:r>
    </w:p>
    <w:p>
      <w:pPr>
        <w:spacing w:after="0" w:line="200" w:lineRule="exact"/>
        <w:rPr>
          <w:sz w:val="20"/>
          <w:szCs w:val="20"/>
          <w:color w:val="auto"/>
        </w:rPr>
      </w:pPr>
    </w:p>
    <w:p>
      <w:pPr>
        <w:spacing w:after="0" w:line="240"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31 of 32</w:t>
      </w:r>
    </w:p>
    <w:p>
      <w:pPr>
        <w:sectPr>
          <w:pgSz w:w="12240" w:h="15840" w:orient="portrait"/>
          <w:cols w:equalWidth="0" w:num="1">
            <w:col w:w="9360"/>
          </w:cols>
          <w:pgMar w:left="1440" w:top="1273" w:right="1440" w:bottom="426" w:gutter="0" w:footer="0" w:header="0"/>
        </w:sectPr>
      </w:pPr>
    </w:p>
    <w:bookmarkStart w:id="31" w:name="page32"/>
    <w:bookmarkEnd w:id="31"/>
    <w:p>
      <w:pPr>
        <w:ind w:right="360"/>
        <w:spacing w:after="0" w:line="234" w:lineRule="auto"/>
        <w:rPr>
          <w:sz w:val="20"/>
          <w:szCs w:val="20"/>
          <w:color w:val="auto"/>
        </w:rPr>
      </w:pPr>
      <w:r>
        <w:rPr>
          <w:rFonts w:ascii="Arial" w:cs="Arial" w:eastAsia="Arial" w:hAnsi="Arial"/>
          <w:sz w:val="24"/>
          <w:szCs w:val="24"/>
          <w:color w:val="auto"/>
        </w:rPr>
        <w:t>employed or appointed (including having relevant professional training or experience).</w:t>
      </w:r>
    </w:p>
    <w:p>
      <w:pPr>
        <w:spacing w:after="0" w:line="71" w:lineRule="exact"/>
        <w:rPr>
          <w:sz w:val="20"/>
          <w:szCs w:val="20"/>
          <w:color w:val="auto"/>
        </w:rPr>
      </w:pPr>
    </w:p>
    <w:p>
      <w:pPr>
        <w:jc w:val="both"/>
        <w:ind w:right="360"/>
        <w:spacing w:after="0" w:line="237" w:lineRule="auto"/>
        <w:tabs>
          <w:tab w:leader="none" w:pos="451" w:val="left"/>
        </w:tabs>
        <w:numPr>
          <w:ilvl w:val="0"/>
          <w:numId w:val="106"/>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it has adequate resources to supervise diligently and does supervise diligently persons employed or appointed by it in the conduct of its business, in respect of dealings in securities market.</w:t>
      </w:r>
    </w:p>
    <w:p>
      <w:pPr>
        <w:spacing w:after="0" w:line="71" w:lineRule="exact"/>
        <w:rPr>
          <w:rFonts w:ascii="Arial" w:cs="Arial" w:eastAsia="Arial" w:hAnsi="Arial"/>
          <w:sz w:val="24"/>
          <w:szCs w:val="24"/>
          <w:b w:val="1"/>
          <w:bCs w:val="1"/>
          <w:color w:val="auto"/>
        </w:rPr>
      </w:pPr>
    </w:p>
    <w:p>
      <w:pPr>
        <w:ind w:right="360"/>
        <w:spacing w:after="0" w:line="234" w:lineRule="auto"/>
        <w:tabs>
          <w:tab w:leader="none" w:pos="490" w:val="left"/>
        </w:tabs>
        <w:numPr>
          <w:ilvl w:val="0"/>
          <w:numId w:val="106"/>
        </w:numPr>
        <w:rPr>
          <w:rFonts w:ascii="Arial" w:cs="Arial" w:eastAsia="Arial" w:hAnsi="Arial"/>
          <w:sz w:val="24"/>
          <w:szCs w:val="24"/>
          <w:b w:val="1"/>
          <w:bCs w:val="1"/>
          <w:color w:val="auto"/>
        </w:rPr>
      </w:pPr>
      <w:r>
        <w:rPr>
          <w:rFonts w:ascii="Arial" w:cs="Arial" w:eastAsia="Arial" w:hAnsi="Arial"/>
          <w:sz w:val="24"/>
          <w:szCs w:val="24"/>
          <w:color w:val="auto"/>
        </w:rPr>
        <w:t>A merchant banker shall be responsible for the Acts or omissions of its employees and agents in respect of the conduct of its business.</w:t>
      </w:r>
    </w:p>
    <w:p>
      <w:pPr>
        <w:spacing w:after="0" w:line="71" w:lineRule="exact"/>
        <w:rPr>
          <w:rFonts w:ascii="Arial" w:cs="Arial" w:eastAsia="Arial" w:hAnsi="Arial"/>
          <w:sz w:val="24"/>
          <w:szCs w:val="24"/>
          <w:b w:val="1"/>
          <w:bCs w:val="1"/>
          <w:color w:val="auto"/>
        </w:rPr>
      </w:pPr>
    </w:p>
    <w:p>
      <w:pPr>
        <w:jc w:val="both"/>
        <w:ind w:right="360"/>
        <w:spacing w:after="0" w:line="237" w:lineRule="auto"/>
        <w:tabs>
          <w:tab w:leader="none" w:pos="490" w:val="left"/>
        </w:tabs>
        <w:numPr>
          <w:ilvl w:val="0"/>
          <w:numId w:val="106"/>
        </w:numPr>
        <w:rPr>
          <w:rFonts w:ascii="Arial" w:cs="Arial" w:eastAsia="Arial" w:hAnsi="Arial"/>
          <w:sz w:val="24"/>
          <w:szCs w:val="24"/>
          <w:b w:val="1"/>
          <w:bCs w:val="1"/>
          <w:color w:val="auto"/>
        </w:rPr>
      </w:pPr>
      <w:r>
        <w:rPr>
          <w:rFonts w:ascii="Arial" w:cs="Arial" w:eastAsia="Arial" w:hAnsi="Arial"/>
          <w:sz w:val="24"/>
          <w:szCs w:val="24"/>
          <w:color w:val="auto"/>
        </w:rPr>
        <w:t>A merchant banker shall ensure that the senior management, particularly decision makers have access to all relevant information about the business on a timely basis.</w:t>
      </w:r>
    </w:p>
    <w:p>
      <w:pPr>
        <w:spacing w:after="0" w:line="60" w:lineRule="exact"/>
        <w:rPr>
          <w:rFonts w:ascii="Arial" w:cs="Arial" w:eastAsia="Arial" w:hAnsi="Arial"/>
          <w:sz w:val="24"/>
          <w:szCs w:val="24"/>
          <w:b w:val="1"/>
          <w:bCs w:val="1"/>
          <w:color w:val="auto"/>
        </w:rPr>
      </w:pPr>
    </w:p>
    <w:p>
      <w:pPr>
        <w:ind w:left="400" w:hanging="400"/>
        <w:spacing w:after="0"/>
        <w:tabs>
          <w:tab w:leader="none" w:pos="400" w:val="left"/>
        </w:tabs>
        <w:numPr>
          <w:ilvl w:val="0"/>
          <w:numId w:val="106"/>
        </w:numPr>
        <w:rPr>
          <w:rFonts w:ascii="Arial" w:cs="Arial" w:eastAsia="Arial" w:hAnsi="Arial"/>
          <w:sz w:val="24"/>
          <w:szCs w:val="24"/>
          <w:b w:val="1"/>
          <w:bCs w:val="1"/>
          <w:color w:val="auto"/>
        </w:rPr>
      </w:pPr>
      <w:r>
        <w:rPr>
          <w:rFonts w:ascii="Arial" w:cs="Arial" w:eastAsia="Arial" w:hAnsi="Arial"/>
          <w:sz w:val="24"/>
          <w:szCs w:val="24"/>
          <w:color w:val="auto"/>
        </w:rPr>
        <w:t>A merchant banker shall not be a party to or instrument for—</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 creation of false market;</w:t>
      </w:r>
    </w:p>
    <w:p>
      <w:pPr>
        <w:spacing w:after="0" w:line="60" w:lineRule="exact"/>
        <w:rPr>
          <w:sz w:val="20"/>
          <w:szCs w:val="20"/>
          <w:color w:val="auto"/>
        </w:rPr>
      </w:pPr>
    </w:p>
    <w:p>
      <w:pPr>
        <w:ind w:left="60"/>
        <w:spacing w:after="0"/>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 price rigging or manipulation; or</w:t>
      </w:r>
    </w:p>
    <w:p>
      <w:pPr>
        <w:spacing w:after="0" w:line="71" w:lineRule="exact"/>
        <w:rPr>
          <w:sz w:val="20"/>
          <w:szCs w:val="20"/>
          <w:color w:val="auto"/>
        </w:rPr>
      </w:pPr>
    </w:p>
    <w:p>
      <w:pPr>
        <w:jc w:val="both"/>
        <w:ind w:left="480" w:right="360" w:hanging="398"/>
        <w:spacing w:after="0" w:line="237" w:lineRule="auto"/>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 passing of unpublished price sensitive information in respect of securities which are listed and proposed to be listed in any stock exchange to any person or intermediary in the securities market.]</w:t>
      </w:r>
    </w:p>
    <w:p>
      <w:pPr>
        <w:spacing w:after="0" w:line="399" w:lineRule="exact"/>
        <w:rPr>
          <w:sz w:val="20"/>
          <w:szCs w:val="20"/>
          <w:color w:val="auto"/>
        </w:rPr>
      </w:pPr>
    </w:p>
    <w:p>
      <w:pPr>
        <w:jc w:val="center"/>
        <w:ind w:right="360"/>
        <w:spacing w:after="0"/>
        <w:rPr>
          <w:sz w:val="20"/>
          <w:szCs w:val="20"/>
          <w:color w:val="auto"/>
        </w:rPr>
      </w:pPr>
      <w:r>
        <w:rPr>
          <w:rFonts w:ascii="Arial" w:cs="Arial" w:eastAsia="Arial" w:hAnsi="Arial"/>
          <w:sz w:val="31"/>
          <w:szCs w:val="31"/>
          <w:color w:val="auto"/>
          <w:vertAlign w:val="superscript"/>
        </w:rPr>
        <w:t>88</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4287520</wp:posOffset>
                </wp:positionV>
                <wp:extent cx="182943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7.6pt" to="144.05pt,337.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ind w:right="360"/>
        <w:spacing w:after="0" w:line="215" w:lineRule="auto"/>
        <w:tabs>
          <w:tab w:leader="none" w:pos="187" w:val="left"/>
        </w:tabs>
        <w:numPr>
          <w:ilvl w:val="0"/>
          <w:numId w:val="10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(Merchant Bankers) (Amendment) Regulations, 2012 w.e.f. 29.03.2012. Prior to the omission, the schedule was substituted by the Securities and Exchange Board of India (Issue of Capital and Disclosure Requirements) Regulations, 2009, w.e.f., 26-08-2009.</w:t>
      </w:r>
    </w:p>
    <w:p>
      <w:pPr>
        <w:spacing w:after="0" w:line="219" w:lineRule="exact"/>
        <w:rPr>
          <w:sz w:val="20"/>
          <w:szCs w:val="20"/>
          <w:color w:val="auto"/>
        </w:rPr>
      </w:pPr>
    </w:p>
    <w:p>
      <w:pPr>
        <w:jc w:val="center"/>
        <w:ind w:right="360"/>
        <w:spacing w:after="0"/>
        <w:rPr>
          <w:sz w:val="20"/>
          <w:szCs w:val="20"/>
          <w:color w:val="auto"/>
        </w:rPr>
      </w:pPr>
      <w:r>
        <w:rPr>
          <w:rFonts w:ascii="Arial" w:cs="Arial" w:eastAsia="Arial" w:hAnsi="Arial"/>
          <w:sz w:val="20"/>
          <w:szCs w:val="20"/>
          <w:color w:val="auto"/>
        </w:rPr>
        <w:t>Page 32 of 32</w:t>
      </w:r>
    </w:p>
    <w:sectPr>
      <w:pgSz w:w="12240" w:h="15840" w:orient="portrait"/>
      <w:cols w:equalWidth="0" w:num="1">
        <w:col w:w="9360"/>
      </w:cols>
      <w:pgMar w:left="1440" w:top="1273" w:right="1440" w:bottom="42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74A3FE6"/>
    <w:multiLevelType w:val="hybridMultilevel"/>
    <w:lvl w:ilvl="0">
      <w:lvlJc w:val="left"/>
      <w:lvlText w:val="%1."/>
      <w:numFmt w:val="decimal"/>
      <w:start w:val="1"/>
    </w:lvl>
  </w:abstractNum>
  <w:abstractNum w:abstractNumId="1">
    <w:nsid w:val="4F4EF005"/>
    <w:multiLevelType w:val="hybridMultilevel"/>
    <w:lvl w:ilvl="0">
      <w:lvlJc w:val="left"/>
      <w:lvlText w:val="%1."/>
      <w:numFmt w:val="decimal"/>
      <w:start w:val="3"/>
    </w:lvl>
  </w:abstractNum>
  <w:abstractNum w:abstractNumId="2">
    <w:nsid w:val="23F9C13C"/>
    <w:multiLevelType w:val="hybridMultilevel"/>
    <w:lvl w:ilvl="0">
      <w:lvlJc w:val="left"/>
      <w:lvlText w:val="%1."/>
      <w:numFmt w:val="decimal"/>
      <w:start w:val="7"/>
    </w:lvl>
  </w:abstractNum>
  <w:abstractNum w:abstractNumId="3">
    <w:nsid w:val="649BB77C"/>
    <w:multiLevelType w:val="hybridMultilevel"/>
    <w:lvl w:ilvl="0">
      <w:lvlJc w:val="left"/>
      <w:lvlText w:val="%1."/>
      <w:numFmt w:val="decimal"/>
      <w:start w:val="10"/>
    </w:lvl>
  </w:abstractNum>
  <w:abstractNum w:abstractNumId="4">
    <w:nsid w:val="275AC794"/>
    <w:multiLevelType w:val="hybridMultilevel"/>
    <w:lvl w:ilvl="0">
      <w:lvlJc w:val="left"/>
      <w:lvlText w:val="%1."/>
      <w:numFmt w:val="decimal"/>
      <w:start w:val="14"/>
    </w:lvl>
  </w:abstractNum>
  <w:abstractNum w:abstractNumId="5">
    <w:nsid w:val="39386575"/>
    <w:multiLevelType w:val="hybridMultilevel"/>
    <w:lvl w:ilvl="0">
      <w:lvlJc w:val="left"/>
      <w:lvlText w:val="%1."/>
      <w:numFmt w:val="decimal"/>
      <w:start w:val="23"/>
    </w:lvl>
  </w:abstractNum>
  <w:abstractNum w:abstractNumId="6">
    <w:nsid w:val="1CF10FD8"/>
    <w:multiLevelType w:val="hybridMultilevel"/>
    <w:lvl w:ilvl="0">
      <w:lvlJc w:val="left"/>
      <w:lvlText w:val="%1."/>
      <w:numFmt w:val="decimal"/>
      <w:start w:val="29"/>
    </w:lvl>
  </w:abstractNum>
  <w:abstractNum w:abstractNumId="7">
    <w:nsid w:val="180115BE"/>
    <w:multiLevelType w:val="hybridMultilevel"/>
    <w:lvl w:ilvl="0">
      <w:lvlJc w:val="left"/>
      <w:lvlText w:val="%1."/>
      <w:numFmt w:val="decimal"/>
      <w:start w:val="1"/>
    </w:lvl>
  </w:abstractNum>
  <w:abstractNum w:abstractNumId="8">
    <w:nsid w:val="235BA861"/>
    <w:multiLevelType w:val="hybridMultilevel"/>
    <w:lvl w:ilvl="0">
      <w:lvlJc w:val="left"/>
      <w:lvlText w:val="%1."/>
      <w:numFmt w:val="decimal"/>
      <w:start w:val="2"/>
    </w:lvl>
  </w:abstractNum>
  <w:abstractNum w:abstractNumId="9">
    <w:nsid w:val="47398C89"/>
    <w:multiLevelType w:val="hybridMultilevel"/>
    <w:lvl w:ilvl="0">
      <w:lvlJc w:val="left"/>
      <w:lvlText w:val="%1."/>
      <w:numFmt w:val="decimal"/>
      <w:start w:val="1"/>
    </w:lvl>
  </w:abstractNum>
  <w:abstractNum w:abstractNumId="10">
    <w:nsid w:val="354FE9F9"/>
    <w:multiLevelType w:val="hybridMultilevel"/>
    <w:lvl w:ilvl="0">
      <w:lvlJc w:val="left"/>
      <w:lvlText w:val="(%1)"/>
      <w:numFmt w:val="lowerLetter"/>
      <w:start w:val="27"/>
    </w:lvl>
  </w:abstractNum>
  <w:abstractNum w:abstractNumId="11">
    <w:nsid w:val="15B5AF5C"/>
    <w:multiLevelType w:val="hybridMultilevel"/>
    <w:lvl w:ilvl="0">
      <w:lvlJc w:val="left"/>
      <w:lvlText w:val="(%1)"/>
      <w:numFmt w:val="lowerRoman"/>
      <w:start w:val="1"/>
    </w:lvl>
  </w:abstractNum>
  <w:abstractNum w:abstractNumId="12">
    <w:nsid w:val="741226BB"/>
    <w:multiLevelType w:val="hybridMultilevel"/>
    <w:lvl w:ilvl="0">
      <w:lvlJc w:val="left"/>
      <w:lvlText w:val="(%1)"/>
      <w:numFmt w:val="lowerLetter"/>
      <w:start w:val="3"/>
    </w:lvl>
  </w:abstractNum>
  <w:abstractNum w:abstractNumId="13">
    <w:nsid w:val="D34B6A8"/>
    <w:multiLevelType w:val="hybridMultilevel"/>
    <w:lvl w:ilvl="0">
      <w:lvlJc w:val="left"/>
      <w:lvlText w:val="%1"/>
      <w:numFmt w:val="decimal"/>
      <w:start w:val="2"/>
    </w:lvl>
  </w:abstractNum>
  <w:abstractNum w:abstractNumId="14">
    <w:nsid w:val="10233C99"/>
    <w:multiLevelType w:val="hybridMultilevel"/>
    <w:lvl w:ilvl="0">
      <w:lvlJc w:val="left"/>
      <w:lvlText w:val="(%1)"/>
      <w:numFmt w:val="upperLetter"/>
      <w:start w:val="1"/>
    </w:lvl>
  </w:abstractNum>
  <w:abstractNum w:abstractNumId="15">
    <w:nsid w:val="3F6AB60F"/>
    <w:multiLevelType w:val="hybridMultilevel"/>
    <w:lvl w:ilvl="0">
      <w:lvlJc w:val="left"/>
      <w:lvlText w:val="%1"/>
      <w:numFmt w:val="decimal"/>
      <w:start w:val="5"/>
    </w:lvl>
  </w:abstractNum>
  <w:abstractNum w:abstractNumId="16">
    <w:nsid w:val="61574095"/>
    <w:multiLevelType w:val="hybridMultilevel"/>
    <w:lvl w:ilvl="0">
      <w:lvlJc w:val="left"/>
      <w:lvlText w:val="(%1)"/>
      <w:numFmt w:val="lowerLetter"/>
      <w:start w:val="4"/>
    </w:lvl>
  </w:abstractNum>
  <w:abstractNum w:abstractNumId="17">
    <w:nsid w:val="7E0C57B1"/>
    <w:multiLevelType w:val="hybridMultilevel"/>
    <w:lvl w:ilvl="0">
      <w:lvlJc w:val="left"/>
      <w:lvlText w:val="(%1)"/>
      <w:numFmt w:val="lowerLetter"/>
      <w:start w:val="6"/>
    </w:lvl>
  </w:abstractNum>
  <w:abstractNum w:abstractNumId="18">
    <w:nsid w:val="77AE35EB"/>
    <w:multiLevelType w:val="hybridMultilevel"/>
    <w:lvl w:ilvl="0">
      <w:lvlJc w:val="left"/>
      <w:lvlText w:val="%1."/>
      <w:numFmt w:val="decimal"/>
      <w:start w:val="3"/>
    </w:lvl>
  </w:abstractNum>
  <w:abstractNum w:abstractNumId="19">
    <w:nsid w:val="579BE4F1"/>
    <w:multiLevelType w:val="hybridMultilevel"/>
    <w:lvl w:ilvl="0">
      <w:lvlJc w:val="left"/>
      <w:lvlText w:val="(%1)"/>
      <w:numFmt w:val="decimal"/>
      <w:start w:val="2"/>
    </w:lvl>
    <w:lvl w:ilvl="1">
      <w:lvlJc w:val="left"/>
      <w:lvlText w:val="(%2)"/>
      <w:numFmt w:val="lowerRoman"/>
      <w:start w:val="1"/>
    </w:lvl>
  </w:abstractNum>
  <w:abstractNum w:abstractNumId="20">
    <w:nsid w:val="310C50B3"/>
    <w:multiLevelType w:val="hybridMultilevel"/>
    <w:lvl w:ilvl="0">
      <w:lvlJc w:val="left"/>
      <w:lvlText w:val="%1"/>
      <w:numFmt w:val="decimal"/>
      <w:start w:val="6"/>
    </w:lvl>
  </w:abstractNum>
  <w:abstractNum w:abstractNumId="21">
    <w:nsid w:val="5FF87E05"/>
    <w:multiLevelType w:val="hybridMultilevel"/>
    <w:lvl w:ilvl="0">
      <w:lvlJc w:val="left"/>
      <w:lvlText w:val="%1"/>
      <w:numFmt w:val="decimal"/>
      <w:start w:val="1"/>
    </w:lvl>
    <w:lvl w:ilvl="1">
      <w:lvlJc w:val="left"/>
      <w:lvlText w:val="(%2)"/>
      <w:numFmt w:val="lowerRoman"/>
      <w:start w:val="1"/>
    </w:lvl>
  </w:abstractNum>
  <w:abstractNum w:abstractNumId="22">
    <w:nsid w:val="2F305DEF"/>
    <w:multiLevelType w:val="hybridMultilevel"/>
    <w:lvl w:ilvl="0">
      <w:lvlJc w:val="left"/>
      <w:lvlText w:val="(%1)"/>
      <w:numFmt w:val="decimal"/>
      <w:start w:val="3"/>
    </w:lvl>
    <w:lvl w:ilvl="1">
      <w:lvlJc w:val="left"/>
      <w:lvlText w:val="%2"/>
      <w:numFmt w:val="lowerRoman"/>
      <w:start w:val="1"/>
    </w:lvl>
  </w:abstractNum>
  <w:abstractNum w:abstractNumId="23">
    <w:nsid w:val="25A70BF7"/>
    <w:multiLevelType w:val="hybridMultilevel"/>
    <w:lvl w:ilvl="0">
      <w:lvlJc w:val="left"/>
      <w:lvlText w:val="%1."/>
      <w:numFmt w:val="decimal"/>
      <w:start w:val="4"/>
    </w:lvl>
  </w:abstractNum>
  <w:abstractNum w:abstractNumId="24">
    <w:nsid w:val="1DBABF00"/>
    <w:multiLevelType w:val="hybridMultilevel"/>
    <w:lvl w:ilvl="0">
      <w:lvlJc w:val="left"/>
      <w:lvlText w:val="%1."/>
      <w:numFmt w:val="decimal"/>
      <w:start w:val="5"/>
    </w:lvl>
  </w:abstractNum>
  <w:abstractNum w:abstractNumId="25">
    <w:nsid w:val="4AD084E9"/>
    <w:multiLevelType w:val="hybridMultilevel"/>
    <w:lvl w:ilvl="0">
      <w:lvlJc w:val="left"/>
      <w:lvlText w:val="(%1)"/>
      <w:numFmt w:val="decimal"/>
      <w:start w:val="2"/>
    </w:lvl>
  </w:abstractNum>
  <w:abstractNum w:abstractNumId="26">
    <w:nsid w:val="1F48EAA1"/>
    <w:multiLevelType w:val="hybridMultilevel"/>
    <w:lvl w:ilvl="0">
      <w:lvlJc w:val="left"/>
      <w:lvlText w:val="%1."/>
      <w:numFmt w:val="decimal"/>
      <w:start w:val="6"/>
    </w:lvl>
  </w:abstractNum>
  <w:abstractNum w:abstractNumId="27">
    <w:nsid w:val="1381823A"/>
    <w:multiLevelType w:val="hybridMultilevel"/>
    <w:lvl w:ilvl="0">
      <w:lvlJc w:val="left"/>
      <w:lvlText w:val="%1"/>
      <w:numFmt w:val="decimal"/>
      <w:start w:val="14"/>
    </w:lvl>
  </w:abstractNum>
  <w:abstractNum w:abstractNumId="28">
    <w:nsid w:val="5DB70AE5"/>
    <w:multiLevelType w:val="hybridMultilevel"/>
    <w:lvl w:ilvl="0">
      <w:lvlJc w:val="left"/>
      <w:lvlText w:val="%1."/>
      <w:numFmt w:val="decimal"/>
      <w:start w:val="16"/>
    </w:lvl>
  </w:abstractNum>
  <w:abstractNum w:abstractNumId="29">
    <w:nsid w:val="100F8FCA"/>
    <w:multiLevelType w:val="hybridMultilevel"/>
    <w:lvl w:ilvl="0">
      <w:lvlJc w:val="left"/>
      <w:lvlText w:val="(%1)"/>
      <w:numFmt w:val="lowerLetter"/>
      <w:start w:val="2"/>
    </w:lvl>
  </w:abstractNum>
  <w:abstractNum w:abstractNumId="30">
    <w:nsid w:val="6590700B"/>
    <w:multiLevelType w:val="hybridMultilevel"/>
    <w:lvl w:ilvl="0">
      <w:lvlJc w:val="left"/>
      <w:lvlText w:val="%1."/>
      <w:numFmt w:val="decimal"/>
      <w:start w:val="17"/>
    </w:lvl>
  </w:abstractNum>
  <w:abstractNum w:abstractNumId="31">
    <w:nsid w:val="15014ACB"/>
    <w:multiLevelType w:val="hybridMultilevel"/>
    <w:lvl w:ilvl="0">
      <w:lvlJc w:val="left"/>
      <w:lvlText w:val="%1"/>
      <w:numFmt w:val="decimal"/>
      <w:start w:val="19"/>
    </w:lvl>
  </w:abstractNum>
  <w:abstractNum w:abstractNumId="32">
    <w:nsid w:val="5F5E7FD0"/>
    <w:multiLevelType w:val="hybridMultilevel"/>
    <w:lvl w:ilvl="0">
      <w:lvlJc w:val="left"/>
      <w:lvlText w:val="%1."/>
      <w:numFmt w:val="decimal"/>
      <w:start w:val="7"/>
    </w:lvl>
  </w:abstractNum>
  <w:abstractNum w:abstractNumId="33">
    <w:nsid w:val="98A3148"/>
    <w:multiLevelType w:val="hybridMultilevel"/>
    <w:lvl w:ilvl="0">
      <w:lvlJc w:val="left"/>
      <w:lvlText w:val="%1."/>
      <w:numFmt w:val="decimal"/>
      <w:start w:val="7"/>
    </w:lvl>
  </w:abstractNum>
  <w:abstractNum w:abstractNumId="34">
    <w:nsid w:val="799D0247"/>
    <w:multiLevelType w:val="hybridMultilevel"/>
    <w:lvl w:ilvl="0">
      <w:lvlJc w:val="left"/>
      <w:lvlText w:val="%1"/>
      <w:numFmt w:val="decimal"/>
      <w:start w:val="22"/>
    </w:lvl>
  </w:abstractNum>
  <w:abstractNum w:abstractNumId="35">
    <w:nsid w:val="6B94764"/>
    <w:multiLevelType w:val="hybridMultilevel"/>
    <w:lvl w:ilvl="0">
      <w:lvlJc w:val="left"/>
      <w:lvlText w:val="(%1)"/>
      <w:numFmt w:val="decimal"/>
      <w:start w:val="4"/>
    </w:lvl>
  </w:abstractNum>
  <w:abstractNum w:abstractNumId="36">
    <w:nsid w:val="42C296BD"/>
    <w:multiLevelType w:val="hybridMultilevel"/>
    <w:lvl w:ilvl="0">
      <w:lvlJc w:val="left"/>
      <w:lvlText w:val="%1"/>
      <w:numFmt w:val="decimal"/>
      <w:start w:val="27"/>
    </w:lvl>
  </w:abstractNum>
  <w:abstractNum w:abstractNumId="37">
    <w:nsid w:val="168E121F"/>
    <w:multiLevelType w:val="hybridMultilevel"/>
    <w:lvl w:ilvl="0">
      <w:lvlJc w:val="left"/>
      <w:lvlText w:val="(%1)"/>
      <w:numFmt w:val="decimal"/>
      <w:start w:val="2"/>
    </w:lvl>
  </w:abstractNum>
  <w:abstractNum w:abstractNumId="38">
    <w:nsid w:val="1EBA5D23"/>
    <w:multiLevelType w:val="hybridMultilevel"/>
    <w:lvl w:ilvl="0">
      <w:lvlJc w:val="left"/>
      <w:lvlText w:val="%1"/>
      <w:numFmt w:val="decimal"/>
      <w:start w:val="29"/>
    </w:lvl>
  </w:abstractNum>
  <w:abstractNum w:abstractNumId="39">
    <w:nsid w:val="661E3F1E"/>
    <w:multiLevelType w:val="hybridMultilevel"/>
    <w:lvl w:ilvl="0">
      <w:lvlJc w:val="left"/>
      <w:lvlText w:val="(%1)"/>
      <w:numFmt w:val="lowerLetter"/>
      <w:start w:val="1"/>
    </w:lvl>
  </w:abstractNum>
  <w:abstractNum w:abstractNumId="40">
    <w:nsid w:val="5DC79EA8"/>
    <w:multiLevelType w:val="hybridMultilevel"/>
    <w:lvl w:ilvl="0">
      <w:lvlJc w:val="left"/>
      <w:lvlText w:val="(%1)"/>
      <w:numFmt w:val="decimal"/>
      <w:start w:val="2"/>
    </w:lvl>
  </w:abstractNum>
  <w:abstractNum w:abstractNumId="41">
    <w:nsid w:val="540A471C"/>
    <w:multiLevelType w:val="hybridMultilevel"/>
    <w:lvl w:ilvl="0">
      <w:lvlJc w:val="left"/>
      <w:lvlText w:val="%1"/>
      <w:numFmt w:val="decimal"/>
      <w:start w:val="30"/>
    </w:lvl>
  </w:abstractNum>
  <w:abstractNum w:abstractNumId="42">
    <w:nsid w:val="7BD3EE7B"/>
    <w:multiLevelType w:val="hybridMultilevel"/>
    <w:lvl w:ilvl="0">
      <w:lvlJc w:val="left"/>
      <w:lvlText w:val="(%1)"/>
      <w:numFmt w:val="decimal"/>
      <w:start w:val="2"/>
    </w:lvl>
  </w:abstractNum>
  <w:abstractNum w:abstractNumId="43">
    <w:nsid w:val="51D9C564"/>
    <w:multiLevelType w:val="hybridMultilevel"/>
    <w:lvl w:ilvl="0">
      <w:lvlJc w:val="left"/>
      <w:lvlText w:val="(%1)"/>
      <w:numFmt w:val="decimal"/>
      <w:start w:val="3"/>
    </w:lvl>
  </w:abstractNum>
  <w:abstractNum w:abstractNumId="44">
    <w:nsid w:val="613EFDC5"/>
    <w:multiLevelType w:val="hybridMultilevel"/>
    <w:lvl w:ilvl="0">
      <w:lvlJc w:val="left"/>
      <w:lvlText w:val="%1"/>
      <w:numFmt w:val="decimal"/>
      <w:start w:val="35"/>
    </w:lvl>
  </w:abstractNum>
  <w:abstractNum w:abstractNumId="45">
    <w:nsid w:val="BF72B14"/>
    <w:multiLevelType w:val="hybridMultilevel"/>
    <w:lvl w:ilvl="0">
      <w:lvlJc w:val="left"/>
      <w:lvlText w:val="%1"/>
      <w:numFmt w:val="decimal"/>
      <w:start w:val="37"/>
    </w:lvl>
  </w:abstractNum>
  <w:abstractNum w:abstractNumId="46">
    <w:nsid w:val="11447B73"/>
    <w:multiLevelType w:val="hybridMultilevel"/>
    <w:lvl w:ilvl="0">
      <w:lvlJc w:val="left"/>
      <w:lvlText w:val="%1."/>
      <w:numFmt w:val="decimal"/>
      <w:start w:val="12"/>
    </w:lvl>
  </w:abstractNum>
  <w:abstractNum w:abstractNumId="47">
    <w:nsid w:val="42963E5A"/>
    <w:multiLevelType w:val="hybridMultilevel"/>
    <w:lvl w:ilvl="0">
      <w:lvlJc w:val="left"/>
      <w:lvlText w:val="(%1)"/>
      <w:numFmt w:val="decimal"/>
      <w:start w:val="2"/>
    </w:lvl>
  </w:abstractNum>
  <w:abstractNum w:abstractNumId="48">
    <w:nsid w:val="A0382C5"/>
    <w:multiLevelType w:val="hybridMultilevel"/>
    <w:lvl w:ilvl="0">
      <w:lvlJc w:val="left"/>
      <w:lvlText w:val="%1."/>
      <w:numFmt w:val="decimal"/>
      <w:start w:val="13"/>
    </w:lvl>
  </w:abstractNum>
  <w:abstractNum w:abstractNumId="49">
    <w:nsid w:val="8F2B15E"/>
    <w:multiLevelType w:val="hybridMultilevel"/>
    <w:lvl w:ilvl="0">
      <w:lvlJc w:val="left"/>
      <w:lvlText w:val="\ldblquote"/>
      <w:numFmt w:val="bullet"/>
      <w:start w:val="1"/>
    </w:lvl>
    <w:lvl w:ilvl="1">
      <w:lvlJc w:val="left"/>
      <w:lvlText w:val="-"/>
      <w:numFmt w:val="bullet"/>
      <w:start w:val="1"/>
    </w:lvl>
  </w:abstractNum>
  <w:abstractNum w:abstractNumId="50">
    <w:nsid w:val="1A32234B"/>
    <w:multiLevelType w:val="hybridMultilevel"/>
    <w:lvl w:ilvl="0">
      <w:lvlJc w:val="left"/>
      <w:lvlText w:val="%1."/>
      <w:numFmt w:val="decimal"/>
      <w:start w:val="11"/>
    </w:lvl>
  </w:abstractNum>
  <w:abstractNum w:abstractNumId="51">
    <w:nsid w:val="3B0FD379"/>
    <w:multiLevelType w:val="hybridMultilevel"/>
    <w:lvl w:ilvl="0">
      <w:lvlJc w:val="left"/>
      <w:lvlText w:val="%1"/>
      <w:numFmt w:val="decimal"/>
      <w:start w:val="40"/>
    </w:lvl>
  </w:abstractNum>
  <w:abstractNum w:abstractNumId="52">
    <w:nsid w:val="68EB2F63"/>
    <w:multiLevelType w:val="hybridMultilevel"/>
    <w:lvl w:ilvl="0">
      <w:lvlJc w:val="left"/>
      <w:lvlText w:val="%1."/>
      <w:numFmt w:val="decimal"/>
      <w:start w:val="14"/>
    </w:lvl>
  </w:abstractNum>
  <w:abstractNum w:abstractNumId="53">
    <w:nsid w:val="4962813B"/>
    <w:multiLevelType w:val="hybridMultilevel"/>
    <w:lvl w:ilvl="0">
      <w:lvlJc w:val="left"/>
      <w:lvlText w:val="%1"/>
      <w:numFmt w:val="decimal"/>
      <w:start w:val="42"/>
    </w:lvl>
  </w:abstractNum>
  <w:abstractNum w:abstractNumId="54">
    <w:nsid w:val="60B6DF70"/>
    <w:multiLevelType w:val="hybridMultilevel"/>
    <w:lvl w:ilvl="0">
      <w:lvlJc w:val="left"/>
      <w:lvlText w:val="(%1)"/>
      <w:numFmt w:val="decimal"/>
      <w:start w:val="2"/>
    </w:lvl>
  </w:abstractNum>
  <w:abstractNum w:abstractNumId="55">
    <w:nsid w:val="6A5EE64"/>
    <w:multiLevelType w:val="hybridMultilevel"/>
    <w:lvl w:ilvl="0">
      <w:lvlJc w:val="left"/>
      <w:lvlText w:val="%1."/>
      <w:numFmt w:val="decimal"/>
      <w:start w:val="15"/>
    </w:lvl>
  </w:abstractNum>
  <w:abstractNum w:abstractNumId="56">
    <w:nsid w:val="14330624"/>
    <w:multiLevelType w:val="hybridMultilevel"/>
    <w:lvl w:ilvl="0">
      <w:lvlJc w:val="left"/>
      <w:lvlText w:val="%1."/>
      <w:numFmt w:val="decimal"/>
      <w:start w:val="16"/>
    </w:lvl>
  </w:abstractNum>
  <w:abstractNum w:abstractNumId="57">
    <w:nsid w:val="7FFFCA11"/>
    <w:multiLevelType w:val="hybridMultilevel"/>
    <w:lvl w:ilvl="0">
      <w:lvlJc w:val="left"/>
      <w:lvlText w:val="%1."/>
      <w:numFmt w:val="decimal"/>
      <w:start w:val="17"/>
    </w:lvl>
  </w:abstractNum>
  <w:abstractNum w:abstractNumId="58">
    <w:nsid w:val="1A27709E"/>
    <w:multiLevelType w:val="hybridMultilevel"/>
    <w:lvl w:ilvl="0">
      <w:lvlJc w:val="left"/>
      <w:lvlText w:val="%1."/>
      <w:numFmt w:val="decimal"/>
      <w:start w:val="20"/>
    </w:lvl>
  </w:abstractNum>
  <w:abstractNum w:abstractNumId="59">
    <w:nsid w:val="71EA1109"/>
    <w:multiLevelType w:val="hybridMultilevel"/>
    <w:lvl w:ilvl="0">
      <w:lvlJc w:val="left"/>
      <w:lvlText w:val="%1"/>
      <w:numFmt w:val="decimal"/>
      <w:start w:val="47"/>
    </w:lvl>
  </w:abstractNum>
  <w:abstractNum w:abstractNumId="60">
    <w:nsid w:val="100F59DC"/>
    <w:multiLevelType w:val="hybridMultilevel"/>
    <w:lvl w:ilvl="0">
      <w:lvlJc w:val="left"/>
      <w:lvlText w:val="%1."/>
      <w:numFmt w:val="decimal"/>
      <w:start w:val="19"/>
    </w:lvl>
  </w:abstractNum>
  <w:abstractNum w:abstractNumId="61">
    <w:nsid w:val="7FB7E0AA"/>
    <w:multiLevelType w:val="hybridMultilevel"/>
    <w:lvl w:ilvl="0">
      <w:lvlJc w:val="left"/>
      <w:lvlText w:val="(%1)"/>
      <w:numFmt w:val="lowerLetter"/>
      <w:start w:val="5"/>
    </w:lvl>
  </w:abstractNum>
  <w:abstractNum w:abstractNumId="62">
    <w:nsid w:val="6EB5BD4"/>
    <w:multiLevelType w:val="hybridMultilevel"/>
    <w:lvl w:ilvl="0">
      <w:lvlJc w:val="left"/>
      <w:lvlText w:val="%1."/>
      <w:numFmt w:val="decimal"/>
      <w:start w:val="21"/>
    </w:lvl>
  </w:abstractNum>
  <w:abstractNum w:abstractNumId="63">
    <w:nsid w:val="6F6DD9AC"/>
    <w:multiLevelType w:val="hybridMultilevel"/>
    <w:lvl w:ilvl="0">
      <w:lvlJc w:val="left"/>
      <w:lvlText w:val="(%1)"/>
      <w:numFmt w:val="lowerRoman"/>
      <w:start w:val="1"/>
    </w:lvl>
  </w:abstractNum>
  <w:abstractNum w:abstractNumId="64">
    <w:nsid w:val="94211F2"/>
    <w:multiLevelType w:val="hybridMultilevel"/>
    <w:lvl w:ilvl="0">
      <w:lvlJc w:val="left"/>
      <w:lvlText w:val="%1."/>
      <w:numFmt w:val="decimal"/>
      <w:start w:val="22"/>
    </w:lvl>
  </w:abstractNum>
  <w:abstractNum w:abstractNumId="65">
    <w:nsid w:val="885E1B"/>
    <w:multiLevelType w:val="hybridMultilevel"/>
    <w:lvl w:ilvl="0">
      <w:lvlJc w:val="left"/>
      <w:lvlText w:val="%1."/>
      <w:numFmt w:val="decimal"/>
      <w:start w:val="26"/>
    </w:lvl>
  </w:abstractNum>
  <w:abstractNum w:abstractNumId="66">
    <w:nsid w:val="76272110"/>
    <w:multiLevelType w:val="hybridMultilevel"/>
    <w:lvl w:ilvl="0">
      <w:lvlJc w:val="left"/>
      <w:lvlText w:val="%1."/>
      <w:numFmt w:val="decimal"/>
      <w:start w:val="27"/>
    </w:lvl>
  </w:abstractNum>
  <w:abstractNum w:abstractNumId="67">
    <w:nsid w:val="4C04A8AF"/>
    <w:multiLevelType w:val="hybridMultilevel"/>
    <w:lvl w:ilvl="0">
      <w:lvlJc w:val="left"/>
      <w:lvlText w:val="%1"/>
      <w:numFmt w:val="decimal"/>
      <w:start w:val="51"/>
    </w:lvl>
  </w:abstractNum>
  <w:abstractNum w:abstractNumId="68">
    <w:nsid w:val="1716703B"/>
    <w:multiLevelType w:val="hybridMultilevel"/>
    <w:lvl w:ilvl="0">
      <w:lvlJc w:val="left"/>
      <w:lvlText w:val="(%1)"/>
      <w:numFmt w:val="decimal"/>
      <w:start w:val="2"/>
    </w:lvl>
  </w:abstractNum>
  <w:abstractNum w:abstractNumId="69">
    <w:nsid w:val="14E17E33"/>
    <w:multiLevelType w:val="hybridMultilevel"/>
    <w:lvl w:ilvl="0">
      <w:lvlJc w:val="left"/>
      <w:lvlText w:val="%1."/>
      <w:numFmt w:val="decimal"/>
      <w:start w:val="29"/>
    </w:lvl>
  </w:abstractNum>
  <w:abstractNum w:abstractNumId="70">
    <w:nsid w:val="3222E7CD"/>
    <w:multiLevelType w:val="hybridMultilevel"/>
    <w:lvl w:ilvl="0">
      <w:lvlJc w:val="left"/>
      <w:lvlText w:val="%1"/>
      <w:numFmt w:val="decimal"/>
      <w:start w:val="58"/>
    </w:lvl>
  </w:abstractNum>
  <w:abstractNum w:abstractNumId="71">
    <w:nsid w:val="74DE0EE3"/>
    <w:multiLevelType w:val="hybridMultilevel"/>
    <w:lvl w:ilvl="0">
      <w:lvlJc w:val="left"/>
      <w:lvlText w:val="%1."/>
      <w:numFmt w:val="decimal"/>
      <w:start w:val="30"/>
    </w:lvl>
  </w:abstractNum>
  <w:abstractNum w:abstractNumId="72">
    <w:nsid w:val="68EBC550"/>
    <w:multiLevelType w:val="hybridMultilevel"/>
    <w:lvl w:ilvl="0">
      <w:lvlJc w:val="left"/>
      <w:lvlText w:val="(%1)"/>
      <w:numFmt w:val="decimal"/>
      <w:start w:val="2"/>
    </w:lvl>
  </w:abstractNum>
  <w:abstractNum w:abstractNumId="73">
    <w:nsid w:val="2DF6D648"/>
    <w:multiLevelType w:val="hybridMultilevel"/>
    <w:lvl w:ilvl="0">
      <w:lvlJc w:val="left"/>
      <w:lvlText w:val="%1."/>
      <w:numFmt w:val="decimal"/>
      <w:start w:val="31"/>
    </w:lvl>
  </w:abstractNum>
  <w:abstractNum w:abstractNumId="74">
    <w:nsid w:val="46B7D447"/>
    <w:multiLevelType w:val="hybridMultilevel"/>
    <w:lvl w:ilvl="0">
      <w:lvlJc w:val="left"/>
      <w:lvlText w:val="(%1)"/>
      <w:numFmt w:val="decimal"/>
      <w:start w:val="2"/>
    </w:lvl>
  </w:abstractNum>
  <w:abstractNum w:abstractNumId="75">
    <w:nsid w:val="4A2AC315"/>
    <w:multiLevelType w:val="hybridMultilevel"/>
    <w:lvl w:ilvl="0">
      <w:lvlJc w:val="left"/>
      <w:lvlText w:val="%1."/>
      <w:numFmt w:val="decimal"/>
      <w:start w:val="32"/>
    </w:lvl>
  </w:abstractNum>
  <w:abstractNum w:abstractNumId="76">
    <w:nsid w:val="39EE015C"/>
    <w:multiLevelType w:val="hybridMultilevel"/>
    <w:lvl w:ilvl="0">
      <w:lvlJc w:val="left"/>
      <w:lvlText w:val="%1."/>
      <w:numFmt w:val="decimal"/>
      <w:start w:val="33"/>
    </w:lvl>
  </w:abstractNum>
  <w:abstractNum w:abstractNumId="77">
    <w:nsid w:val="57FC4FBB"/>
    <w:multiLevelType w:val="hybridMultilevel"/>
    <w:lvl w:ilvl="0">
      <w:lvlJc w:val="left"/>
      <w:lvlText w:val="%1."/>
      <w:numFmt w:val="decimal"/>
      <w:start w:val="34"/>
    </w:lvl>
  </w:abstractNum>
  <w:abstractNum w:abstractNumId="78">
    <w:nsid w:val="CC1016F"/>
    <w:multiLevelType w:val="hybridMultilevel"/>
    <w:lvl w:ilvl="0">
      <w:lvlJc w:val="left"/>
      <w:lvlText w:val="%1."/>
      <w:numFmt w:val="decimal"/>
      <w:start w:val="35"/>
    </w:lvl>
  </w:abstractNum>
  <w:abstractNum w:abstractNumId="79">
    <w:nsid w:val="43F18422"/>
    <w:multiLevelType w:val="hybridMultilevel"/>
    <w:lvl w:ilvl="0">
      <w:lvlJc w:val="left"/>
      <w:lvlText w:val="%1"/>
      <w:numFmt w:val="decimal"/>
      <w:start w:val="1"/>
    </w:lvl>
    <w:lvl w:ilvl="1">
      <w:lvlJc w:val="left"/>
      <w:lvlText w:val="(%2)"/>
      <w:numFmt w:val="decimal"/>
      <w:start w:val="2"/>
    </w:lvl>
  </w:abstractNum>
  <w:abstractNum w:abstractNumId="80">
    <w:nsid w:val="60EF0119"/>
    <w:multiLevelType w:val="hybridMultilevel"/>
    <w:lvl w:ilvl="0">
      <w:lvlJc w:val="left"/>
      <w:lvlText w:val="%1"/>
      <w:numFmt w:val="decimal"/>
      <w:start w:val="61"/>
    </w:lvl>
    <w:lvl w:ilvl="1">
      <w:lvlJc w:val="left"/>
      <w:lvlText w:val="%2"/>
      <w:numFmt w:val="decimal"/>
      <w:start w:val="1"/>
    </w:lvl>
  </w:abstractNum>
  <w:abstractNum w:abstractNumId="81">
    <w:nsid w:val="26F324BA"/>
    <w:multiLevelType w:val="hybridMultilevel"/>
    <w:lvl w:ilvl="0">
      <w:lvlJc w:val="left"/>
      <w:lvlText w:val="%1."/>
      <w:numFmt w:val="decimal"/>
      <w:start w:val="33"/>
    </w:lvl>
    <w:lvl w:ilvl="1">
      <w:lvlJc w:val="left"/>
      <w:lvlText w:val="%2"/>
      <w:numFmt w:val="decimal"/>
      <w:start w:val="1"/>
    </w:lvl>
  </w:abstractNum>
  <w:abstractNum w:abstractNumId="82">
    <w:nsid w:val="7F01579B"/>
    <w:multiLevelType w:val="hybridMultilevel"/>
    <w:lvl w:ilvl="0">
      <w:lvlJc w:val="left"/>
      <w:lvlText w:val="(%1)"/>
      <w:numFmt w:val="decimal"/>
      <w:start w:val="1"/>
    </w:lvl>
  </w:abstractNum>
  <w:abstractNum w:abstractNumId="83">
    <w:nsid w:val="49DA307D"/>
    <w:multiLevelType w:val="hybridMultilevel"/>
    <w:lvl w:ilvl="0">
      <w:lvlJc w:val="left"/>
      <w:lvlText w:val="%1."/>
      <w:numFmt w:val="decimal"/>
      <w:start w:val="36"/>
    </w:lvl>
  </w:abstractNum>
  <w:abstractNum w:abstractNumId="84">
    <w:nsid w:val="7055A5F5"/>
    <w:multiLevelType w:val="hybridMultilevel"/>
    <w:lvl w:ilvl="0">
      <w:lvlJc w:val="left"/>
      <w:lvlText w:val="%1."/>
      <w:numFmt w:val="decimal"/>
      <w:start w:val="44"/>
    </w:lvl>
  </w:abstractNum>
  <w:abstractNum w:abstractNumId="85">
    <w:nsid w:val="5FB8370B"/>
    <w:multiLevelType w:val="hybridMultilevel"/>
    <w:lvl w:ilvl="0">
      <w:lvlJc w:val="left"/>
      <w:lvlText w:val="(%1)"/>
      <w:numFmt w:val="decimal"/>
      <w:start w:val="2"/>
    </w:lvl>
  </w:abstractNum>
  <w:abstractNum w:abstractNumId="86">
    <w:nsid w:val="50801EE1"/>
    <w:multiLevelType w:val="hybridMultilevel"/>
    <w:lvl w:ilvl="0">
      <w:lvlJc w:val="left"/>
      <w:lvlText w:val="%1"/>
      <w:numFmt w:val="decimal"/>
      <w:start w:val="63"/>
    </w:lvl>
  </w:abstractNum>
  <w:abstractNum w:abstractNumId="87">
    <w:nsid w:val="488AC1A"/>
    <w:multiLevelType w:val="hybridMultilevel"/>
    <w:lvl w:ilvl="0">
      <w:lvlJc w:val="left"/>
      <w:lvlText w:val="%1."/>
      <w:numFmt w:val="decimal"/>
      <w:start w:val="1"/>
    </w:lvl>
  </w:abstractNum>
  <w:abstractNum w:abstractNumId="88">
    <w:nsid w:val="5FB8011C"/>
    <w:multiLevelType w:val="hybridMultilevel"/>
    <w:lvl w:ilvl="0">
      <w:lvlJc w:val="left"/>
      <w:lvlText w:val="%1."/>
      <w:numFmt w:val="decimal"/>
      <w:start w:val="1"/>
    </w:lvl>
  </w:abstractNum>
  <w:abstractNum w:abstractNumId="89">
    <w:nsid w:val="6AA78F7F"/>
    <w:multiLevelType w:val="hybridMultilevel"/>
    <w:lvl w:ilvl="0">
      <w:lvlJc w:val="left"/>
      <w:lvlText w:val="%1"/>
      <w:numFmt w:val="decimal"/>
      <w:start w:val="65"/>
    </w:lvl>
  </w:abstractNum>
  <w:abstractNum w:abstractNumId="90">
    <w:nsid w:val="7672BD23"/>
    <w:multiLevelType w:val="hybridMultilevel"/>
    <w:lvl w:ilvl="0">
      <w:lvlJc w:val="left"/>
      <w:lvlText w:val="%1."/>
      <w:numFmt w:val="decimal"/>
      <w:start w:val="2"/>
    </w:lvl>
  </w:abstractNum>
  <w:abstractNum w:abstractNumId="91">
    <w:nsid w:val="6FC75AF8"/>
    <w:multiLevelType w:val="hybridMultilevel"/>
    <w:lvl w:ilvl="0">
      <w:lvlJc w:val="left"/>
      <w:lvlText w:val="%1."/>
      <w:numFmt w:val="decimal"/>
      <w:start w:val="2"/>
    </w:lvl>
  </w:abstractNum>
  <w:abstractNum w:abstractNumId="92">
    <w:nsid w:val="6A5F7029"/>
    <w:multiLevelType w:val="hybridMultilevel"/>
    <w:lvl w:ilvl="0">
      <w:lvlJc w:val="left"/>
      <w:lvlText w:val="%1."/>
      <w:numFmt w:val="decimal"/>
      <w:start w:val="6"/>
    </w:lvl>
  </w:abstractNum>
  <w:abstractNum w:abstractNumId="93">
    <w:nsid w:val="7D5E18F8"/>
    <w:multiLevelType w:val="hybridMultilevel"/>
    <w:lvl w:ilvl="0">
      <w:lvlJc w:val="left"/>
      <w:lvlText w:val="%1"/>
      <w:numFmt w:val="decimal"/>
      <w:start w:val="69"/>
    </w:lvl>
  </w:abstractNum>
  <w:abstractNum w:abstractNumId="94">
    <w:nsid w:val="5F3534A4"/>
    <w:multiLevelType w:val="hybridMultilevel"/>
    <w:lvl w:ilvl="0">
      <w:lvlJc w:val="left"/>
      <w:lvlText w:val="%1"/>
      <w:numFmt w:val="decimal"/>
      <w:start w:val="70"/>
    </w:lvl>
  </w:abstractNum>
  <w:abstractNum w:abstractNumId="95">
    <w:nsid w:val="73A1821B"/>
    <w:multiLevelType w:val="hybridMultilevel"/>
    <w:lvl w:ilvl="0">
      <w:lvlJc w:val="left"/>
      <w:lvlText w:val="%1"/>
      <w:numFmt w:val="decimal"/>
      <w:start w:val="74"/>
    </w:lvl>
  </w:abstractNum>
  <w:abstractNum w:abstractNumId="96">
    <w:nsid w:val="7DE67713"/>
    <w:multiLevelType w:val="hybridMultilevel"/>
    <w:lvl w:ilvl="0">
      <w:lvlJc w:val="left"/>
      <w:lvlText w:val="%1."/>
      <w:numFmt w:val="decimal"/>
      <w:start w:val="2"/>
    </w:lvl>
  </w:abstractNum>
  <w:abstractNum w:abstractNumId="97">
    <w:nsid w:val="555C55B5"/>
    <w:multiLevelType w:val="hybridMultilevel"/>
    <w:lvl w:ilvl="0">
      <w:lvlJc w:val="left"/>
      <w:lvlText w:val="%1"/>
      <w:numFmt w:val="decimal"/>
      <w:start w:val="75"/>
    </w:lvl>
  </w:abstractNum>
  <w:abstractNum w:abstractNumId="98">
    <w:nsid w:val="3FA62ACA"/>
    <w:multiLevelType w:val="hybridMultilevel"/>
    <w:lvl w:ilvl="0">
      <w:lvlJc w:val="left"/>
      <w:lvlText w:val="%1."/>
      <w:numFmt w:val="decimal"/>
      <w:start w:val="4"/>
    </w:lvl>
  </w:abstractNum>
  <w:abstractNum w:abstractNumId="99">
    <w:nsid w:val="14FCE74E"/>
    <w:multiLevelType w:val="hybridMultilevel"/>
    <w:lvl w:ilvl="0">
      <w:lvlJc w:val="left"/>
      <w:lvlText w:val="%1."/>
      <w:numFmt w:val="decimal"/>
      <w:start w:val="1"/>
    </w:lvl>
  </w:abstractNum>
  <w:abstractNum w:abstractNumId="100">
    <w:nsid w:val="6A3DD3E8"/>
    <w:multiLevelType w:val="hybridMultilevel"/>
    <w:lvl w:ilvl="0">
      <w:lvlJc w:val="left"/>
      <w:lvlText w:val="%1"/>
      <w:numFmt w:val="decimal"/>
      <w:start w:val="80"/>
    </w:lvl>
  </w:abstractNum>
  <w:abstractNum w:abstractNumId="101">
    <w:nsid w:val="71C91298"/>
    <w:multiLevelType w:val="hybridMultilevel"/>
    <w:lvl w:ilvl="0">
      <w:lvlJc w:val="left"/>
      <w:lvlText w:val="%1."/>
      <w:numFmt w:val="decimal"/>
      <w:start w:val="5"/>
    </w:lvl>
  </w:abstractNum>
  <w:abstractNum w:abstractNumId="102">
    <w:nsid w:val="9DAF632"/>
    <w:multiLevelType w:val="hybridMultilevel"/>
    <w:lvl w:ilvl="0">
      <w:lvlJc w:val="left"/>
      <w:lvlText w:val="%1."/>
      <w:numFmt w:val="decimal"/>
      <w:start w:val="6"/>
    </w:lvl>
  </w:abstractNum>
  <w:abstractNum w:abstractNumId="103">
    <w:nsid w:val="53299938"/>
    <w:multiLevelType w:val="hybridMultilevel"/>
    <w:lvl w:ilvl="0">
      <w:lvlJc w:val="left"/>
      <w:lvlText w:val="%1."/>
      <w:numFmt w:val="decimal"/>
      <w:start w:val="18"/>
    </w:lvl>
  </w:abstractNum>
  <w:abstractNum w:abstractNumId="104">
    <w:nsid w:val="1FBFE8E0"/>
    <w:multiLevelType w:val="hybridMultilevel"/>
    <w:lvl w:ilvl="0">
      <w:lvlJc w:val="left"/>
      <w:lvlText w:val="%1."/>
      <w:numFmt w:val="decimal"/>
      <w:start w:val="24"/>
    </w:lvl>
  </w:abstractNum>
  <w:abstractNum w:abstractNumId="105">
    <w:nsid w:val="5092CA79"/>
    <w:multiLevelType w:val="hybridMultilevel"/>
    <w:lvl w:ilvl="0">
      <w:lvlJc w:val="left"/>
      <w:lvlText w:val="%1."/>
      <w:numFmt w:val="decimal"/>
      <w:start w:val="29"/>
    </w:lvl>
  </w:abstractNum>
  <w:abstractNum w:abstractNumId="106">
    <w:nsid w:val="1D545C4D"/>
    <w:multiLevelType w:val="hybridMultilevel"/>
    <w:lvl w:ilvl="0">
      <w:lvlJc w:val="left"/>
      <w:lvlText w:val="%1"/>
      <w:numFmt w:val="decimal"/>
      <w:start w:val="8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2021-01-04T13:06:32Z</dcterms:created>
  <dcterms:modified xsi:type="dcterms:W3CDTF">2021-01-04T13:06:32Z</dcterms:modified>
</cp:coreProperties>
</file>