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w:cs="Arial" w:eastAsia="Arial" w:hAnsi="Arial"/>
          <w:sz w:val="24"/>
          <w:szCs w:val="24"/>
          <w:b w:val="1"/>
          <w:bCs w:val="1"/>
          <w:color w:val="auto"/>
        </w:rPr>
        <w:t>THE GAZETTE OF INDIA</w:t>
      </w:r>
    </w:p>
    <w:p>
      <w:pPr>
        <w:spacing w:after="0" w:line="142"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EXTRAORDINARY</w:t>
      </w:r>
    </w:p>
    <w:p>
      <w:pPr>
        <w:spacing w:after="0" w:line="142"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PART-II – SECTION 3 – SUB-SECTION (ii)</w:t>
      </w:r>
    </w:p>
    <w:p>
      <w:pPr>
        <w:spacing w:after="0" w:line="137"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PUBLISHED BY AUTHORITY</w:t>
      </w:r>
    </w:p>
    <w:p>
      <w:pPr>
        <w:spacing w:after="0" w:line="137"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42"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NOTIFICATION</w:t>
      </w:r>
    </w:p>
    <w:p>
      <w:pPr>
        <w:spacing w:after="0" w:line="134" w:lineRule="exact"/>
        <w:rPr>
          <w:sz w:val="24"/>
          <w:szCs w:val="24"/>
          <w:color w:val="auto"/>
        </w:rPr>
      </w:pPr>
    </w:p>
    <w:p>
      <w:pPr>
        <w:jc w:val="center"/>
        <w:ind w:right="-19"/>
        <w:spacing w:after="0"/>
        <w:rPr>
          <w:sz w:val="20"/>
          <w:szCs w:val="20"/>
          <w:color w:val="auto"/>
        </w:rPr>
      </w:pPr>
      <w:r>
        <w:rPr>
          <w:rFonts w:ascii="Arial" w:cs="Arial" w:eastAsia="Arial" w:hAnsi="Arial"/>
          <w:sz w:val="24"/>
          <w:szCs w:val="24"/>
          <w:color w:val="auto"/>
        </w:rPr>
        <w:t>Mumbai, the 7</w:t>
      </w:r>
      <w:r>
        <w:rPr>
          <w:rFonts w:ascii="Arial" w:cs="Arial" w:eastAsia="Arial" w:hAnsi="Arial"/>
          <w:sz w:val="31"/>
          <w:szCs w:val="31"/>
          <w:color w:val="auto"/>
          <w:vertAlign w:val="superscript"/>
        </w:rPr>
        <w:t>th</w:t>
      </w:r>
      <w:r>
        <w:rPr>
          <w:rFonts w:ascii="Arial" w:cs="Arial" w:eastAsia="Arial" w:hAnsi="Arial"/>
          <w:sz w:val="24"/>
          <w:szCs w:val="24"/>
          <w:color w:val="auto"/>
        </w:rPr>
        <w:t xml:space="preserve"> July, 1999</w:t>
      </w:r>
    </w:p>
    <w:p>
      <w:pPr>
        <w:spacing w:after="0" w:line="54"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(CREDIT RATING AGENCIES) REGULATIONS, 1999</w:t>
      </w:r>
    </w:p>
    <w:p>
      <w:pPr>
        <w:spacing w:after="0" w:line="200" w:lineRule="exact"/>
        <w:rPr>
          <w:sz w:val="24"/>
          <w:szCs w:val="24"/>
          <w:color w:val="auto"/>
        </w:rPr>
      </w:pPr>
    </w:p>
    <w:p>
      <w:pPr>
        <w:spacing w:after="0" w:line="365" w:lineRule="exact"/>
        <w:rPr>
          <w:sz w:val="24"/>
          <w:szCs w:val="24"/>
          <w:color w:val="auto"/>
        </w:rPr>
      </w:pPr>
    </w:p>
    <w:p>
      <w:pPr>
        <w:jc w:val="both"/>
        <w:ind w:left="360" w:right="300" w:firstLine="14"/>
        <w:spacing w:after="0" w:line="357" w:lineRule="auto"/>
        <w:rPr>
          <w:sz w:val="20"/>
          <w:szCs w:val="20"/>
          <w:color w:val="auto"/>
        </w:rPr>
      </w:pPr>
      <w:r>
        <w:rPr>
          <w:rFonts w:ascii="Arial" w:cs="Arial" w:eastAsia="Arial" w:hAnsi="Arial"/>
          <w:sz w:val="24"/>
          <w:szCs w:val="24"/>
          <w:b w:val="1"/>
          <w:bCs w:val="1"/>
          <w:color w:val="auto"/>
        </w:rPr>
        <w:t>S.O. 547(E)</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In exercise of the powers conferred by section 30 read with section</w:t>
      </w:r>
      <w:r>
        <w:rPr>
          <w:rFonts w:ascii="Arial" w:cs="Arial" w:eastAsia="Arial" w:hAnsi="Arial"/>
          <w:sz w:val="24"/>
          <w:szCs w:val="24"/>
          <w:b w:val="1"/>
          <w:bCs w:val="1"/>
          <w:color w:val="auto"/>
        </w:rPr>
        <w:t xml:space="preserve"> </w:t>
      </w:r>
      <w:r>
        <w:rPr>
          <w:rFonts w:ascii="Arial" w:cs="Arial" w:eastAsia="Arial" w:hAnsi="Arial"/>
          <w:sz w:val="24"/>
          <w:szCs w:val="24"/>
          <w:color w:val="auto"/>
        </w:rPr>
        <w:t>11 of the Securities and Exchange Board of India Act, 1992 (15 of 1992), the Securities and Exchange Board of India hereby makes the following regulations, namely:-</w:t>
      </w:r>
    </w:p>
    <w:p>
      <w:pPr>
        <w:spacing w:after="0" w:line="200" w:lineRule="exact"/>
        <w:rPr>
          <w:sz w:val="24"/>
          <w:szCs w:val="24"/>
          <w:color w:val="auto"/>
        </w:rPr>
      </w:pPr>
    </w:p>
    <w:p>
      <w:pPr>
        <w:spacing w:after="0" w:line="227" w:lineRule="exact"/>
        <w:rPr>
          <w:sz w:val="24"/>
          <w:szCs w:val="24"/>
          <w:color w:val="auto"/>
        </w:rPr>
      </w:pPr>
    </w:p>
    <w:p>
      <w:pPr>
        <w:ind w:left="4040"/>
        <w:spacing w:after="0"/>
        <w:rPr>
          <w:sz w:val="20"/>
          <w:szCs w:val="20"/>
          <w:color w:val="auto"/>
        </w:rPr>
      </w:pPr>
      <w:r>
        <w:rPr>
          <w:rFonts w:ascii="Arial" w:cs="Arial" w:eastAsia="Arial" w:hAnsi="Arial"/>
          <w:sz w:val="24"/>
          <w:szCs w:val="24"/>
          <w:b w:val="1"/>
          <w:bCs w:val="1"/>
          <w:color w:val="auto"/>
        </w:rPr>
        <w:t>CHAPTER I</w:t>
      </w:r>
    </w:p>
    <w:p>
      <w:pPr>
        <w:spacing w:after="0" w:line="137" w:lineRule="exact"/>
        <w:rPr>
          <w:sz w:val="24"/>
          <w:szCs w:val="24"/>
          <w:color w:val="auto"/>
        </w:rPr>
      </w:pPr>
    </w:p>
    <w:p>
      <w:pPr>
        <w:ind w:left="3860"/>
        <w:spacing w:after="0"/>
        <w:rPr>
          <w:sz w:val="20"/>
          <w:szCs w:val="20"/>
          <w:color w:val="auto"/>
        </w:rPr>
      </w:pPr>
      <w:r>
        <w:rPr>
          <w:rFonts w:ascii="Arial" w:cs="Arial" w:eastAsia="Arial" w:hAnsi="Arial"/>
          <w:sz w:val="24"/>
          <w:szCs w:val="24"/>
          <w:b w:val="1"/>
          <w:bCs w:val="1"/>
          <w:color w:val="auto"/>
        </w:rPr>
        <w:t>PRELIMINARY</w:t>
      </w:r>
    </w:p>
    <w:p>
      <w:pPr>
        <w:spacing w:after="0" w:line="137"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Short title and commencement</w:t>
      </w:r>
    </w:p>
    <w:p>
      <w:pPr>
        <w:spacing w:after="0" w:line="152" w:lineRule="exact"/>
        <w:rPr>
          <w:sz w:val="24"/>
          <w:szCs w:val="24"/>
          <w:color w:val="auto"/>
        </w:rPr>
      </w:pPr>
    </w:p>
    <w:p>
      <w:pPr>
        <w:ind w:left="360" w:right="360" w:firstLine="5"/>
        <w:spacing w:after="0" w:line="350" w:lineRule="auto"/>
        <w:tabs>
          <w:tab w:leader="none" w:pos="673"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(Credit Rating Agencies) Regulations, 1999.</w:t>
      </w:r>
    </w:p>
    <w:p>
      <w:pPr>
        <w:spacing w:after="0" w:line="21" w:lineRule="exact"/>
        <w:rPr>
          <w:rFonts w:ascii="Arial" w:cs="Arial" w:eastAsia="Arial" w:hAnsi="Arial"/>
          <w:sz w:val="24"/>
          <w:szCs w:val="24"/>
          <w:b w:val="1"/>
          <w:bCs w:val="1"/>
          <w:color w:val="auto"/>
        </w:rPr>
      </w:pPr>
    </w:p>
    <w:p>
      <w:pPr>
        <w:ind w:left="360" w:right="340" w:firstLine="5"/>
        <w:spacing w:after="0" w:line="353" w:lineRule="auto"/>
        <w:rPr>
          <w:rFonts w:ascii="Arial" w:cs="Arial" w:eastAsia="Arial" w:hAnsi="Arial"/>
          <w:sz w:val="24"/>
          <w:szCs w:val="24"/>
          <w:b w:val="1"/>
          <w:bCs w:val="1"/>
          <w:color w:val="auto"/>
        </w:rPr>
      </w:pPr>
      <w:r>
        <w:rPr>
          <w:rFonts w:ascii="Arial" w:cs="Arial" w:eastAsia="Arial" w:hAnsi="Arial"/>
          <w:sz w:val="24"/>
          <w:szCs w:val="24"/>
          <w:color w:val="auto"/>
        </w:rPr>
        <w:t>(2) They shall come into force on the date of their publication in the Official Gazette.</w:t>
      </w:r>
    </w:p>
    <w:p>
      <w:pPr>
        <w:spacing w:after="0" w:line="200" w:lineRule="exact"/>
        <w:rPr>
          <w:sz w:val="24"/>
          <w:szCs w:val="24"/>
          <w:color w:val="auto"/>
        </w:rPr>
      </w:pPr>
    </w:p>
    <w:p>
      <w:pPr>
        <w:spacing w:after="0" w:line="221"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Definitions</w:t>
      </w:r>
    </w:p>
    <w:p>
      <w:pPr>
        <w:spacing w:after="0" w:line="137" w:lineRule="exact"/>
        <w:rPr>
          <w:sz w:val="24"/>
          <w:szCs w:val="24"/>
          <w:color w:val="auto"/>
        </w:rPr>
      </w:pPr>
    </w:p>
    <w:p>
      <w:pPr>
        <w:ind w:left="620" w:hanging="260"/>
        <w:spacing w:after="0"/>
        <w:tabs>
          <w:tab w:leader="none" w:pos="620" w:val="left"/>
        </w:tabs>
        <w:numPr>
          <w:ilvl w:val="0"/>
          <w:numId w:val="2"/>
        </w:numPr>
        <w:rPr>
          <w:rFonts w:ascii="Arial" w:cs="Arial" w:eastAsia="Arial" w:hAnsi="Arial"/>
          <w:sz w:val="24"/>
          <w:szCs w:val="24"/>
          <w:b w:val="1"/>
          <w:bCs w:val="1"/>
          <w:color w:val="auto"/>
        </w:rPr>
      </w:pPr>
      <w:r>
        <w:rPr>
          <w:rFonts w:ascii="Arial" w:cs="Arial" w:eastAsia="Arial" w:hAnsi="Arial"/>
          <w:sz w:val="24"/>
          <w:szCs w:val="24"/>
          <w:color w:val="auto"/>
        </w:rPr>
        <w:t>(1) In these regulations, unless the context otherwise requires, -</w:t>
      </w:r>
    </w:p>
    <w:p>
      <w:pPr>
        <w:spacing w:after="0" w:line="152" w:lineRule="exact"/>
        <w:rPr>
          <w:rFonts w:ascii="Arial" w:cs="Arial" w:eastAsia="Arial" w:hAnsi="Arial"/>
          <w:sz w:val="24"/>
          <w:szCs w:val="24"/>
          <w:b w:val="1"/>
          <w:bCs w:val="1"/>
          <w:color w:val="auto"/>
        </w:rPr>
      </w:pPr>
    </w:p>
    <w:p>
      <w:pPr>
        <w:ind w:left="1080" w:right="360" w:hanging="359"/>
        <w:spacing w:after="0" w:line="349" w:lineRule="auto"/>
        <w:tabs>
          <w:tab w:leader="none" w:pos="1094" w:val="left"/>
        </w:tabs>
        <w:numPr>
          <w:ilvl w:val="1"/>
          <w:numId w:val="2"/>
        </w:numPr>
        <w:rPr>
          <w:rFonts w:ascii="Arial" w:cs="Arial" w:eastAsia="Arial" w:hAnsi="Arial"/>
          <w:sz w:val="24"/>
          <w:szCs w:val="24"/>
          <w:color w:val="auto"/>
        </w:rPr>
      </w:pPr>
      <w:r>
        <w:rPr>
          <w:rFonts w:ascii="Arial" w:cs="Arial" w:eastAsia="Arial" w:hAnsi="Arial"/>
          <w:sz w:val="24"/>
          <w:szCs w:val="24"/>
          <w:color w:val="auto"/>
        </w:rPr>
        <w:t>"Act" means the Securities and Exchange Board of India Act, 1992 (15 of 1992);</w:t>
      </w:r>
    </w:p>
    <w:p>
      <w:pPr>
        <w:spacing w:after="0" w:line="12" w:lineRule="exact"/>
        <w:rPr>
          <w:rFonts w:ascii="Arial" w:cs="Arial" w:eastAsia="Arial" w:hAnsi="Arial"/>
          <w:sz w:val="24"/>
          <w:szCs w:val="24"/>
          <w:color w:val="auto"/>
        </w:rPr>
      </w:pPr>
    </w:p>
    <w:p>
      <w:pPr>
        <w:ind w:left="1080" w:hanging="359"/>
        <w:spacing w:after="0"/>
        <w:tabs>
          <w:tab w:leader="none" w:pos="1080" w:val="left"/>
        </w:tabs>
        <w:numPr>
          <w:ilvl w:val="1"/>
          <w:numId w:val="2"/>
        </w:numPr>
        <w:rPr>
          <w:rFonts w:ascii="Arial" w:cs="Arial" w:eastAsia="Arial" w:hAnsi="Arial"/>
          <w:sz w:val="24"/>
          <w:szCs w:val="24"/>
          <w:color w:val="auto"/>
        </w:rPr>
      </w:pPr>
      <w:r>
        <w:rPr>
          <w:rFonts w:ascii="Arial" w:cs="Arial" w:eastAsia="Arial" w:hAnsi="Arial"/>
          <w:sz w:val="24"/>
          <w:szCs w:val="24"/>
          <w:color w:val="auto"/>
        </w:rPr>
        <w:t>"associate", in relation to a credit rating agency, includes a person–</w:t>
      </w:r>
    </w:p>
    <w:p>
      <w:pPr>
        <w:spacing w:after="0" w:line="147" w:lineRule="exact"/>
        <w:rPr>
          <w:rFonts w:ascii="Arial" w:cs="Arial" w:eastAsia="Arial" w:hAnsi="Arial"/>
          <w:sz w:val="24"/>
          <w:szCs w:val="24"/>
          <w:color w:val="auto"/>
        </w:rPr>
      </w:pPr>
    </w:p>
    <w:p>
      <w:pPr>
        <w:jc w:val="both"/>
        <w:ind w:left="1440" w:right="300" w:hanging="359"/>
        <w:spacing w:after="0" w:line="356" w:lineRule="auto"/>
        <w:tabs>
          <w:tab w:leader="none" w:pos="1468" w:val="left"/>
        </w:tabs>
        <w:numPr>
          <w:ilvl w:val="2"/>
          <w:numId w:val="2"/>
        </w:numPr>
        <w:rPr>
          <w:rFonts w:ascii="Arial" w:cs="Arial" w:eastAsia="Arial" w:hAnsi="Arial"/>
          <w:sz w:val="24"/>
          <w:szCs w:val="24"/>
          <w:color w:val="auto"/>
        </w:rPr>
      </w:pPr>
      <w:r>
        <w:rPr>
          <w:rFonts w:ascii="Arial" w:cs="Arial" w:eastAsia="Arial" w:hAnsi="Arial"/>
          <w:sz w:val="24"/>
          <w:szCs w:val="24"/>
          <w:color w:val="auto"/>
        </w:rPr>
        <w:t>who, directly or indirectly, by himself, or in combination with relatives, owns or controls shares carrying not less than ten percent of the voting rights of the credit rating agency, or</w:t>
      </w:r>
    </w:p>
    <w:p>
      <w:pPr>
        <w:spacing w:after="0" w:line="200" w:lineRule="exact"/>
        <w:rPr>
          <w:sz w:val="24"/>
          <w:szCs w:val="24"/>
          <w:color w:val="auto"/>
        </w:rPr>
      </w:pPr>
    </w:p>
    <w:p>
      <w:pPr>
        <w:spacing w:after="0" w:line="362" w:lineRule="exact"/>
        <w:rPr>
          <w:sz w:val="24"/>
          <w:szCs w:val="24"/>
          <w:color w:val="auto"/>
        </w:rPr>
      </w:pPr>
    </w:p>
    <w:p>
      <w:pPr>
        <w:ind w:left="3840"/>
        <w:spacing w:after="0"/>
        <w:rPr>
          <w:sz w:val="20"/>
          <w:szCs w:val="20"/>
          <w:color w:val="auto"/>
        </w:rPr>
      </w:pPr>
      <w:r>
        <w:rPr>
          <w:rFonts w:ascii="Times New Roman" w:cs="Times New Roman" w:eastAsia="Times New Roman" w:hAnsi="Times New Roman"/>
          <w:sz w:val="24"/>
          <w:szCs w:val="24"/>
          <w:color w:val="auto"/>
        </w:rPr>
        <w:t>Page 1 of 36</w:t>
      </w:r>
    </w:p>
    <w:p>
      <w:pPr>
        <w:sectPr>
          <w:pgSz w:w="12240" w:h="15840" w:orient="portrait"/>
          <w:cols w:equalWidth="0" w:num="1">
            <w:col w:w="9360"/>
          </w:cols>
          <w:pgMar w:left="1440" w:top="1435" w:right="1440" w:bottom="159" w:gutter="0" w:footer="0" w:header="0"/>
        </w:sectPr>
      </w:pPr>
    </w:p>
    <w:bookmarkStart w:id="1" w:name="page2"/>
    <w:bookmarkEnd w:id="1"/>
    <w:p>
      <w:pPr>
        <w:spacing w:after="0" w:line="6" w:lineRule="exact"/>
        <w:rPr>
          <w:sz w:val="20"/>
          <w:szCs w:val="20"/>
          <w:color w:val="auto"/>
        </w:rPr>
      </w:pPr>
    </w:p>
    <w:p>
      <w:pPr>
        <w:jc w:val="both"/>
        <w:ind w:left="1440" w:right="280" w:hanging="359"/>
        <w:spacing w:after="0" w:line="356" w:lineRule="auto"/>
        <w:tabs>
          <w:tab w:leader="none" w:pos="1450" w:val="left"/>
        </w:tabs>
        <w:numPr>
          <w:ilvl w:val="1"/>
          <w:numId w:val="3"/>
        </w:numPr>
        <w:rPr>
          <w:rFonts w:ascii="Arial" w:cs="Arial" w:eastAsia="Arial" w:hAnsi="Arial"/>
          <w:sz w:val="24"/>
          <w:szCs w:val="24"/>
          <w:color w:val="auto"/>
        </w:rPr>
      </w:pPr>
      <w:r>
        <w:rPr>
          <w:rFonts w:ascii="Arial" w:cs="Arial" w:eastAsia="Arial" w:hAnsi="Arial"/>
          <w:sz w:val="24"/>
          <w:szCs w:val="24"/>
          <w:color w:val="auto"/>
        </w:rPr>
        <w:t>in respect of whom the credit rating agency, directly or indirectly, by itself, or in combination with other persons, owns or controls shares carrying not less than ten percent of the voting rights, or</w:t>
      </w:r>
    </w:p>
    <w:p>
      <w:pPr>
        <w:spacing w:after="0" w:line="20" w:lineRule="exact"/>
        <w:rPr>
          <w:rFonts w:ascii="Arial" w:cs="Arial" w:eastAsia="Arial" w:hAnsi="Arial"/>
          <w:sz w:val="24"/>
          <w:szCs w:val="24"/>
          <w:color w:val="auto"/>
        </w:rPr>
      </w:pPr>
    </w:p>
    <w:p>
      <w:pPr>
        <w:ind w:left="1440" w:right="300" w:hanging="359"/>
        <w:spacing w:after="0" w:line="349" w:lineRule="auto"/>
        <w:tabs>
          <w:tab w:leader="none" w:pos="1450" w:val="left"/>
        </w:tabs>
        <w:numPr>
          <w:ilvl w:val="1"/>
          <w:numId w:val="3"/>
        </w:numPr>
        <w:rPr>
          <w:rFonts w:ascii="Arial" w:cs="Arial" w:eastAsia="Arial" w:hAnsi="Arial"/>
          <w:sz w:val="24"/>
          <w:szCs w:val="24"/>
          <w:color w:val="auto"/>
        </w:rPr>
      </w:pPr>
      <w:r>
        <w:rPr>
          <w:rFonts w:ascii="Arial" w:cs="Arial" w:eastAsia="Arial" w:hAnsi="Arial"/>
          <w:sz w:val="24"/>
          <w:szCs w:val="24"/>
          <w:color w:val="auto"/>
        </w:rPr>
        <w:t>majority of the directors of which, own or control shares carrying not less than ten percent of the voting rights of the credit rating agency, or</w:t>
      </w:r>
    </w:p>
    <w:p>
      <w:pPr>
        <w:spacing w:after="0" w:line="27" w:lineRule="exact"/>
        <w:rPr>
          <w:rFonts w:ascii="Arial" w:cs="Arial" w:eastAsia="Arial" w:hAnsi="Arial"/>
          <w:sz w:val="24"/>
          <w:szCs w:val="24"/>
          <w:color w:val="auto"/>
        </w:rPr>
      </w:pPr>
    </w:p>
    <w:p>
      <w:pPr>
        <w:ind w:left="1440" w:right="300" w:hanging="359"/>
        <w:spacing w:after="0" w:line="350" w:lineRule="auto"/>
        <w:tabs>
          <w:tab w:leader="none" w:pos="1450" w:val="left"/>
        </w:tabs>
        <w:numPr>
          <w:ilvl w:val="1"/>
          <w:numId w:val="3"/>
        </w:numPr>
        <w:rPr>
          <w:rFonts w:ascii="Arial" w:cs="Arial" w:eastAsia="Arial" w:hAnsi="Arial"/>
          <w:sz w:val="24"/>
          <w:szCs w:val="24"/>
          <w:color w:val="auto"/>
        </w:rPr>
      </w:pPr>
      <w:r>
        <w:rPr>
          <w:rFonts w:ascii="Arial" w:cs="Arial" w:eastAsia="Arial" w:hAnsi="Arial"/>
          <w:sz w:val="24"/>
          <w:szCs w:val="24"/>
          <w:color w:val="auto"/>
        </w:rPr>
        <w:t>whose director, officer or employee is also a director, officer or employee of the credit rating agency;</w:t>
      </w:r>
    </w:p>
    <w:p>
      <w:pPr>
        <w:spacing w:after="0" w:line="30" w:lineRule="exact"/>
        <w:rPr>
          <w:rFonts w:ascii="Arial" w:cs="Arial" w:eastAsia="Arial" w:hAnsi="Arial"/>
          <w:sz w:val="24"/>
          <w:szCs w:val="24"/>
          <w:color w:val="auto"/>
        </w:rPr>
      </w:pPr>
    </w:p>
    <w:p>
      <w:pPr>
        <w:ind w:left="1080" w:right="360" w:hanging="359"/>
        <w:spacing w:after="0" w:line="349" w:lineRule="auto"/>
        <w:tabs>
          <w:tab w:leader="none" w:pos="1085" w:val="left"/>
        </w:tabs>
        <w:numPr>
          <w:ilvl w:val="0"/>
          <w:numId w:val="4"/>
        </w:numPr>
        <w:rPr>
          <w:rFonts w:ascii="Arial" w:cs="Arial" w:eastAsia="Arial" w:hAnsi="Arial"/>
          <w:sz w:val="24"/>
          <w:szCs w:val="24"/>
          <w:color w:val="auto"/>
        </w:rPr>
      </w:pPr>
      <w:r>
        <w:rPr>
          <w:rFonts w:ascii="Arial" w:cs="Arial" w:eastAsia="Arial" w:hAnsi="Arial"/>
          <w:sz w:val="24"/>
          <w:szCs w:val="24"/>
          <w:color w:val="auto"/>
        </w:rPr>
        <w:t>"Board" means the Board as defined in clause (a) of sub-section (1) of section 2 of the Act;</w:t>
      </w:r>
    </w:p>
    <w:p>
      <w:pPr>
        <w:spacing w:after="0" w:line="27" w:lineRule="exact"/>
        <w:rPr>
          <w:rFonts w:ascii="Arial" w:cs="Arial" w:eastAsia="Arial" w:hAnsi="Arial"/>
          <w:sz w:val="24"/>
          <w:szCs w:val="24"/>
          <w:color w:val="auto"/>
        </w:rPr>
      </w:pPr>
    </w:p>
    <w:p>
      <w:pPr>
        <w:ind w:left="1080" w:right="340" w:hanging="359"/>
        <w:spacing w:after="0" w:line="350" w:lineRule="auto"/>
        <w:tabs>
          <w:tab w:leader="none" w:pos="1084" w:val="left"/>
        </w:tabs>
        <w:numPr>
          <w:ilvl w:val="0"/>
          <w:numId w:val="4"/>
        </w:numPr>
        <w:rPr>
          <w:rFonts w:ascii="Arial" w:cs="Arial" w:eastAsia="Arial" w:hAnsi="Arial"/>
          <w:sz w:val="24"/>
          <w:szCs w:val="24"/>
          <w:color w:val="auto"/>
        </w:rPr>
      </w:pPr>
      <w:r>
        <w:rPr>
          <w:rFonts w:ascii="Arial" w:cs="Arial" w:eastAsia="Arial" w:hAnsi="Arial"/>
          <w:sz w:val="24"/>
          <w:szCs w:val="24"/>
          <w:color w:val="auto"/>
        </w:rPr>
        <w:t>"body corporate" means a body corporate as defined in clause (7) of section 2 of the Companies Act, 1956 (1 of 1956);</w:t>
      </w:r>
    </w:p>
    <w:p>
      <w:pPr>
        <w:spacing w:after="0" w:line="22" w:lineRule="exact"/>
        <w:rPr>
          <w:rFonts w:ascii="Arial" w:cs="Arial" w:eastAsia="Arial" w:hAnsi="Arial"/>
          <w:sz w:val="24"/>
          <w:szCs w:val="24"/>
          <w:color w:val="auto"/>
        </w:rPr>
      </w:pPr>
    </w:p>
    <w:p>
      <w:pPr>
        <w:ind w:left="1080" w:right="2180" w:hanging="359"/>
        <w:spacing w:after="0" w:line="282" w:lineRule="auto"/>
        <w:tabs>
          <w:tab w:leader="none" w:pos="1084" w:val="left"/>
        </w:tabs>
        <w:numPr>
          <w:ilvl w:val="0"/>
          <w:numId w:val="4"/>
        </w:numPr>
        <w:rPr>
          <w:rFonts w:ascii="Arial" w:cs="Arial" w:eastAsia="Arial" w:hAnsi="Arial"/>
          <w:sz w:val="24"/>
          <w:szCs w:val="24"/>
          <w:color w:val="auto"/>
        </w:rPr>
      </w:pPr>
      <w:r>
        <w:rPr>
          <w:rFonts w:ascii="Arial" w:cs="Arial" w:eastAsia="Arial" w:hAnsi="Arial"/>
          <w:sz w:val="24"/>
          <w:szCs w:val="24"/>
          <w:color w:val="auto"/>
        </w:rPr>
        <w:t xml:space="preserve">"certificate" means a certificate of </w:t>
      </w:r>
      <w:r>
        <w:rPr>
          <w:rFonts w:ascii="Arial" w:cs="Arial" w:eastAsia="Arial" w:hAnsi="Arial"/>
          <w:sz w:val="31"/>
          <w:szCs w:val="31"/>
          <w:color w:val="auto"/>
          <w:vertAlign w:val="superscript"/>
        </w:rPr>
        <w:t>12</w:t>
      </w:r>
      <w:r>
        <w:rPr>
          <w:rFonts w:ascii="Arial" w:cs="Arial" w:eastAsia="Arial" w:hAnsi="Arial"/>
          <w:sz w:val="24"/>
          <w:szCs w:val="24"/>
          <w:color w:val="auto"/>
        </w:rPr>
        <w:t>[[***] registration granted] by the Board under these regulations;</w:t>
      </w:r>
    </w:p>
    <w:p>
      <w:pPr>
        <w:spacing w:after="0" w:line="154" w:lineRule="exact"/>
        <w:rPr>
          <w:sz w:val="20"/>
          <w:szCs w:val="20"/>
          <w:color w:val="auto"/>
        </w:rPr>
      </w:pPr>
    </w:p>
    <w:p>
      <w:pPr>
        <w:ind w:left="880" w:hanging="183"/>
        <w:spacing w:after="0"/>
        <w:tabs>
          <w:tab w:leader="none" w:pos="880" w:val="left"/>
        </w:tabs>
        <w:numPr>
          <w:ilvl w:val="0"/>
          <w:numId w:val="5"/>
        </w:numPr>
        <w:rPr>
          <w:rFonts w:ascii="Arial" w:cs="Arial" w:eastAsia="Arial" w:hAnsi="Arial"/>
          <w:sz w:val="32"/>
          <w:szCs w:val="32"/>
          <w:color w:val="auto"/>
          <w:vertAlign w:val="superscript"/>
        </w:rPr>
      </w:pPr>
      <w:r>
        <w:rPr>
          <w:rFonts w:ascii="Arial" w:cs="Arial" w:eastAsia="Arial" w:hAnsi="Arial"/>
          <w:sz w:val="24"/>
          <w:szCs w:val="24"/>
          <w:color w:val="auto"/>
        </w:rPr>
        <w:t xml:space="preserve">[(ei) </w:t>
      </w:r>
      <w:r>
        <w:rPr>
          <w:rFonts w:ascii="Arial" w:cs="Arial" w:eastAsia="Arial" w:hAnsi="Arial"/>
          <w:sz w:val="31"/>
          <w:szCs w:val="31"/>
          <w:color w:val="auto"/>
          <w:vertAlign w:val="superscript"/>
        </w:rPr>
        <w:t>4</w:t>
      </w:r>
      <w:r>
        <w:rPr>
          <w:rFonts w:ascii="Arial" w:cs="Arial" w:eastAsia="Arial" w:hAnsi="Arial"/>
          <w:sz w:val="24"/>
          <w:szCs w:val="24"/>
          <w:color w:val="auto"/>
        </w:rPr>
        <w:t>[***]</w:t>
      </w:r>
    </w:p>
    <w:p>
      <w:pPr>
        <w:spacing w:after="0" w:line="58" w:lineRule="exact"/>
        <w:rPr>
          <w:sz w:val="20"/>
          <w:szCs w:val="20"/>
          <w:color w:val="auto"/>
        </w:rPr>
      </w:pPr>
    </w:p>
    <w:p>
      <w:pPr>
        <w:ind w:left="1080" w:right="340" w:hanging="359"/>
        <w:spacing w:after="0" w:line="349" w:lineRule="auto"/>
        <w:rPr>
          <w:sz w:val="20"/>
          <w:szCs w:val="20"/>
          <w:color w:val="auto"/>
        </w:rPr>
      </w:pPr>
      <w:r>
        <w:rPr>
          <w:rFonts w:ascii="Arial" w:cs="Arial" w:eastAsia="Arial" w:hAnsi="Arial"/>
          <w:sz w:val="24"/>
          <w:szCs w:val="24"/>
          <w:color w:val="auto"/>
        </w:rPr>
        <w:t>(eii)“change in control”, in relation to a credit rating agency being a body corporate, means:—</w:t>
      </w:r>
    </w:p>
    <w:p>
      <w:pPr>
        <w:spacing w:after="0" w:line="28" w:lineRule="exact"/>
        <w:rPr>
          <w:sz w:val="20"/>
          <w:szCs w:val="20"/>
          <w:color w:val="auto"/>
        </w:rPr>
      </w:pPr>
    </w:p>
    <w:p>
      <w:pPr>
        <w:jc w:val="both"/>
        <w:ind w:left="1440" w:right="280" w:hanging="359"/>
        <w:spacing w:after="0" w:line="354" w:lineRule="auto"/>
        <w:tabs>
          <w:tab w:leader="none" w:pos="1454" w:val="left"/>
        </w:tabs>
        <w:numPr>
          <w:ilvl w:val="0"/>
          <w:numId w:val="6"/>
        </w:numPr>
        <w:rPr>
          <w:rFonts w:ascii="Arial" w:cs="Arial" w:eastAsia="Arial" w:hAnsi="Arial"/>
          <w:sz w:val="24"/>
          <w:szCs w:val="24"/>
          <w:color w:val="auto"/>
        </w:rPr>
      </w:pPr>
      <w:r>
        <w:rPr>
          <w:rFonts w:ascii="Arial" w:cs="Arial" w:eastAsia="Arial" w:hAnsi="Arial"/>
          <w:sz w:val="24"/>
          <w:szCs w:val="24"/>
          <w:color w:val="auto"/>
        </w:rPr>
        <w:t>if its shares are listed on any recognised stock exchange, change in control as defined under the Securities and Exchange Board of India (Substantial Acquisition of Shares and Takeovers) Regulations, 1997;</w:t>
      </w:r>
    </w:p>
    <w:p>
      <w:pPr>
        <w:spacing w:after="0" w:line="94" w:lineRule="exact"/>
        <w:rPr>
          <w:sz w:val="20"/>
          <w:szCs w:val="20"/>
          <w:color w:val="auto"/>
        </w:rPr>
      </w:pPr>
    </w:p>
    <w:p>
      <w:pPr>
        <w:ind w:left="1420" w:right="380" w:hanging="358"/>
        <w:spacing w:after="0" w:line="349" w:lineRule="auto"/>
        <w:tabs>
          <w:tab w:leader="none" w:pos="1425" w:val="left"/>
        </w:tabs>
        <w:numPr>
          <w:ilvl w:val="0"/>
          <w:numId w:val="7"/>
        </w:numPr>
        <w:rPr>
          <w:rFonts w:ascii="Arial" w:cs="Arial" w:eastAsia="Arial" w:hAnsi="Arial"/>
          <w:sz w:val="24"/>
          <w:szCs w:val="24"/>
          <w:color w:val="auto"/>
        </w:rPr>
      </w:pPr>
      <w:r>
        <w:rPr>
          <w:rFonts w:ascii="Arial" w:cs="Arial" w:eastAsia="Arial" w:hAnsi="Arial"/>
          <w:sz w:val="24"/>
          <w:szCs w:val="24"/>
          <w:color w:val="auto"/>
        </w:rPr>
        <w:t>in any other case, change in the controlling interest in the body corporate.</w:t>
      </w:r>
    </w:p>
    <w:p>
      <w:pPr>
        <w:spacing w:after="0" w:line="17" w:lineRule="exact"/>
        <w:rPr>
          <w:sz w:val="20"/>
          <w:szCs w:val="20"/>
          <w:color w:val="auto"/>
        </w:rPr>
      </w:pPr>
    </w:p>
    <w:p>
      <w:pPr>
        <w:ind w:left="1780"/>
        <w:spacing w:after="0"/>
        <w:rPr>
          <w:sz w:val="20"/>
          <w:szCs w:val="20"/>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w:t>
      </w:r>
      <w:r>
        <w:rPr>
          <w:rFonts w:ascii="Arial" w:cs="Arial" w:eastAsia="Arial" w:hAnsi="Arial"/>
          <w:sz w:val="24"/>
          <w:szCs w:val="24"/>
          <w:i w:val="1"/>
          <w:iCs w:val="1"/>
          <w:color w:val="auto"/>
        </w:rPr>
        <w:t xml:space="preserve"> </w:t>
      </w:r>
      <w:r>
        <w:rPr>
          <w:rFonts w:ascii="Arial" w:cs="Arial" w:eastAsia="Arial" w:hAnsi="Arial"/>
          <w:sz w:val="24"/>
          <w:szCs w:val="24"/>
          <w:color w:val="auto"/>
        </w:rPr>
        <w:t>For the purpose of sub-clause (ii), the expression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323215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5.45pt" to="156.05pt,25.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240" w:right="280"/>
        <w:spacing w:after="0" w:line="204" w:lineRule="auto"/>
        <w:tabs>
          <w:tab w:leader="none" w:pos="36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“registration granted or renewed” by SEBI (Credit Rating Agencies) (Amendment) Regulations, 2011 w.e.f. 05.07.2011.</w:t>
      </w:r>
    </w:p>
    <w:p>
      <w:pPr>
        <w:spacing w:after="0" w:line="6" w:lineRule="exact"/>
        <w:rPr>
          <w:rFonts w:ascii="Times New Roman" w:cs="Times New Roman" w:eastAsia="Times New Roman" w:hAnsi="Times New Roman"/>
          <w:sz w:val="26"/>
          <w:szCs w:val="26"/>
          <w:color w:val="auto"/>
          <w:vertAlign w:val="superscript"/>
        </w:rPr>
      </w:pPr>
    </w:p>
    <w:p>
      <w:pPr>
        <w:ind w:left="240" w:right="280"/>
        <w:spacing w:after="0" w:line="204" w:lineRule="auto"/>
        <w:tabs>
          <w:tab w:leader="none" w:pos="374"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were omitted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6"/>
          <w:szCs w:val="26"/>
          <w:color w:val="auto"/>
          <w:vertAlign w:val="superscript"/>
        </w:rPr>
      </w:pPr>
    </w:p>
    <w:p>
      <w:pPr>
        <w:ind w:left="360" w:hanging="120"/>
        <w:spacing w:after="0" w:line="184" w:lineRule="auto"/>
        <w:tabs>
          <w:tab w:leader="none" w:pos="36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(Credit  Rating  Agencies)  (Amendment)  Regulations,  2010,  w.e.f.</w: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19.03.2010.</w:t>
      </w:r>
    </w:p>
    <w:p>
      <w:pPr>
        <w:ind w:left="240"/>
        <w:spacing w:after="0" w:line="206" w:lineRule="auto"/>
        <w:rPr>
          <w:sz w:val="20"/>
          <w:szCs w:val="20"/>
          <w:color w:val="auto"/>
        </w:rPr>
      </w:pP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20"/>
          <w:szCs w:val="20"/>
          <w:color w:val="auto"/>
        </w:rPr>
        <w:t xml:space="preserve">  Omitted by the  SEBI (Change in Conditions of Registration  of Certain Intermediaries) (Amendment)</w:t>
      </w:r>
    </w:p>
    <w:p>
      <w:pPr>
        <w:ind w:left="240"/>
        <w:spacing w:after="0" w:line="223" w:lineRule="auto"/>
        <w:rPr>
          <w:sz w:val="20"/>
          <w:szCs w:val="20"/>
          <w:color w:val="auto"/>
        </w:rPr>
      </w:pPr>
      <w:r>
        <w:rPr>
          <w:rFonts w:ascii="Times New Roman" w:cs="Times New Roman" w:eastAsia="Times New Roman" w:hAnsi="Times New Roman"/>
          <w:sz w:val="20"/>
          <w:szCs w:val="20"/>
          <w:color w:val="auto"/>
        </w:rPr>
        <w:t>Regulations, 2011, w.e.f 13.04.2011. Prior to its omission, clause (ei) read as under:</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“(ei)  change of status or constitution” in relation to a credit rating agency -</w:t>
      </w:r>
    </w:p>
    <w:p>
      <w:pPr>
        <w:ind w:left="480" w:hanging="240"/>
        <w:spacing w:after="0" w:line="235" w:lineRule="auto"/>
        <w:tabs>
          <w:tab w:leader="none" w:pos="48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means any change in its status or constitution of whatsoever nature; and</w:t>
      </w:r>
    </w:p>
    <w:p>
      <w:pPr>
        <w:ind w:left="540" w:hanging="300"/>
        <w:spacing w:after="0" w:line="235" w:lineRule="auto"/>
        <w:tabs>
          <w:tab w:leader="none" w:pos="54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without prejudice to generality of sub-clause (i), includes—</w:t>
      </w:r>
    </w:p>
    <w:p>
      <w:pPr>
        <w:spacing w:after="0" w:line="14" w:lineRule="exact"/>
        <w:rPr>
          <w:sz w:val="20"/>
          <w:szCs w:val="20"/>
          <w:color w:val="auto"/>
        </w:rPr>
      </w:pPr>
    </w:p>
    <w:p>
      <w:pPr>
        <w:jc w:val="both"/>
        <w:ind w:left="240" w:right="280"/>
        <w:spacing w:after="0" w:line="237" w:lineRule="auto"/>
        <w:tabs>
          <w:tab w:leader="none" w:pos="596"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other law for the time being in force;</w:t>
      </w:r>
    </w:p>
    <w:p>
      <w:pPr>
        <w:spacing w:after="0" w:line="1" w:lineRule="exact"/>
        <w:rPr>
          <w:rFonts w:ascii="Times New Roman" w:cs="Times New Roman" w:eastAsia="Times New Roman" w:hAnsi="Times New Roman"/>
          <w:sz w:val="20"/>
          <w:szCs w:val="20"/>
          <w:color w:val="auto"/>
        </w:rPr>
      </w:pPr>
    </w:p>
    <w:p>
      <w:pPr>
        <w:ind w:left="560" w:hanging="320"/>
        <w:spacing w:after="0"/>
        <w:tabs>
          <w:tab w:leader="none" w:pos="56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 in its managing director or whole-time director; and</w:t>
      </w:r>
    </w:p>
    <w:p>
      <w:pPr>
        <w:ind w:left="560" w:hanging="320"/>
        <w:spacing w:after="0" w:line="224" w:lineRule="auto"/>
        <w:tabs>
          <w:tab w:leader="none" w:pos="56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control over the body corporate;”</w:t>
      </w:r>
    </w:p>
    <w:p>
      <w:pPr>
        <w:ind w:left="3840"/>
        <w:spacing w:after="0" w:line="221" w:lineRule="auto"/>
        <w:rPr>
          <w:sz w:val="20"/>
          <w:szCs w:val="20"/>
          <w:color w:val="auto"/>
        </w:rPr>
      </w:pPr>
      <w:r>
        <w:rPr>
          <w:rFonts w:ascii="Times New Roman" w:cs="Times New Roman" w:eastAsia="Times New Roman" w:hAnsi="Times New Roman"/>
          <w:sz w:val="24"/>
          <w:szCs w:val="24"/>
          <w:color w:val="auto"/>
        </w:rPr>
        <w:t>Page 2 of 36</w:t>
      </w:r>
    </w:p>
    <w:p>
      <w:pPr>
        <w:sectPr>
          <w:pgSz w:w="12240" w:h="15840" w:orient="portrait"/>
          <w:cols w:equalWidth="0" w:num="1">
            <w:col w:w="9360"/>
          </w:cols>
          <w:pgMar w:left="1440" w:top="1440" w:right="1440" w:bottom="159" w:gutter="0" w:footer="0" w:header="0"/>
        </w:sectPr>
      </w:pPr>
    </w:p>
    <w:bookmarkStart w:id="2" w:name="page3"/>
    <w:bookmarkEnd w:id="2"/>
    <w:p>
      <w:pPr>
        <w:jc w:val="both"/>
        <w:ind w:left="1420" w:right="280"/>
        <w:spacing w:after="0" w:line="356" w:lineRule="auto"/>
        <w:rPr>
          <w:sz w:val="20"/>
          <w:szCs w:val="20"/>
          <w:color w:val="auto"/>
        </w:rPr>
      </w:pPr>
      <w:r>
        <w:rPr>
          <w:rFonts w:ascii="Arial" w:cs="Arial" w:eastAsia="Arial" w:hAnsi="Arial"/>
          <w:sz w:val="24"/>
          <w:szCs w:val="24"/>
          <w:color w:val="auto"/>
        </w:rPr>
        <w:t>“controlling interest” means an interest, whether direct or indirect, to the extent of at least fifty-one per cent of voting rights in the body corporate;]</w:t>
      </w:r>
    </w:p>
    <w:p>
      <w:pPr>
        <w:spacing w:after="0" w:line="21" w:lineRule="exact"/>
        <w:rPr>
          <w:sz w:val="20"/>
          <w:szCs w:val="20"/>
          <w:color w:val="auto"/>
        </w:rPr>
      </w:pPr>
    </w:p>
    <w:p>
      <w:pPr>
        <w:ind w:left="1060" w:right="300" w:hanging="358"/>
        <w:spacing w:after="0" w:line="349" w:lineRule="auto"/>
        <w:tabs>
          <w:tab w:leader="none" w:pos="1070" w:val="left"/>
        </w:tabs>
        <w:numPr>
          <w:ilvl w:val="0"/>
          <w:numId w:val="11"/>
        </w:numPr>
        <w:rPr>
          <w:rFonts w:ascii="Arial" w:cs="Arial" w:eastAsia="Arial" w:hAnsi="Arial"/>
          <w:sz w:val="24"/>
          <w:szCs w:val="24"/>
          <w:color w:val="auto"/>
        </w:rPr>
      </w:pPr>
      <w:r>
        <w:rPr>
          <w:rFonts w:ascii="Arial" w:cs="Arial" w:eastAsia="Arial" w:hAnsi="Arial"/>
          <w:sz w:val="24"/>
          <w:szCs w:val="24"/>
          <w:color w:val="auto"/>
        </w:rPr>
        <w:t>"client" means any person whose securities are rated by a credit rating agency;</w:t>
      </w:r>
    </w:p>
    <w:p>
      <w:pPr>
        <w:spacing w:after="0" w:line="22" w:lineRule="exact"/>
        <w:rPr>
          <w:rFonts w:ascii="Arial" w:cs="Arial" w:eastAsia="Arial" w:hAnsi="Arial"/>
          <w:sz w:val="24"/>
          <w:szCs w:val="24"/>
          <w:color w:val="auto"/>
        </w:rPr>
      </w:pPr>
    </w:p>
    <w:p>
      <w:pPr>
        <w:ind w:left="1060" w:right="380" w:hanging="358"/>
        <w:spacing w:after="0" w:line="353" w:lineRule="auto"/>
        <w:tabs>
          <w:tab w:leader="none" w:pos="1064" w:val="left"/>
        </w:tabs>
        <w:numPr>
          <w:ilvl w:val="0"/>
          <w:numId w:val="11"/>
        </w:numPr>
        <w:rPr>
          <w:rFonts w:ascii="Arial" w:cs="Arial" w:eastAsia="Arial" w:hAnsi="Arial"/>
          <w:sz w:val="24"/>
          <w:szCs w:val="24"/>
          <w:color w:val="auto"/>
        </w:rPr>
      </w:pPr>
      <w:r>
        <w:rPr>
          <w:rFonts w:ascii="Arial" w:cs="Arial" w:eastAsia="Arial" w:hAnsi="Arial"/>
          <w:sz w:val="24"/>
          <w:szCs w:val="24"/>
          <w:color w:val="auto"/>
        </w:rPr>
        <w:t>"company" means a company incorporated under the Companies Act, 1956 (1 of 1956);</w:t>
      </w:r>
    </w:p>
    <w:p>
      <w:pPr>
        <w:spacing w:after="0" w:line="23" w:lineRule="exact"/>
        <w:rPr>
          <w:rFonts w:ascii="Arial" w:cs="Arial" w:eastAsia="Arial" w:hAnsi="Arial"/>
          <w:sz w:val="24"/>
          <w:szCs w:val="24"/>
          <w:color w:val="auto"/>
        </w:rPr>
      </w:pPr>
    </w:p>
    <w:p>
      <w:pPr>
        <w:jc w:val="both"/>
        <w:ind w:left="1060" w:right="300" w:hanging="358"/>
        <w:spacing w:after="0" w:line="354" w:lineRule="auto"/>
        <w:tabs>
          <w:tab w:leader="none" w:pos="1107" w:val="left"/>
        </w:tabs>
        <w:numPr>
          <w:ilvl w:val="0"/>
          <w:numId w:val="11"/>
        </w:numPr>
        <w:rPr>
          <w:rFonts w:ascii="Arial" w:cs="Arial" w:eastAsia="Arial" w:hAnsi="Arial"/>
          <w:sz w:val="24"/>
          <w:szCs w:val="24"/>
          <w:color w:val="auto"/>
        </w:rPr>
      </w:pPr>
      <w:r>
        <w:rPr>
          <w:rFonts w:ascii="Arial" w:cs="Arial" w:eastAsia="Arial" w:hAnsi="Arial"/>
          <w:sz w:val="24"/>
          <w:szCs w:val="24"/>
          <w:color w:val="auto"/>
        </w:rPr>
        <w:t>"credit rating agency" means a body corporate which is engaged in, or proposes to be engaged in, the business of rating of securities offered by way of public or rights issue;</w:t>
      </w:r>
    </w:p>
    <w:p>
      <w:pPr>
        <w:spacing w:after="0" w:line="22" w:lineRule="exact"/>
        <w:rPr>
          <w:rFonts w:ascii="Arial" w:cs="Arial" w:eastAsia="Arial" w:hAnsi="Arial"/>
          <w:sz w:val="24"/>
          <w:szCs w:val="24"/>
          <w:color w:val="auto"/>
        </w:rPr>
      </w:pPr>
    </w:p>
    <w:p>
      <w:pPr>
        <w:jc w:val="both"/>
        <w:ind w:left="1060" w:right="300" w:hanging="358"/>
        <w:spacing w:after="0" w:line="356" w:lineRule="auto"/>
        <w:tabs>
          <w:tab w:leader="none" w:pos="1041" w:val="left"/>
        </w:tabs>
        <w:numPr>
          <w:ilvl w:val="0"/>
          <w:numId w:val="11"/>
        </w:numPr>
        <w:rPr>
          <w:rFonts w:ascii="Arial" w:cs="Arial" w:eastAsia="Arial" w:hAnsi="Arial"/>
          <w:sz w:val="24"/>
          <w:szCs w:val="24"/>
          <w:color w:val="auto"/>
        </w:rPr>
      </w:pPr>
      <w:r>
        <w:rPr>
          <w:rFonts w:ascii="Arial" w:cs="Arial" w:eastAsia="Arial" w:hAnsi="Arial"/>
          <w:sz w:val="24"/>
          <w:szCs w:val="24"/>
          <w:color w:val="auto"/>
        </w:rPr>
        <w:t>"economic offence" means an offence to which the Economic Offences (Inapplicability of Limitation) Act, 1974 (12 of 1974), is applicable for the time being;</w:t>
      </w:r>
    </w:p>
    <w:p>
      <w:pPr>
        <w:spacing w:after="0" w:line="16" w:lineRule="exact"/>
        <w:rPr>
          <w:rFonts w:ascii="Arial" w:cs="Arial" w:eastAsia="Arial" w:hAnsi="Arial"/>
          <w:sz w:val="24"/>
          <w:szCs w:val="24"/>
          <w:color w:val="auto"/>
        </w:rPr>
      </w:pPr>
    </w:p>
    <w:p>
      <w:pPr>
        <w:ind w:left="980" w:hanging="278"/>
        <w:spacing w:after="0"/>
        <w:tabs>
          <w:tab w:leader="none" w:pos="980" w:val="left"/>
        </w:tabs>
        <w:numPr>
          <w:ilvl w:val="0"/>
          <w:numId w:val="11"/>
        </w:numPr>
        <w:rPr>
          <w:rFonts w:ascii="Arial" w:cs="Arial" w:eastAsia="Arial" w:hAnsi="Arial"/>
          <w:sz w:val="24"/>
          <w:szCs w:val="24"/>
          <w:color w:val="auto"/>
        </w:rPr>
      </w:pPr>
      <w:r>
        <w:rPr>
          <w:rFonts w:ascii="Arial" w:cs="Arial" w:eastAsia="Arial" w:hAnsi="Arial"/>
          <w:sz w:val="31"/>
          <w:szCs w:val="31"/>
          <w:color w:val="auto"/>
          <w:vertAlign w:val="superscript"/>
        </w:rPr>
        <w:t>5</w:t>
      </w:r>
      <w:r>
        <w:rPr>
          <w:rFonts w:ascii="Arial" w:cs="Arial" w:eastAsia="Arial" w:hAnsi="Arial"/>
          <w:sz w:val="24"/>
          <w:szCs w:val="24"/>
          <w:color w:val="auto"/>
        </w:rPr>
        <w:t>[* * *]</w:t>
      </w:r>
    </w:p>
    <w:p>
      <w:pPr>
        <w:spacing w:after="0" w:line="49" w:lineRule="exact"/>
        <w:rPr>
          <w:rFonts w:ascii="Arial" w:cs="Arial" w:eastAsia="Arial" w:hAnsi="Arial"/>
          <w:sz w:val="24"/>
          <w:szCs w:val="24"/>
          <w:color w:val="auto"/>
        </w:rPr>
      </w:pPr>
    </w:p>
    <w:p>
      <w:pPr>
        <w:ind w:left="1060" w:hanging="358"/>
        <w:spacing w:after="0"/>
        <w:tabs>
          <w:tab w:leader="none" w:pos="10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"form" means any of the forms specified in the First Schedule:</w:t>
      </w:r>
    </w:p>
    <w:p>
      <w:pPr>
        <w:spacing w:after="0" w:line="147" w:lineRule="exact"/>
        <w:rPr>
          <w:rFonts w:ascii="Arial" w:cs="Arial" w:eastAsia="Arial" w:hAnsi="Arial"/>
          <w:sz w:val="24"/>
          <w:szCs w:val="24"/>
          <w:color w:val="auto"/>
        </w:rPr>
      </w:pPr>
    </w:p>
    <w:p>
      <w:pPr>
        <w:ind w:left="1060" w:right="380" w:hanging="358"/>
        <w:spacing w:after="0" w:line="349" w:lineRule="auto"/>
        <w:tabs>
          <w:tab w:leader="none" w:pos="1065" w:val="left"/>
        </w:tabs>
        <w:numPr>
          <w:ilvl w:val="0"/>
          <w:numId w:val="11"/>
        </w:numPr>
        <w:rPr>
          <w:rFonts w:ascii="Arial" w:cs="Arial" w:eastAsia="Arial" w:hAnsi="Arial"/>
          <w:sz w:val="24"/>
          <w:szCs w:val="24"/>
          <w:color w:val="auto"/>
        </w:rPr>
      </w:pPr>
      <w:r>
        <w:rPr>
          <w:rFonts w:ascii="Arial" w:cs="Arial" w:eastAsia="Arial" w:hAnsi="Arial"/>
          <w:sz w:val="24"/>
          <w:szCs w:val="24"/>
          <w:color w:val="auto"/>
        </w:rPr>
        <w:t>"fraud" has the same meaning as is assigned to it by section 17 of the Indian Contract Act, 1872 (9 of 1872);</w:t>
      </w:r>
    </w:p>
    <w:p>
      <w:pPr>
        <w:spacing w:after="0" w:line="28" w:lineRule="exact"/>
        <w:rPr>
          <w:sz w:val="20"/>
          <w:szCs w:val="20"/>
          <w:color w:val="auto"/>
        </w:rPr>
      </w:pPr>
    </w:p>
    <w:p>
      <w:pPr>
        <w:ind w:left="1060" w:right="300" w:hanging="359"/>
        <w:spacing w:after="0" w:line="349" w:lineRule="auto"/>
        <w:rPr>
          <w:sz w:val="20"/>
          <w:szCs w:val="20"/>
          <w:color w:val="auto"/>
        </w:rPr>
      </w:pPr>
      <w:r>
        <w:rPr>
          <w:rFonts w:ascii="Arial" w:cs="Arial" w:eastAsia="Arial" w:hAnsi="Arial"/>
          <w:sz w:val="24"/>
          <w:szCs w:val="24"/>
          <w:color w:val="auto"/>
        </w:rPr>
        <w:t>(m)"group companies" means group companies as defined in the Monopolies and Restrictive Trade Practices Act, 1969 (54 of 1969);</w:t>
      </w:r>
    </w:p>
    <w:p>
      <w:pPr>
        <w:spacing w:after="0" w:line="23" w:lineRule="exact"/>
        <w:rPr>
          <w:sz w:val="20"/>
          <w:szCs w:val="20"/>
          <w:color w:val="auto"/>
        </w:rPr>
      </w:pPr>
    </w:p>
    <w:p>
      <w:pPr>
        <w:ind w:left="1060" w:right="380" w:hanging="358"/>
        <w:spacing w:after="0" w:line="353" w:lineRule="auto"/>
        <w:tabs>
          <w:tab w:leader="none" w:pos="1064" w:val="left"/>
        </w:tabs>
        <w:numPr>
          <w:ilvl w:val="0"/>
          <w:numId w:val="12"/>
        </w:numPr>
        <w:rPr>
          <w:rFonts w:ascii="Arial" w:cs="Arial" w:eastAsia="Arial" w:hAnsi="Arial"/>
          <w:sz w:val="24"/>
          <w:szCs w:val="24"/>
          <w:color w:val="auto"/>
        </w:rPr>
      </w:pPr>
      <w:r>
        <w:rPr>
          <w:rFonts w:ascii="Arial" w:cs="Arial" w:eastAsia="Arial" w:hAnsi="Arial"/>
          <w:sz w:val="24"/>
          <w:szCs w:val="24"/>
          <w:color w:val="auto"/>
        </w:rPr>
        <w:t>"inspecting officer" means any one or more persons appointed by the Board under regulation 29;</w:t>
      </w:r>
    </w:p>
    <w:p>
      <w:pPr>
        <w:spacing w:after="0" w:line="18" w:lineRule="exact"/>
        <w:rPr>
          <w:rFonts w:ascii="Arial" w:cs="Arial" w:eastAsia="Arial" w:hAnsi="Arial"/>
          <w:sz w:val="24"/>
          <w:szCs w:val="24"/>
          <w:color w:val="auto"/>
        </w:rPr>
      </w:pPr>
    </w:p>
    <w:p>
      <w:pPr>
        <w:ind w:left="1060" w:right="300" w:hanging="358"/>
        <w:spacing w:after="0" w:line="353" w:lineRule="auto"/>
        <w:tabs>
          <w:tab w:leader="none" w:pos="1069" w:val="left"/>
        </w:tabs>
        <w:numPr>
          <w:ilvl w:val="0"/>
          <w:numId w:val="12"/>
        </w:numPr>
        <w:rPr>
          <w:rFonts w:ascii="Arial" w:cs="Arial" w:eastAsia="Arial" w:hAnsi="Arial"/>
          <w:sz w:val="24"/>
          <w:szCs w:val="24"/>
          <w:color w:val="auto"/>
        </w:rPr>
      </w:pPr>
      <w:r>
        <w:rPr>
          <w:rFonts w:ascii="Arial" w:cs="Arial" w:eastAsia="Arial" w:hAnsi="Arial"/>
          <w:sz w:val="24"/>
          <w:szCs w:val="24"/>
          <w:color w:val="auto"/>
        </w:rPr>
        <w:t>"issuer" means a person whose securities are proposed to be rated by a credit rating agency;</w:t>
      </w:r>
    </w:p>
    <w:p>
      <w:pPr>
        <w:spacing w:after="0" w:line="95" w:lineRule="exact"/>
        <w:rPr>
          <w:rFonts w:ascii="Arial" w:cs="Arial" w:eastAsia="Arial" w:hAnsi="Arial"/>
          <w:sz w:val="24"/>
          <w:szCs w:val="24"/>
          <w:color w:val="auto"/>
        </w:rPr>
      </w:pPr>
    </w:p>
    <w:p>
      <w:pPr>
        <w:ind w:left="1080" w:right="480"/>
        <w:spacing w:after="0" w:line="357" w:lineRule="auto"/>
        <w:rPr>
          <w:rFonts w:ascii="Arial" w:cs="Arial" w:eastAsia="Arial" w:hAnsi="Arial"/>
          <w:sz w:val="24"/>
          <w:szCs w:val="24"/>
          <w:color w:val="auto"/>
        </w:rPr>
      </w:pPr>
      <w:r>
        <w:rPr>
          <w:rFonts w:ascii="Arial" w:cs="Arial" w:eastAsia="Arial" w:hAnsi="Arial"/>
          <w:sz w:val="24"/>
          <w:szCs w:val="24"/>
          <w:color w:val="auto"/>
        </w:rPr>
        <w:t>(p) "net-worth" means the aggregate value of the paid up equity capital and free reserves (excluding reserves created out of revaluation), reduced by the aggregate value of accumulated losses and deferred expenditure not written off, including miscellaneous expenses not written of;</w:t>
      </w:r>
    </w:p>
    <w:p>
      <w:pPr>
        <w:spacing w:after="0" w:line="10" w:lineRule="exact"/>
        <w:rPr>
          <w:rFonts w:ascii="Arial" w:cs="Arial" w:eastAsia="Arial" w:hAnsi="Arial"/>
          <w:sz w:val="24"/>
          <w:szCs w:val="24"/>
          <w:color w:val="auto"/>
        </w:rPr>
      </w:pPr>
    </w:p>
    <w:p>
      <w:pPr>
        <w:ind w:left="1080" w:hanging="359"/>
        <w:spacing w:after="0"/>
        <w:tabs>
          <w:tab w:leader="none" w:pos="1080" w:val="left"/>
        </w:tabs>
        <w:numPr>
          <w:ilvl w:val="1"/>
          <w:numId w:val="12"/>
        </w:numPr>
        <w:rPr>
          <w:rFonts w:ascii="Arial" w:cs="Arial" w:eastAsia="Arial" w:hAnsi="Arial"/>
          <w:sz w:val="24"/>
          <w:szCs w:val="24"/>
          <w:color w:val="auto"/>
        </w:rPr>
      </w:pPr>
      <w:r>
        <w:rPr>
          <w:rFonts w:ascii="Arial" w:cs="Arial" w:eastAsia="Arial" w:hAnsi="Arial"/>
          <w:sz w:val="24"/>
          <w:szCs w:val="24"/>
          <w:color w:val="auto"/>
        </w:rPr>
        <w:t>"rating" means an opinion regarding securities, expressed in the form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326390</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5.7pt" to="156.05pt,25.7pt" o:allowincell="f" strokecolor="#000000" strokeweight="0.7199pt"/>
            </w:pict>
          </mc:Fallback>
        </mc:AlternateContent>
      </w:r>
    </w:p>
    <w:p>
      <w:pPr>
        <w:spacing w:after="0" w:line="200" w:lineRule="exact"/>
        <w:rPr>
          <w:sz w:val="20"/>
          <w:szCs w:val="20"/>
          <w:color w:val="auto"/>
        </w:rPr>
      </w:pPr>
    </w:p>
    <w:p>
      <w:pPr>
        <w:spacing w:after="0" w:line="325" w:lineRule="exact"/>
        <w:rPr>
          <w:sz w:val="20"/>
          <w:szCs w:val="20"/>
          <w:color w:val="auto"/>
        </w:rPr>
      </w:pPr>
    </w:p>
    <w:p>
      <w:pPr>
        <w:ind w:left="60"/>
        <w:spacing w:after="0"/>
        <w:tabs>
          <w:tab w:leader="none" w:pos="240" w:val="left"/>
          <w:tab w:leader="none" w:pos="1020" w:val="left"/>
          <w:tab w:leader="none" w:pos="1360" w:val="left"/>
          <w:tab w:leader="none" w:pos="1740" w:val="left"/>
          <w:tab w:leader="none" w:pos="2300" w:val="left"/>
          <w:tab w:leader="none" w:pos="3320" w:val="left"/>
          <w:tab w:leader="none" w:pos="3700" w:val="left"/>
          <w:tab w:leader="none" w:pos="4480" w:val="left"/>
          <w:tab w:leader="none" w:pos="5260" w:val="left"/>
          <w:tab w:leader="none" w:pos="5600" w:val="left"/>
          <w:tab w:leader="none" w:pos="6380" w:val="left"/>
          <w:tab w:leader="none" w:pos="7080" w:val="left"/>
          <w:tab w:leader="none" w:pos="7520" w:val="left"/>
          <w:tab w:leader="none" w:pos="8400" w:val="left"/>
        </w:tabs>
        <w:rPr>
          <w:sz w:val="20"/>
          <w:szCs w:val="20"/>
          <w:color w:val="auto"/>
        </w:rPr>
      </w:pPr>
      <w:r>
        <w:rPr>
          <w:rFonts w:ascii="Times New Roman" w:cs="Times New Roman" w:eastAsia="Times New Roman" w:hAnsi="Times New Roman"/>
          <w:sz w:val="26"/>
          <w:szCs w:val="26"/>
          <w:color w:val="auto"/>
          <w:vertAlign w:val="superscript"/>
        </w:rPr>
        <w:t>5</w:t>
      </w:r>
      <w:r>
        <w:rPr>
          <w:sz w:val="20"/>
          <w:szCs w:val="20"/>
          <w:color w:val="auto"/>
        </w:rPr>
        <w:tab/>
      </w:r>
      <w:r>
        <w:rPr>
          <w:rFonts w:ascii="Times New Roman" w:cs="Times New Roman" w:eastAsia="Times New Roman" w:hAnsi="Times New Roman"/>
          <w:sz w:val="20"/>
          <w:szCs w:val="20"/>
          <w:color w:val="auto"/>
        </w:rPr>
        <w:t>Omitted</w:t>
        <w:tab/>
        <w:t>by</w:t>
        <w:tab/>
        <w:t>the</w:t>
        <w:tab/>
        <w:t>SEBI</w:t>
        <w:tab/>
        <w:t>(Procedure</w:t>
        <w:tab/>
        <w:t>for</w:t>
        <w:tab/>
        <w:t>Holding</w:t>
        <w:tab/>
        <w:t>Enquiry</w:t>
        <w:tab/>
        <w:t>by</w:t>
        <w:tab/>
        <w:t>Enquiry</w:t>
        <w:tab/>
        <w:t>Officer</w:t>
        <w:tab/>
        <w:t>and</w:t>
        <w:tab/>
        <w:t>Imposing</w:t>
      </w:r>
      <w:r>
        <w:rPr>
          <w:sz w:val="20"/>
          <w:szCs w:val="20"/>
          <w:color w:val="auto"/>
        </w:rPr>
        <w:tab/>
      </w:r>
      <w:r>
        <w:rPr>
          <w:rFonts w:ascii="Times New Roman" w:cs="Times New Roman" w:eastAsia="Times New Roman" w:hAnsi="Times New Roman"/>
          <w:sz w:val="19"/>
          <w:szCs w:val="19"/>
          <w:color w:val="auto"/>
        </w:rPr>
        <w:t>Penalty)</w:t>
      </w:r>
    </w:p>
    <w:p>
      <w:pPr>
        <w:spacing w:after="0" w:line="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Regulations, 2002, w.e.f. 27.09.2002. Prior to its omission, clause (j) read as under:</w:t>
      </w:r>
    </w:p>
    <w:p>
      <w:pPr>
        <w:spacing w:after="0" w:line="9" w:lineRule="exact"/>
        <w:rPr>
          <w:sz w:val="20"/>
          <w:szCs w:val="20"/>
          <w:color w:val="auto"/>
        </w:rPr>
      </w:pPr>
    </w:p>
    <w:p>
      <w:pPr>
        <w:ind w:left="240" w:right="280"/>
        <w:spacing w:after="0" w:line="230" w:lineRule="auto"/>
        <w:rPr>
          <w:sz w:val="20"/>
          <w:szCs w:val="20"/>
          <w:color w:val="auto"/>
        </w:rPr>
      </w:pPr>
      <w:r>
        <w:rPr>
          <w:rFonts w:ascii="Times New Roman" w:cs="Times New Roman" w:eastAsia="Times New Roman" w:hAnsi="Times New Roman"/>
          <w:sz w:val="20"/>
          <w:szCs w:val="20"/>
          <w:color w:val="auto"/>
        </w:rPr>
        <w:t>“"enquiry officer" means any officer of the Board, or any other person, who is authorised by the Board under regulation 38”.</w:t>
      </w:r>
    </w:p>
    <w:p>
      <w:pPr>
        <w:ind w:left="3840"/>
        <w:spacing w:after="0" w:line="220" w:lineRule="auto"/>
        <w:rPr>
          <w:sz w:val="20"/>
          <w:szCs w:val="20"/>
          <w:color w:val="auto"/>
        </w:rPr>
      </w:pPr>
      <w:r>
        <w:rPr>
          <w:rFonts w:ascii="Times New Roman" w:cs="Times New Roman" w:eastAsia="Times New Roman" w:hAnsi="Times New Roman"/>
          <w:sz w:val="24"/>
          <w:szCs w:val="24"/>
          <w:color w:val="auto"/>
        </w:rPr>
        <w:t>Page 3 of 36</w:t>
      </w:r>
    </w:p>
    <w:p>
      <w:pPr>
        <w:sectPr>
          <w:pgSz w:w="12240" w:h="15840" w:orient="portrait"/>
          <w:cols w:equalWidth="0" w:num="1">
            <w:col w:w="9360"/>
          </w:cols>
          <w:pgMar w:left="1440" w:top="1369" w:right="1440" w:bottom="160" w:gutter="0" w:footer="0" w:header="0"/>
        </w:sectPr>
      </w:pPr>
    </w:p>
    <w:bookmarkStart w:id="3" w:name="page4"/>
    <w:bookmarkEnd w:id="3"/>
    <w:p>
      <w:pPr>
        <w:jc w:val="both"/>
        <w:ind w:left="1080" w:right="300"/>
        <w:spacing w:after="0" w:line="356" w:lineRule="auto"/>
        <w:rPr>
          <w:sz w:val="20"/>
          <w:szCs w:val="20"/>
          <w:color w:val="auto"/>
        </w:rPr>
      </w:pPr>
      <w:r>
        <w:rPr>
          <w:rFonts w:ascii="Arial" w:cs="Arial" w:eastAsia="Arial" w:hAnsi="Arial"/>
          <w:sz w:val="24"/>
          <w:szCs w:val="24"/>
          <w:color w:val="auto"/>
        </w:rPr>
        <w:t>standard symbols or in any other standardised manner, assigned by a credit rating agency and used by the issuer of such securities, to comply with a requirement specified by these regulations;</w:t>
      </w:r>
    </w:p>
    <w:p>
      <w:pPr>
        <w:spacing w:after="0" w:line="21" w:lineRule="exact"/>
        <w:rPr>
          <w:sz w:val="20"/>
          <w:szCs w:val="20"/>
          <w:color w:val="auto"/>
        </w:rPr>
      </w:pPr>
    </w:p>
    <w:p>
      <w:pPr>
        <w:ind w:left="1080" w:right="300" w:hanging="359"/>
        <w:spacing w:after="0" w:line="349" w:lineRule="auto"/>
        <w:tabs>
          <w:tab w:leader="none" w:pos="1090" w:val="left"/>
        </w:tabs>
        <w:numPr>
          <w:ilvl w:val="1"/>
          <w:numId w:val="13"/>
        </w:numPr>
        <w:rPr>
          <w:rFonts w:ascii="Arial" w:cs="Arial" w:eastAsia="Arial" w:hAnsi="Arial"/>
          <w:sz w:val="24"/>
          <w:szCs w:val="24"/>
          <w:color w:val="auto"/>
        </w:rPr>
      </w:pPr>
      <w:r>
        <w:rPr>
          <w:rFonts w:ascii="Arial" w:cs="Arial" w:eastAsia="Arial" w:hAnsi="Arial"/>
          <w:sz w:val="24"/>
          <w:szCs w:val="24"/>
          <w:color w:val="auto"/>
        </w:rPr>
        <w:t>"rating committee" means a committee constituted by a credit rating agency to assign rating to a security;</w:t>
      </w:r>
    </w:p>
    <w:p>
      <w:pPr>
        <w:spacing w:after="0" w:line="12" w:lineRule="exact"/>
        <w:rPr>
          <w:rFonts w:ascii="Arial" w:cs="Arial" w:eastAsia="Arial" w:hAnsi="Arial"/>
          <w:sz w:val="24"/>
          <w:szCs w:val="24"/>
          <w:color w:val="auto"/>
        </w:rPr>
      </w:pPr>
    </w:p>
    <w:p>
      <w:pPr>
        <w:ind w:left="1080" w:hanging="359"/>
        <w:spacing w:after="0"/>
        <w:tabs>
          <w:tab w:leader="none" w:pos="1080" w:val="left"/>
        </w:tabs>
        <w:numPr>
          <w:ilvl w:val="1"/>
          <w:numId w:val="13"/>
        </w:numPr>
        <w:rPr>
          <w:rFonts w:ascii="Arial" w:cs="Arial" w:eastAsia="Arial" w:hAnsi="Arial"/>
          <w:sz w:val="24"/>
          <w:szCs w:val="24"/>
          <w:color w:val="auto"/>
        </w:rPr>
      </w:pPr>
      <w:r>
        <w:rPr>
          <w:rFonts w:ascii="Arial" w:cs="Arial" w:eastAsia="Arial" w:hAnsi="Arial"/>
          <w:sz w:val="24"/>
          <w:szCs w:val="24"/>
          <w:color w:val="auto"/>
        </w:rPr>
        <w:t>"regulation" means a regulation forming part of these regulations;</w:t>
      </w:r>
    </w:p>
    <w:p>
      <w:pPr>
        <w:spacing w:after="0" w:line="152" w:lineRule="exact"/>
        <w:rPr>
          <w:rFonts w:ascii="Arial" w:cs="Arial" w:eastAsia="Arial" w:hAnsi="Arial"/>
          <w:sz w:val="24"/>
          <w:szCs w:val="24"/>
          <w:color w:val="auto"/>
        </w:rPr>
      </w:pPr>
    </w:p>
    <w:p>
      <w:pPr>
        <w:ind w:left="1080" w:right="360" w:hanging="359"/>
        <w:spacing w:after="0" w:line="354" w:lineRule="auto"/>
        <w:tabs>
          <w:tab w:leader="none" w:pos="1080" w:val="left"/>
        </w:tabs>
        <w:numPr>
          <w:ilvl w:val="1"/>
          <w:numId w:val="13"/>
        </w:numPr>
        <w:rPr>
          <w:rFonts w:ascii="Arial" w:cs="Arial" w:eastAsia="Arial" w:hAnsi="Arial"/>
          <w:sz w:val="24"/>
          <w:szCs w:val="24"/>
          <w:color w:val="auto"/>
        </w:rPr>
      </w:pPr>
      <w:r>
        <w:rPr>
          <w:rFonts w:ascii="Arial" w:cs="Arial" w:eastAsia="Arial" w:hAnsi="Arial"/>
          <w:sz w:val="24"/>
          <w:szCs w:val="24"/>
          <w:color w:val="auto"/>
        </w:rPr>
        <w:t>"relative" means a relative as defined in section 6 of the Companies Act, 1956 (1 of 1956);</w:t>
      </w:r>
    </w:p>
    <w:p>
      <w:pPr>
        <w:spacing w:after="0" w:line="16" w:lineRule="exact"/>
        <w:rPr>
          <w:rFonts w:ascii="Arial" w:cs="Arial" w:eastAsia="Arial" w:hAnsi="Arial"/>
          <w:sz w:val="24"/>
          <w:szCs w:val="24"/>
          <w:color w:val="auto"/>
        </w:rPr>
      </w:pPr>
    </w:p>
    <w:p>
      <w:pPr>
        <w:ind w:left="1080" w:right="340" w:hanging="359"/>
        <w:spacing w:after="0" w:line="349" w:lineRule="auto"/>
        <w:tabs>
          <w:tab w:leader="none" w:pos="1084" w:val="left"/>
        </w:tabs>
        <w:numPr>
          <w:ilvl w:val="1"/>
          <w:numId w:val="13"/>
        </w:numPr>
        <w:rPr>
          <w:rFonts w:ascii="Arial" w:cs="Arial" w:eastAsia="Arial" w:hAnsi="Arial"/>
          <w:sz w:val="24"/>
          <w:szCs w:val="24"/>
          <w:color w:val="auto"/>
        </w:rPr>
      </w:pPr>
      <w:r>
        <w:rPr>
          <w:rFonts w:ascii="Arial" w:cs="Arial" w:eastAsia="Arial" w:hAnsi="Arial"/>
          <w:sz w:val="24"/>
          <w:szCs w:val="24"/>
          <w:color w:val="auto"/>
        </w:rPr>
        <w:t>"schedule" means any of the schedules appended to these regulations; and</w:t>
      </w:r>
    </w:p>
    <w:p>
      <w:pPr>
        <w:spacing w:after="0" w:line="22" w:lineRule="exact"/>
        <w:rPr>
          <w:rFonts w:ascii="Arial" w:cs="Arial" w:eastAsia="Arial" w:hAnsi="Arial"/>
          <w:sz w:val="24"/>
          <w:szCs w:val="24"/>
          <w:color w:val="auto"/>
        </w:rPr>
      </w:pPr>
    </w:p>
    <w:p>
      <w:pPr>
        <w:ind w:left="1080" w:right="360" w:hanging="359"/>
        <w:spacing w:after="0" w:line="354" w:lineRule="auto"/>
        <w:tabs>
          <w:tab w:leader="none" w:pos="1075" w:val="left"/>
        </w:tabs>
        <w:numPr>
          <w:ilvl w:val="1"/>
          <w:numId w:val="13"/>
        </w:numPr>
        <w:rPr>
          <w:rFonts w:ascii="Arial" w:cs="Arial" w:eastAsia="Arial" w:hAnsi="Arial"/>
          <w:sz w:val="24"/>
          <w:szCs w:val="24"/>
          <w:color w:val="auto"/>
        </w:rPr>
      </w:pPr>
      <w:r>
        <w:rPr>
          <w:rFonts w:ascii="Arial" w:cs="Arial" w:eastAsia="Arial" w:hAnsi="Arial"/>
          <w:sz w:val="24"/>
          <w:szCs w:val="24"/>
          <w:color w:val="auto"/>
        </w:rPr>
        <w:t>"securities" has the meaning assigned to it in clause (h) of section 2 of the Securities Contracts (Regulation) Act, 1956.</w:t>
      </w:r>
    </w:p>
    <w:p>
      <w:pPr>
        <w:spacing w:after="0" w:line="16" w:lineRule="exact"/>
        <w:rPr>
          <w:rFonts w:ascii="Arial" w:cs="Arial" w:eastAsia="Arial" w:hAnsi="Arial"/>
          <w:sz w:val="24"/>
          <w:szCs w:val="24"/>
          <w:color w:val="auto"/>
        </w:rPr>
      </w:pPr>
    </w:p>
    <w:p>
      <w:pPr>
        <w:jc w:val="both"/>
        <w:ind w:left="360" w:right="300"/>
        <w:spacing w:after="0" w:line="354" w:lineRule="auto"/>
        <w:tabs>
          <w:tab w:leader="none" w:pos="805" w:val="left"/>
        </w:tabs>
        <w:numPr>
          <w:ilvl w:val="0"/>
          <w:numId w:val="14"/>
        </w:numPr>
        <w:rPr>
          <w:rFonts w:ascii="Arial" w:cs="Arial" w:eastAsia="Arial" w:hAnsi="Arial"/>
          <w:sz w:val="24"/>
          <w:szCs w:val="24"/>
          <w:color w:val="auto"/>
        </w:rPr>
      </w:pPr>
      <w:r>
        <w:rPr>
          <w:rFonts w:ascii="Arial" w:cs="Arial" w:eastAsia="Arial" w:hAnsi="Arial"/>
          <w:sz w:val="24"/>
          <w:szCs w:val="24"/>
          <w:color w:val="auto"/>
        </w:rPr>
        <w:t>Words and expressions used and not defined in these regulations, but defined in the Act, shall have the meanings respectively assigned to them in the Act.</w:t>
      </w:r>
    </w:p>
    <w:p>
      <w:pPr>
        <w:spacing w:after="0" w:line="200" w:lineRule="exact"/>
        <w:rPr>
          <w:sz w:val="20"/>
          <w:szCs w:val="20"/>
          <w:color w:val="auto"/>
        </w:rPr>
      </w:pPr>
    </w:p>
    <w:p>
      <w:pPr>
        <w:spacing w:after="0" w:line="229"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CHAPTER II</w:t>
      </w:r>
    </w:p>
    <w:p>
      <w:pPr>
        <w:spacing w:after="0" w:line="137"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REGISTRATION OF CREDIT RATING AGENCIES</w:t>
      </w:r>
    </w:p>
    <w:p>
      <w:pPr>
        <w:spacing w:after="0" w:line="200" w:lineRule="exact"/>
        <w:rPr>
          <w:sz w:val="20"/>
          <w:szCs w:val="20"/>
          <w:color w:val="auto"/>
        </w:rPr>
      </w:pPr>
    </w:p>
    <w:p>
      <w:pPr>
        <w:spacing w:after="0" w:line="30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Application for grant of certificate </w:t>
      </w:r>
      <w:r>
        <w:rPr>
          <w:rFonts w:ascii="Arial" w:cs="Arial" w:eastAsia="Arial" w:hAnsi="Arial"/>
          <w:sz w:val="31"/>
          <w:szCs w:val="31"/>
          <w:b w:val="1"/>
          <w:bCs w:val="1"/>
          <w:color w:val="auto"/>
          <w:vertAlign w:val="superscript"/>
        </w:rPr>
        <w:t>6</w:t>
      </w:r>
      <w:r>
        <w:rPr>
          <w:rFonts w:ascii="Arial" w:cs="Arial" w:eastAsia="Arial" w:hAnsi="Arial"/>
          <w:sz w:val="24"/>
          <w:szCs w:val="24"/>
          <w:b w:val="1"/>
          <w:bCs w:val="1"/>
          <w:color w:val="auto"/>
        </w:rPr>
        <w:t xml:space="preserve">[of </w:t>
      </w:r>
      <w:r>
        <w:rPr>
          <w:rFonts w:ascii="Arial" w:cs="Arial" w:eastAsia="Arial" w:hAnsi="Arial"/>
          <w:sz w:val="31"/>
          <w:szCs w:val="31"/>
          <w:b w:val="1"/>
          <w:bCs w:val="1"/>
          <w:color w:val="auto"/>
          <w:vertAlign w:val="superscript"/>
        </w:rPr>
        <w:t>7</w:t>
      </w:r>
      <w:r>
        <w:rPr>
          <w:rFonts w:ascii="Arial" w:cs="Arial" w:eastAsia="Arial" w:hAnsi="Arial"/>
          <w:sz w:val="24"/>
          <w:szCs w:val="24"/>
          <w:b w:val="1"/>
          <w:bCs w:val="1"/>
          <w:color w:val="auto"/>
        </w:rPr>
        <w:t>[***] registration]</w:t>
      </w:r>
    </w:p>
    <w:p>
      <w:pPr>
        <w:spacing w:after="0" w:line="74" w:lineRule="exact"/>
        <w:rPr>
          <w:sz w:val="20"/>
          <w:szCs w:val="20"/>
          <w:color w:val="auto"/>
        </w:rPr>
      </w:pPr>
    </w:p>
    <w:p>
      <w:pPr>
        <w:jc w:val="both"/>
        <w:ind w:left="360" w:right="280"/>
        <w:spacing w:after="0" w:line="337" w:lineRule="auto"/>
        <w:tabs>
          <w:tab w:leader="none" w:pos="653" w:val="left"/>
        </w:tabs>
        <w:numPr>
          <w:ilvl w:val="0"/>
          <w:numId w:val="15"/>
        </w:numPr>
        <w:rPr>
          <w:rFonts w:ascii="Arial" w:cs="Arial" w:eastAsia="Arial" w:hAnsi="Arial"/>
          <w:sz w:val="24"/>
          <w:szCs w:val="24"/>
          <w:b w:val="1"/>
          <w:bCs w:val="1"/>
          <w:color w:val="auto"/>
        </w:rPr>
      </w:pPr>
      <w:r>
        <w:rPr>
          <w:rFonts w:ascii="Arial" w:cs="Arial" w:eastAsia="Arial" w:hAnsi="Arial"/>
          <w:sz w:val="24"/>
          <w:szCs w:val="24"/>
          <w:color w:val="auto"/>
        </w:rPr>
        <w:t>(1) Any person proposing to commence any activity as a credit rating agency on or after the date of commencement of these regulations shall make an</w:t>
      </w:r>
    </w:p>
    <w:p>
      <w:pPr>
        <w:spacing w:after="0" w:line="13" w:lineRule="exact"/>
        <w:rPr>
          <w:rFonts w:ascii="Arial" w:cs="Arial" w:eastAsia="Arial" w:hAnsi="Arial"/>
          <w:sz w:val="24"/>
          <w:szCs w:val="24"/>
          <w:b w:val="1"/>
          <w:bCs w:val="1"/>
          <w:color w:val="auto"/>
        </w:rPr>
      </w:pPr>
    </w:p>
    <w:p>
      <w:pPr>
        <w:ind w:left="360" w:right="300"/>
        <w:spacing w:after="0" w:line="270" w:lineRule="auto"/>
        <w:rPr>
          <w:rFonts w:ascii="Arial" w:cs="Arial" w:eastAsia="Arial" w:hAnsi="Arial"/>
          <w:sz w:val="24"/>
          <w:szCs w:val="24"/>
          <w:b w:val="1"/>
          <w:bCs w:val="1"/>
          <w:color w:val="auto"/>
        </w:rPr>
      </w:pPr>
      <w:r>
        <w:rPr>
          <w:rFonts w:ascii="Arial" w:cs="Arial" w:eastAsia="Arial" w:hAnsi="Arial"/>
          <w:sz w:val="24"/>
          <w:szCs w:val="24"/>
          <w:color w:val="auto"/>
        </w:rPr>
        <w:t xml:space="preserve">application to the Board for the grant of a certificate of </w:t>
      </w:r>
      <w:r>
        <w:rPr>
          <w:rFonts w:ascii="Arial" w:cs="Arial" w:eastAsia="Arial" w:hAnsi="Arial"/>
          <w:sz w:val="31"/>
          <w:szCs w:val="31"/>
          <w:color w:val="auto"/>
          <w:vertAlign w:val="superscript"/>
        </w:rPr>
        <w:t>8</w:t>
      </w:r>
      <w:r>
        <w:rPr>
          <w:rFonts w:ascii="Arial" w:cs="Arial" w:eastAsia="Arial" w:hAnsi="Arial"/>
          <w:sz w:val="24"/>
          <w:szCs w:val="24"/>
          <w:color w:val="auto"/>
        </w:rPr>
        <w:t>[***] registration for the purpose.</w:t>
      </w:r>
    </w:p>
    <w:p>
      <w:pPr>
        <w:spacing w:after="0" w:line="157" w:lineRule="exact"/>
        <w:rPr>
          <w:rFonts w:ascii="Arial" w:cs="Arial" w:eastAsia="Arial" w:hAnsi="Arial"/>
          <w:sz w:val="24"/>
          <w:szCs w:val="24"/>
          <w:b w:val="1"/>
          <w:bCs w:val="1"/>
          <w:color w:val="auto"/>
        </w:rPr>
      </w:pPr>
    </w:p>
    <w:p>
      <w:pPr>
        <w:ind w:left="340"/>
        <w:spacing w:after="0"/>
        <w:rPr>
          <w:rFonts w:ascii="Arial" w:cs="Arial" w:eastAsia="Arial" w:hAnsi="Arial"/>
          <w:sz w:val="24"/>
          <w:szCs w:val="24"/>
          <w:b w:val="1"/>
          <w:bCs w:val="1"/>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9</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236855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8.65pt" to="156.05pt,18.65pt" o:allowincell="f" strokecolor="#000000" strokeweight="0.7199pt"/>
            </w:pict>
          </mc:Fallback>
        </mc:AlternateContent>
      </w:r>
    </w:p>
    <w:p>
      <w:pPr>
        <w:spacing w:after="0" w:line="392" w:lineRule="exact"/>
        <w:rPr>
          <w:sz w:val="20"/>
          <w:szCs w:val="20"/>
          <w:color w:val="auto"/>
        </w:rPr>
      </w:pPr>
    </w:p>
    <w:p>
      <w:pPr>
        <w:ind w:left="360" w:hanging="120"/>
        <w:spacing w:after="0"/>
        <w:tabs>
          <w:tab w:leader="none" w:pos="360"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(Credit Rating Agencies) (Amendment) Regulations, 2011 w.e.f.</w:t>
      </w:r>
    </w:p>
    <w:p>
      <w:pPr>
        <w:spacing w:after="0" w:line="17" w:lineRule="exact"/>
        <w:rPr>
          <w:rFonts w:ascii="Times New Roman" w:cs="Times New Roman" w:eastAsia="Times New Roman" w:hAnsi="Times New Roman"/>
          <w:sz w:val="26"/>
          <w:szCs w:val="26"/>
          <w:color w:val="auto"/>
          <w:vertAlign w:val="superscript"/>
        </w:rPr>
      </w:pPr>
    </w:p>
    <w:p>
      <w:pPr>
        <w:ind w:left="500" w:hanging="260"/>
        <w:spacing w:after="0" w:line="222" w:lineRule="auto"/>
        <w:tabs>
          <w:tab w:leader="none" w:pos="500"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07.2011</w:t>
      </w:r>
    </w:p>
    <w:p>
      <w:pPr>
        <w:ind w:left="240" w:right="280"/>
        <w:spacing w:after="0" w:line="204" w:lineRule="auto"/>
        <w:tabs>
          <w:tab w:leader="none" w:pos="379"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0" w:lineRule="exact"/>
        <w:rPr>
          <w:rFonts w:ascii="Times New Roman" w:cs="Times New Roman" w:eastAsia="Times New Roman" w:hAnsi="Times New Roman"/>
          <w:sz w:val="26"/>
          <w:szCs w:val="26"/>
          <w:color w:val="auto"/>
          <w:vertAlign w:val="superscript"/>
        </w:rPr>
      </w:pPr>
    </w:p>
    <w:p>
      <w:pPr>
        <w:jc w:val="both"/>
        <w:ind w:left="240" w:right="280"/>
        <w:spacing w:after="0" w:line="215" w:lineRule="auto"/>
        <w:tabs>
          <w:tab w:leader="none" w:pos="379"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 Prior to this the word “initial” was inserted by the SEBI (Credit Rating Agencies) (Amendment) Regulations, 2011 w.e.f.</w:t>
      </w:r>
    </w:p>
    <w:p>
      <w:pPr>
        <w:spacing w:after="0" w:line="2" w:lineRule="exact"/>
        <w:rPr>
          <w:rFonts w:ascii="Times New Roman" w:cs="Times New Roman" w:eastAsia="Times New Roman" w:hAnsi="Times New Roman"/>
          <w:sz w:val="26"/>
          <w:szCs w:val="26"/>
          <w:color w:val="auto"/>
          <w:vertAlign w:val="superscript"/>
        </w:rPr>
      </w:pPr>
    </w:p>
    <w:p>
      <w:pPr>
        <w:ind w:left="500" w:hanging="260"/>
        <w:spacing w:after="0"/>
        <w:tabs>
          <w:tab w:leader="none" w:pos="500"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07.2011.</w:t>
      </w:r>
    </w:p>
    <w:p>
      <w:pPr>
        <w:spacing w:after="0" w:line="9" w:lineRule="exact"/>
        <w:rPr>
          <w:rFonts w:ascii="Times New Roman" w:cs="Times New Roman" w:eastAsia="Times New Roman" w:hAnsi="Times New Roman"/>
          <w:sz w:val="20"/>
          <w:szCs w:val="20"/>
          <w:color w:val="auto"/>
        </w:rPr>
      </w:pPr>
    </w:p>
    <w:p>
      <w:pPr>
        <w:jc w:val="both"/>
        <w:ind w:left="240" w:right="260"/>
        <w:spacing w:after="0" w:line="215" w:lineRule="auto"/>
        <w:tabs>
          <w:tab w:leader="none" w:pos="374"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sub-regulation (2) read as under :</w:t>
      </w:r>
    </w:p>
    <w:p>
      <w:pPr>
        <w:ind w:left="240"/>
        <w:spacing w:after="0" w:line="227" w:lineRule="auto"/>
        <w:rPr>
          <w:sz w:val="20"/>
          <w:szCs w:val="20"/>
          <w:color w:val="auto"/>
        </w:rPr>
      </w:pPr>
      <w:r>
        <w:rPr>
          <w:rFonts w:ascii="Times New Roman" w:cs="Times New Roman" w:eastAsia="Times New Roman" w:hAnsi="Times New Roman"/>
          <w:sz w:val="20"/>
          <w:szCs w:val="20"/>
          <w:color w:val="auto"/>
        </w:rPr>
        <w:t>“(2) Any  person,  who  was  immediately  before  the  said  date  carrying  on  any activity as a credit rating</w:t>
      </w:r>
    </w:p>
    <w:p>
      <w:pPr>
        <w:ind w:left="3840"/>
        <w:spacing w:after="0" w:line="220" w:lineRule="auto"/>
        <w:rPr>
          <w:sz w:val="20"/>
          <w:szCs w:val="20"/>
          <w:color w:val="auto"/>
        </w:rPr>
      </w:pPr>
      <w:r>
        <w:rPr>
          <w:rFonts w:ascii="Times New Roman" w:cs="Times New Roman" w:eastAsia="Times New Roman" w:hAnsi="Times New Roman"/>
          <w:sz w:val="24"/>
          <w:szCs w:val="24"/>
          <w:color w:val="auto"/>
        </w:rPr>
        <w:t>Page 4 of 36</w:t>
      </w:r>
    </w:p>
    <w:p>
      <w:pPr>
        <w:sectPr>
          <w:pgSz w:w="12240" w:h="15840" w:orient="portrait"/>
          <w:cols w:equalWidth="0" w:num="1">
            <w:col w:w="9360"/>
          </w:cols>
          <w:pgMar w:left="1440" w:top="1369" w:right="1440" w:bottom="160" w:gutter="0" w:footer="0" w:header="0"/>
        </w:sectPr>
      </w:pPr>
    </w:p>
    <w:bookmarkStart w:id="4" w:name="page5"/>
    <w:bookmarkEnd w:id="4"/>
    <w:p>
      <w:pPr>
        <w:jc w:val="both"/>
        <w:ind w:left="340" w:right="300" w:firstLine="1"/>
        <w:spacing w:after="0" w:line="326" w:lineRule="auto"/>
        <w:tabs>
          <w:tab w:leader="none" w:pos="710" w:val="left"/>
        </w:tabs>
        <w:numPr>
          <w:ilvl w:val="0"/>
          <w:numId w:val="21"/>
        </w:numPr>
        <w:rPr>
          <w:rFonts w:ascii="Arial" w:cs="Arial" w:eastAsia="Arial" w:hAnsi="Arial"/>
          <w:sz w:val="24"/>
          <w:szCs w:val="24"/>
          <w:color w:val="auto"/>
        </w:rPr>
      </w:pPr>
      <w:r>
        <w:rPr>
          <w:rFonts w:ascii="Arial" w:cs="Arial" w:eastAsia="Arial" w:hAnsi="Arial"/>
          <w:sz w:val="24"/>
          <w:szCs w:val="24"/>
          <w:color w:val="auto"/>
        </w:rPr>
        <w:t xml:space="preserve">An application for the grant of a certificate under sub-regulation (1) </w:t>
      </w:r>
      <w:r>
        <w:rPr>
          <w:rFonts w:ascii="Arial" w:cs="Arial" w:eastAsia="Arial" w:hAnsi="Arial"/>
          <w:sz w:val="31"/>
          <w:szCs w:val="31"/>
          <w:color w:val="auto"/>
          <w:vertAlign w:val="superscript"/>
        </w:rPr>
        <w:t>10</w:t>
      </w:r>
      <w:r>
        <w:rPr>
          <w:rFonts w:ascii="Arial" w:cs="Arial" w:eastAsia="Arial" w:hAnsi="Arial"/>
          <w:sz w:val="24"/>
          <w:szCs w:val="24"/>
          <w:color w:val="auto"/>
        </w:rPr>
        <w:t>[***] shall be made to the Board in Form A of the First Schedule and shall be accompanied by a non–refundable application fee, as specified in Form A of the second Schedule, to be paid in the manner specified in Part B thereof.</w:t>
      </w:r>
    </w:p>
    <w:p>
      <w:pPr>
        <w:spacing w:after="0" w:line="47" w:lineRule="exact"/>
        <w:rPr>
          <w:rFonts w:ascii="Arial" w:cs="Arial" w:eastAsia="Arial" w:hAnsi="Arial"/>
          <w:sz w:val="24"/>
          <w:szCs w:val="24"/>
          <w:color w:val="auto"/>
        </w:rPr>
      </w:pPr>
    </w:p>
    <w:p>
      <w:pPr>
        <w:ind w:left="700" w:hanging="359"/>
        <w:spacing w:after="0"/>
        <w:tabs>
          <w:tab w:leader="none" w:pos="700" w:val="left"/>
        </w:tabs>
        <w:numPr>
          <w:ilvl w:val="0"/>
          <w:numId w:val="21"/>
        </w:numPr>
        <w:rPr>
          <w:rFonts w:ascii="Arial" w:cs="Arial" w:eastAsia="Arial" w:hAnsi="Arial"/>
          <w:sz w:val="24"/>
          <w:szCs w:val="24"/>
          <w:color w:val="auto"/>
        </w:rPr>
      </w:pPr>
      <w:r>
        <w:rPr>
          <w:rFonts w:ascii="Arial" w:cs="Arial" w:eastAsia="Arial" w:hAnsi="Arial"/>
          <w:sz w:val="31"/>
          <w:szCs w:val="31"/>
          <w:color w:val="auto"/>
          <w:vertAlign w:val="superscript"/>
        </w:rPr>
        <w:t>11</w:t>
      </w:r>
      <w:r>
        <w:rPr>
          <w:rFonts w:ascii="Arial" w:cs="Arial" w:eastAsia="Arial" w:hAnsi="Arial"/>
          <w:sz w:val="24"/>
          <w:szCs w:val="24"/>
          <w:color w:val="auto"/>
        </w:rPr>
        <w:t>[***]</w:t>
      </w:r>
    </w:p>
    <w:p>
      <w:pPr>
        <w:spacing w:after="0" w:line="200" w:lineRule="exact"/>
        <w:rPr>
          <w:sz w:val="20"/>
          <w:szCs w:val="20"/>
          <w:color w:val="auto"/>
        </w:rPr>
      </w:pPr>
    </w:p>
    <w:p>
      <w:pPr>
        <w:spacing w:after="0" w:line="276"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Promoter of credit rating agency</w:t>
      </w:r>
    </w:p>
    <w:p>
      <w:pPr>
        <w:spacing w:after="0" w:line="148" w:lineRule="exact"/>
        <w:rPr>
          <w:sz w:val="20"/>
          <w:szCs w:val="20"/>
          <w:color w:val="auto"/>
        </w:rPr>
      </w:pPr>
    </w:p>
    <w:p>
      <w:pPr>
        <w:jc w:val="both"/>
        <w:ind w:left="340" w:right="300" w:firstLine="1"/>
        <w:spacing w:after="0" w:line="354" w:lineRule="auto"/>
        <w:tabs>
          <w:tab w:leader="none" w:pos="667" w:val="left"/>
        </w:tabs>
        <w:numPr>
          <w:ilvl w:val="0"/>
          <w:numId w:val="22"/>
        </w:numPr>
        <w:rPr>
          <w:rFonts w:ascii="Arial" w:cs="Arial" w:eastAsia="Arial" w:hAnsi="Arial"/>
          <w:sz w:val="24"/>
          <w:szCs w:val="24"/>
          <w:b w:val="1"/>
          <w:bCs w:val="1"/>
          <w:color w:val="auto"/>
        </w:rPr>
      </w:pPr>
      <w:r>
        <w:rPr>
          <w:rFonts w:ascii="Arial" w:cs="Arial" w:eastAsia="Arial" w:hAnsi="Arial"/>
          <w:sz w:val="24"/>
          <w:szCs w:val="24"/>
          <w:color w:val="auto"/>
        </w:rPr>
        <w:t>The Board shall not consider an application under regulation 3 unless the applicant is promoted by a person belonging to any of the following categories, namely:</w:t>
      </w:r>
    </w:p>
    <w:p>
      <w:pPr>
        <w:spacing w:after="0" w:line="17" w:lineRule="exact"/>
        <w:rPr>
          <w:rFonts w:ascii="Arial" w:cs="Arial" w:eastAsia="Arial" w:hAnsi="Arial"/>
          <w:sz w:val="24"/>
          <w:szCs w:val="24"/>
          <w:b w:val="1"/>
          <w:bCs w:val="1"/>
          <w:color w:val="auto"/>
        </w:rPr>
      </w:pPr>
    </w:p>
    <w:p>
      <w:pPr>
        <w:ind w:left="1060" w:right="380" w:hanging="358"/>
        <w:spacing w:after="0" w:line="354" w:lineRule="auto"/>
        <w:tabs>
          <w:tab w:leader="none" w:pos="1064" w:val="left"/>
        </w:tabs>
        <w:numPr>
          <w:ilvl w:val="1"/>
          <w:numId w:val="22"/>
        </w:numPr>
        <w:rPr>
          <w:rFonts w:ascii="Arial" w:cs="Arial" w:eastAsia="Arial" w:hAnsi="Arial"/>
          <w:sz w:val="24"/>
          <w:szCs w:val="24"/>
          <w:color w:val="auto"/>
        </w:rPr>
      </w:pPr>
      <w:r>
        <w:rPr>
          <w:rFonts w:ascii="Arial" w:cs="Arial" w:eastAsia="Arial" w:hAnsi="Arial"/>
          <w:sz w:val="24"/>
          <w:szCs w:val="24"/>
          <w:color w:val="auto"/>
        </w:rPr>
        <w:t>a public financial institution, as defined in section 4 A of the Companies Act, 1956 (1 of 1956);</w:t>
      </w:r>
    </w:p>
    <w:p>
      <w:pPr>
        <w:spacing w:after="0" w:line="16" w:lineRule="exact"/>
        <w:rPr>
          <w:rFonts w:ascii="Arial" w:cs="Arial" w:eastAsia="Arial" w:hAnsi="Arial"/>
          <w:sz w:val="24"/>
          <w:szCs w:val="24"/>
          <w:color w:val="auto"/>
        </w:rPr>
      </w:pPr>
    </w:p>
    <w:p>
      <w:pPr>
        <w:ind w:left="1060" w:right="300" w:hanging="358"/>
        <w:spacing w:after="0" w:line="353" w:lineRule="auto"/>
        <w:tabs>
          <w:tab w:leader="none" w:pos="1069" w:val="left"/>
        </w:tabs>
        <w:numPr>
          <w:ilvl w:val="1"/>
          <w:numId w:val="22"/>
        </w:numPr>
        <w:rPr>
          <w:rFonts w:ascii="Arial" w:cs="Arial" w:eastAsia="Arial" w:hAnsi="Arial"/>
          <w:sz w:val="24"/>
          <w:szCs w:val="24"/>
          <w:color w:val="auto"/>
        </w:rPr>
      </w:pPr>
      <w:r>
        <w:rPr>
          <w:rFonts w:ascii="Arial" w:cs="Arial" w:eastAsia="Arial" w:hAnsi="Arial"/>
          <w:sz w:val="24"/>
          <w:szCs w:val="24"/>
          <w:color w:val="auto"/>
        </w:rPr>
        <w:t>a scheduled commercial bank included for the time being in the second schedule to the Reserve Bank of India Act, 1934 (2 of 1934);</w:t>
      </w:r>
    </w:p>
    <w:p>
      <w:pPr>
        <w:spacing w:after="0" w:line="7" w:lineRule="exact"/>
        <w:rPr>
          <w:rFonts w:ascii="Arial" w:cs="Arial" w:eastAsia="Arial" w:hAnsi="Arial"/>
          <w:sz w:val="24"/>
          <w:szCs w:val="24"/>
          <w:color w:val="auto"/>
        </w:rPr>
      </w:pPr>
    </w:p>
    <w:p>
      <w:pPr>
        <w:ind w:left="1060" w:hanging="358"/>
        <w:spacing w:after="0"/>
        <w:tabs>
          <w:tab w:leader="none" w:pos="1060" w:val="left"/>
        </w:tabs>
        <w:numPr>
          <w:ilvl w:val="1"/>
          <w:numId w:val="22"/>
        </w:numPr>
        <w:rPr>
          <w:rFonts w:ascii="Arial" w:cs="Arial" w:eastAsia="Arial" w:hAnsi="Arial"/>
          <w:sz w:val="24"/>
          <w:szCs w:val="24"/>
          <w:color w:val="auto"/>
        </w:rPr>
      </w:pPr>
      <w:r>
        <w:rPr>
          <w:rFonts w:ascii="Arial" w:cs="Arial" w:eastAsia="Arial" w:hAnsi="Arial"/>
          <w:sz w:val="24"/>
          <w:szCs w:val="24"/>
          <w:color w:val="auto"/>
        </w:rPr>
        <w:t>a foreign bank operating in India with the approval of the Reserve Bank of</w:t>
      </w:r>
    </w:p>
    <w:p>
      <w:pPr>
        <w:spacing w:after="0" w:line="142"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India;</w:t>
      </w:r>
    </w:p>
    <w:p>
      <w:pPr>
        <w:spacing w:after="0" w:line="139" w:lineRule="exact"/>
        <w:rPr>
          <w:sz w:val="20"/>
          <w:szCs w:val="20"/>
          <w:color w:val="auto"/>
        </w:rPr>
      </w:pPr>
    </w:p>
    <w:p>
      <w:pPr>
        <w:jc w:val="both"/>
        <w:ind w:left="1060" w:right="300" w:hanging="359"/>
        <w:spacing w:after="0" w:line="314" w:lineRule="auto"/>
        <w:rPr>
          <w:sz w:val="20"/>
          <w:szCs w:val="20"/>
          <w:color w:val="auto"/>
        </w:rPr>
      </w:pPr>
      <w:r>
        <w:rPr>
          <w:rFonts w:ascii="Arial" w:cs="Arial" w:eastAsia="Arial" w:hAnsi="Arial"/>
          <w:sz w:val="24"/>
          <w:szCs w:val="24"/>
          <w:color w:val="auto"/>
        </w:rPr>
        <w:t>(d)</w:t>
      </w:r>
      <w:r>
        <w:rPr>
          <w:rFonts w:ascii="Arial" w:cs="Arial" w:eastAsia="Arial" w:hAnsi="Arial"/>
          <w:sz w:val="31"/>
          <w:szCs w:val="31"/>
          <w:color w:val="auto"/>
          <w:vertAlign w:val="superscript"/>
        </w:rPr>
        <w:t>12</w:t>
      </w:r>
      <w:r>
        <w:rPr>
          <w:rFonts w:ascii="Arial" w:cs="Arial" w:eastAsia="Arial" w:hAnsi="Arial"/>
          <w:sz w:val="24"/>
          <w:szCs w:val="24"/>
          <w:color w:val="auto"/>
        </w:rPr>
        <w:t>[a foreign credit rating agency incorporated in a Financial Action Task Force (FATF) member jurisdiction and recognised under their law, having a minimum of five years’ experience in rating securities;]</w:t>
      </w:r>
    </w:p>
    <w:p>
      <w:pPr>
        <w:spacing w:after="0" w:line="68" w:lineRule="exact"/>
        <w:rPr>
          <w:sz w:val="20"/>
          <w:szCs w:val="20"/>
          <w:color w:val="auto"/>
        </w:rPr>
      </w:pPr>
    </w:p>
    <w:p>
      <w:pPr>
        <w:jc w:val="both"/>
        <w:ind w:left="1060" w:right="280" w:hanging="358"/>
        <w:spacing w:after="0" w:line="355" w:lineRule="auto"/>
        <w:tabs>
          <w:tab w:leader="none" w:pos="1069" w:val="left"/>
        </w:tabs>
        <w:numPr>
          <w:ilvl w:val="0"/>
          <w:numId w:val="23"/>
        </w:numPr>
        <w:rPr>
          <w:rFonts w:ascii="Arial" w:cs="Arial" w:eastAsia="Arial" w:hAnsi="Arial"/>
          <w:sz w:val="24"/>
          <w:szCs w:val="24"/>
          <w:color w:val="auto"/>
        </w:rPr>
      </w:pPr>
      <w:r>
        <w:rPr>
          <w:rFonts w:ascii="Arial" w:cs="Arial" w:eastAsia="Arial" w:hAnsi="Arial"/>
          <w:sz w:val="24"/>
          <w:szCs w:val="24"/>
          <w:color w:val="auto"/>
        </w:rPr>
        <w:t>any company or a body corporate, having continuous net worth of minimum rupees one hundred crores as per its audited annual accounts for the previous five years prior to filing of the application with the Board for the grant of certificate under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408940</wp:posOffset>
                </wp:positionV>
                <wp:extent cx="56407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4070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32.2pt" to="456.15pt,32.2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240" w:right="280"/>
        <w:spacing w:after="0" w:line="235" w:lineRule="auto"/>
        <w:rPr>
          <w:sz w:val="20"/>
          <w:szCs w:val="20"/>
          <w:color w:val="auto"/>
        </w:rPr>
      </w:pPr>
      <w:r>
        <w:rPr>
          <w:rFonts w:ascii="Times New Roman" w:cs="Times New Roman" w:eastAsia="Times New Roman" w:hAnsi="Times New Roman"/>
          <w:sz w:val="20"/>
          <w:szCs w:val="20"/>
          <w:color w:val="auto"/>
        </w:rPr>
        <w:t>agency, shall make an application to the Board for the grant of a certificate within a period of three months from such date:</w:t>
      </w:r>
    </w:p>
    <w:p>
      <w:pPr>
        <w:spacing w:after="0" w:line="10" w:lineRule="exact"/>
        <w:rPr>
          <w:sz w:val="20"/>
          <w:szCs w:val="20"/>
          <w:color w:val="auto"/>
        </w:rPr>
      </w:pPr>
    </w:p>
    <w:p>
      <w:pPr>
        <w:ind w:left="240" w:right="280"/>
        <w:spacing w:after="0" w:line="233" w:lineRule="auto"/>
        <w:rPr>
          <w:sz w:val="20"/>
          <w:szCs w:val="20"/>
          <w:color w:val="auto"/>
        </w:rPr>
      </w:pPr>
      <w:r>
        <w:rPr>
          <w:rFonts w:ascii="Times New Roman" w:cs="Times New Roman" w:eastAsia="Times New Roman" w:hAnsi="Times New Roman"/>
          <w:sz w:val="20"/>
          <w:szCs w:val="20"/>
          <w:color w:val="auto"/>
        </w:rPr>
        <w:t>Provided that the Board may, where it is of the opinion that it is necessary to do so, for reasons to be recorded in writing, extend the said period upto a maximum of six months form such date.”</w:t>
      </w:r>
    </w:p>
    <w:p>
      <w:pPr>
        <w:spacing w:after="0" w:line="10" w:lineRule="exact"/>
        <w:rPr>
          <w:sz w:val="20"/>
          <w:szCs w:val="20"/>
          <w:color w:val="auto"/>
        </w:rPr>
      </w:pPr>
    </w:p>
    <w:p>
      <w:pPr>
        <w:ind w:left="240" w:right="260"/>
        <w:spacing w:after="0" w:line="204" w:lineRule="auto"/>
        <w:tabs>
          <w:tab w:leader="none" w:pos="432"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sub-regulation (2)” were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240" w:right="260"/>
        <w:spacing w:after="0" w:line="215" w:lineRule="auto"/>
        <w:tabs>
          <w:tab w:leader="none" w:pos="437"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sub-regulation (4) read as under :</w:t>
      </w:r>
    </w:p>
    <w:p>
      <w:pPr>
        <w:spacing w:after="0" w:line="11" w:lineRule="exact"/>
        <w:rPr>
          <w:rFonts w:ascii="Times New Roman" w:cs="Times New Roman" w:eastAsia="Times New Roman" w:hAnsi="Times New Roman"/>
          <w:sz w:val="26"/>
          <w:szCs w:val="26"/>
          <w:color w:val="auto"/>
          <w:vertAlign w:val="superscript"/>
        </w:rPr>
      </w:pPr>
    </w:p>
    <w:p>
      <w:pPr>
        <w:ind w:left="240" w:right="2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Any person referred to in sub-regulation (2) who fails to make an application for the grant of a certificate within the period specified in that sub-regulation shall cease to carry on rating activity.”</w:t>
      </w:r>
    </w:p>
    <w:p>
      <w:pPr>
        <w:spacing w:after="0" w:line="15" w:lineRule="exact"/>
        <w:rPr>
          <w:rFonts w:ascii="Times New Roman" w:cs="Times New Roman" w:eastAsia="Times New Roman" w:hAnsi="Times New Roman"/>
          <w:sz w:val="26"/>
          <w:szCs w:val="26"/>
          <w:color w:val="auto"/>
          <w:vertAlign w:val="superscript"/>
        </w:rPr>
      </w:pPr>
    </w:p>
    <w:p>
      <w:pPr>
        <w:ind w:left="240" w:right="280"/>
        <w:spacing w:after="0" w:line="202" w:lineRule="auto"/>
        <w:tabs>
          <w:tab w:leader="none" w:pos="422" w:val="left"/>
        </w:tabs>
        <w:numPr>
          <w:ilvl w:val="0"/>
          <w:numId w:val="2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by the SEBI (Credit Rating Agencies)(Amendment) Regulations, 2018, w.e.f. 30-05-2018. Prior to its substitution, it read as “a foreign credit rating agency recognised by or under any law for the time being</w:t>
      </w:r>
    </w:p>
    <w:p>
      <w:pPr>
        <w:ind w:left="240"/>
        <w:spacing w:after="0" w:line="224" w:lineRule="auto"/>
        <w:rPr>
          <w:sz w:val="20"/>
          <w:szCs w:val="20"/>
          <w:color w:val="auto"/>
        </w:rPr>
      </w:pPr>
      <w:r>
        <w:rPr>
          <w:rFonts w:ascii="Times New Roman" w:cs="Times New Roman" w:eastAsia="Times New Roman" w:hAnsi="Times New Roman"/>
          <w:sz w:val="20"/>
          <w:szCs w:val="20"/>
          <w:color w:val="auto"/>
        </w:rPr>
        <w:t>in force in the country of its incorporation, having at least five years experience in rating securities;”</w:t>
      </w:r>
    </w:p>
    <w:p>
      <w:pPr>
        <w:ind w:left="3840"/>
        <w:spacing w:after="0" w:line="221" w:lineRule="auto"/>
        <w:rPr>
          <w:sz w:val="20"/>
          <w:szCs w:val="20"/>
          <w:color w:val="auto"/>
        </w:rPr>
      </w:pPr>
      <w:r>
        <w:rPr>
          <w:rFonts w:ascii="Times New Roman" w:cs="Times New Roman" w:eastAsia="Times New Roman" w:hAnsi="Times New Roman"/>
          <w:sz w:val="24"/>
          <w:szCs w:val="24"/>
          <w:color w:val="auto"/>
        </w:rPr>
        <w:t>Page 5 of 36</w:t>
      </w:r>
    </w:p>
    <w:p>
      <w:pPr>
        <w:sectPr>
          <w:pgSz w:w="12240" w:h="15840" w:orient="portrait"/>
          <w:cols w:equalWidth="0" w:num="1">
            <w:col w:w="9360"/>
          </w:cols>
          <w:pgMar w:left="1440" w:top="1365" w:right="1440" w:bottom="159" w:gutter="0" w:footer="0" w:header="0"/>
        </w:sectPr>
      </w:pPr>
    </w:p>
    <w:bookmarkStart w:id="5" w:name="page6"/>
    <w:bookmarkEnd w:id="5"/>
    <w:p>
      <w:pPr>
        <w:spacing w:after="0" w:line="36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Eligibility criteria</w:t>
      </w:r>
    </w:p>
    <w:p>
      <w:pPr>
        <w:spacing w:after="0" w:line="152" w:lineRule="exact"/>
        <w:rPr>
          <w:sz w:val="20"/>
          <w:szCs w:val="20"/>
          <w:color w:val="auto"/>
        </w:rPr>
      </w:pPr>
    </w:p>
    <w:p>
      <w:pPr>
        <w:ind w:left="360" w:right="360"/>
        <w:spacing w:after="0" w:line="350" w:lineRule="auto"/>
        <w:tabs>
          <w:tab w:leader="none" w:pos="644" w:val="left"/>
        </w:tabs>
        <w:numPr>
          <w:ilvl w:val="0"/>
          <w:numId w:val="25"/>
        </w:numPr>
        <w:rPr>
          <w:rFonts w:ascii="Arial" w:cs="Arial" w:eastAsia="Arial" w:hAnsi="Arial"/>
          <w:sz w:val="24"/>
          <w:szCs w:val="24"/>
          <w:b w:val="1"/>
          <w:bCs w:val="1"/>
          <w:color w:val="auto"/>
        </w:rPr>
      </w:pPr>
      <w:r>
        <w:rPr>
          <w:rFonts w:ascii="Arial" w:cs="Arial" w:eastAsia="Arial" w:hAnsi="Arial"/>
          <w:sz w:val="24"/>
          <w:szCs w:val="24"/>
          <w:color w:val="auto"/>
        </w:rPr>
        <w:t>The Board shall not consider an application for the grant of a certificate under regulation 3, unless the applicant satisfies the following conditions, namely:</w:t>
      </w:r>
    </w:p>
    <w:p>
      <w:pPr>
        <w:spacing w:after="0" w:line="21" w:lineRule="exact"/>
        <w:rPr>
          <w:rFonts w:ascii="Arial" w:cs="Arial" w:eastAsia="Arial" w:hAnsi="Arial"/>
          <w:sz w:val="24"/>
          <w:szCs w:val="24"/>
          <w:b w:val="1"/>
          <w:bCs w:val="1"/>
          <w:color w:val="auto"/>
        </w:rPr>
      </w:pPr>
    </w:p>
    <w:p>
      <w:pPr>
        <w:ind w:left="1080" w:right="360" w:hanging="359"/>
        <w:spacing w:after="0" w:line="353" w:lineRule="auto"/>
        <w:tabs>
          <w:tab w:leader="none" w:pos="1084" w:val="left"/>
        </w:tabs>
        <w:numPr>
          <w:ilvl w:val="1"/>
          <w:numId w:val="25"/>
        </w:numPr>
        <w:rPr>
          <w:rFonts w:ascii="Arial" w:cs="Arial" w:eastAsia="Arial" w:hAnsi="Arial"/>
          <w:sz w:val="24"/>
          <w:szCs w:val="24"/>
          <w:color w:val="auto"/>
        </w:rPr>
      </w:pPr>
      <w:r>
        <w:rPr>
          <w:rFonts w:ascii="Arial" w:cs="Arial" w:eastAsia="Arial" w:hAnsi="Arial"/>
          <w:sz w:val="24"/>
          <w:szCs w:val="24"/>
          <w:color w:val="auto"/>
        </w:rPr>
        <w:t>the applicant is set up and registered as a company under the Companies Act, 1956;</w:t>
      </w:r>
    </w:p>
    <w:p>
      <w:pPr>
        <w:spacing w:after="0" w:line="18" w:lineRule="exact"/>
        <w:rPr>
          <w:rFonts w:ascii="Arial" w:cs="Arial" w:eastAsia="Arial" w:hAnsi="Arial"/>
          <w:sz w:val="24"/>
          <w:szCs w:val="24"/>
          <w:color w:val="auto"/>
        </w:rPr>
      </w:pPr>
    </w:p>
    <w:p>
      <w:pPr>
        <w:ind w:left="1080" w:right="300" w:hanging="359"/>
        <w:spacing w:after="0" w:line="354" w:lineRule="auto"/>
        <w:tabs>
          <w:tab w:leader="none" w:pos="1089" w:val="left"/>
        </w:tabs>
        <w:numPr>
          <w:ilvl w:val="1"/>
          <w:numId w:val="25"/>
        </w:numPr>
        <w:rPr>
          <w:rFonts w:ascii="Arial" w:cs="Arial" w:eastAsia="Arial" w:hAnsi="Arial"/>
          <w:sz w:val="24"/>
          <w:szCs w:val="24"/>
          <w:color w:val="auto"/>
        </w:rPr>
      </w:pPr>
      <w:r>
        <w:rPr>
          <w:rFonts w:ascii="Arial" w:cs="Arial" w:eastAsia="Arial" w:hAnsi="Arial"/>
          <w:sz w:val="24"/>
          <w:szCs w:val="24"/>
          <w:color w:val="auto"/>
        </w:rPr>
        <w:t>the applicant has, in its Memorandum of Association, specified rating activity as one of its main objects;</w:t>
      </w:r>
    </w:p>
    <w:p>
      <w:pPr>
        <w:ind w:left="1080" w:hanging="359"/>
        <w:spacing w:after="0"/>
        <w:tabs>
          <w:tab w:leader="none" w:pos="1080" w:val="left"/>
        </w:tabs>
        <w:numPr>
          <w:ilvl w:val="1"/>
          <w:numId w:val="25"/>
        </w:numPr>
        <w:rPr>
          <w:rFonts w:ascii="Arial" w:cs="Arial" w:eastAsia="Arial" w:hAnsi="Arial"/>
          <w:sz w:val="24"/>
          <w:szCs w:val="24"/>
          <w:color w:val="auto"/>
        </w:rPr>
      </w:pPr>
      <w:r>
        <w:rPr>
          <w:rFonts w:ascii="Calibri" w:cs="Calibri" w:eastAsia="Calibri" w:hAnsi="Calibri"/>
          <w:sz w:val="22"/>
          <w:szCs w:val="22"/>
          <w:color w:val="auto"/>
        </w:rPr>
        <w:t>13</w:t>
      </w:r>
      <w:r>
        <w:rPr>
          <w:rFonts w:ascii="Arial" w:cs="Arial" w:eastAsia="Arial" w:hAnsi="Arial"/>
          <w:sz w:val="24"/>
          <w:szCs w:val="24"/>
          <w:color w:val="auto"/>
        </w:rPr>
        <w:t>[the applicant has a minimum net worth of rupees twenty five crore;]</w:t>
      </w:r>
    </w:p>
    <w:p>
      <w:pPr>
        <w:spacing w:after="0" w:line="157" w:lineRule="exact"/>
        <w:rPr>
          <w:rFonts w:ascii="Arial" w:cs="Arial" w:eastAsia="Arial" w:hAnsi="Arial"/>
          <w:sz w:val="24"/>
          <w:szCs w:val="24"/>
          <w:color w:val="auto"/>
        </w:rPr>
      </w:pPr>
    </w:p>
    <w:p>
      <w:pPr>
        <w:jc w:val="both"/>
        <w:ind w:left="1080" w:right="300" w:hanging="359"/>
        <w:spacing w:after="0" w:line="354" w:lineRule="auto"/>
        <w:tabs>
          <w:tab w:leader="none" w:pos="1093" w:val="left"/>
        </w:tabs>
        <w:numPr>
          <w:ilvl w:val="1"/>
          <w:numId w:val="25"/>
        </w:numPr>
        <w:rPr>
          <w:rFonts w:ascii="Arial" w:cs="Arial" w:eastAsia="Arial" w:hAnsi="Arial"/>
          <w:sz w:val="24"/>
          <w:szCs w:val="24"/>
          <w:color w:val="auto"/>
        </w:rPr>
      </w:pPr>
      <w:r>
        <w:rPr>
          <w:rFonts w:ascii="Arial" w:cs="Arial" w:eastAsia="Arial" w:hAnsi="Arial"/>
          <w:sz w:val="24"/>
          <w:szCs w:val="24"/>
          <w:color w:val="auto"/>
        </w:rPr>
        <w:t>the applicant has adequate infrastructure, to enable it to provide rating services in accordance with the provisions of the Act and these regulations;</w:t>
      </w:r>
    </w:p>
    <w:p>
      <w:pPr>
        <w:spacing w:after="0" w:line="17" w:lineRule="exact"/>
        <w:rPr>
          <w:rFonts w:ascii="Arial" w:cs="Arial" w:eastAsia="Arial" w:hAnsi="Arial"/>
          <w:sz w:val="24"/>
          <w:szCs w:val="24"/>
          <w:color w:val="auto"/>
        </w:rPr>
      </w:pPr>
    </w:p>
    <w:p>
      <w:pPr>
        <w:jc w:val="both"/>
        <w:ind w:left="1080" w:right="280" w:hanging="359"/>
        <w:spacing w:after="0" w:line="357" w:lineRule="auto"/>
        <w:tabs>
          <w:tab w:leader="none" w:pos="1089" w:val="left"/>
        </w:tabs>
        <w:numPr>
          <w:ilvl w:val="1"/>
          <w:numId w:val="25"/>
        </w:numPr>
        <w:rPr>
          <w:rFonts w:ascii="Arial" w:cs="Arial" w:eastAsia="Arial" w:hAnsi="Arial"/>
          <w:sz w:val="24"/>
          <w:szCs w:val="24"/>
          <w:color w:val="auto"/>
        </w:rPr>
      </w:pPr>
      <w:r>
        <w:rPr>
          <w:rFonts w:ascii="Arial" w:cs="Arial" w:eastAsia="Arial" w:hAnsi="Arial"/>
          <w:sz w:val="24"/>
          <w:szCs w:val="24"/>
          <w:color w:val="auto"/>
        </w:rPr>
        <w:t>the applicant and the promoters of the applicant, referred to in regulation 4 have professional competence, financial soundness and general reputation of fairness and integrity in business transactions, to the satisfaction of the Board;</w:t>
      </w:r>
    </w:p>
    <w:p>
      <w:pPr>
        <w:spacing w:after="0" w:line="23" w:lineRule="exact"/>
        <w:rPr>
          <w:rFonts w:ascii="Arial" w:cs="Arial" w:eastAsia="Arial" w:hAnsi="Arial"/>
          <w:sz w:val="24"/>
          <w:szCs w:val="24"/>
          <w:color w:val="auto"/>
        </w:rPr>
      </w:pPr>
    </w:p>
    <w:p>
      <w:pPr>
        <w:jc w:val="both"/>
        <w:ind w:left="1080" w:right="300" w:hanging="359"/>
        <w:spacing w:after="0" w:line="356" w:lineRule="auto"/>
        <w:tabs>
          <w:tab w:leader="none" w:pos="1085" w:val="left"/>
        </w:tabs>
        <w:numPr>
          <w:ilvl w:val="1"/>
          <w:numId w:val="25"/>
        </w:numPr>
        <w:rPr>
          <w:rFonts w:ascii="Arial" w:cs="Arial" w:eastAsia="Arial" w:hAnsi="Arial"/>
          <w:sz w:val="24"/>
          <w:szCs w:val="24"/>
          <w:color w:val="auto"/>
        </w:rPr>
      </w:pPr>
      <w:r>
        <w:rPr>
          <w:rFonts w:ascii="Arial" w:cs="Arial" w:eastAsia="Arial" w:hAnsi="Arial"/>
          <w:sz w:val="24"/>
          <w:szCs w:val="24"/>
          <w:color w:val="auto"/>
        </w:rPr>
        <w:t>neither the applicant, nor its promoter, nor any director of the applicant or its promoter, is involved in any legal proceeding connected with the securities market, which may have an adverse impact on the interests of the investors;</w:t>
      </w:r>
    </w:p>
    <w:p>
      <w:pPr>
        <w:spacing w:after="0" w:line="18" w:lineRule="exact"/>
        <w:rPr>
          <w:rFonts w:ascii="Arial" w:cs="Arial" w:eastAsia="Arial" w:hAnsi="Arial"/>
          <w:sz w:val="24"/>
          <w:szCs w:val="24"/>
          <w:color w:val="auto"/>
        </w:rPr>
      </w:pPr>
    </w:p>
    <w:p>
      <w:pPr>
        <w:jc w:val="both"/>
        <w:ind w:left="1080" w:right="280" w:hanging="359"/>
        <w:spacing w:after="0" w:line="356" w:lineRule="auto"/>
        <w:tabs>
          <w:tab w:leader="none" w:pos="1089" w:val="left"/>
        </w:tabs>
        <w:numPr>
          <w:ilvl w:val="1"/>
          <w:numId w:val="25"/>
        </w:numPr>
        <w:rPr>
          <w:rFonts w:ascii="Arial" w:cs="Arial" w:eastAsia="Arial" w:hAnsi="Arial"/>
          <w:sz w:val="24"/>
          <w:szCs w:val="24"/>
          <w:color w:val="auto"/>
        </w:rPr>
      </w:pPr>
      <w:r>
        <w:rPr>
          <w:rFonts w:ascii="Arial" w:cs="Arial" w:eastAsia="Arial" w:hAnsi="Arial"/>
          <w:sz w:val="24"/>
          <w:szCs w:val="24"/>
          <w:color w:val="auto"/>
        </w:rPr>
        <w:t>neither the applicant, nor its promoters, nor any director, of its promoter has at any time in the past been convicted of any offence involving moral turpitude or any economic offence;</w:t>
      </w:r>
    </w:p>
    <w:p>
      <w:pPr>
        <w:spacing w:after="0" w:line="20" w:lineRule="exact"/>
        <w:rPr>
          <w:rFonts w:ascii="Arial" w:cs="Arial" w:eastAsia="Arial" w:hAnsi="Arial"/>
          <w:sz w:val="24"/>
          <w:szCs w:val="24"/>
          <w:color w:val="auto"/>
        </w:rPr>
      </w:pPr>
    </w:p>
    <w:p>
      <w:pPr>
        <w:ind w:left="1080" w:right="300" w:hanging="359"/>
        <w:spacing w:after="0" w:line="349" w:lineRule="auto"/>
        <w:tabs>
          <w:tab w:leader="none" w:pos="1084" w:val="left"/>
        </w:tabs>
        <w:numPr>
          <w:ilvl w:val="1"/>
          <w:numId w:val="25"/>
        </w:numPr>
        <w:rPr>
          <w:rFonts w:ascii="Arial" w:cs="Arial" w:eastAsia="Arial" w:hAnsi="Arial"/>
          <w:sz w:val="24"/>
          <w:szCs w:val="24"/>
          <w:color w:val="auto"/>
        </w:rPr>
      </w:pPr>
      <w:r>
        <w:rPr>
          <w:rFonts w:ascii="Arial" w:cs="Arial" w:eastAsia="Arial" w:hAnsi="Arial"/>
          <w:sz w:val="24"/>
          <w:szCs w:val="24"/>
          <w:color w:val="auto"/>
        </w:rPr>
        <w:t>the applicant has, in its employment, persons having adequate professional and other relevant experience to the satisfaction of the Board;</w:t>
      </w:r>
    </w:p>
    <w:p>
      <w:pPr>
        <w:spacing w:after="0" w:line="99" w:lineRule="exact"/>
        <w:rPr>
          <w:rFonts w:ascii="Arial" w:cs="Arial" w:eastAsia="Arial" w:hAnsi="Arial"/>
          <w:sz w:val="24"/>
          <w:szCs w:val="24"/>
          <w:color w:val="auto"/>
        </w:rPr>
      </w:pPr>
    </w:p>
    <w:p>
      <w:pPr>
        <w:ind w:left="1080" w:right="360" w:hanging="359"/>
        <w:spacing w:after="0" w:line="353" w:lineRule="auto"/>
        <w:tabs>
          <w:tab w:leader="none" w:pos="1085" w:val="left"/>
        </w:tabs>
        <w:numPr>
          <w:ilvl w:val="1"/>
          <w:numId w:val="25"/>
        </w:numPr>
        <w:rPr>
          <w:rFonts w:ascii="Arial" w:cs="Arial" w:eastAsia="Arial" w:hAnsi="Arial"/>
          <w:sz w:val="24"/>
          <w:szCs w:val="24"/>
          <w:color w:val="auto"/>
        </w:rPr>
      </w:pPr>
      <w:r>
        <w:rPr>
          <w:rFonts w:ascii="Arial" w:cs="Arial" w:eastAsia="Arial" w:hAnsi="Arial"/>
          <w:sz w:val="24"/>
          <w:szCs w:val="24"/>
          <w:color w:val="auto"/>
        </w:rPr>
        <w:t>neither the applicant, nor any person directly or indirectly connected with the applicant has in the past been –</w:t>
      </w:r>
    </w:p>
    <w:p>
      <w:pPr>
        <w:spacing w:after="0" w:line="8" w:lineRule="exact"/>
        <w:rPr>
          <w:rFonts w:ascii="Arial" w:cs="Arial" w:eastAsia="Arial" w:hAnsi="Arial"/>
          <w:sz w:val="24"/>
          <w:szCs w:val="24"/>
          <w:color w:val="auto"/>
        </w:rPr>
      </w:pPr>
    </w:p>
    <w:p>
      <w:pPr>
        <w:ind w:left="1080"/>
        <w:spacing w:after="0"/>
        <w:rPr>
          <w:rFonts w:ascii="Arial" w:cs="Arial" w:eastAsia="Arial" w:hAnsi="Arial"/>
          <w:sz w:val="24"/>
          <w:szCs w:val="24"/>
          <w:color w:val="auto"/>
        </w:rPr>
      </w:pPr>
      <w:r>
        <w:rPr>
          <w:rFonts w:ascii="Arial" w:cs="Arial" w:eastAsia="Arial" w:hAnsi="Arial"/>
          <w:sz w:val="24"/>
          <w:szCs w:val="24"/>
          <w:color w:val="auto"/>
        </w:rPr>
        <w:t>(i) refused by the Board a certificate under these regulations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109855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8.65pt" to="156.05pt,8.65pt" o:allowincell="f" strokecolor="#000000" strokeweight="0.72pt"/>
            </w:pict>
          </mc:Fallback>
        </mc:AlternateContent>
      </w:r>
    </w:p>
    <w:p>
      <w:pPr>
        <w:spacing w:after="0" w:line="274" w:lineRule="exact"/>
        <w:rPr>
          <w:sz w:val="20"/>
          <w:szCs w:val="20"/>
          <w:color w:val="auto"/>
        </w:rPr>
      </w:pPr>
    </w:p>
    <w:p>
      <w:pPr>
        <w:ind w:left="240" w:right="280"/>
        <w:spacing w:after="0" w:line="202" w:lineRule="auto"/>
        <w:tabs>
          <w:tab w:leader="none" w:pos="422" w:val="left"/>
        </w:tabs>
        <w:numPr>
          <w:ilvl w:val="0"/>
          <w:numId w:val="26"/>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by the SEBI (Credit Rating Agencies)(Amendment) Regulations, 2018, w.e.f. 30-05-2018. Prior to its substitution, it read as under:</w:t>
      </w:r>
    </w:p>
    <w:p>
      <w:pPr>
        <w:ind w:left="24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“the applicant has a minimum net worth of rupees five crores.</w:t>
      </w:r>
    </w:p>
    <w:p>
      <w:pPr>
        <w:spacing w:after="0" w:line="9" w:lineRule="exact"/>
        <w:rPr>
          <w:rFonts w:ascii="Calibri" w:cs="Calibri" w:eastAsia="Calibri" w:hAnsi="Calibri"/>
          <w:sz w:val="26"/>
          <w:szCs w:val="26"/>
          <w:color w:val="auto"/>
          <w:vertAlign w:val="superscript"/>
        </w:rPr>
      </w:pPr>
    </w:p>
    <w:p>
      <w:pPr>
        <w:jc w:val="both"/>
        <w:ind w:left="240" w:right="240" w:firstLine="53"/>
        <w:spacing w:after="0" w:line="237"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Provided that a credit rating agency existing at the commencement of these regulations, with a net worth of less than rupees five crores, shall be deemed to have satisfied this condition, if it increases its net worth to the said minimum within a period of three years of such commencement.”</w:t>
      </w:r>
    </w:p>
    <w:p>
      <w:pPr>
        <w:spacing w:after="0" w:line="208"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color w:val="auto"/>
        </w:rPr>
        <w:t>Page 6 of 36</w:t>
      </w:r>
    </w:p>
    <w:p>
      <w:pPr>
        <w:sectPr>
          <w:pgSz w:w="12240" w:h="15840" w:orient="portrait"/>
          <w:cols w:equalWidth="0" w:num="1">
            <w:col w:w="9360"/>
          </w:cols>
          <w:pgMar w:left="1440" w:top="1440" w:right="1440" w:bottom="159" w:gutter="0" w:footer="0" w:header="0"/>
        </w:sectPr>
      </w:pPr>
    </w:p>
    <w:bookmarkStart w:id="6" w:name="page7"/>
    <w:bookmarkEnd w:id="6"/>
    <w:p>
      <w:pPr>
        <w:spacing w:after="0" w:line="59" w:lineRule="exact"/>
        <w:rPr>
          <w:sz w:val="20"/>
          <w:szCs w:val="20"/>
          <w:color w:val="auto"/>
        </w:rPr>
      </w:pPr>
    </w:p>
    <w:p>
      <w:pPr>
        <w:ind w:left="1440" w:right="360" w:hanging="359"/>
        <w:spacing w:after="0" w:line="353" w:lineRule="auto"/>
        <w:tabs>
          <w:tab w:leader="none" w:pos="1440" w:val="left"/>
        </w:tabs>
        <w:numPr>
          <w:ilvl w:val="0"/>
          <w:numId w:val="27"/>
        </w:numPr>
        <w:rPr>
          <w:rFonts w:ascii="Arial" w:cs="Arial" w:eastAsia="Arial" w:hAnsi="Arial"/>
          <w:sz w:val="24"/>
          <w:szCs w:val="24"/>
          <w:color w:val="auto"/>
        </w:rPr>
      </w:pPr>
      <w:r>
        <w:rPr>
          <w:rFonts w:ascii="Arial" w:cs="Arial" w:eastAsia="Arial" w:hAnsi="Arial"/>
          <w:sz w:val="24"/>
          <w:szCs w:val="24"/>
          <w:color w:val="auto"/>
        </w:rPr>
        <w:t>subjected to any proceedings for a contravention of the Act or of any rules or regulations made under the Act.</w:t>
      </w:r>
    </w:p>
    <w:p>
      <w:pPr>
        <w:spacing w:after="0" w:line="24" w:lineRule="exact"/>
        <w:rPr>
          <w:sz w:val="20"/>
          <w:szCs w:val="20"/>
          <w:color w:val="auto"/>
        </w:rPr>
      </w:pPr>
    </w:p>
    <w:p>
      <w:pPr>
        <w:jc w:val="both"/>
        <w:ind w:left="1080" w:right="300" w:firstLine="360"/>
        <w:spacing w:after="0" w:line="355" w:lineRule="auto"/>
        <w:rPr>
          <w:sz w:val="20"/>
          <w:szCs w:val="20"/>
          <w:color w:val="auto"/>
        </w:rPr>
      </w:pPr>
      <w:r>
        <w:rPr>
          <w:rFonts w:ascii="Arial" w:cs="Arial" w:eastAsia="Arial" w:hAnsi="Arial"/>
          <w:sz w:val="24"/>
          <w:szCs w:val="24"/>
          <w:i w:val="1"/>
          <w:iCs w:val="1"/>
          <w:color w:val="auto"/>
        </w:rPr>
        <w:t xml:space="preserve">Explanation.─ </w:t>
      </w:r>
      <w:r>
        <w:rPr>
          <w:rFonts w:ascii="Arial" w:cs="Arial" w:eastAsia="Arial" w:hAnsi="Arial"/>
          <w:sz w:val="24"/>
          <w:szCs w:val="24"/>
          <w:color w:val="auto"/>
        </w:rPr>
        <w:t>For the purpose of this clause, the expression "directly</w:t>
      </w:r>
      <w:r>
        <w:rPr>
          <w:rFonts w:ascii="Arial" w:cs="Arial" w:eastAsia="Arial" w:hAnsi="Arial"/>
          <w:sz w:val="24"/>
          <w:szCs w:val="24"/>
          <w:i w:val="1"/>
          <w:iCs w:val="1"/>
          <w:color w:val="auto"/>
        </w:rPr>
        <w:t xml:space="preserve"> </w:t>
      </w:r>
      <w:r>
        <w:rPr>
          <w:rFonts w:ascii="Arial" w:cs="Arial" w:eastAsia="Arial" w:hAnsi="Arial"/>
          <w:sz w:val="24"/>
          <w:szCs w:val="24"/>
          <w:color w:val="auto"/>
        </w:rPr>
        <w:t>or indirectly connected person" means any person who is an associate, subsidiary, inter-connected or group company of the applicant or a company under the same management as the applicant.</w:t>
      </w:r>
    </w:p>
    <w:p>
      <w:pPr>
        <w:spacing w:after="0" w:line="28" w:lineRule="exact"/>
        <w:rPr>
          <w:sz w:val="20"/>
          <w:szCs w:val="20"/>
          <w:color w:val="auto"/>
        </w:rPr>
      </w:pPr>
    </w:p>
    <w:p>
      <w:pPr>
        <w:ind w:left="1080" w:right="360" w:hanging="359"/>
        <w:spacing w:after="0" w:line="349" w:lineRule="auto"/>
        <w:tabs>
          <w:tab w:leader="none" w:pos="1085" w:val="left"/>
        </w:tabs>
        <w:numPr>
          <w:ilvl w:val="0"/>
          <w:numId w:val="28"/>
        </w:numPr>
        <w:rPr>
          <w:rFonts w:ascii="Arial" w:cs="Arial" w:eastAsia="Arial" w:hAnsi="Arial"/>
          <w:sz w:val="24"/>
          <w:szCs w:val="24"/>
          <w:color w:val="auto"/>
        </w:rPr>
      </w:pPr>
      <w:r>
        <w:rPr>
          <w:rFonts w:ascii="Arial" w:cs="Arial" w:eastAsia="Arial" w:hAnsi="Arial"/>
          <w:sz w:val="24"/>
          <w:szCs w:val="24"/>
          <w:color w:val="auto"/>
        </w:rPr>
        <w:t>the applicant, in all other respects, is a fit and proper person for the grant of a certificate;</w:t>
      </w:r>
    </w:p>
    <w:p>
      <w:pPr>
        <w:spacing w:after="0" w:line="27" w:lineRule="exact"/>
        <w:rPr>
          <w:rFonts w:ascii="Arial" w:cs="Arial" w:eastAsia="Arial" w:hAnsi="Arial"/>
          <w:sz w:val="24"/>
          <w:szCs w:val="24"/>
          <w:color w:val="auto"/>
        </w:rPr>
      </w:pPr>
    </w:p>
    <w:p>
      <w:pPr>
        <w:ind w:left="1080" w:right="360" w:hanging="359"/>
        <w:spacing w:after="0" w:line="349" w:lineRule="auto"/>
        <w:tabs>
          <w:tab w:leader="none" w:pos="1085" w:val="left"/>
        </w:tabs>
        <w:numPr>
          <w:ilvl w:val="0"/>
          <w:numId w:val="28"/>
        </w:numPr>
        <w:rPr>
          <w:rFonts w:ascii="Arial" w:cs="Arial" w:eastAsia="Arial" w:hAnsi="Arial"/>
          <w:sz w:val="24"/>
          <w:szCs w:val="24"/>
          <w:color w:val="auto"/>
        </w:rPr>
      </w:pPr>
      <w:r>
        <w:rPr>
          <w:rFonts w:ascii="Arial" w:cs="Arial" w:eastAsia="Arial" w:hAnsi="Arial"/>
          <w:sz w:val="24"/>
          <w:szCs w:val="24"/>
          <w:color w:val="auto"/>
        </w:rPr>
        <w:t>grant of certificate to the applicant is in the interest of investors and the securities market;</w:t>
      </w:r>
    </w:p>
    <w:p>
      <w:pPr>
        <w:spacing w:after="0" w:line="19" w:lineRule="exact"/>
        <w:rPr>
          <w:sz w:val="20"/>
          <w:szCs w:val="20"/>
          <w:color w:val="auto"/>
        </w:rPr>
      </w:pPr>
    </w:p>
    <w:p>
      <w:pPr>
        <w:ind w:left="1080" w:right="320" w:hanging="359"/>
        <w:spacing w:after="0" w:line="287" w:lineRule="auto"/>
        <w:rPr>
          <w:sz w:val="20"/>
          <w:szCs w:val="20"/>
          <w:color w:val="auto"/>
        </w:rPr>
      </w:pPr>
      <w:r>
        <w:rPr>
          <w:rFonts w:ascii="Arial" w:cs="Arial" w:eastAsia="Arial" w:hAnsi="Arial"/>
          <w:sz w:val="31"/>
          <w:szCs w:val="31"/>
          <w:color w:val="auto"/>
          <w:vertAlign w:val="superscript"/>
        </w:rPr>
        <w:t>14</w:t>
      </w:r>
      <w:r>
        <w:rPr>
          <w:rFonts w:ascii="Arial" w:cs="Arial" w:eastAsia="Arial" w:hAnsi="Arial"/>
          <w:sz w:val="24"/>
          <w:szCs w:val="24"/>
          <w:color w:val="auto"/>
        </w:rPr>
        <w:t>[(l) the promoter of the credit rating agency, in terms of regulation 4, has a minimum shareholding of 26% in the credit rating agency.]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60"/>
        <w:spacing w:after="0"/>
        <w:tabs>
          <w:tab w:leader="none" w:pos="1600" w:val="left"/>
          <w:tab w:leader="none" w:pos="2560" w:val="left"/>
          <w:tab w:leader="none" w:pos="3160" w:val="left"/>
          <w:tab w:leader="none" w:pos="5180" w:val="left"/>
        </w:tabs>
        <w:rPr>
          <w:sz w:val="20"/>
          <w:szCs w:val="20"/>
          <w:color w:val="auto"/>
        </w:rPr>
      </w:pPr>
      <w:r>
        <w:rPr>
          <w:rFonts w:ascii="Arial" w:cs="Arial" w:eastAsia="Arial" w:hAnsi="Arial"/>
          <w:sz w:val="31"/>
          <w:szCs w:val="31"/>
          <w:color w:val="auto"/>
          <w:vertAlign w:val="superscript"/>
        </w:rPr>
        <w:t>15</w:t>
      </w:r>
      <w:r>
        <w:rPr>
          <w:rFonts w:ascii="Arial" w:cs="Arial" w:eastAsia="Arial" w:hAnsi="Arial"/>
          <w:sz w:val="24"/>
          <w:szCs w:val="24"/>
          <w:color w:val="auto"/>
        </w:rPr>
        <w:t>[</w:t>
      </w:r>
      <w:r>
        <w:rPr>
          <w:rFonts w:ascii="Arial" w:cs="Arial" w:eastAsia="Arial" w:hAnsi="Arial"/>
          <w:sz w:val="24"/>
          <w:szCs w:val="24"/>
          <w:b w:val="1"/>
          <w:bCs w:val="1"/>
          <w:color w:val="auto"/>
        </w:rPr>
        <w:t>Criteria</w:t>
      </w:r>
      <w:r>
        <w:rPr>
          <w:sz w:val="20"/>
          <w:szCs w:val="20"/>
          <w:color w:val="auto"/>
        </w:rPr>
        <w:tab/>
      </w:r>
      <w:r>
        <w:rPr>
          <w:rFonts w:ascii="Arial" w:cs="Arial" w:eastAsia="Arial" w:hAnsi="Arial"/>
          <w:sz w:val="24"/>
          <w:szCs w:val="24"/>
          <w:b w:val="1"/>
          <w:bCs w:val="1"/>
          <w:color w:val="auto"/>
        </w:rPr>
        <w:t>for  Fit</w:t>
        <w:tab/>
        <w:t>and</w:t>
        <w:tab/>
        <w:t>Proper  Person)</w:t>
      </w:r>
      <w:r>
        <w:rPr>
          <w:sz w:val="20"/>
          <w:szCs w:val="20"/>
          <w:color w:val="auto"/>
        </w:rPr>
        <w:tab/>
      </w:r>
      <w:r>
        <w:rPr>
          <w:rFonts w:ascii="Arial" w:cs="Arial" w:eastAsia="Arial" w:hAnsi="Arial"/>
          <w:sz w:val="23"/>
          <w:szCs w:val="23"/>
          <w:b w:val="1"/>
          <w:bCs w:val="1"/>
          <w:color w:val="auto"/>
        </w:rPr>
        <w:t>Regulations,</w:t>
      </w:r>
    </w:p>
    <w:p>
      <w:pPr>
        <w:ind w:left="360"/>
        <w:spacing w:after="0" w:line="225" w:lineRule="auto"/>
        <w:rPr>
          <w:sz w:val="20"/>
          <w:szCs w:val="20"/>
          <w:color w:val="auto"/>
        </w:rPr>
      </w:pPr>
      <w:r>
        <w:rPr>
          <w:rFonts w:ascii="Arial" w:cs="Arial" w:eastAsia="Arial" w:hAnsi="Arial"/>
          <w:sz w:val="24"/>
          <w:szCs w:val="24"/>
          <w:b w:val="1"/>
          <w:bCs w:val="1"/>
          <w:color w:val="auto"/>
        </w:rPr>
        <w:t>2004.</w:t>
      </w:r>
    </w:p>
    <w:p>
      <w:pPr>
        <w:spacing w:after="0" w:line="148" w:lineRule="exact"/>
        <w:rPr>
          <w:sz w:val="20"/>
          <w:szCs w:val="20"/>
          <w:color w:val="auto"/>
        </w:rPr>
      </w:pPr>
    </w:p>
    <w:p>
      <w:pPr>
        <w:jc w:val="both"/>
        <w:ind w:left="360" w:right="300"/>
        <w:spacing w:after="0" w:line="356" w:lineRule="auto"/>
        <w:rPr>
          <w:sz w:val="20"/>
          <w:szCs w:val="20"/>
          <w:color w:val="auto"/>
        </w:rPr>
      </w:pPr>
      <w:r>
        <w:rPr>
          <w:rFonts w:ascii="Arial" w:cs="Arial" w:eastAsia="Arial" w:hAnsi="Arial"/>
          <w:sz w:val="24"/>
          <w:szCs w:val="24"/>
          <w:b w:val="1"/>
          <w:bCs w:val="1"/>
          <w:color w:val="auto"/>
        </w:rPr>
        <w:t xml:space="preserve">5A. </w:t>
      </w:r>
      <w:r>
        <w:rPr>
          <w:rFonts w:ascii="Arial" w:cs="Arial" w:eastAsia="Arial" w:hAnsi="Arial"/>
          <w:sz w:val="24"/>
          <w:szCs w:val="24"/>
          <w:color w:val="auto"/>
        </w:rPr>
        <w:t>For the purpose of determining whether an applicant or the credit rating</w:t>
      </w:r>
      <w:r>
        <w:rPr>
          <w:rFonts w:ascii="Arial" w:cs="Arial" w:eastAsia="Arial" w:hAnsi="Arial"/>
          <w:sz w:val="24"/>
          <w:szCs w:val="24"/>
          <w:b w:val="1"/>
          <w:bCs w:val="1"/>
          <w:color w:val="auto"/>
        </w:rPr>
        <w:t xml:space="preserve"> </w:t>
      </w:r>
      <w:r>
        <w:rPr>
          <w:rFonts w:ascii="Arial" w:cs="Arial" w:eastAsia="Arial" w:hAnsi="Arial"/>
          <w:sz w:val="24"/>
          <w:szCs w:val="24"/>
          <w:color w:val="auto"/>
        </w:rPr>
        <w:t>agency is a fit and proper person the Board may take into account the criteria specified in Schedule II of the Securities and Exchange Board of India (Intermediaries) Regulations, 2008.]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Application to conform to the requirements</w:t>
      </w:r>
    </w:p>
    <w:p>
      <w:pPr>
        <w:spacing w:after="0" w:line="148" w:lineRule="exact"/>
        <w:rPr>
          <w:sz w:val="20"/>
          <w:szCs w:val="20"/>
          <w:color w:val="auto"/>
        </w:rPr>
      </w:pPr>
    </w:p>
    <w:p>
      <w:pPr>
        <w:jc w:val="both"/>
        <w:ind w:left="360" w:right="300"/>
        <w:spacing w:after="0" w:line="356" w:lineRule="auto"/>
        <w:tabs>
          <w:tab w:leader="none" w:pos="653" w:val="left"/>
        </w:tabs>
        <w:numPr>
          <w:ilvl w:val="0"/>
          <w:numId w:val="29"/>
        </w:numPr>
        <w:rPr>
          <w:rFonts w:ascii="Arial" w:cs="Arial" w:eastAsia="Arial" w:hAnsi="Arial"/>
          <w:sz w:val="24"/>
          <w:szCs w:val="24"/>
          <w:b w:val="1"/>
          <w:bCs w:val="1"/>
          <w:color w:val="auto"/>
        </w:rPr>
      </w:pPr>
      <w:r>
        <w:rPr>
          <w:rFonts w:ascii="Arial" w:cs="Arial" w:eastAsia="Arial" w:hAnsi="Arial"/>
          <w:sz w:val="24"/>
          <w:szCs w:val="24"/>
          <w:color w:val="auto"/>
        </w:rPr>
        <w:t>Any application for a certificate, which is not complete in all respects or does not conform to the requirement of regulation 5 or instructions specified in Form A shall be rejected by the Board:</w:t>
      </w:r>
    </w:p>
    <w:p>
      <w:pPr>
        <w:spacing w:after="0" w:line="9" w:lineRule="exact"/>
        <w:rPr>
          <w:rFonts w:ascii="Arial" w:cs="Arial" w:eastAsia="Arial" w:hAnsi="Arial"/>
          <w:sz w:val="24"/>
          <w:szCs w:val="24"/>
          <w:b w:val="1"/>
          <w:bCs w:val="1"/>
          <w:color w:val="auto"/>
        </w:rPr>
      </w:pPr>
    </w:p>
    <w:p>
      <w:pPr>
        <w:ind w:left="720"/>
        <w:spacing w:after="0"/>
        <w:rPr>
          <w:rFonts w:ascii="Arial" w:cs="Arial" w:eastAsia="Arial" w:hAnsi="Arial"/>
          <w:sz w:val="24"/>
          <w:szCs w:val="24"/>
          <w:b w:val="1"/>
          <w:bCs w:val="1"/>
          <w:color w:val="auto"/>
        </w:rPr>
      </w:pPr>
      <w:r>
        <w:rPr>
          <w:rFonts w:ascii="Arial" w:cs="Arial" w:eastAsia="Arial" w:hAnsi="Arial"/>
          <w:sz w:val="24"/>
          <w:szCs w:val="24"/>
          <w:color w:val="auto"/>
        </w:rPr>
        <w:t>Provided that, before rejecting any such application, the applicant shall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332740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6.2pt" to="156.05pt,26.2pt" o:allowincell="f" strokecolor="#000000" strokeweight="0.7199pt"/>
            </w:pict>
          </mc:Fallback>
        </mc:AlternateContent>
      </w:r>
    </w:p>
    <w:p>
      <w:pPr>
        <w:spacing w:after="0" w:line="200" w:lineRule="exact"/>
        <w:rPr>
          <w:sz w:val="20"/>
          <w:szCs w:val="20"/>
          <w:color w:val="auto"/>
        </w:rPr>
      </w:pPr>
    </w:p>
    <w:p>
      <w:pPr>
        <w:spacing w:after="0" w:line="329" w:lineRule="exact"/>
        <w:rPr>
          <w:sz w:val="20"/>
          <w:szCs w:val="20"/>
          <w:color w:val="auto"/>
        </w:rPr>
      </w:pPr>
    </w:p>
    <w:p>
      <w:pPr>
        <w:ind w:left="420" w:hanging="180"/>
        <w:spacing w:after="0"/>
        <w:tabs>
          <w:tab w:leader="none" w:pos="420" w:val="left"/>
        </w:tabs>
        <w:numPr>
          <w:ilvl w:val="0"/>
          <w:numId w:val="3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(Credit Rating Agencies)(Amendment) Regulations, 2018, w.e.f. 30-05-2018.</w:t>
      </w:r>
    </w:p>
    <w:p>
      <w:pPr>
        <w:spacing w:after="0" w:line="26" w:lineRule="exact"/>
        <w:rPr>
          <w:rFonts w:ascii="Calibri" w:cs="Calibri" w:eastAsia="Calibri" w:hAnsi="Calibri"/>
          <w:sz w:val="26"/>
          <w:szCs w:val="26"/>
          <w:color w:val="auto"/>
          <w:vertAlign w:val="superscript"/>
        </w:rPr>
      </w:pPr>
    </w:p>
    <w:p>
      <w:pPr>
        <w:jc w:val="both"/>
        <w:ind w:left="240" w:right="280"/>
        <w:spacing w:after="0" w:line="201" w:lineRule="auto"/>
        <w:tabs>
          <w:tab w:leader="none" w:pos="456"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26.05.2008. Prior to its substitution, regulation 5A as inserted by the SEBI India (Criteria for Fit and Proper Person) Regulations, 2004, w.e.f.</w:t>
      </w:r>
    </w:p>
    <w:p>
      <w:pPr>
        <w:ind w:left="500" w:hanging="260"/>
        <w:spacing w:after="0" w:line="235" w:lineRule="auto"/>
        <w:tabs>
          <w:tab w:leader="none" w:pos="50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03.2004, read as under:</w:t>
      </w:r>
    </w:p>
    <w:p>
      <w:pPr>
        <w:spacing w:after="0" w:line="4" w:lineRule="exact"/>
        <w:rPr>
          <w:rFonts w:ascii="Times New Roman" w:cs="Times New Roman" w:eastAsia="Times New Roman" w:hAnsi="Times New Roman"/>
          <w:sz w:val="20"/>
          <w:szCs w:val="20"/>
          <w:color w:val="auto"/>
        </w:rPr>
      </w:pPr>
    </w:p>
    <w:p>
      <w:pPr>
        <w:jc w:val="both"/>
        <w:ind w:left="240" w:right="260" w:firstLine="543"/>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“5A. </w:t>
      </w:r>
      <w:r>
        <w:rPr>
          <w:rFonts w:ascii="Times New Roman" w:cs="Times New Roman" w:eastAsia="Times New Roman" w:hAnsi="Times New Roman"/>
          <w:sz w:val="20"/>
          <w:szCs w:val="20"/>
          <w:i w:val="1"/>
          <w:iCs w:val="1"/>
          <w:color w:val="auto"/>
        </w:rPr>
        <w:t>Applicability of Securities and Exchange Board of India (Criteria for Fit and Proper Person)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Regulations, 2004</w:t>
      </w:r>
      <w:r>
        <w:rPr>
          <w:rFonts w:ascii="Times New Roman" w:cs="Times New Roman" w:eastAsia="Times New Roman" w:hAnsi="Times New Roman"/>
          <w:sz w:val="20"/>
          <w:szCs w:val="20"/>
          <w:color w:val="auto"/>
        </w:rPr>
        <w:t>.─The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provisions of the Securities and Exchange Board of India (Criteria for Fit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Proper Person) Regulations, 2004 shall, as far as may be, apply to all applicants or the credit rating agencies under these regulations.”</w:t>
      </w:r>
    </w:p>
    <w:p>
      <w:pPr>
        <w:ind w:left="3840"/>
        <w:spacing w:after="0" w:line="222" w:lineRule="auto"/>
        <w:rPr>
          <w:sz w:val="20"/>
          <w:szCs w:val="20"/>
          <w:color w:val="auto"/>
        </w:rPr>
      </w:pPr>
      <w:r>
        <w:rPr>
          <w:rFonts w:ascii="Times New Roman" w:cs="Times New Roman" w:eastAsia="Times New Roman" w:hAnsi="Times New Roman"/>
          <w:sz w:val="24"/>
          <w:szCs w:val="24"/>
          <w:color w:val="auto"/>
        </w:rPr>
        <w:t>Page 7 of 36</w:t>
      </w:r>
    </w:p>
    <w:p>
      <w:pPr>
        <w:sectPr>
          <w:pgSz w:w="12240" w:h="15840" w:orient="portrait"/>
          <w:cols w:equalWidth="0" w:num="1">
            <w:col w:w="9360"/>
          </w:cols>
          <w:pgMar w:left="1440" w:top="1440" w:right="1440" w:bottom="160" w:gutter="0" w:footer="0" w:header="0"/>
        </w:sectPr>
      </w:pPr>
    </w:p>
    <w:bookmarkStart w:id="7" w:name="page8"/>
    <w:bookmarkEnd w:id="7"/>
    <w:p>
      <w:pPr>
        <w:ind w:left="360"/>
        <w:spacing w:after="0"/>
        <w:rPr>
          <w:sz w:val="20"/>
          <w:szCs w:val="20"/>
          <w:color w:val="auto"/>
        </w:rPr>
      </w:pPr>
      <w:r>
        <w:rPr>
          <w:rFonts w:ascii="Arial" w:cs="Arial" w:eastAsia="Arial" w:hAnsi="Arial"/>
          <w:sz w:val="24"/>
          <w:szCs w:val="24"/>
          <w:color w:val="auto"/>
        </w:rPr>
        <w:t>given  an  opportunity  to  remove,  within  thirty  days  of  the  date  of  receipt  of</w:t>
      </w:r>
    </w:p>
    <w:p>
      <w:pPr>
        <w:spacing w:after="0" w:line="229" w:lineRule="exact"/>
        <w:rPr>
          <w:sz w:val="20"/>
          <w:szCs w:val="20"/>
          <w:color w:val="auto"/>
        </w:rPr>
      </w:pPr>
    </w:p>
    <w:p>
      <w:pPr>
        <w:jc w:val="both"/>
        <w:ind w:left="360" w:right="300"/>
        <w:spacing w:after="0" w:line="350" w:lineRule="auto"/>
        <w:rPr>
          <w:sz w:val="20"/>
          <w:szCs w:val="20"/>
          <w:color w:val="auto"/>
        </w:rPr>
      </w:pPr>
      <w:r>
        <w:rPr>
          <w:rFonts w:ascii="Arial" w:cs="Arial" w:eastAsia="Arial" w:hAnsi="Arial"/>
          <w:sz w:val="24"/>
          <w:szCs w:val="24"/>
          <w:color w:val="auto"/>
        </w:rPr>
        <w:t>relevant communication, from the Board such objections as may be indicated by the Board.</w:t>
      </w:r>
    </w:p>
    <w:p>
      <w:pPr>
        <w:spacing w:after="0" w:line="26" w:lineRule="exact"/>
        <w:rPr>
          <w:sz w:val="20"/>
          <w:szCs w:val="20"/>
          <w:color w:val="auto"/>
        </w:rPr>
      </w:pPr>
    </w:p>
    <w:p>
      <w:pPr>
        <w:jc w:val="both"/>
        <w:ind w:left="360" w:right="300" w:firstLine="361"/>
        <w:spacing w:after="0" w:line="357" w:lineRule="auto"/>
        <w:rPr>
          <w:sz w:val="20"/>
          <w:szCs w:val="20"/>
          <w:color w:val="auto"/>
        </w:rPr>
      </w:pPr>
      <w:r>
        <w:rPr>
          <w:rFonts w:ascii="Arial" w:cs="Arial" w:eastAsia="Arial" w:hAnsi="Arial"/>
          <w:sz w:val="24"/>
          <w:szCs w:val="24"/>
          <w:color w:val="auto"/>
        </w:rPr>
        <w:t>Provided further, that the Board may, on sufficient reason being shown, extend the time for removal of objections by such further time, not exceeding thirty days, as the Board may consider fit to enable the applicant to remove such objections.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Furnishing of information, clarification and personal representation</w:t>
      </w:r>
    </w:p>
    <w:p>
      <w:pPr>
        <w:spacing w:after="0" w:line="148" w:lineRule="exact"/>
        <w:rPr>
          <w:sz w:val="20"/>
          <w:szCs w:val="20"/>
          <w:color w:val="auto"/>
        </w:rPr>
      </w:pPr>
    </w:p>
    <w:p>
      <w:pPr>
        <w:jc w:val="both"/>
        <w:ind w:left="360" w:right="300"/>
        <w:spacing w:after="0" w:line="356" w:lineRule="auto"/>
        <w:tabs>
          <w:tab w:leader="none" w:pos="653" w:val="left"/>
        </w:tabs>
        <w:numPr>
          <w:ilvl w:val="0"/>
          <w:numId w:val="32"/>
        </w:numPr>
        <w:rPr>
          <w:rFonts w:ascii="Arial" w:cs="Arial" w:eastAsia="Arial" w:hAnsi="Arial"/>
          <w:sz w:val="24"/>
          <w:szCs w:val="24"/>
          <w:b w:val="1"/>
          <w:bCs w:val="1"/>
          <w:color w:val="auto"/>
        </w:rPr>
      </w:pPr>
      <w:r>
        <w:rPr>
          <w:rFonts w:ascii="Arial" w:cs="Arial" w:eastAsia="Arial" w:hAnsi="Arial"/>
          <w:sz w:val="24"/>
          <w:szCs w:val="24"/>
          <w:color w:val="auto"/>
        </w:rPr>
        <w:t>(1) The Board may require the applicant to furnish such further information or clarification as the Board may consider necessary, for the purpose of processing of the application.</w:t>
      </w:r>
    </w:p>
    <w:p>
      <w:pPr>
        <w:spacing w:after="0" w:line="19" w:lineRule="exact"/>
        <w:rPr>
          <w:rFonts w:ascii="Arial" w:cs="Arial" w:eastAsia="Arial" w:hAnsi="Arial"/>
          <w:sz w:val="24"/>
          <w:szCs w:val="24"/>
          <w:b w:val="1"/>
          <w:bCs w:val="1"/>
          <w:color w:val="auto"/>
        </w:rPr>
      </w:pPr>
    </w:p>
    <w:p>
      <w:pPr>
        <w:jc w:val="both"/>
        <w:ind w:left="360" w:right="300" w:firstLine="68"/>
        <w:spacing w:after="0" w:line="356" w:lineRule="auto"/>
        <w:tabs>
          <w:tab w:leader="none" w:pos="893" w:val="left"/>
        </w:tabs>
        <w:numPr>
          <w:ilvl w:val="1"/>
          <w:numId w:val="32"/>
        </w:numPr>
        <w:rPr>
          <w:rFonts w:ascii="Arial" w:cs="Arial" w:eastAsia="Arial" w:hAnsi="Arial"/>
          <w:sz w:val="24"/>
          <w:szCs w:val="24"/>
          <w:color w:val="auto"/>
        </w:rPr>
      </w:pPr>
      <w:r>
        <w:rPr>
          <w:rFonts w:ascii="Arial" w:cs="Arial" w:eastAsia="Arial" w:hAnsi="Arial"/>
          <w:sz w:val="24"/>
          <w:szCs w:val="24"/>
          <w:color w:val="auto"/>
        </w:rPr>
        <w:t>The Board, if it so desires, may ask the applicant or its authorised representative to appear before the Board, for personal representation in connection with the grant of a certificate.</w:t>
      </w:r>
    </w:p>
    <w:p>
      <w:pPr>
        <w:spacing w:after="0" w:line="381"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16</w:t>
      </w:r>
      <w:r>
        <w:rPr>
          <w:rFonts w:ascii="Arial" w:cs="Arial" w:eastAsia="Arial" w:hAnsi="Arial"/>
          <w:sz w:val="24"/>
          <w:szCs w:val="24"/>
          <w:b w:val="1"/>
          <w:bCs w:val="1"/>
          <w:color w:val="auto"/>
        </w:rPr>
        <w:t xml:space="preserve">[8. Grant of certificate of </w:t>
      </w:r>
      <w:r>
        <w:rPr>
          <w:rFonts w:ascii="Arial" w:cs="Arial" w:eastAsia="Arial" w:hAnsi="Arial"/>
          <w:sz w:val="31"/>
          <w:szCs w:val="31"/>
          <w:b w:val="1"/>
          <w:bCs w:val="1"/>
          <w:color w:val="auto"/>
          <w:vertAlign w:val="superscript"/>
        </w:rPr>
        <w:t>17</w:t>
      </w:r>
      <w:r>
        <w:rPr>
          <w:rFonts w:ascii="Arial" w:cs="Arial" w:eastAsia="Arial" w:hAnsi="Arial"/>
          <w:sz w:val="24"/>
          <w:szCs w:val="24"/>
          <w:b w:val="1"/>
          <w:bCs w:val="1"/>
          <w:color w:val="auto"/>
        </w:rPr>
        <w:t>[***] registration.</w:t>
      </w:r>
    </w:p>
    <w:p>
      <w:pPr>
        <w:spacing w:after="0" w:line="64" w:lineRule="exact"/>
        <w:rPr>
          <w:sz w:val="20"/>
          <w:szCs w:val="20"/>
          <w:color w:val="auto"/>
        </w:rPr>
      </w:pPr>
    </w:p>
    <w:p>
      <w:pPr>
        <w:ind w:left="780" w:hanging="420"/>
        <w:spacing w:after="0"/>
        <w:tabs>
          <w:tab w:leader="none" w:pos="780" w:val="left"/>
        </w:tabs>
        <w:numPr>
          <w:ilvl w:val="0"/>
          <w:numId w:val="33"/>
        </w:numPr>
        <w:rPr>
          <w:rFonts w:ascii="Arial" w:cs="Arial" w:eastAsia="Arial" w:hAnsi="Arial"/>
          <w:sz w:val="24"/>
          <w:szCs w:val="24"/>
          <w:color w:val="auto"/>
        </w:rPr>
      </w:pPr>
      <w:r>
        <w:rPr>
          <w:rFonts w:ascii="Arial" w:cs="Arial" w:eastAsia="Arial" w:hAnsi="Arial"/>
          <w:sz w:val="24"/>
          <w:szCs w:val="24"/>
          <w:color w:val="auto"/>
        </w:rPr>
        <w:t>The Board, on being satisfied that the applicant  is eligible, shall  grant a</w:t>
      </w:r>
    </w:p>
    <w:p>
      <w:pPr>
        <w:spacing w:after="0" w:line="139" w:lineRule="exact"/>
        <w:rPr>
          <w:rFonts w:ascii="Arial" w:cs="Arial" w:eastAsia="Arial" w:hAnsi="Arial"/>
          <w:sz w:val="24"/>
          <w:szCs w:val="24"/>
          <w:color w:val="auto"/>
        </w:rPr>
      </w:pPr>
    </w:p>
    <w:p>
      <w:pPr>
        <w:ind w:left="360" w:right="300"/>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certificate of </w:t>
      </w:r>
      <w:r>
        <w:rPr>
          <w:rFonts w:ascii="Arial" w:cs="Arial" w:eastAsia="Arial" w:hAnsi="Arial"/>
          <w:sz w:val="31"/>
          <w:szCs w:val="31"/>
          <w:color w:val="auto"/>
          <w:vertAlign w:val="superscript"/>
        </w:rPr>
        <w:t>18</w:t>
      </w:r>
      <w:r>
        <w:rPr>
          <w:rFonts w:ascii="Arial" w:cs="Arial" w:eastAsia="Arial" w:hAnsi="Arial"/>
          <w:sz w:val="24"/>
          <w:szCs w:val="24"/>
          <w:color w:val="auto"/>
        </w:rPr>
        <w:t>[***] registration in Form B and shall send an intimation to the applicant.</w:t>
      </w:r>
    </w:p>
    <w:p>
      <w:pPr>
        <w:spacing w:after="0" w:line="74" w:lineRule="exact"/>
        <w:rPr>
          <w:rFonts w:ascii="Arial" w:cs="Arial" w:eastAsia="Arial" w:hAnsi="Arial"/>
          <w:sz w:val="24"/>
          <w:szCs w:val="24"/>
          <w:color w:val="auto"/>
        </w:rPr>
      </w:pPr>
    </w:p>
    <w:p>
      <w:pPr>
        <w:ind w:left="360" w:right="300"/>
        <w:spacing w:after="0" w:line="287" w:lineRule="auto"/>
        <w:rPr>
          <w:rFonts w:ascii="Arial" w:cs="Arial" w:eastAsia="Arial" w:hAnsi="Arial"/>
          <w:sz w:val="24"/>
          <w:szCs w:val="24"/>
          <w:color w:val="auto"/>
        </w:rPr>
      </w:pPr>
      <w:r>
        <w:rPr>
          <w:rFonts w:ascii="Arial" w:cs="Arial" w:eastAsia="Arial" w:hAnsi="Arial"/>
          <w:sz w:val="31"/>
          <w:szCs w:val="31"/>
          <w:color w:val="auto"/>
          <w:vertAlign w:val="superscript"/>
        </w:rPr>
        <w:t>19</w:t>
      </w:r>
      <w:r>
        <w:rPr>
          <w:rFonts w:ascii="Arial" w:cs="Arial" w:eastAsia="Arial" w:hAnsi="Arial"/>
          <w:sz w:val="24"/>
          <w:szCs w:val="24"/>
          <w:color w:val="auto"/>
        </w:rPr>
        <w:t>[(2) The certificate of registration granted under sub-regulation (1) shall be valid unless it is suspended or cancelled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431800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34pt" to="156.05pt,3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240" w:right="260"/>
        <w:spacing w:after="0" w:line="204" w:lineRule="auto"/>
        <w:tabs>
          <w:tab w:leader="none" w:pos="432" w:val="left"/>
        </w:tabs>
        <w:numPr>
          <w:ilvl w:val="0"/>
          <w:numId w:val="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(Credit Rating Agencies) (Amendment) Regulations, 2011 w.e.f. 05.07.2011. Prior to its substitution, regulation 8 read as under:</w:t>
      </w:r>
    </w:p>
    <w:p>
      <w:pPr>
        <w:spacing w:after="0" w:line="2" w:lineRule="exact"/>
        <w:rPr>
          <w:rFonts w:ascii="Times New Roman" w:cs="Times New Roman" w:eastAsia="Times New Roman" w:hAnsi="Times New Roman"/>
          <w:sz w:val="26"/>
          <w:szCs w:val="26"/>
          <w:color w:val="auto"/>
          <w:vertAlign w:val="superscript"/>
        </w:rPr>
      </w:pP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“Grant of Certificate</w:t>
      </w:r>
    </w:p>
    <w:p>
      <w:pPr>
        <w:spacing w:after="0" w:line="4" w:lineRule="exact"/>
        <w:rPr>
          <w:rFonts w:ascii="Times New Roman" w:cs="Times New Roman" w:eastAsia="Times New Roman" w:hAnsi="Times New Roman"/>
          <w:sz w:val="26"/>
          <w:szCs w:val="26"/>
          <w:color w:val="auto"/>
          <w:vertAlign w:val="superscript"/>
        </w:rPr>
      </w:pPr>
    </w:p>
    <w:p>
      <w:pPr>
        <w:ind w:left="240" w:right="280"/>
        <w:spacing w:after="0" w:line="235" w:lineRule="auto"/>
        <w:tabs>
          <w:tab w:leader="none" w:pos="456" w:val="left"/>
        </w:tabs>
        <w:numPr>
          <w:ilvl w:val="0"/>
          <w:numId w:val="3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Board, on being satisfied that the applicant is eligible for the grant of a certificate of registration, shall grant a certificate in Form ‘B’.</w:t>
      </w:r>
    </w:p>
    <w:p>
      <w:pPr>
        <w:spacing w:after="0" w:line="10" w:lineRule="exact"/>
        <w:rPr>
          <w:rFonts w:ascii="Times New Roman" w:cs="Times New Roman" w:eastAsia="Times New Roman" w:hAnsi="Times New Roman"/>
          <w:sz w:val="20"/>
          <w:szCs w:val="20"/>
          <w:b w:val="1"/>
          <w:bCs w:val="1"/>
          <w:color w:val="auto"/>
        </w:rPr>
      </w:pPr>
    </w:p>
    <w:p>
      <w:pPr>
        <w:ind w:left="240" w:right="280"/>
        <w:spacing w:after="0" w:line="23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grant of certificate of registration shall be subject to the payment of the registration fee specified in Part A of the Second Schedule, in the manner prescribed in Part B thereof.”</w:t>
      </w:r>
    </w:p>
    <w:p>
      <w:pPr>
        <w:spacing w:after="0" w:line="9" w:lineRule="exact"/>
        <w:rPr>
          <w:rFonts w:ascii="Times New Roman" w:cs="Times New Roman" w:eastAsia="Times New Roman" w:hAnsi="Times New Roman"/>
          <w:sz w:val="20"/>
          <w:szCs w:val="20"/>
          <w:b w:val="1"/>
          <w:bCs w:val="1"/>
          <w:color w:val="auto"/>
        </w:rPr>
      </w:pPr>
    </w:p>
    <w:p>
      <w:pPr>
        <w:ind w:left="240" w:right="280"/>
        <w:spacing w:after="0" w:line="204" w:lineRule="auto"/>
        <w:tabs>
          <w:tab w:leader="none" w:pos="442"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240" w:right="280"/>
        <w:spacing w:after="0" w:line="204" w:lineRule="auto"/>
        <w:tabs>
          <w:tab w:leader="none" w:pos="442"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240" w:right="260"/>
        <w:spacing w:after="0" w:line="204" w:lineRule="auto"/>
        <w:tabs>
          <w:tab w:leader="none" w:pos="461"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bye the Securities and Exchange Board of India (Change In Conditions Of Registration Of Certain Intermediaries) (Amendment) Regulations, 2016 w.e.f. 08-12-2016. Prior to substitution sub-</w:t>
      </w:r>
    </w:p>
    <w:p>
      <w:pPr>
        <w:ind w:left="240"/>
        <w:spacing w:after="0" w:line="226" w:lineRule="auto"/>
        <w:rPr>
          <w:sz w:val="20"/>
          <w:szCs w:val="20"/>
          <w:color w:val="auto"/>
        </w:rPr>
      </w:pPr>
      <w:r>
        <w:rPr>
          <w:rFonts w:ascii="Times New Roman" w:cs="Times New Roman" w:eastAsia="Times New Roman" w:hAnsi="Times New Roman"/>
          <w:sz w:val="20"/>
          <w:szCs w:val="20"/>
          <w:color w:val="auto"/>
        </w:rPr>
        <w:t>regulation (2) read as under:</w:t>
      </w:r>
    </w:p>
    <w:p>
      <w:pPr>
        <w:ind w:left="3840"/>
        <w:spacing w:after="0" w:line="221" w:lineRule="auto"/>
        <w:rPr>
          <w:sz w:val="20"/>
          <w:szCs w:val="20"/>
          <w:color w:val="auto"/>
        </w:rPr>
      </w:pPr>
      <w:r>
        <w:rPr>
          <w:rFonts w:ascii="Times New Roman" w:cs="Times New Roman" w:eastAsia="Times New Roman" w:hAnsi="Times New Roman"/>
          <w:sz w:val="24"/>
          <w:szCs w:val="24"/>
          <w:color w:val="auto"/>
        </w:rPr>
        <w:t>Page 8 of 36</w:t>
      </w:r>
    </w:p>
    <w:p>
      <w:pPr>
        <w:sectPr>
          <w:pgSz w:w="12240" w:h="15840" w:orient="portrait"/>
          <w:cols w:equalWidth="0" w:num="1">
            <w:col w:w="9360"/>
          </w:cols>
          <w:pgMar w:left="1440" w:top="1358" w:right="1440" w:bottom="159" w:gutter="0" w:footer="0" w:header="0"/>
        </w:sectPr>
      </w:pPr>
    </w:p>
    <w:bookmarkStart w:id="8" w:name="page9"/>
    <w:bookmarkEnd w:id="8"/>
    <w:p>
      <w:pPr>
        <w:jc w:val="both"/>
        <w:ind w:left="960" w:right="300" w:hanging="600"/>
        <w:spacing w:after="0" w:line="334" w:lineRule="auto"/>
        <w:rPr>
          <w:sz w:val="20"/>
          <w:szCs w:val="20"/>
          <w:color w:val="auto"/>
        </w:rPr>
      </w:pPr>
      <w:r>
        <w:rPr>
          <w:rFonts w:ascii="Arial" w:cs="Arial" w:eastAsia="Arial" w:hAnsi="Arial"/>
          <w:sz w:val="31"/>
          <w:szCs w:val="31"/>
          <w:color w:val="auto"/>
          <w:vertAlign w:val="superscript"/>
        </w:rPr>
        <w:t>20</w:t>
      </w:r>
      <w:r>
        <w:rPr>
          <w:rFonts w:ascii="Arial" w:cs="Arial" w:eastAsia="Arial" w:hAnsi="Arial"/>
          <w:sz w:val="24"/>
          <w:szCs w:val="24"/>
          <w:color w:val="auto"/>
        </w:rPr>
        <w:t>[(3) The credit rating agency who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200" w:lineRule="exact"/>
        <w:rPr>
          <w:sz w:val="20"/>
          <w:szCs w:val="20"/>
          <w:color w:val="auto"/>
        </w:rPr>
      </w:pPr>
    </w:p>
    <w:p>
      <w:pPr>
        <w:spacing w:after="0" w:line="331" w:lineRule="exact"/>
        <w:rPr>
          <w:sz w:val="20"/>
          <w:szCs w:val="20"/>
          <w:color w:val="auto"/>
        </w:rPr>
      </w:pPr>
    </w:p>
    <w:p>
      <w:pPr>
        <w:jc w:val="both"/>
        <w:ind w:left="360" w:right="300"/>
        <w:spacing w:after="0" w:line="312" w:lineRule="auto"/>
        <w:tabs>
          <w:tab w:leader="none" w:pos="749" w:val="left"/>
        </w:tabs>
        <w:numPr>
          <w:ilvl w:val="0"/>
          <w:numId w:val="37"/>
        </w:numPr>
        <w:rPr>
          <w:rFonts w:ascii="Arial" w:cs="Arial" w:eastAsia="Arial" w:hAnsi="Arial"/>
          <w:sz w:val="24"/>
          <w:szCs w:val="24"/>
          <w:color w:val="auto"/>
        </w:rPr>
      </w:pPr>
      <w:r>
        <w:rPr>
          <w:rFonts w:ascii="Arial" w:cs="Arial" w:eastAsia="Arial" w:hAnsi="Arial"/>
          <w:sz w:val="24"/>
          <w:szCs w:val="24"/>
          <w:color w:val="auto"/>
        </w:rPr>
        <w:t xml:space="preserve">The grant of a certificate of </w:t>
      </w:r>
      <w:r>
        <w:rPr>
          <w:rFonts w:ascii="Arial" w:cs="Arial" w:eastAsia="Arial" w:hAnsi="Arial"/>
          <w:sz w:val="31"/>
          <w:szCs w:val="31"/>
          <w:color w:val="auto"/>
          <w:vertAlign w:val="superscript"/>
        </w:rPr>
        <w:t>21</w:t>
      </w:r>
      <w:r>
        <w:rPr>
          <w:rFonts w:ascii="Arial" w:cs="Arial" w:eastAsia="Arial" w:hAnsi="Arial"/>
          <w:sz w:val="24"/>
          <w:szCs w:val="24"/>
          <w:color w:val="auto"/>
        </w:rPr>
        <w:t>[***] registration shall be subject to payment of the registration fees as specified under Part A of Second Schedule, in the manner prescribed in Part B thereof.]</w:t>
      </w:r>
    </w:p>
    <w:p>
      <w:pPr>
        <w:spacing w:after="0" w:line="200" w:lineRule="exact"/>
        <w:rPr>
          <w:sz w:val="20"/>
          <w:szCs w:val="20"/>
          <w:color w:val="auto"/>
        </w:rPr>
      </w:pPr>
    </w:p>
    <w:p>
      <w:pPr>
        <w:spacing w:after="0" w:line="33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31"/>
          <w:szCs w:val="31"/>
          <w:color w:val="auto"/>
          <w:vertAlign w:val="superscript"/>
        </w:rPr>
        <w:t>22</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161290</wp:posOffset>
                </wp:positionV>
                <wp:extent cx="56407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407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2.7pt" to="456.15pt,12.7pt" o:allowincell="f" strokecolor="#000000" strokeweight="0.72pt"/>
            </w:pict>
          </mc:Fallback>
        </mc:AlternateContent>
      </w:r>
    </w:p>
    <w:p>
      <w:pPr>
        <w:spacing w:after="0" w:line="350" w:lineRule="exact"/>
        <w:rPr>
          <w:sz w:val="20"/>
          <w:szCs w:val="20"/>
          <w:color w:val="auto"/>
        </w:rPr>
      </w:pPr>
    </w:p>
    <w:p>
      <w:pPr>
        <w:jc w:val="both"/>
        <w:ind w:left="240" w:right="280"/>
        <w:spacing w:after="0" w:line="235" w:lineRule="auto"/>
        <w:rPr>
          <w:sz w:val="20"/>
          <w:szCs w:val="20"/>
          <w:color w:val="auto"/>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pacing w:after="0" w:line="4" w:lineRule="exact"/>
        <w:rPr>
          <w:sz w:val="20"/>
          <w:szCs w:val="20"/>
          <w:color w:val="auto"/>
        </w:rPr>
      </w:pPr>
    </w:p>
    <w:p>
      <w:pPr>
        <w:jc w:val="both"/>
        <w:ind w:left="240" w:right="260"/>
        <w:spacing w:after="0" w:line="219" w:lineRule="auto"/>
        <w:rPr>
          <w:sz w:val="20"/>
          <w:szCs w:val="20"/>
          <w:color w:val="auto"/>
        </w:rPr>
      </w:pPr>
      <w:r>
        <w:rPr>
          <w:rFonts w:ascii="Times New Roman" w:cs="Times New Roman" w:eastAsia="Times New Roman" w:hAnsi="Times New Roman"/>
          <w:sz w:val="25"/>
          <w:szCs w:val="25"/>
          <w:color w:val="auto"/>
          <w:vertAlign w:val="superscript"/>
        </w:rPr>
        <w:t>20</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sub-regulation (3) read as under:</w:t>
      </w:r>
    </w:p>
    <w:p>
      <w:pPr>
        <w:spacing w:after="0" w:line="12" w:lineRule="exact"/>
        <w:rPr>
          <w:sz w:val="20"/>
          <w:szCs w:val="20"/>
          <w:color w:val="auto"/>
        </w:rPr>
      </w:pPr>
    </w:p>
    <w:p>
      <w:pPr>
        <w:jc w:val="both"/>
        <w:ind w:left="240" w:right="260"/>
        <w:spacing w:after="0" w:line="238" w:lineRule="auto"/>
        <w:rPr>
          <w:sz w:val="20"/>
          <w:szCs w:val="20"/>
          <w:color w:val="auto"/>
        </w:rPr>
      </w:pPr>
      <w:r>
        <w:rPr>
          <w:rFonts w:ascii="Times New Roman" w:cs="Times New Roman" w:eastAsia="Times New Roman" w:hAnsi="Times New Roman"/>
          <w:sz w:val="20"/>
          <w:szCs w:val="20"/>
          <w:color w:val="auto"/>
        </w:rPr>
        <w:t>“(3) The credit rating agency who has already been granted a certificate of registration by the Board, prior to the commencement of the Securities and Exchange Board of India (Credit Rating Agencies) (Amendment) Regulations, 2011, and has not completed a period of three years, shall be deemed to have been granted a certificate of initial registration for a period of five years from the date of its certificate of registration, subject to payment of fee for the remaining period of two years, as specified under Part A of Second Schedule, in the manner prescribed in Part B thereof.”</w:t>
      </w:r>
    </w:p>
    <w:p>
      <w:pPr>
        <w:spacing w:after="0" w:line="7" w:lineRule="exact"/>
        <w:rPr>
          <w:sz w:val="20"/>
          <w:szCs w:val="20"/>
          <w:color w:val="auto"/>
        </w:rPr>
      </w:pPr>
    </w:p>
    <w:p>
      <w:pPr>
        <w:jc w:val="both"/>
        <w:ind w:left="240" w:right="280"/>
        <w:spacing w:after="0" w:line="212" w:lineRule="auto"/>
        <w:rPr>
          <w:sz w:val="20"/>
          <w:szCs w:val="20"/>
          <w:color w:val="auto"/>
        </w:rPr>
      </w:pPr>
      <w:r>
        <w:rPr>
          <w:rFonts w:ascii="Times New Roman" w:cs="Times New Roman" w:eastAsia="Times New Roman" w:hAnsi="Times New Roman"/>
          <w:sz w:val="25"/>
          <w:szCs w:val="25"/>
          <w:color w:val="auto"/>
          <w:vertAlign w:val="superscript"/>
        </w:rPr>
        <w:t>21</w:t>
      </w:r>
      <w:r>
        <w:rPr>
          <w:rFonts w:ascii="Times New Roman" w:cs="Times New Roman" w:eastAsia="Times New Roman" w:hAnsi="Times New Roman"/>
          <w:sz w:val="20"/>
          <w:szCs w:val="20"/>
          <w:color w:val="auto"/>
        </w:rPr>
        <w:t xml:space="preserve"> The word “initial” omitted by the Securities and Exchange Board of India (Change In Conditions Of Registration Of Certain Intermediaries) (Amendment) Regulations, 2016 w.e.f. 08-12-2016.</w:t>
      </w:r>
    </w:p>
    <w:p>
      <w:pPr>
        <w:spacing w:after="0" w:line="11" w:lineRule="exact"/>
        <w:rPr>
          <w:sz w:val="20"/>
          <w:szCs w:val="20"/>
          <w:color w:val="auto"/>
        </w:rPr>
      </w:pPr>
    </w:p>
    <w:p>
      <w:pPr>
        <w:ind w:left="240" w:right="260"/>
        <w:spacing w:after="0" w:line="202" w:lineRule="auto"/>
        <w:tabs>
          <w:tab w:leader="none" w:pos="437" w:val="left"/>
        </w:tabs>
        <w:numPr>
          <w:ilvl w:val="0"/>
          <w:numId w:val="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6"/>
          <w:szCs w:val="26"/>
          <w:color w:val="auto"/>
          <w:vertAlign w:val="superscript"/>
        </w:rPr>
      </w:pP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omission regulation 8A, as inserted by the SEBI (Credit Rating Agencies) (Amendment) Regulations,</w:t>
      </w: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2011 w.e.f. 05.07.2011 read as under:</w:t>
      </w: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8A. Grant of certificate of permanent registration.</w:t>
      </w:r>
    </w:p>
    <w:p>
      <w:pPr>
        <w:spacing w:after="0" w:line="9" w:lineRule="exact"/>
        <w:rPr>
          <w:rFonts w:ascii="Times New Roman" w:cs="Times New Roman" w:eastAsia="Times New Roman" w:hAnsi="Times New Roman"/>
          <w:sz w:val="26"/>
          <w:szCs w:val="26"/>
          <w:color w:val="auto"/>
          <w:vertAlign w:val="superscript"/>
        </w:rPr>
      </w:pPr>
    </w:p>
    <w:p>
      <w:pPr>
        <w:jc w:val="both"/>
        <w:ind w:left="240" w:right="28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credit rating agency who has been granted or deemed to have been granted a certificate of initial registration under regulation 8, may, three months before the expiry of the period of certificate of initial registration, make an application for grant of a certificate of permanent registration in Form A</w:t>
      </w:r>
      <w:r>
        <w:rPr>
          <w:rFonts w:ascii="Times New Roman" w:cs="Times New Roman" w:eastAsia="Times New Roman" w:hAnsi="Times New Roman"/>
          <w:sz w:val="20"/>
          <w:szCs w:val="20"/>
          <w:b w:val="1"/>
          <w:bCs w:val="1"/>
          <w:i w:val="1"/>
          <w:iCs w:val="1"/>
          <w:color w:val="auto"/>
        </w:rPr>
        <w:t>.</w:t>
      </w:r>
    </w:p>
    <w:p>
      <w:pPr>
        <w:spacing w:after="0" w:line="10" w:lineRule="exact"/>
        <w:rPr>
          <w:rFonts w:ascii="Times New Roman" w:cs="Times New Roman" w:eastAsia="Times New Roman" w:hAnsi="Times New Roman"/>
          <w:sz w:val="26"/>
          <w:szCs w:val="26"/>
          <w:color w:val="auto"/>
          <w:vertAlign w:val="superscript"/>
        </w:rPr>
      </w:pPr>
    </w:p>
    <w:p>
      <w:pPr>
        <w:jc w:val="both"/>
        <w:ind w:left="240" w:right="2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credit rating agency who has already been granted a certificate of registration by the Board and has completed a period of five years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on the date of commencement of the Securities and Exchange Board of India (Credit Rating Agencies) (Amendment) Regulations, 2011, may, three months before the expiry of validity of certificate of registration or before, make an application for grant of a certificate of permanent registration in Form A</w:t>
      </w:r>
      <w:r>
        <w:rPr>
          <w:rFonts w:ascii="Times New Roman" w:cs="Times New Roman" w:eastAsia="Times New Roman" w:hAnsi="Times New Roman"/>
          <w:sz w:val="20"/>
          <w:szCs w:val="20"/>
          <w:i w:val="1"/>
          <w:iCs w:val="1"/>
          <w:color w:val="auto"/>
        </w:rPr>
        <w:t>.</w:t>
      </w:r>
    </w:p>
    <w:p>
      <w:pPr>
        <w:spacing w:after="0" w:line="7" w:lineRule="exact"/>
        <w:rPr>
          <w:rFonts w:ascii="Times New Roman" w:cs="Times New Roman" w:eastAsia="Times New Roman" w:hAnsi="Times New Roman"/>
          <w:sz w:val="26"/>
          <w:szCs w:val="26"/>
          <w:color w:val="auto"/>
          <w:vertAlign w:val="superscript"/>
        </w:rPr>
      </w:pPr>
    </w:p>
    <w:p>
      <w:pPr>
        <w:ind w:left="240" w:right="2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An application under sub-regulation (1) or sub-regulation (2) shall be accompanied by non-refundable application fee as specified in the Second Schedule.</w:t>
      </w:r>
    </w:p>
    <w:p>
      <w:pPr>
        <w:spacing w:after="0" w:line="10" w:lineRule="exact"/>
        <w:rPr>
          <w:rFonts w:ascii="Times New Roman" w:cs="Times New Roman" w:eastAsia="Times New Roman" w:hAnsi="Times New Roman"/>
          <w:sz w:val="26"/>
          <w:szCs w:val="26"/>
          <w:color w:val="auto"/>
          <w:vertAlign w:val="superscript"/>
        </w:rPr>
      </w:pPr>
    </w:p>
    <w:p>
      <w:pPr>
        <w:jc w:val="both"/>
        <w:ind w:left="240" w:right="28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The application for grant of a certificate of permanent registration shall be accompanied by details of the changes that have taken place in the information that was submitted to the Board while seeking initial registration or renewal, as the case may be, and a declaration stating that no changes other than those as mentioned in such details have taken place.</w:t>
      </w:r>
    </w:p>
    <w:p>
      <w:pPr>
        <w:spacing w:after="0" w:line="9" w:lineRule="exact"/>
        <w:rPr>
          <w:rFonts w:ascii="Times New Roman" w:cs="Times New Roman" w:eastAsia="Times New Roman" w:hAnsi="Times New Roman"/>
          <w:sz w:val="26"/>
          <w:szCs w:val="26"/>
          <w:color w:val="auto"/>
          <w:vertAlign w:val="superscript"/>
        </w:rPr>
      </w:pPr>
    </w:p>
    <w:p>
      <w:pPr>
        <w:ind w:left="240" w:right="2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(5) The application for permanent registration made under sub-regulation (1) or (2) shall be dealt with in the same manner as if it were a fresh application for grant of a certificate of initial registration.</w:t>
      </w:r>
    </w:p>
    <w:p>
      <w:pPr>
        <w:spacing w:after="0" w:line="10" w:lineRule="exact"/>
        <w:rPr>
          <w:rFonts w:ascii="Times New Roman" w:cs="Times New Roman" w:eastAsia="Times New Roman" w:hAnsi="Times New Roman"/>
          <w:sz w:val="26"/>
          <w:szCs w:val="26"/>
          <w:color w:val="auto"/>
          <w:vertAlign w:val="superscript"/>
        </w:rPr>
      </w:pPr>
    </w:p>
    <w:p>
      <w:pPr>
        <w:ind w:left="240" w:right="2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(6) The Board, on being satisfied that the applicant is eligible, shall grant a certificate of permanent registration in Form B and shall send an intimation to the applicant.</w:t>
      </w:r>
    </w:p>
    <w:p>
      <w:pPr>
        <w:ind w:left="240"/>
        <w:spacing w:after="0" w:line="225" w:lineRule="auto"/>
        <w:rPr>
          <w:sz w:val="20"/>
          <w:szCs w:val="20"/>
          <w:color w:val="auto"/>
        </w:rPr>
      </w:pPr>
      <w:r>
        <w:rPr>
          <w:rFonts w:ascii="Times New Roman" w:cs="Times New Roman" w:eastAsia="Times New Roman" w:hAnsi="Times New Roman"/>
          <w:sz w:val="20"/>
          <w:szCs w:val="20"/>
          <w:color w:val="auto"/>
        </w:rPr>
        <w:t>(7) On the grant of a certificate of permanent registration the credit rating agency shall be liable to pay the fee</w:t>
      </w:r>
    </w:p>
    <w:p>
      <w:pPr>
        <w:ind w:left="3840"/>
        <w:spacing w:after="0" w:line="221" w:lineRule="auto"/>
        <w:rPr>
          <w:sz w:val="20"/>
          <w:szCs w:val="20"/>
          <w:color w:val="auto"/>
        </w:rPr>
      </w:pPr>
      <w:r>
        <w:rPr>
          <w:rFonts w:ascii="Times New Roman" w:cs="Times New Roman" w:eastAsia="Times New Roman" w:hAnsi="Times New Roman"/>
          <w:sz w:val="24"/>
          <w:szCs w:val="24"/>
          <w:color w:val="auto"/>
        </w:rPr>
        <w:t>Page 9 of 36</w:t>
      </w:r>
    </w:p>
    <w:p>
      <w:pPr>
        <w:sectPr>
          <w:pgSz w:w="12240" w:h="15840" w:orient="portrait"/>
          <w:cols w:equalWidth="0" w:num="1">
            <w:col w:w="9360"/>
          </w:cols>
          <w:pgMar w:left="1440" w:top="1365" w:right="1440" w:bottom="159" w:gutter="0" w:footer="0" w:header="0"/>
        </w:sectPr>
      </w:pPr>
    </w:p>
    <w:bookmarkStart w:id="9" w:name="page10"/>
    <w:bookmarkEnd w:id="9"/>
    <w:p>
      <w:pPr>
        <w:spacing w:after="0" w:line="183" w:lineRule="auto"/>
        <w:framePr w:w="3160" w:h="220" w:wrap="auto" w:vAnchor="page" w:hAnchor="page" w:x="7380" w:y="2233"/>
        <w:rPr>
          <w:rFonts w:ascii="Arial" w:cs="Arial" w:eastAsia="Arial" w:hAnsi="Arial"/>
          <w:sz w:val="20"/>
          <w:szCs w:val="20"/>
          <w:color w:val="auto"/>
        </w:rPr>
      </w:pPr>
      <w:r>
        <w:rPr>
          <w:rFonts w:ascii="Arial" w:cs="Arial" w:eastAsia="Arial" w:hAnsi="Arial"/>
          <w:sz w:val="25"/>
          <w:szCs w:val="25"/>
          <w:color w:val="auto"/>
          <w:vertAlign w:val="superscript"/>
        </w:rPr>
        <w:t>25</w:t>
      </w:r>
      <w:r>
        <w:rPr>
          <w:rFonts w:ascii="Arial" w:cs="Arial" w:eastAsia="Arial" w:hAnsi="Arial"/>
          <w:sz w:val="20"/>
          <w:szCs w:val="20"/>
          <w:color w:val="auto"/>
        </w:rPr>
        <w:t>[or 8A] shall be, subject to</w:t>
      </w:r>
    </w:p>
    <w:p>
      <w:pPr>
        <w:spacing w:after="0" w:line="295" w:lineRule="exact"/>
        <w:rPr>
          <w:rFonts w:ascii="Arial" w:cs="Arial" w:eastAsia="Arial" w:hAnsi="Arial"/>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Conditions of certificate </w:t>
      </w:r>
      <w:r>
        <w:rPr>
          <w:rFonts w:ascii="Arial" w:cs="Arial" w:eastAsia="Arial" w:hAnsi="Arial"/>
          <w:sz w:val="31"/>
          <w:szCs w:val="31"/>
          <w:b w:val="1"/>
          <w:bCs w:val="1"/>
          <w:color w:val="auto"/>
          <w:vertAlign w:val="superscript"/>
        </w:rPr>
        <w:t>23</w:t>
      </w:r>
      <w:r>
        <w:rPr>
          <w:rFonts w:ascii="Arial" w:cs="Arial" w:eastAsia="Arial" w:hAnsi="Arial"/>
          <w:sz w:val="24"/>
          <w:szCs w:val="24"/>
          <w:b w:val="1"/>
          <w:bCs w:val="1"/>
          <w:color w:val="auto"/>
        </w:rPr>
        <w:t>[***]</w:t>
      </w:r>
    </w:p>
    <w:p>
      <w:pPr>
        <w:spacing w:after="0" w:line="128" w:lineRule="exact"/>
        <w:rPr>
          <w:rFonts w:ascii="Arial" w:cs="Arial" w:eastAsia="Arial" w:hAnsi="Arial"/>
          <w:sz w:val="20"/>
          <w:szCs w:val="20"/>
          <w:color w:val="auto"/>
        </w:rPr>
      </w:pPr>
    </w:p>
    <w:p>
      <w:pPr>
        <w:ind w:left="360" w:right="3480"/>
        <w:spacing w:after="0" w:line="283" w:lineRule="auto"/>
        <w:rPr>
          <w:sz w:val="20"/>
          <w:szCs w:val="20"/>
          <w:color w:val="auto"/>
        </w:rPr>
      </w:pPr>
      <w:r>
        <w:rPr>
          <w:rFonts w:ascii="Arial" w:cs="Arial" w:eastAsia="Arial" w:hAnsi="Arial"/>
          <w:sz w:val="24"/>
          <w:szCs w:val="24"/>
          <w:b w:val="1"/>
          <w:bCs w:val="1"/>
          <w:color w:val="auto"/>
        </w:rPr>
        <w:t xml:space="preserve">9. </w:t>
      </w:r>
      <w:r>
        <w:rPr>
          <w:rFonts w:ascii="Arial" w:cs="Arial" w:eastAsia="Arial" w:hAnsi="Arial"/>
          <w:sz w:val="31"/>
          <w:szCs w:val="31"/>
          <w:b w:val="1"/>
          <w:bCs w:val="1"/>
          <w:color w:val="auto"/>
          <w:vertAlign w:val="superscript"/>
        </w:rPr>
        <w:t>24</w:t>
      </w:r>
      <w:r>
        <w:rPr>
          <w:rFonts w:ascii="Arial" w:cs="Arial" w:eastAsia="Arial" w:hAnsi="Arial"/>
          <w:sz w:val="24"/>
          <w:szCs w:val="24"/>
          <w:color w:val="auto"/>
        </w:rPr>
        <w:t>[***] The certificate granted under regulation 8</w:t>
      </w:r>
      <w:r>
        <w:rPr>
          <w:rFonts w:ascii="Arial" w:cs="Arial" w:eastAsia="Arial" w:hAnsi="Arial"/>
          <w:sz w:val="24"/>
          <w:szCs w:val="24"/>
          <w:b w:val="1"/>
          <w:bCs w:val="1"/>
          <w:color w:val="auto"/>
        </w:rPr>
        <w:t xml:space="preserve"> </w:t>
      </w:r>
      <w:r>
        <w:rPr>
          <w:rFonts w:ascii="Arial" w:cs="Arial" w:eastAsia="Arial" w:hAnsi="Arial"/>
          <w:sz w:val="24"/>
          <w:szCs w:val="24"/>
          <w:color w:val="auto"/>
        </w:rPr>
        <w:t>the following conditions, namely:</w:t>
      </w:r>
    </w:p>
    <w:p>
      <w:pPr>
        <w:spacing w:after="0" w:line="89" w:lineRule="exact"/>
        <w:rPr>
          <w:rFonts w:ascii="Arial" w:cs="Arial" w:eastAsia="Arial" w:hAnsi="Arial"/>
          <w:sz w:val="20"/>
          <w:szCs w:val="20"/>
          <w:color w:val="auto"/>
        </w:rPr>
      </w:pPr>
    </w:p>
    <w:p>
      <w:pPr>
        <w:jc w:val="both"/>
        <w:ind w:left="1080" w:right="300" w:hanging="359"/>
        <w:spacing w:after="0" w:line="357" w:lineRule="auto"/>
        <w:tabs>
          <w:tab w:leader="none" w:pos="1123" w:val="left"/>
        </w:tabs>
        <w:numPr>
          <w:ilvl w:val="0"/>
          <w:numId w:val="39"/>
        </w:numPr>
        <w:rPr>
          <w:rFonts w:ascii="Arial" w:cs="Arial" w:eastAsia="Arial" w:hAnsi="Arial"/>
          <w:sz w:val="24"/>
          <w:szCs w:val="24"/>
          <w:color w:val="auto"/>
        </w:rPr>
      </w:pPr>
      <w:r>
        <w:rPr>
          <w:rFonts w:ascii="Arial" w:cs="Arial" w:eastAsia="Arial" w:hAnsi="Arial"/>
          <w:sz w:val="24"/>
          <w:szCs w:val="24"/>
          <w:color w:val="auto"/>
        </w:rPr>
        <w:t>the credit rating agency shall comply with the provisions of the Act, the regulations made there under and the guidelines, directives, circulars and instructions issued by the Board from time to time on the subject of credit rating.</w:t>
      </w:r>
    </w:p>
    <w:p>
      <w:pPr>
        <w:spacing w:after="0" w:line="15" w:lineRule="exact"/>
        <w:rPr>
          <w:rFonts w:ascii="Arial" w:cs="Arial" w:eastAsia="Arial" w:hAnsi="Arial"/>
          <w:sz w:val="24"/>
          <w:szCs w:val="24"/>
          <w:color w:val="auto"/>
        </w:rPr>
      </w:pPr>
    </w:p>
    <w:p>
      <w:pPr>
        <w:ind w:left="1080" w:right="360" w:hanging="359"/>
        <w:spacing w:after="0" w:line="282" w:lineRule="auto"/>
        <w:tabs>
          <w:tab w:leader="none" w:pos="1080" w:val="left"/>
        </w:tabs>
        <w:numPr>
          <w:ilvl w:val="0"/>
          <w:numId w:val="39"/>
        </w:numPr>
        <w:rPr>
          <w:rFonts w:ascii="Arial" w:cs="Arial" w:eastAsia="Arial" w:hAnsi="Arial"/>
          <w:sz w:val="24"/>
          <w:szCs w:val="24"/>
          <w:color w:val="auto"/>
        </w:rPr>
      </w:pPr>
      <w:r>
        <w:rPr>
          <w:rFonts w:ascii="Arial" w:cs="Arial" w:eastAsia="Arial" w:hAnsi="Arial"/>
          <w:sz w:val="31"/>
          <w:szCs w:val="31"/>
          <w:color w:val="auto"/>
          <w:vertAlign w:val="superscript"/>
        </w:rPr>
        <w:t>26</w:t>
      </w:r>
      <w:r>
        <w:rPr>
          <w:rFonts w:ascii="Arial" w:cs="Arial" w:eastAsia="Arial" w:hAnsi="Arial"/>
          <w:sz w:val="24"/>
          <w:szCs w:val="24"/>
          <w:color w:val="auto"/>
        </w:rPr>
        <w:t>[***] where any information or particulars furnished to the Board by a credit rating agency:</w:t>
      </w:r>
    </w:p>
    <w:p>
      <w:pPr>
        <w:spacing w:after="0" w:line="75" w:lineRule="exact"/>
        <w:rPr>
          <w:rFonts w:ascii="Arial" w:cs="Arial" w:eastAsia="Arial" w:hAnsi="Arial"/>
          <w:sz w:val="24"/>
          <w:szCs w:val="24"/>
          <w:color w:val="auto"/>
        </w:rPr>
      </w:pPr>
    </w:p>
    <w:p>
      <w:pPr>
        <w:ind w:left="1440" w:hanging="359"/>
        <w:spacing w:after="0"/>
        <w:tabs>
          <w:tab w:leader="none" w:pos="1440" w:val="left"/>
        </w:tabs>
        <w:numPr>
          <w:ilvl w:val="1"/>
          <w:numId w:val="39"/>
        </w:numPr>
        <w:rPr>
          <w:rFonts w:ascii="Arial" w:cs="Arial" w:eastAsia="Arial" w:hAnsi="Arial"/>
          <w:sz w:val="24"/>
          <w:szCs w:val="24"/>
          <w:color w:val="auto"/>
        </w:rPr>
      </w:pPr>
      <w:r>
        <w:rPr>
          <w:rFonts w:ascii="Arial" w:cs="Arial" w:eastAsia="Arial" w:hAnsi="Arial"/>
          <w:sz w:val="24"/>
          <w:szCs w:val="24"/>
          <w:color w:val="auto"/>
        </w:rPr>
        <w:t>is found to be false or misleading in any material particular ; or</w:t>
      </w:r>
    </w:p>
    <w:p>
      <w:pPr>
        <w:spacing w:after="0" w:line="148" w:lineRule="exact"/>
        <w:rPr>
          <w:rFonts w:ascii="Arial" w:cs="Arial" w:eastAsia="Arial" w:hAnsi="Arial"/>
          <w:sz w:val="24"/>
          <w:szCs w:val="24"/>
          <w:color w:val="auto"/>
        </w:rPr>
      </w:pPr>
    </w:p>
    <w:p>
      <w:pPr>
        <w:ind w:left="1440" w:right="360" w:hanging="359"/>
        <w:spacing w:after="0" w:line="349" w:lineRule="auto"/>
        <w:tabs>
          <w:tab w:leader="none" w:pos="1445" w:val="left"/>
        </w:tabs>
        <w:numPr>
          <w:ilvl w:val="1"/>
          <w:numId w:val="39"/>
        </w:numPr>
        <w:rPr>
          <w:rFonts w:ascii="Arial" w:cs="Arial" w:eastAsia="Arial" w:hAnsi="Arial"/>
          <w:sz w:val="24"/>
          <w:szCs w:val="24"/>
          <w:color w:val="auto"/>
        </w:rPr>
      </w:pPr>
      <w:r>
        <w:rPr>
          <w:rFonts w:ascii="Arial" w:cs="Arial" w:eastAsia="Arial" w:hAnsi="Arial"/>
          <w:sz w:val="24"/>
          <w:szCs w:val="24"/>
          <w:color w:val="auto"/>
        </w:rPr>
        <w:t>has undergone change subsequently to its furnishing at the time of the application for a certificate;</w:t>
      </w:r>
    </w:p>
    <w:p>
      <w:pPr>
        <w:spacing w:after="0" w:line="28" w:lineRule="exact"/>
        <w:rPr>
          <w:rFonts w:ascii="Arial" w:cs="Arial" w:eastAsia="Arial" w:hAnsi="Arial"/>
          <w:sz w:val="24"/>
          <w:szCs w:val="24"/>
          <w:color w:val="auto"/>
        </w:rPr>
      </w:pPr>
    </w:p>
    <w:p>
      <w:pPr>
        <w:ind w:left="1440"/>
        <w:spacing w:after="0"/>
        <w:rPr>
          <w:rFonts w:ascii="Arial" w:cs="Arial" w:eastAsia="Arial" w:hAnsi="Arial"/>
          <w:sz w:val="24"/>
          <w:szCs w:val="24"/>
          <w:color w:val="auto"/>
        </w:rPr>
      </w:pPr>
      <w:r>
        <w:rPr>
          <w:rFonts w:ascii="Arial" w:cs="Arial" w:eastAsia="Arial" w:hAnsi="Arial"/>
          <w:sz w:val="24"/>
          <w:szCs w:val="24"/>
          <w:color w:val="auto"/>
        </w:rPr>
        <w:t xml:space="preserve">the credit rating agency shall forthwith inform the Board in writing </w:t>
      </w:r>
      <w:r>
        <w:rPr>
          <w:rFonts w:ascii="Arial" w:cs="Arial" w:eastAsia="Arial" w:hAnsi="Arial"/>
          <w:sz w:val="31"/>
          <w:szCs w:val="31"/>
          <w:color w:val="auto"/>
          <w:vertAlign w:val="superscript"/>
        </w:rPr>
        <w:t>27</w:t>
      </w:r>
      <w:r>
        <w:rPr>
          <w:rFonts w:ascii="Arial" w:cs="Arial" w:eastAsia="Arial" w:hAnsi="Arial"/>
          <w:sz w:val="24"/>
          <w:szCs w:val="24"/>
          <w:color w:val="auto"/>
        </w:rPr>
        <w:t>[;]</w:t>
      </w:r>
    </w:p>
    <w:p>
      <w:pPr>
        <w:spacing w:after="0" w:line="21" w:lineRule="exact"/>
        <w:rPr>
          <w:rFonts w:ascii="Arial" w:cs="Arial" w:eastAsia="Arial" w:hAnsi="Arial"/>
          <w:sz w:val="20"/>
          <w:szCs w:val="20"/>
          <w:color w:val="auto"/>
        </w:rPr>
      </w:pPr>
    </w:p>
    <w:p>
      <w:pPr>
        <w:ind w:left="1420"/>
        <w:spacing w:after="0"/>
        <w:rPr>
          <w:sz w:val="20"/>
          <w:szCs w:val="20"/>
          <w:color w:val="auto"/>
        </w:rPr>
      </w:pPr>
      <w:r>
        <w:rPr>
          <w:rFonts w:ascii="Arial" w:cs="Arial" w:eastAsia="Arial" w:hAnsi="Arial"/>
          <w:sz w:val="31"/>
          <w:szCs w:val="31"/>
          <w:color w:val="auto"/>
          <w:vertAlign w:val="superscript"/>
        </w:rPr>
        <w:t>28</w:t>
      </w:r>
      <w:r>
        <w:rPr>
          <w:rFonts w:ascii="Arial" w:cs="Arial" w:eastAsia="Arial" w:hAnsi="Arial"/>
          <w:sz w:val="24"/>
          <w:szCs w:val="24"/>
          <w:color w:val="auto"/>
        </w:rPr>
        <w:t>[***]</w:t>
      </w:r>
    </w:p>
    <w:p>
      <w:pPr>
        <w:jc w:val="both"/>
        <w:ind w:left="1080" w:right="300" w:hanging="720"/>
        <w:spacing w:after="0" w:line="305" w:lineRule="auto"/>
        <w:rPr>
          <w:sz w:val="20"/>
          <w:szCs w:val="20"/>
          <w:color w:val="auto"/>
        </w:rPr>
      </w:pPr>
      <w:r>
        <w:rPr>
          <w:rFonts w:ascii="Arial" w:cs="Arial" w:eastAsia="Arial" w:hAnsi="Arial"/>
          <w:sz w:val="31"/>
          <w:szCs w:val="31"/>
          <w:color w:val="auto"/>
          <w:vertAlign w:val="superscript"/>
        </w:rPr>
        <w:t>29</w:t>
      </w:r>
      <w:r>
        <w:rPr>
          <w:rFonts w:ascii="Arial" w:cs="Arial" w:eastAsia="Arial" w:hAnsi="Arial"/>
          <w:sz w:val="24"/>
          <w:szCs w:val="24"/>
          <w:color w:val="auto"/>
        </w:rPr>
        <w:t xml:space="preserve">[(c) where the credit rating agency proposes </w:t>
      </w:r>
      <w:r>
        <w:rPr>
          <w:rFonts w:ascii="Arial" w:cs="Arial" w:eastAsia="Arial" w:hAnsi="Arial"/>
          <w:sz w:val="31"/>
          <w:szCs w:val="31"/>
          <w:color w:val="auto"/>
          <w:vertAlign w:val="superscript"/>
        </w:rPr>
        <w:t>30</w:t>
      </w:r>
      <w:r>
        <w:rPr>
          <w:rFonts w:ascii="Arial" w:cs="Arial" w:eastAsia="Arial" w:hAnsi="Arial"/>
          <w:sz w:val="24"/>
          <w:szCs w:val="24"/>
          <w:color w:val="auto"/>
        </w:rPr>
        <w:t>[change in control], it shall obtain prior approval of the Board for continuing to act as such after the change.]</w:t>
      </w:r>
    </w:p>
    <w:p>
      <w:pPr>
        <w:spacing w:after="0" w:line="66" w:lineRule="exact"/>
        <w:rPr>
          <w:rFonts w:ascii="Arial" w:cs="Arial" w:eastAsia="Arial" w:hAnsi="Arial"/>
          <w:sz w:val="20"/>
          <w:szCs w:val="20"/>
          <w:color w:val="auto"/>
        </w:rPr>
      </w:pPr>
    </w:p>
    <w:p>
      <w:pPr>
        <w:ind w:left="960" w:right="320" w:hanging="566"/>
        <w:spacing w:after="0" w:line="287" w:lineRule="auto"/>
        <w:rPr>
          <w:sz w:val="20"/>
          <w:szCs w:val="20"/>
          <w:color w:val="auto"/>
        </w:rPr>
      </w:pPr>
      <w:r>
        <w:rPr>
          <w:rFonts w:ascii="Arial" w:cs="Arial" w:eastAsia="Arial" w:hAnsi="Arial"/>
          <w:sz w:val="31"/>
          <w:szCs w:val="31"/>
          <w:color w:val="auto"/>
          <w:vertAlign w:val="superscript"/>
        </w:rPr>
        <w:t>31</w:t>
      </w:r>
      <w:r>
        <w:rPr>
          <w:rFonts w:ascii="Arial" w:cs="Arial" w:eastAsia="Arial" w:hAnsi="Arial"/>
          <w:sz w:val="24"/>
          <w:szCs w:val="24"/>
          <w:color w:val="auto"/>
        </w:rPr>
        <w:t>[(d) the credit rating agency shall at all times maintain a minimum net worth of rupees twenty five crore.</w:t>
      </w:r>
    </w:p>
    <w:p>
      <w:pPr>
        <w:spacing w:after="0" w:line="72" w:lineRule="exact"/>
        <w:rPr>
          <w:rFonts w:ascii="Arial" w:cs="Arial" w:eastAsia="Arial" w:hAnsi="Arial"/>
          <w:sz w:val="20"/>
          <w:szCs w:val="20"/>
          <w:color w:val="auto"/>
        </w:rPr>
      </w:pPr>
    </w:p>
    <w:p>
      <w:pPr>
        <w:ind w:left="1240"/>
        <w:spacing w:after="0"/>
        <w:rPr>
          <w:sz w:val="20"/>
          <w:szCs w:val="20"/>
          <w:color w:val="auto"/>
        </w:rPr>
      </w:pPr>
      <w:r>
        <w:rPr>
          <w:rFonts w:ascii="Arial" w:cs="Arial" w:eastAsia="Arial" w:hAnsi="Arial"/>
          <w:sz w:val="24"/>
          <w:szCs w:val="24"/>
          <w:color w:val="auto"/>
        </w:rPr>
        <w:t>Provided that a credit rating agency already registered with the Board</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340995</wp:posOffset>
                </wp:positionV>
                <wp:extent cx="56407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407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6.85pt" to="456.15pt,26.85pt" o:allowincell="f" strokecolor="#000000" strokeweight="0.72pt"/>
            </w:pict>
          </mc:Fallback>
        </mc:AlternateConten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25" w:lineRule="exact"/>
        <w:rPr>
          <w:rFonts w:ascii="Arial" w:cs="Arial" w:eastAsia="Arial" w:hAnsi="Arial"/>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as specified in the Second Schedule of these regulations.”</w:t>
      </w:r>
    </w:p>
    <w:p>
      <w:pPr>
        <w:spacing w:after="0" w:line="5" w:lineRule="exact"/>
        <w:rPr>
          <w:rFonts w:ascii="Arial" w:cs="Arial" w:eastAsia="Arial" w:hAnsi="Arial"/>
          <w:sz w:val="20"/>
          <w:szCs w:val="20"/>
          <w:color w:val="auto"/>
        </w:rPr>
      </w:pPr>
    </w:p>
    <w:p>
      <w:pPr>
        <w:ind w:left="240" w:right="260"/>
        <w:spacing w:after="0" w:line="204" w:lineRule="auto"/>
        <w:tabs>
          <w:tab w:leader="none" w:pos="432"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validity period” omitted by the SEBI (Credit Rating Agencies) (Amendment) Regulations, 2011 w.e.f. 05.07.2011</w:t>
      </w:r>
    </w:p>
    <w:p>
      <w:pPr>
        <w:spacing w:after="0" w:line="11" w:lineRule="exact"/>
        <w:rPr>
          <w:rFonts w:ascii="Times New Roman" w:cs="Times New Roman" w:eastAsia="Times New Roman" w:hAnsi="Times New Roman"/>
          <w:sz w:val="26"/>
          <w:szCs w:val="26"/>
          <w:color w:val="auto"/>
          <w:vertAlign w:val="superscript"/>
        </w:rPr>
      </w:pPr>
    </w:p>
    <w:p>
      <w:pPr>
        <w:ind w:left="240" w:right="260"/>
        <w:spacing w:after="0" w:line="204" w:lineRule="auto"/>
        <w:tabs>
          <w:tab w:leader="none" w:pos="432"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Numbering of sub-regulation (1) omitted by the SEBI (Credit Rating Agencies) (Amendment) Regulations, 2011 w.e.f. 05.07.2011</w:t>
      </w:r>
    </w:p>
    <w:p>
      <w:pPr>
        <w:spacing w:after="0" w:line="11" w:lineRule="exact"/>
        <w:rPr>
          <w:rFonts w:ascii="Times New Roman" w:cs="Times New Roman" w:eastAsia="Times New Roman" w:hAnsi="Times New Roman"/>
          <w:sz w:val="26"/>
          <w:szCs w:val="26"/>
          <w:color w:val="auto"/>
          <w:vertAlign w:val="superscript"/>
        </w:rPr>
      </w:pPr>
    </w:p>
    <w:p>
      <w:pPr>
        <w:jc w:val="both"/>
        <w:ind w:left="240" w:right="260"/>
        <w:spacing w:after="0" w:line="218" w:lineRule="auto"/>
        <w:tabs>
          <w:tab w:leader="none" w:pos="461"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8A” omitted by the Securities and Exchange Board of India (Change In Conditions Of Registration Of Certain Intermediaries) (Amendment) Regulations, 2016 w.e.f. 08-12-2016. Prior to this the words “or 8A” were inserted by the SEBI (Credit Rating Agencies) (Amendment) Regulations, 2011 w.e.f.</w:t>
      </w:r>
    </w:p>
    <w:p>
      <w:pPr>
        <w:spacing w:after="0" w:line="3" w:lineRule="exact"/>
        <w:rPr>
          <w:rFonts w:ascii="Times New Roman" w:cs="Times New Roman" w:eastAsia="Times New Roman" w:hAnsi="Times New Roman"/>
          <w:sz w:val="26"/>
          <w:szCs w:val="26"/>
          <w:color w:val="auto"/>
          <w:vertAlign w:val="superscript"/>
        </w:rPr>
      </w:pPr>
    </w:p>
    <w:p>
      <w:pPr>
        <w:ind w:left="500" w:hanging="260"/>
        <w:spacing w:after="0"/>
        <w:tabs>
          <w:tab w:leader="none" w:pos="50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07.2011</w:t>
      </w:r>
    </w:p>
    <w:p>
      <w:pPr>
        <w:ind w:left="420" w:hanging="180"/>
        <w:spacing w:after="0" w:line="188" w:lineRule="auto"/>
        <w:tabs>
          <w:tab w:leader="none" w:pos="420"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Numbering of sub-regulation omitted, Ibid.</w:t>
      </w:r>
    </w:p>
    <w:p>
      <w:pPr>
        <w:spacing w:after="0" w:line="18" w:lineRule="exact"/>
        <w:rPr>
          <w:rFonts w:ascii="Times New Roman" w:cs="Times New Roman" w:eastAsia="Times New Roman" w:hAnsi="Times New Roman"/>
          <w:sz w:val="26"/>
          <w:szCs w:val="26"/>
          <w:color w:val="auto"/>
          <w:vertAlign w:val="superscript"/>
        </w:rPr>
      </w:pPr>
    </w:p>
    <w:p>
      <w:pPr>
        <w:ind w:left="420" w:hanging="180"/>
        <w:spacing w:after="0" w:line="185" w:lineRule="auto"/>
        <w:tabs>
          <w:tab w:leader="none" w:pos="420" w:val="left"/>
        </w:tabs>
        <w:numPr>
          <w:ilvl w:val="0"/>
          <w:numId w:val="4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Substituted for “.” , Ibid.</w:t>
      </w:r>
    </w:p>
    <w:p>
      <w:pPr>
        <w:spacing w:after="0" w:line="17" w:lineRule="exact"/>
        <w:rPr>
          <w:rFonts w:ascii="Times New Roman" w:cs="Times New Roman" w:eastAsia="Times New Roman" w:hAnsi="Times New Roman"/>
          <w:sz w:val="24"/>
          <w:szCs w:val="24"/>
          <w:color w:val="auto"/>
          <w:vertAlign w:val="superscript"/>
        </w:rPr>
      </w:pPr>
    </w:p>
    <w:p>
      <w:pPr>
        <w:ind w:left="420" w:hanging="180"/>
        <w:spacing w:after="0" w:line="185" w:lineRule="auto"/>
        <w:tabs>
          <w:tab w:leader="none" w:pos="420" w:val="left"/>
        </w:tabs>
        <w:numPr>
          <w:ilvl w:val="0"/>
          <w:numId w:val="4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Ibid. Prior to its omission, sub-clause (2), read as under:</w:t>
      </w:r>
    </w:p>
    <w:p>
      <w:pPr>
        <w:ind w:left="240"/>
        <w:spacing w:after="0" w:line="230" w:lineRule="auto"/>
        <w:rPr>
          <w:sz w:val="20"/>
          <w:szCs w:val="20"/>
          <w:color w:val="auto"/>
        </w:rPr>
      </w:pPr>
      <w:r>
        <w:rPr>
          <w:rFonts w:ascii="Times New Roman" w:cs="Times New Roman" w:eastAsia="Times New Roman" w:hAnsi="Times New Roman"/>
          <w:sz w:val="20"/>
          <w:szCs w:val="20"/>
          <w:color w:val="auto"/>
        </w:rPr>
        <w:t>“(2) the period of validity of certificate of registration shall be three years;”</w:t>
      </w:r>
    </w:p>
    <w:p>
      <w:pPr>
        <w:ind w:left="420" w:hanging="180"/>
        <w:spacing w:after="0" w:line="189" w:lineRule="auto"/>
        <w:tabs>
          <w:tab w:leader="none" w:pos="420"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(Credit  Rating  Agencies)  (Amendment)  Regulations,  2010,  w.e.f.</w:t>
      </w:r>
    </w:p>
    <w:p>
      <w:pPr>
        <w:spacing w:after="0" w:line="17" w:lineRule="exact"/>
        <w:rPr>
          <w:rFonts w:ascii="Times New Roman" w:cs="Times New Roman" w:eastAsia="Times New Roman" w:hAnsi="Times New Roman"/>
          <w:sz w:val="26"/>
          <w:szCs w:val="26"/>
          <w:color w:val="auto"/>
          <w:vertAlign w:val="superscript"/>
        </w:rPr>
      </w:pPr>
    </w:p>
    <w:p>
      <w:pPr>
        <w:ind w:left="500" w:hanging="260"/>
        <w:spacing w:after="0" w:line="222" w:lineRule="auto"/>
        <w:tabs>
          <w:tab w:leader="none" w:pos="500" w:val="left"/>
        </w:tabs>
        <w:numPr>
          <w:ilvl w:val="0"/>
          <w:numId w:val="4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03.2010.</w:t>
      </w:r>
    </w:p>
    <w:p>
      <w:pPr>
        <w:spacing w:after="0" w:line="14" w:lineRule="exact"/>
        <w:rPr>
          <w:rFonts w:ascii="Times New Roman" w:cs="Times New Roman" w:eastAsia="Times New Roman" w:hAnsi="Times New Roman"/>
          <w:sz w:val="20"/>
          <w:szCs w:val="20"/>
          <w:color w:val="auto"/>
        </w:rPr>
      </w:pPr>
    </w:p>
    <w:p>
      <w:pPr>
        <w:ind w:left="240" w:right="1160"/>
        <w:spacing w:after="0" w:line="202" w:lineRule="auto"/>
        <w:tabs>
          <w:tab w:leader="none" w:pos="427"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“to change its status or constitution” by the SEBI (Change in Conditions of Registration of Certain Intermediaries) (Amendment) Regulations, 2011, w.e.f 13.04.2011.</w:t>
      </w:r>
    </w:p>
    <w:p>
      <w:pPr>
        <w:spacing w:after="0" w:line="2" w:lineRule="exact"/>
        <w:rPr>
          <w:rFonts w:ascii="Times New Roman" w:cs="Times New Roman" w:eastAsia="Times New Roman" w:hAnsi="Times New Roman"/>
          <w:sz w:val="26"/>
          <w:szCs w:val="26"/>
          <w:color w:val="auto"/>
          <w:vertAlign w:val="superscript"/>
        </w:rPr>
      </w:pPr>
    </w:p>
    <w:p>
      <w:pPr>
        <w:ind w:left="420" w:hanging="180"/>
        <w:spacing w:after="0" w:line="184" w:lineRule="auto"/>
        <w:tabs>
          <w:tab w:leader="none" w:pos="420" w:val="left"/>
        </w:tabs>
        <w:numPr>
          <w:ilvl w:val="0"/>
          <w:numId w:val="45"/>
        </w:numPr>
        <w:rPr>
          <w:rFonts w:ascii="Calibri" w:cs="Calibri" w:eastAsia="Calibri" w:hAnsi="Calibri"/>
          <w:sz w:val="24"/>
          <w:szCs w:val="24"/>
          <w:color w:val="auto"/>
          <w:vertAlign w:val="superscript"/>
        </w:rPr>
      </w:pPr>
      <w:r>
        <w:rPr>
          <w:rFonts w:ascii="Times New Roman" w:cs="Times New Roman" w:eastAsia="Times New Roman" w:hAnsi="Times New Roman"/>
          <w:sz w:val="19"/>
          <w:szCs w:val="19"/>
          <w:color w:val="auto"/>
        </w:rPr>
        <w:t>Clauses (d)(e) and (f) inserted by the SEBI (Credit Rating Agencies)(Amendment) Regulations, 2018, w.e.f.</w:t>
      </w:r>
    </w:p>
    <w:p>
      <w:pPr>
        <w:ind w:left="240"/>
        <w:spacing w:after="0" w:line="235" w:lineRule="auto"/>
        <w:rPr>
          <w:sz w:val="20"/>
          <w:szCs w:val="20"/>
          <w:color w:val="auto"/>
        </w:rPr>
      </w:pPr>
      <w:r>
        <w:rPr>
          <w:rFonts w:ascii="Times New Roman" w:cs="Times New Roman" w:eastAsia="Times New Roman" w:hAnsi="Times New Roman"/>
          <w:sz w:val="20"/>
          <w:szCs w:val="20"/>
          <w:color w:val="auto"/>
        </w:rPr>
        <w:t>30-05-2018</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10 of 36</w:t>
      </w:r>
    </w:p>
    <w:p>
      <w:pPr>
        <w:sectPr>
          <w:pgSz w:w="12240" w:h="15840" w:orient="portrait"/>
          <w:cols w:equalWidth="0" w:num="1">
            <w:col w:w="9360"/>
          </w:cols>
          <w:pgMar w:left="1440" w:top="1440" w:right="1440" w:bottom="159" w:gutter="0" w:footer="0" w:header="0"/>
        </w:sectPr>
      </w:pPr>
    </w:p>
    <w:bookmarkStart w:id="10" w:name="page11"/>
    <w:bookmarkEnd w:id="10"/>
    <w:p>
      <w:pPr>
        <w:jc w:val="both"/>
        <w:ind w:left="960" w:right="300"/>
        <w:spacing w:after="0" w:line="357" w:lineRule="auto"/>
        <w:rPr>
          <w:sz w:val="20"/>
          <w:szCs w:val="20"/>
          <w:color w:val="auto"/>
        </w:rPr>
      </w:pPr>
      <w:r>
        <w:rPr>
          <w:rFonts w:ascii="Arial" w:cs="Arial" w:eastAsia="Arial" w:hAnsi="Arial"/>
          <w:sz w:val="24"/>
          <w:szCs w:val="24"/>
          <w:color w:val="auto"/>
        </w:rPr>
        <w:t>under Securities and Exchange Board of India (Credit Rating Agencies) Regulations, 1999, having a net worth less than rupees twenty five crores, shall, increase its net worth to the specified amount within a period of three years from the date of notification of the Securities and Exchange Board of India (Credit Rating Agencies) (Amendment) Regulations, 2018.</w:t>
      </w:r>
    </w:p>
    <w:p>
      <w:pPr>
        <w:spacing w:after="0" w:line="26" w:lineRule="exact"/>
        <w:rPr>
          <w:sz w:val="20"/>
          <w:szCs w:val="20"/>
          <w:color w:val="auto"/>
        </w:rPr>
      </w:pPr>
    </w:p>
    <w:p>
      <w:pPr>
        <w:jc w:val="both"/>
        <w:ind w:left="960" w:right="300" w:hanging="436"/>
        <w:spacing w:after="0" w:line="356" w:lineRule="auto"/>
        <w:tabs>
          <w:tab w:leader="none" w:pos="955" w:val="left"/>
        </w:tabs>
        <w:numPr>
          <w:ilvl w:val="0"/>
          <w:numId w:val="46"/>
        </w:numPr>
        <w:rPr>
          <w:rFonts w:ascii="Arial" w:cs="Arial" w:eastAsia="Arial" w:hAnsi="Arial"/>
          <w:sz w:val="24"/>
          <w:szCs w:val="24"/>
          <w:color w:val="auto"/>
        </w:rPr>
      </w:pPr>
      <w:r>
        <w:rPr>
          <w:rFonts w:ascii="Arial" w:cs="Arial" w:eastAsia="Arial" w:hAnsi="Arial"/>
          <w:sz w:val="24"/>
          <w:szCs w:val="24"/>
          <w:color w:val="auto"/>
        </w:rPr>
        <w:t>the promoter of the credit rating agency, in terms of regulation 4, shall maintain a minimum shareholding of 26% in the credit rating agency for a minimum period of three years from the date of grant of registration by the Board.</w:t>
      </w:r>
    </w:p>
    <w:p>
      <w:pPr>
        <w:spacing w:after="0" w:line="18" w:lineRule="exact"/>
        <w:rPr>
          <w:rFonts w:ascii="Arial" w:cs="Arial" w:eastAsia="Arial" w:hAnsi="Arial"/>
          <w:sz w:val="24"/>
          <w:szCs w:val="24"/>
          <w:color w:val="auto"/>
        </w:rPr>
      </w:pPr>
    </w:p>
    <w:p>
      <w:pPr>
        <w:jc w:val="both"/>
        <w:ind w:left="960" w:right="300" w:firstLine="422"/>
        <w:spacing w:after="0" w:line="375" w:lineRule="auto"/>
        <w:rPr>
          <w:rFonts w:ascii="Arial" w:cs="Arial" w:eastAsia="Arial" w:hAnsi="Arial"/>
          <w:sz w:val="24"/>
          <w:szCs w:val="24"/>
          <w:color w:val="auto"/>
        </w:rPr>
      </w:pPr>
      <w:r>
        <w:rPr>
          <w:rFonts w:ascii="Arial" w:cs="Arial" w:eastAsia="Arial" w:hAnsi="Arial"/>
          <w:sz w:val="23"/>
          <w:szCs w:val="23"/>
          <w:color w:val="auto"/>
        </w:rPr>
        <w:t>Provided that this clause shall not be applicable to a credit rating agency already registered with the Board under Securities and Exchange Board of</w:t>
      </w:r>
    </w:p>
    <w:p>
      <w:pPr>
        <w:spacing w:after="0" w:line="5" w:lineRule="exact"/>
        <w:rPr>
          <w:sz w:val="20"/>
          <w:szCs w:val="20"/>
          <w:color w:val="auto"/>
        </w:rPr>
      </w:pPr>
    </w:p>
    <w:p>
      <w:pPr>
        <w:jc w:val="both"/>
        <w:ind w:left="960" w:right="300"/>
        <w:spacing w:after="0" w:line="354" w:lineRule="auto"/>
        <w:rPr>
          <w:sz w:val="20"/>
          <w:szCs w:val="20"/>
          <w:color w:val="auto"/>
        </w:rPr>
      </w:pPr>
      <w:r>
        <w:rPr>
          <w:rFonts w:ascii="Arial" w:cs="Arial" w:eastAsia="Arial" w:hAnsi="Arial"/>
          <w:sz w:val="24"/>
          <w:szCs w:val="24"/>
          <w:color w:val="auto"/>
        </w:rPr>
        <w:t>India (Credit Rating Agencies) Regulations, 1999, at the commencement of Securities and Exchange Board of India (Credit Rating Agencies)(Amendment) Regulations, 2018.</w:t>
      </w:r>
    </w:p>
    <w:p>
      <w:pPr>
        <w:spacing w:after="0" w:line="14" w:lineRule="exact"/>
        <w:rPr>
          <w:sz w:val="20"/>
          <w:szCs w:val="20"/>
          <w:color w:val="auto"/>
        </w:rPr>
      </w:pPr>
    </w:p>
    <w:p>
      <w:pPr>
        <w:ind w:left="800" w:right="300" w:hanging="282"/>
        <w:spacing w:after="0" w:line="287" w:lineRule="auto"/>
        <w:rPr>
          <w:sz w:val="20"/>
          <w:szCs w:val="20"/>
          <w:color w:val="auto"/>
        </w:rPr>
      </w:pPr>
      <w:r>
        <w:rPr>
          <w:rFonts w:ascii="Arial" w:cs="Arial" w:eastAsia="Arial" w:hAnsi="Arial"/>
          <w:sz w:val="31"/>
          <w:szCs w:val="31"/>
          <w:color w:val="auto"/>
          <w:vertAlign w:val="superscript"/>
        </w:rPr>
        <w:t>32</w:t>
      </w:r>
      <w:r>
        <w:rPr>
          <w:rFonts w:ascii="Arial" w:cs="Arial" w:eastAsia="Arial" w:hAnsi="Arial"/>
          <w:sz w:val="24"/>
          <w:szCs w:val="24"/>
          <w:color w:val="auto"/>
        </w:rPr>
        <w:t>[(f) a credit rating agency shall not carry out any activity other than the rating of securities offered by way of public or rights issue.</w:t>
      </w:r>
    </w:p>
    <w:p>
      <w:pPr>
        <w:spacing w:after="0" w:line="88" w:lineRule="exact"/>
        <w:rPr>
          <w:sz w:val="20"/>
          <w:szCs w:val="20"/>
          <w:color w:val="auto"/>
        </w:rPr>
      </w:pPr>
    </w:p>
    <w:p>
      <w:pPr>
        <w:jc w:val="both"/>
        <w:ind w:left="800" w:right="300" w:firstLine="427"/>
        <w:spacing w:after="0" w:line="354" w:lineRule="auto"/>
        <w:rPr>
          <w:sz w:val="20"/>
          <w:szCs w:val="20"/>
          <w:color w:val="auto"/>
        </w:rPr>
      </w:pPr>
      <w:r>
        <w:rPr>
          <w:rFonts w:ascii="Arial" w:cs="Arial" w:eastAsia="Arial" w:hAnsi="Arial"/>
          <w:sz w:val="24"/>
          <w:szCs w:val="24"/>
          <w:color w:val="auto"/>
        </w:rPr>
        <w:t>Nothing contained in these regulations shall preclude a credit rating agency from rating of financial instruments under the respective guidelines of a financial sector regulator or any authority as may be specified by the Board:</w:t>
      </w:r>
    </w:p>
    <w:p>
      <w:pPr>
        <w:spacing w:after="0" w:line="22" w:lineRule="exact"/>
        <w:rPr>
          <w:sz w:val="20"/>
          <w:szCs w:val="20"/>
          <w:color w:val="auto"/>
        </w:rPr>
      </w:pPr>
    </w:p>
    <w:p>
      <w:pPr>
        <w:jc w:val="both"/>
        <w:ind w:left="800" w:right="300" w:firstLine="427"/>
        <w:spacing w:after="0" w:line="357" w:lineRule="auto"/>
        <w:rPr>
          <w:sz w:val="20"/>
          <w:szCs w:val="20"/>
          <w:color w:val="auto"/>
        </w:rPr>
      </w:pPr>
      <w:r>
        <w:rPr>
          <w:rFonts w:ascii="Arial" w:cs="Arial" w:eastAsia="Arial" w:hAnsi="Arial"/>
          <w:sz w:val="24"/>
          <w:szCs w:val="24"/>
          <w:color w:val="auto"/>
        </w:rPr>
        <w:t>Provided that all other activities shall be segregated to a separate entity within a period of two years from the date of notification of Securities and Exchange Board of India (Credit Rating Agencies)(Amendment) Regulations, 2018.]]</w:t>
      </w:r>
    </w:p>
    <w:p>
      <w:pPr>
        <w:spacing w:after="0" w:line="200" w:lineRule="exact"/>
        <w:rPr>
          <w:sz w:val="20"/>
          <w:szCs w:val="20"/>
          <w:color w:val="auto"/>
        </w:rPr>
      </w:pPr>
    </w:p>
    <w:p>
      <w:pPr>
        <w:spacing w:after="0" w:line="21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10. </w:t>
      </w:r>
      <w:r>
        <w:rPr>
          <w:rFonts w:ascii="Arial" w:cs="Arial" w:eastAsia="Arial" w:hAnsi="Arial"/>
          <w:sz w:val="31"/>
          <w:szCs w:val="31"/>
          <w:b w:val="1"/>
          <w:bCs w:val="1"/>
          <w:color w:val="auto"/>
          <w:vertAlign w:val="superscript"/>
        </w:rPr>
        <w:t>33</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197485</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5.55pt" to="156.05pt,15.55pt" o:allowincell="f" strokecolor="#000000" strokeweight="0.7199pt"/>
            </w:pict>
          </mc:Fallback>
        </mc:AlternateContent>
      </w:r>
    </w:p>
    <w:p>
      <w:pPr>
        <w:spacing w:after="0" w:line="316" w:lineRule="exact"/>
        <w:rPr>
          <w:sz w:val="20"/>
          <w:szCs w:val="20"/>
          <w:color w:val="auto"/>
        </w:rPr>
      </w:pPr>
    </w:p>
    <w:p>
      <w:pPr>
        <w:ind w:left="240"/>
        <w:spacing w:after="0"/>
        <w:tabs>
          <w:tab w:leader="none" w:pos="480" w:val="left"/>
          <w:tab w:leader="none" w:pos="1520" w:val="left"/>
          <w:tab w:leader="none" w:pos="1860" w:val="left"/>
          <w:tab w:leader="none" w:pos="2240" w:val="left"/>
          <w:tab w:leader="none" w:pos="2820" w:val="left"/>
          <w:tab w:leader="none" w:pos="3520" w:val="left"/>
          <w:tab w:leader="none" w:pos="4180" w:val="left"/>
          <w:tab w:leader="none" w:pos="5780" w:val="left"/>
          <w:tab w:leader="none" w:pos="6980" w:val="left"/>
          <w:tab w:leader="none" w:pos="8120" w:val="left"/>
          <w:tab w:leader="none" w:pos="8660" w:val="left"/>
        </w:tabs>
        <w:rPr>
          <w:sz w:val="20"/>
          <w:szCs w:val="20"/>
          <w:color w:val="auto"/>
        </w:rPr>
      </w:pPr>
      <w:r>
        <w:rPr>
          <w:rFonts w:ascii="Calibri" w:cs="Calibri" w:eastAsia="Calibri" w:hAnsi="Calibri"/>
          <w:sz w:val="26"/>
          <w:szCs w:val="26"/>
          <w:color w:val="auto"/>
          <w:vertAlign w:val="superscript"/>
        </w:rPr>
        <w:t>32</w:t>
      </w:r>
      <w:r>
        <w:rPr>
          <w:sz w:val="20"/>
          <w:szCs w:val="20"/>
          <w:color w:val="auto"/>
        </w:rPr>
        <w:tab/>
      </w:r>
      <w:r>
        <w:rPr>
          <w:rFonts w:ascii="Times New Roman" w:cs="Times New Roman" w:eastAsia="Times New Roman" w:hAnsi="Times New Roman"/>
          <w:sz w:val="20"/>
          <w:szCs w:val="20"/>
          <w:color w:val="auto"/>
        </w:rPr>
        <w:t>Substituted</w:t>
        <w:tab/>
        <w:t>by</w:t>
        <w:tab/>
        <w:t>the</w:t>
        <w:tab/>
        <w:t>SEBI</w:t>
        <w:tab/>
        <w:t>(Credit</w:t>
        <w:tab/>
        <w:t>Rating</w:t>
        <w:tab/>
        <w:t>Agencies)(Second</w:t>
        <w:tab/>
        <w:t>Amendment)</w:t>
        <w:tab/>
        <w:t>Regulations,</w:t>
        <w:tab/>
        <w:t>2018</w:t>
      </w:r>
      <w:r>
        <w:rPr>
          <w:sz w:val="20"/>
          <w:szCs w:val="20"/>
          <w:color w:val="auto"/>
        </w:rPr>
        <w:tab/>
      </w:r>
      <w:r>
        <w:rPr>
          <w:rFonts w:ascii="Times New Roman" w:cs="Times New Roman" w:eastAsia="Times New Roman" w:hAnsi="Times New Roman"/>
          <w:sz w:val="19"/>
          <w:szCs w:val="19"/>
          <w:color w:val="auto"/>
        </w:rPr>
        <w:t>w.e.f.</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11.09.2018. Prior to this, clause (f) read as:</w:t>
      </w:r>
    </w:p>
    <w:p>
      <w:pPr>
        <w:spacing w:after="0" w:line="9" w:lineRule="exact"/>
        <w:rPr>
          <w:sz w:val="20"/>
          <w:szCs w:val="20"/>
          <w:color w:val="auto"/>
        </w:rPr>
      </w:pPr>
    </w:p>
    <w:p>
      <w:pPr>
        <w:ind w:left="240" w:right="400"/>
        <w:spacing w:after="0" w:line="235" w:lineRule="auto"/>
        <w:rPr>
          <w:sz w:val="20"/>
          <w:szCs w:val="20"/>
          <w:color w:val="auto"/>
        </w:rPr>
      </w:pPr>
      <w:r>
        <w:rPr>
          <w:rFonts w:ascii="Times New Roman" w:cs="Times New Roman" w:eastAsia="Times New Roman" w:hAnsi="Times New Roman"/>
          <w:sz w:val="20"/>
          <w:szCs w:val="20"/>
          <w:color w:val="auto"/>
        </w:rPr>
        <w:t>“(f) a credit rating agency shall not carry out any activity other than the rating of securities offered by way of public or rights issue.</w:t>
      </w:r>
    </w:p>
    <w:p>
      <w:pPr>
        <w:spacing w:after="0" w:line="10" w:lineRule="exact"/>
        <w:rPr>
          <w:sz w:val="20"/>
          <w:szCs w:val="20"/>
          <w:color w:val="auto"/>
        </w:rPr>
      </w:pPr>
    </w:p>
    <w:p>
      <w:pPr>
        <w:jc w:val="both"/>
        <w:ind w:left="240" w:right="660"/>
        <w:spacing w:after="0" w:line="235" w:lineRule="auto"/>
        <w:rPr>
          <w:sz w:val="20"/>
          <w:szCs w:val="20"/>
          <w:color w:val="auto"/>
        </w:rPr>
      </w:pPr>
      <w:r>
        <w:rPr>
          <w:rFonts w:ascii="Times New Roman" w:cs="Times New Roman" w:eastAsia="Times New Roman" w:hAnsi="Times New Roman"/>
          <w:sz w:val="20"/>
          <w:szCs w:val="20"/>
          <w:color w:val="auto"/>
        </w:rPr>
        <w:t>Provided that nothing in these regulations shall prohibit a credit rating agency from engaging in any other activity in so far as it may be required by a financial sector regulator as defined under section 3(18) of the Insolvency and Bankruptcy Code, 2016.</w:t>
      </w:r>
    </w:p>
    <w:p>
      <w:pPr>
        <w:spacing w:after="0" w:line="11"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20"/>
          <w:szCs w:val="20"/>
          <w:color w:val="auto"/>
        </w:rPr>
        <w:t>Provided further that if a credit rating agency is carrying out activities other than the activity required by a financial sector regulator, such activity shall be segregated to a separate entity within a period of two years from the date of notification of Securities and Exchange Board of India (Credit Rating Agencies)(Amendment) Regulations, 2018”</w:t>
      </w:r>
    </w:p>
    <w:p>
      <w:pPr>
        <w:jc w:val="center"/>
        <w:ind w:right="20"/>
        <w:spacing w:after="0" w:line="192" w:lineRule="auto"/>
        <w:rPr>
          <w:sz w:val="20"/>
          <w:szCs w:val="20"/>
          <w:color w:val="auto"/>
        </w:rPr>
      </w:pP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20"/>
          <w:szCs w:val="20"/>
          <w:color w:val="auto"/>
        </w:rPr>
        <w:t xml:space="preserve">  Regulation 10 omitted by the SEBI (Credit Rating Agencies) (Amendment) Regulations, 2011 w.e.f.</w:t>
      </w:r>
    </w:p>
    <w:p>
      <w:pPr>
        <w:jc w:val="center"/>
        <w:ind w:right="360"/>
        <w:spacing w:after="0" w:line="220" w:lineRule="auto"/>
        <w:rPr>
          <w:sz w:val="20"/>
          <w:szCs w:val="20"/>
          <w:color w:val="auto"/>
        </w:rPr>
      </w:pPr>
      <w:r>
        <w:rPr>
          <w:rFonts w:ascii="Times New Roman" w:cs="Times New Roman" w:eastAsia="Times New Roman" w:hAnsi="Times New Roman"/>
          <w:sz w:val="24"/>
          <w:szCs w:val="24"/>
          <w:color w:val="auto"/>
        </w:rPr>
        <w:t>Page 11 of 36</w:t>
      </w:r>
    </w:p>
    <w:p>
      <w:pPr>
        <w:sectPr>
          <w:pgSz w:w="12240" w:h="15840" w:orient="portrait"/>
          <w:cols w:equalWidth="0" w:num="1">
            <w:col w:w="9360"/>
          </w:cols>
          <w:pgMar w:left="1440" w:top="1369" w:right="1440" w:bottom="16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where certificate is not granted</w:t>
      </w:r>
    </w:p>
    <w:p>
      <w:pPr>
        <w:spacing w:after="0" w:line="200" w:lineRule="exact"/>
        <w:rPr>
          <w:sz w:val="20"/>
          <w:szCs w:val="20"/>
          <w:color w:val="auto"/>
        </w:rPr>
      </w:pPr>
    </w:p>
    <w:p>
      <w:pPr>
        <w:spacing w:after="0" w:line="203" w:lineRule="exact"/>
        <w:rPr>
          <w:sz w:val="20"/>
          <w:szCs w:val="20"/>
          <w:color w:val="auto"/>
        </w:rPr>
      </w:pPr>
    </w:p>
    <w:p>
      <w:pPr>
        <w:jc w:val="both"/>
        <w:ind w:left="360" w:right="300"/>
        <w:spacing w:after="0" w:line="330" w:lineRule="auto"/>
        <w:rPr>
          <w:sz w:val="20"/>
          <w:szCs w:val="20"/>
          <w:color w:val="auto"/>
        </w:rPr>
      </w:pPr>
      <w:r>
        <w:rPr>
          <w:rFonts w:ascii="Arial" w:cs="Arial" w:eastAsia="Arial" w:hAnsi="Arial"/>
          <w:sz w:val="24"/>
          <w:szCs w:val="24"/>
          <w:b w:val="1"/>
          <w:bCs w:val="1"/>
          <w:color w:val="auto"/>
        </w:rPr>
        <w:t xml:space="preserve">11. </w:t>
      </w:r>
      <w:r>
        <w:rPr>
          <w:rFonts w:ascii="Arial" w:cs="Arial" w:eastAsia="Arial" w:hAnsi="Arial"/>
          <w:sz w:val="31"/>
          <w:szCs w:val="31"/>
          <w:b w:val="1"/>
          <w:bCs w:val="1"/>
          <w:color w:val="auto"/>
          <w:vertAlign w:val="superscript"/>
        </w:rPr>
        <w:t>34</w:t>
      </w:r>
      <w:r>
        <w:rPr>
          <w:rFonts w:ascii="Arial" w:cs="Arial" w:eastAsia="Arial" w:hAnsi="Arial"/>
          <w:sz w:val="24"/>
          <w:szCs w:val="24"/>
          <w:color w:val="auto"/>
        </w:rPr>
        <w:t>[(1) If, after considering an application made under regulation 3, the Board</w:t>
      </w:r>
      <w:r>
        <w:rPr>
          <w:rFonts w:ascii="Arial" w:cs="Arial" w:eastAsia="Arial" w:hAnsi="Arial"/>
          <w:sz w:val="24"/>
          <w:szCs w:val="24"/>
          <w:b w:val="1"/>
          <w:bCs w:val="1"/>
          <w:color w:val="auto"/>
        </w:rPr>
        <w:t xml:space="preserve"> </w:t>
      </w:r>
      <w:r>
        <w:rPr>
          <w:rFonts w:ascii="Arial" w:cs="Arial" w:eastAsia="Arial" w:hAnsi="Arial"/>
          <w:sz w:val="24"/>
          <w:szCs w:val="24"/>
          <w:color w:val="auto"/>
        </w:rPr>
        <w:t>is of the opinion that a certificate of registration should not be granted, it may, after giving the applicant a reasonable opportunity of being heard, reject the application.]</w:t>
      </w:r>
    </w:p>
    <w:p>
      <w:pPr>
        <w:spacing w:after="0" w:line="52" w:lineRule="exact"/>
        <w:rPr>
          <w:sz w:val="20"/>
          <w:szCs w:val="20"/>
          <w:color w:val="auto"/>
        </w:rPr>
      </w:pPr>
    </w:p>
    <w:p>
      <w:pPr>
        <w:jc w:val="both"/>
        <w:ind w:left="360" w:right="300"/>
        <w:spacing w:after="0" w:line="326" w:lineRule="auto"/>
        <w:tabs>
          <w:tab w:leader="none" w:pos="759" w:val="left"/>
        </w:tabs>
        <w:numPr>
          <w:ilvl w:val="0"/>
          <w:numId w:val="47"/>
        </w:numPr>
        <w:rPr>
          <w:rFonts w:ascii="Arial" w:cs="Arial" w:eastAsia="Arial" w:hAnsi="Arial"/>
          <w:sz w:val="24"/>
          <w:szCs w:val="24"/>
          <w:color w:val="auto"/>
        </w:rPr>
      </w:pPr>
      <w:r>
        <w:rPr>
          <w:rFonts w:ascii="Arial" w:cs="Arial" w:eastAsia="Arial" w:hAnsi="Arial"/>
          <w:sz w:val="24"/>
          <w:szCs w:val="24"/>
          <w:color w:val="auto"/>
        </w:rPr>
        <w:t xml:space="preserve">The decision of the Board, not to grant </w:t>
      </w:r>
      <w:r>
        <w:rPr>
          <w:rFonts w:ascii="Arial" w:cs="Arial" w:eastAsia="Arial" w:hAnsi="Arial"/>
          <w:sz w:val="31"/>
          <w:szCs w:val="31"/>
          <w:color w:val="auto"/>
          <w:vertAlign w:val="superscript"/>
        </w:rPr>
        <w:t>35</w:t>
      </w:r>
      <w:r>
        <w:rPr>
          <w:rFonts w:ascii="Arial" w:cs="Arial" w:eastAsia="Arial" w:hAnsi="Arial"/>
          <w:sz w:val="24"/>
          <w:szCs w:val="24"/>
          <w:color w:val="auto"/>
        </w:rPr>
        <w:t>[certificate of initial or permanent registration, as the case may be,] under sub-regulation (1) shall be communicated by the Board to the applicant within a period of thirty days of such decision, stating the grounds of the decision.</w:t>
      </w:r>
    </w:p>
    <w:p>
      <w:pPr>
        <w:spacing w:after="0" w:line="56" w:lineRule="exact"/>
        <w:rPr>
          <w:rFonts w:ascii="Arial" w:cs="Arial" w:eastAsia="Arial" w:hAnsi="Arial"/>
          <w:sz w:val="24"/>
          <w:szCs w:val="24"/>
          <w:color w:val="auto"/>
        </w:rPr>
      </w:pPr>
    </w:p>
    <w:p>
      <w:pPr>
        <w:jc w:val="both"/>
        <w:ind w:left="360" w:right="280"/>
        <w:spacing w:after="0" w:line="354" w:lineRule="auto"/>
        <w:tabs>
          <w:tab w:leader="none" w:pos="740" w:val="left"/>
        </w:tabs>
        <w:numPr>
          <w:ilvl w:val="0"/>
          <w:numId w:val="47"/>
        </w:numPr>
        <w:rPr>
          <w:rFonts w:ascii="Arial" w:cs="Arial" w:eastAsia="Arial" w:hAnsi="Arial"/>
          <w:sz w:val="24"/>
          <w:szCs w:val="24"/>
          <w:color w:val="auto"/>
        </w:rPr>
      </w:pPr>
      <w:r>
        <w:rPr>
          <w:rFonts w:ascii="Arial" w:cs="Arial" w:eastAsia="Arial" w:hAnsi="Arial"/>
          <w:sz w:val="24"/>
          <w:szCs w:val="24"/>
          <w:color w:val="auto"/>
        </w:rPr>
        <w:t>Any applicant aggrieved by the decision of the Board rejecting his application under sub-regulation (1) may, within a period of thirty days from the date of receipt by him of the communication referred to in sub-regulation (2) apply to the</w:t>
      </w:r>
    </w:p>
    <w:p>
      <w:pPr>
        <w:spacing w:after="0" w:line="146" w:lineRule="exact"/>
        <w:rPr>
          <w:sz w:val="20"/>
          <w:szCs w:val="20"/>
          <w:color w:val="auto"/>
        </w:rPr>
      </w:pPr>
    </w:p>
    <w:p>
      <w:pPr>
        <w:ind w:left="360"/>
        <w:spacing w:after="0"/>
        <w:rPr>
          <w:sz w:val="20"/>
          <w:szCs w:val="20"/>
          <w:color w:val="auto"/>
        </w:rPr>
      </w:pPr>
      <w:r>
        <w:rPr>
          <w:rFonts w:ascii="Arial" w:cs="Arial" w:eastAsia="Arial" w:hAnsi="Arial"/>
          <w:sz w:val="24"/>
          <w:szCs w:val="24"/>
          <w:color w:val="auto"/>
        </w:rPr>
        <w:t>Board in writing for reconsideration of such decision.</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(4) Where an application for re-consideration is made under sub-regulation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338455</wp:posOffset>
                </wp:positionV>
                <wp:extent cx="56407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407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6.65pt" to="456.15pt,26.6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05.07.2011. Prior to its omission, regulation 10 read as under:</w:t>
      </w:r>
    </w:p>
    <w:p>
      <w:pPr>
        <w:ind w:left="240"/>
        <w:spacing w:after="0"/>
        <w:rPr>
          <w:sz w:val="20"/>
          <w:szCs w:val="20"/>
          <w:color w:val="auto"/>
        </w:rPr>
      </w:pPr>
      <w:r>
        <w:rPr>
          <w:rFonts w:ascii="Times New Roman" w:cs="Times New Roman" w:eastAsia="Times New Roman" w:hAnsi="Times New Roman"/>
          <w:sz w:val="20"/>
          <w:szCs w:val="20"/>
          <w:b w:val="1"/>
          <w:bCs w:val="1"/>
          <w:color w:val="auto"/>
        </w:rPr>
        <w:t>“Renewal of certificate</w:t>
      </w:r>
    </w:p>
    <w:p>
      <w:pPr>
        <w:spacing w:after="0" w:line="4" w:lineRule="exact"/>
        <w:rPr>
          <w:sz w:val="20"/>
          <w:szCs w:val="20"/>
          <w:color w:val="auto"/>
        </w:rPr>
      </w:pPr>
    </w:p>
    <w:p>
      <w:pPr>
        <w:ind w:left="240" w:right="1260"/>
        <w:spacing w:after="0" w:line="238" w:lineRule="auto"/>
        <w:tabs>
          <w:tab w:leader="none" w:pos="543" w:val="left"/>
        </w:tabs>
        <w:numPr>
          <w:ilvl w:val="0"/>
          <w:numId w:val="48"/>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 credit rating agency, if it desires renewal of the certificate granted to it, shall make to the Board an application for the renewal of the certificate of registration.</w:t>
      </w:r>
    </w:p>
    <w:p>
      <w:pPr>
        <w:ind w:left="240" w:right="280"/>
        <w:spacing w:after="0" w:line="18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35"/>
          <w:szCs w:val="35"/>
          <w:color w:val="auto"/>
          <w:vertAlign w:val="superscript"/>
        </w:rPr>
        <w:t>18</w:t>
      </w:r>
      <w:r>
        <w:rPr>
          <w:rFonts w:ascii="Times New Roman" w:cs="Times New Roman" w:eastAsia="Times New Roman" w:hAnsi="Times New Roman"/>
          <w:sz w:val="18"/>
          <w:szCs w:val="18"/>
          <w:color w:val="auto"/>
        </w:rPr>
        <w:t>[(1A) An application for renewal of certificate of registration made under sub-regulation (1) shall be accompanied by a non-refundable application fee as specified in the Second Schedule.]</w:t>
      </w:r>
    </w:p>
    <w:p>
      <w:pPr>
        <w:spacing w:after="0" w:line="2" w:lineRule="exact"/>
        <w:rPr>
          <w:rFonts w:ascii="Times New Roman" w:cs="Times New Roman" w:eastAsia="Times New Roman" w:hAnsi="Times New Roman"/>
          <w:sz w:val="20"/>
          <w:szCs w:val="20"/>
          <w:b w:val="1"/>
          <w:bCs w:val="1"/>
          <w:color w:val="auto"/>
        </w:rPr>
      </w:pPr>
    </w:p>
    <w:p>
      <w:pPr>
        <w:ind w:left="24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Such application shall be made not less than three months before expiry of the period of</w:t>
      </w:r>
    </w:p>
    <w:p>
      <w:pPr>
        <w:spacing w:after="0" w:line="9" w:lineRule="exact"/>
        <w:rPr>
          <w:rFonts w:ascii="Times New Roman" w:cs="Times New Roman" w:eastAsia="Times New Roman" w:hAnsi="Times New Roman"/>
          <w:sz w:val="20"/>
          <w:szCs w:val="20"/>
          <w:b w:val="1"/>
          <w:bCs w:val="1"/>
          <w:color w:val="auto"/>
        </w:rPr>
      </w:pPr>
    </w:p>
    <w:p>
      <w:pPr>
        <w:ind w:left="240" w:right="280"/>
        <w:spacing w:after="0" w:line="23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validity of the certificate, specified in sub-regulation (2) of regulation 9. (3) The application for renewal made under sub-regulation (1)–</w:t>
      </w:r>
    </w:p>
    <w:p>
      <w:pPr>
        <w:spacing w:after="0" w:line="1" w:lineRule="exact"/>
        <w:rPr>
          <w:sz w:val="20"/>
          <w:szCs w:val="20"/>
          <w:color w:val="auto"/>
        </w:rPr>
      </w:pPr>
    </w:p>
    <w:p>
      <w:pPr>
        <w:ind w:left="900" w:hanging="660"/>
        <w:spacing w:after="0"/>
        <w:tabs>
          <w:tab w:leader="none" w:pos="900" w:val="left"/>
        </w:tabs>
        <w:numPr>
          <w:ilvl w:val="0"/>
          <w:numId w:val="4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shall be accompanied by a renewal fee as specified in the second schedule and</w:t>
      </w:r>
    </w:p>
    <w:p>
      <w:pPr>
        <w:spacing w:after="0" w:line="14" w:lineRule="exact"/>
        <w:rPr>
          <w:rFonts w:ascii="Times New Roman" w:cs="Times New Roman" w:eastAsia="Times New Roman" w:hAnsi="Times New Roman"/>
          <w:sz w:val="20"/>
          <w:szCs w:val="20"/>
          <w:color w:val="auto"/>
        </w:rPr>
      </w:pPr>
    </w:p>
    <w:p>
      <w:pPr>
        <w:ind w:left="240" w:right="280"/>
        <w:spacing w:after="0" w:line="233" w:lineRule="auto"/>
        <w:tabs>
          <w:tab w:leader="none" w:pos="1081" w:val="left"/>
        </w:tabs>
        <w:numPr>
          <w:ilvl w:val="0"/>
          <w:numId w:val="4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far as may be, shall be dealt with in the same manner as if it were an application for the grant of a fresh certificate under regulation 3.”</w:t>
      </w:r>
    </w:p>
    <w:p>
      <w:pPr>
        <w:spacing w:after="0" w:line="7" w:lineRule="exact"/>
        <w:rPr>
          <w:rFonts w:ascii="Times New Roman" w:cs="Times New Roman" w:eastAsia="Times New Roman" w:hAnsi="Times New Roman"/>
          <w:sz w:val="20"/>
          <w:szCs w:val="20"/>
          <w:color w:val="auto"/>
        </w:rPr>
      </w:pPr>
    </w:p>
    <w:p>
      <w:pPr>
        <w:jc w:val="both"/>
        <w:ind w:left="240" w:right="260"/>
        <w:spacing w:after="0" w:line="22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34</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it read as under:</w:t>
      </w:r>
    </w:p>
    <w:p>
      <w:pPr>
        <w:spacing w:after="0" w:line="3" w:lineRule="exact"/>
        <w:rPr>
          <w:sz w:val="20"/>
          <w:szCs w:val="20"/>
          <w:color w:val="auto"/>
        </w:rPr>
      </w:pPr>
    </w:p>
    <w:p>
      <w:pPr>
        <w:jc w:val="both"/>
        <w:ind w:left="240" w:right="260"/>
        <w:spacing w:after="0"/>
        <w:rPr>
          <w:sz w:val="20"/>
          <w:szCs w:val="20"/>
          <w:color w:val="auto"/>
        </w:rPr>
      </w:pPr>
      <w:r>
        <w:rPr>
          <w:rFonts w:ascii="Times New Roman" w:cs="Times New Roman" w:eastAsia="Times New Roman" w:hAnsi="Times New Roman"/>
          <w:sz w:val="20"/>
          <w:szCs w:val="20"/>
          <w:color w:val="auto"/>
        </w:rPr>
        <w:t xml:space="preserve">“(1) If, after considering an application made under regulation 3 or </w:t>
      </w:r>
      <w:r>
        <w:rPr>
          <w:rFonts w:ascii="Times New Roman" w:cs="Times New Roman" w:eastAsia="Times New Roman" w:hAnsi="Times New Roman"/>
          <w:sz w:val="25"/>
          <w:szCs w:val="25"/>
          <w:color w:val="auto"/>
          <w:vertAlign w:val="superscript"/>
        </w:rPr>
        <w:t>34</w:t>
      </w:r>
      <w:r>
        <w:rPr>
          <w:rFonts w:ascii="Times New Roman" w:cs="Times New Roman" w:eastAsia="Times New Roman" w:hAnsi="Times New Roman"/>
          <w:sz w:val="20"/>
          <w:szCs w:val="20"/>
          <w:color w:val="auto"/>
        </w:rPr>
        <w:t xml:space="preserve">[regulation 8A] as the case may be, the Board is of the opinion that a certificate </w:t>
      </w:r>
      <w:r>
        <w:rPr>
          <w:rFonts w:ascii="Times New Roman" w:cs="Times New Roman" w:eastAsia="Times New Roman" w:hAnsi="Times New Roman"/>
          <w:sz w:val="25"/>
          <w:szCs w:val="25"/>
          <w:color w:val="auto"/>
          <w:vertAlign w:val="superscript"/>
        </w:rPr>
        <w:t>34</w:t>
      </w:r>
      <w:r>
        <w:rPr>
          <w:rFonts w:ascii="Times New Roman" w:cs="Times New Roman" w:eastAsia="Times New Roman" w:hAnsi="Times New Roman"/>
          <w:sz w:val="20"/>
          <w:szCs w:val="20"/>
          <w:color w:val="auto"/>
        </w:rPr>
        <w:t>[of initial or permanent registration should not be granted], as the case may be, it may, after giving the applicant a reasonable opportunity of being heard, reject the application.”</w:t>
      </w:r>
    </w:p>
    <w:p>
      <w:pPr>
        <w:spacing w:after="0" w:line="124" w:lineRule="exact"/>
        <w:rPr>
          <w:sz w:val="20"/>
          <w:szCs w:val="20"/>
          <w:color w:val="auto"/>
        </w:rPr>
      </w:pPr>
    </w:p>
    <w:p>
      <w:pPr>
        <w:jc w:val="both"/>
        <w:ind w:left="240" w:right="280"/>
        <w:spacing w:after="0" w:line="241" w:lineRule="auto"/>
        <w:rPr>
          <w:sz w:val="20"/>
          <w:szCs w:val="20"/>
          <w:color w:val="auto"/>
        </w:rPr>
      </w:pPr>
      <w:r>
        <w:rPr>
          <w:rFonts w:ascii="Times New Roman" w:cs="Times New Roman" w:eastAsia="Times New Roman" w:hAnsi="Times New Roman"/>
          <w:sz w:val="20"/>
          <w:szCs w:val="20"/>
          <w:color w:val="auto"/>
        </w:rPr>
        <w:t>Also the words “regulation 8A” substituted the words “regulation 10”; and the words “of initial or permanent registration should not be granted” substituted the words ““should not be granted or renewed” substituted” by the SEBI (Credit Rating Agencies) (Amendment) Regulations, 2011 w.e.f. 05.07.2011</w:t>
      </w:r>
    </w:p>
    <w:p>
      <w:pPr>
        <w:spacing w:after="0" w:line="2" w:lineRule="exact"/>
        <w:rPr>
          <w:sz w:val="20"/>
          <w:szCs w:val="20"/>
          <w:color w:val="auto"/>
        </w:rPr>
      </w:pPr>
    </w:p>
    <w:p>
      <w:pPr>
        <w:jc w:val="both"/>
        <w:ind w:left="240" w:right="260"/>
        <w:spacing w:after="0" w:line="209" w:lineRule="auto"/>
        <w:rPr>
          <w:sz w:val="20"/>
          <w:szCs w:val="20"/>
          <w:color w:val="auto"/>
        </w:rPr>
      </w:pPr>
      <w:r>
        <w:rPr>
          <w:rFonts w:ascii="Times New Roman" w:cs="Times New Roman" w:eastAsia="Times New Roman" w:hAnsi="Times New Roman"/>
          <w:sz w:val="25"/>
          <w:szCs w:val="25"/>
          <w:color w:val="auto"/>
          <w:vertAlign w:val="superscript"/>
        </w:rPr>
        <w:t>35</w:t>
      </w:r>
      <w:r>
        <w:rPr>
          <w:rFonts w:ascii="Times New Roman" w:cs="Times New Roman" w:eastAsia="Times New Roman" w:hAnsi="Times New Roman"/>
          <w:sz w:val="20"/>
          <w:szCs w:val="20"/>
          <w:color w:val="auto"/>
        </w:rPr>
        <w:t xml:space="preserve"> Substituted for the words “or not to renew the certificate” by the SEBI (Credit Rating Agencies) (Amendment) Regulations, 2011 w.e.f. 05.07.2011.</w:t>
      </w:r>
    </w:p>
    <w:p>
      <w:pPr>
        <w:jc w:val="center"/>
        <w:ind w:right="360"/>
        <w:spacing w:after="0" w:line="222" w:lineRule="auto"/>
        <w:rPr>
          <w:sz w:val="20"/>
          <w:szCs w:val="20"/>
          <w:color w:val="auto"/>
        </w:rPr>
      </w:pPr>
      <w:r>
        <w:rPr>
          <w:rFonts w:ascii="Times New Roman" w:cs="Times New Roman" w:eastAsia="Times New Roman" w:hAnsi="Times New Roman"/>
          <w:sz w:val="24"/>
          <w:szCs w:val="24"/>
          <w:color w:val="auto"/>
        </w:rPr>
        <w:t>Page 12 of 36</w:t>
      </w:r>
    </w:p>
    <w:p>
      <w:pPr>
        <w:sectPr>
          <w:pgSz w:w="12240" w:h="15840" w:orient="portrait"/>
          <w:cols w:equalWidth="0" w:num="1">
            <w:col w:w="9360"/>
          </w:cols>
          <w:pgMar w:left="1440" w:top="1440" w:right="1440" w:bottom="159" w:gutter="0" w:footer="0" w:header="0"/>
        </w:sectPr>
      </w:pPr>
    </w:p>
    <w:bookmarkStart w:id="12" w:name="page13"/>
    <w:bookmarkEnd w:id="12"/>
    <w:p>
      <w:pPr>
        <w:ind w:left="360" w:right="300"/>
        <w:spacing w:after="0" w:line="353" w:lineRule="auto"/>
        <w:rPr>
          <w:sz w:val="20"/>
          <w:szCs w:val="20"/>
          <w:color w:val="auto"/>
        </w:rPr>
      </w:pPr>
      <w:r>
        <w:rPr>
          <w:rFonts w:ascii="Arial" w:cs="Arial" w:eastAsia="Arial" w:hAnsi="Arial"/>
          <w:sz w:val="24"/>
          <w:szCs w:val="24"/>
          <w:color w:val="auto"/>
        </w:rPr>
        <w:t>the Board shall consider the application and communicate to the applicant its decision in writing, as soon as may be.</w:t>
      </w:r>
    </w:p>
    <w:p>
      <w:pPr>
        <w:spacing w:after="0" w:line="28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12. </w:t>
      </w:r>
      <w:r>
        <w:rPr>
          <w:rFonts w:ascii="Arial" w:cs="Arial" w:eastAsia="Arial" w:hAnsi="Arial"/>
          <w:sz w:val="31"/>
          <w:szCs w:val="31"/>
          <w:b w:val="1"/>
          <w:bCs w:val="1"/>
          <w:color w:val="auto"/>
          <w:vertAlign w:val="superscript"/>
        </w:rPr>
        <w:t>36</w:t>
      </w:r>
      <w:r>
        <w:rPr>
          <w:rFonts w:ascii="Arial" w:cs="Arial" w:eastAsia="Arial" w:hAnsi="Arial"/>
          <w:sz w:val="24"/>
          <w:szCs w:val="24"/>
          <w:b w:val="1"/>
          <w:bCs w:val="1"/>
          <w:color w:val="auto"/>
        </w:rPr>
        <w:t>[***]</w:t>
      </w:r>
    </w:p>
    <w:p>
      <w:pPr>
        <w:spacing w:after="0" w:line="6"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III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GENERAL OBLIGATIONS OF CREDIT RATING AGENCIES</w:t>
      </w:r>
    </w:p>
    <w:p>
      <w:pPr>
        <w:spacing w:after="0" w:line="200" w:lineRule="exact"/>
        <w:rPr>
          <w:sz w:val="20"/>
          <w:szCs w:val="20"/>
          <w:color w:val="auto"/>
        </w:rPr>
      </w:pPr>
    </w:p>
    <w:p>
      <w:pPr>
        <w:spacing w:after="0" w:line="355"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Code of Conduct</w:t>
      </w:r>
    </w:p>
    <w:p>
      <w:pPr>
        <w:spacing w:after="0" w:line="148" w:lineRule="exact"/>
        <w:rPr>
          <w:sz w:val="20"/>
          <w:szCs w:val="20"/>
          <w:color w:val="auto"/>
        </w:rPr>
      </w:pPr>
    </w:p>
    <w:p>
      <w:pPr>
        <w:ind w:left="340" w:right="300" w:firstLine="1"/>
        <w:spacing w:after="0" w:line="349" w:lineRule="auto"/>
        <w:tabs>
          <w:tab w:leader="none" w:pos="773" w:val="left"/>
        </w:tabs>
        <w:numPr>
          <w:ilvl w:val="0"/>
          <w:numId w:val="50"/>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abide by the Code of Conduct contained in the Third Schedule.</w:t>
      </w:r>
    </w:p>
    <w:p>
      <w:pPr>
        <w:spacing w:after="0" w:line="200" w:lineRule="exact"/>
        <w:rPr>
          <w:sz w:val="20"/>
          <w:szCs w:val="20"/>
          <w:color w:val="auto"/>
        </w:rPr>
      </w:pPr>
    </w:p>
    <w:p>
      <w:pPr>
        <w:spacing w:after="0" w:line="235"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Agreement with the client</w:t>
      </w:r>
    </w:p>
    <w:p>
      <w:pPr>
        <w:spacing w:after="0" w:line="148" w:lineRule="exact"/>
        <w:rPr>
          <w:sz w:val="20"/>
          <w:szCs w:val="20"/>
          <w:color w:val="auto"/>
        </w:rPr>
      </w:pPr>
    </w:p>
    <w:p>
      <w:pPr>
        <w:jc w:val="both"/>
        <w:ind w:left="340" w:right="280" w:firstLine="1"/>
        <w:spacing w:after="0" w:line="354" w:lineRule="auto"/>
        <w:tabs>
          <w:tab w:leader="none" w:pos="797" w:val="left"/>
        </w:tabs>
        <w:numPr>
          <w:ilvl w:val="0"/>
          <w:numId w:val="51"/>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enter into a written agreement with each client whose securities it proposes to rate, and every such agreement shall include the following provisions, namely:-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154940</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2.2pt" to="156.05pt,12.2pt" o:allowincell="f" strokecolor="#000000" strokeweight="0.72pt"/>
            </w:pict>
          </mc:Fallback>
        </mc:AlternateContent>
      </w:r>
    </w:p>
    <w:p>
      <w:pPr>
        <w:spacing w:after="0" w:line="341" w:lineRule="exact"/>
        <w:rPr>
          <w:sz w:val="20"/>
          <w:szCs w:val="20"/>
          <w:color w:val="auto"/>
        </w:rPr>
      </w:pPr>
    </w:p>
    <w:p>
      <w:pPr>
        <w:jc w:val="both"/>
        <w:ind w:left="240" w:right="220"/>
        <w:spacing w:after="0" w:line="215" w:lineRule="auto"/>
        <w:tabs>
          <w:tab w:leader="none" w:pos="442" w:val="left"/>
        </w:tabs>
        <w:numPr>
          <w:ilvl w:val="0"/>
          <w:numId w:val="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12 read as under:</w:t>
      </w:r>
    </w:p>
    <w:p>
      <w:pPr>
        <w:spacing w:after="0" w:line="2" w:lineRule="exact"/>
        <w:rPr>
          <w:rFonts w:ascii="Times New Roman" w:cs="Times New Roman" w:eastAsia="Times New Roman" w:hAnsi="Times New Roman"/>
          <w:sz w:val="26"/>
          <w:szCs w:val="26"/>
          <w:color w:val="auto"/>
          <w:vertAlign w:val="superscript"/>
        </w:rPr>
      </w:pP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Effect of refusal to grant certificate</w:t>
      </w:r>
    </w:p>
    <w:p>
      <w:pPr>
        <w:spacing w:after="0" w:line="2" w:lineRule="exact"/>
        <w:rPr>
          <w:rFonts w:ascii="Times New Roman" w:cs="Times New Roman" w:eastAsia="Times New Roman" w:hAnsi="Times New Roman"/>
          <w:sz w:val="26"/>
          <w:szCs w:val="26"/>
          <w:color w:val="auto"/>
          <w:vertAlign w:val="superscript"/>
        </w:rPr>
      </w:pPr>
    </w:p>
    <w:p>
      <w:pPr>
        <w:jc w:val="both"/>
        <w:ind w:left="240" w:right="220"/>
        <w:spacing w:after="0" w:line="218" w:lineRule="auto"/>
        <w:tabs>
          <w:tab w:leader="none" w:pos="596" w:val="left"/>
        </w:tabs>
        <w:numPr>
          <w:ilvl w:val="0"/>
          <w:numId w:val="5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(1) </w:t>
      </w: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 xml:space="preserve">[ A credit rating agency whose application for grant of a certificate of permanent registration has been refused by the Board, on and from the date of the receipt of the communication, shall cease to undertake any credit rating activity.] </w:t>
      </w: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[(2) The decision of the Board, not to grant certificate of registration under sub-regulation (1) shall be communicated by the Board to the applicant within a period of thirty days of such decision, stating the grounds of the decision.]</w:t>
      </w:r>
    </w:p>
    <w:p>
      <w:pPr>
        <w:spacing w:after="0" w:line="5" w:lineRule="exact"/>
        <w:rPr>
          <w:rFonts w:ascii="Times New Roman" w:cs="Times New Roman" w:eastAsia="Times New Roman" w:hAnsi="Times New Roman"/>
          <w:sz w:val="20"/>
          <w:szCs w:val="20"/>
          <w:b w:val="1"/>
          <w:bCs w:val="1"/>
          <w:color w:val="auto"/>
        </w:rPr>
      </w:pPr>
    </w:p>
    <w:p>
      <w:pPr>
        <w:jc w:val="both"/>
        <w:ind w:left="240" w:right="240"/>
        <w:spacing w:after="0" w:line="23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If the Board is satisfied that it is in the interest of the investors, it may permit the credit rating agency referred to under sub-regulation (1) or (2) to complete the rating assignments already entered into by it, during the pendency of the application or period of validity of the certificate.</w:t>
      </w:r>
    </w:p>
    <w:p>
      <w:pPr>
        <w:spacing w:after="0" w:line="9" w:lineRule="exact"/>
        <w:rPr>
          <w:rFonts w:ascii="Times New Roman" w:cs="Times New Roman" w:eastAsia="Times New Roman" w:hAnsi="Times New Roman"/>
          <w:sz w:val="20"/>
          <w:szCs w:val="20"/>
          <w:b w:val="1"/>
          <w:bCs w:val="1"/>
          <w:color w:val="auto"/>
        </w:rPr>
      </w:pPr>
    </w:p>
    <w:p>
      <w:pPr>
        <w:jc w:val="both"/>
        <w:ind w:left="240" w:right="240"/>
        <w:spacing w:after="0" w:line="22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(4) The Board may, in order to protect the interests of investors, issue directions with regard to the transfer of records, documents or reports relating to the activities of a credit rating agency, whose application for the grant </w:t>
      </w: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[of a certificate of permanent registration] has been rejected.</w:t>
      </w:r>
    </w:p>
    <w:p>
      <w:pPr>
        <w:spacing w:after="0" w:line="2" w:lineRule="exact"/>
        <w:rPr>
          <w:rFonts w:ascii="Times New Roman" w:cs="Times New Roman" w:eastAsia="Times New Roman" w:hAnsi="Times New Roman"/>
          <w:sz w:val="20"/>
          <w:szCs w:val="20"/>
          <w:b w:val="1"/>
          <w:bCs w:val="1"/>
          <w:color w:val="auto"/>
        </w:rPr>
      </w:pPr>
    </w:p>
    <w:p>
      <w:pPr>
        <w:jc w:val="both"/>
        <w:ind w:left="240" w:right="24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(5) The Board may, in order to protect the interests of investors, appoint any person to take charge of the records, documents or reports relating to the rating activities of a credit rating agency referred to in sub-regulation (4) and for this purpose also determine the terms and conditions of such appointment.”</w:t>
      </w:r>
    </w:p>
    <w:p>
      <w:pPr>
        <w:spacing w:after="0" w:line="241" w:lineRule="exact"/>
        <w:rPr>
          <w:sz w:val="20"/>
          <w:szCs w:val="20"/>
          <w:color w:val="auto"/>
        </w:rPr>
      </w:pPr>
    </w:p>
    <w:p>
      <w:pPr>
        <w:ind w:left="240" w:right="240"/>
        <w:spacing w:after="0" w:line="236" w:lineRule="auto"/>
        <w:rPr>
          <w:sz w:val="20"/>
          <w:szCs w:val="20"/>
          <w:color w:val="auto"/>
        </w:rPr>
      </w:pPr>
      <w:r>
        <w:rPr>
          <w:rFonts w:ascii="Times New Roman" w:cs="Times New Roman" w:eastAsia="Times New Roman" w:hAnsi="Times New Roman"/>
          <w:sz w:val="20"/>
          <w:szCs w:val="20"/>
          <w:color w:val="auto"/>
        </w:rPr>
        <w:t>Also, prior to omission as the above, sub-regulation (1) was substituted by the SEBI (Credit Rating Agencies) (Amendment) Regulations, 2011 w.e.f. 05.07.2011. Prior to its substitution, sub-regulation (1) read as under: “An applicant referred to in sub-regulation (1) of regulation 11 whose application for the grant of a certificate has been rejected under regulation 11, shall not undertake any rating activity.”</w:t>
      </w:r>
    </w:p>
    <w:p>
      <w:pPr>
        <w:spacing w:after="0" w:line="243" w:lineRule="exact"/>
        <w:rPr>
          <w:sz w:val="20"/>
          <w:szCs w:val="20"/>
          <w:color w:val="auto"/>
        </w:rPr>
      </w:pPr>
    </w:p>
    <w:p>
      <w:pPr>
        <w:jc w:val="both"/>
        <w:ind w:left="240" w:right="280"/>
        <w:spacing w:after="0" w:line="237" w:lineRule="auto"/>
        <w:rPr>
          <w:sz w:val="20"/>
          <w:szCs w:val="20"/>
          <w:color w:val="auto"/>
        </w:rPr>
      </w:pPr>
      <w:r>
        <w:rPr>
          <w:rFonts w:ascii="Times New Roman" w:cs="Times New Roman" w:eastAsia="Times New Roman" w:hAnsi="Times New Roman"/>
          <w:sz w:val="20"/>
          <w:szCs w:val="20"/>
          <w:color w:val="auto"/>
        </w:rPr>
        <w:t>And, sub-regulation (2) was substituted by the Securities and Exchange Board of India (Change In Conditions Of Registration Of Certain Intermediaries) (Amendment) Regulations, 2016 w.e.f. 08-12-2016. Prior to substitution it read as under:</w:t>
      </w:r>
    </w:p>
    <w:p>
      <w:pPr>
        <w:spacing w:after="0" w:line="10" w:lineRule="exact"/>
        <w:rPr>
          <w:sz w:val="20"/>
          <w:szCs w:val="20"/>
          <w:color w:val="auto"/>
        </w:rPr>
      </w:pPr>
    </w:p>
    <w:p>
      <w:pPr>
        <w:jc w:val="both"/>
        <w:ind w:left="240" w:right="280"/>
        <w:spacing w:after="0" w:line="237" w:lineRule="auto"/>
        <w:rPr>
          <w:sz w:val="20"/>
          <w:szCs w:val="20"/>
          <w:color w:val="auto"/>
        </w:rPr>
      </w:pPr>
      <w:r>
        <w:rPr>
          <w:rFonts w:ascii="Times New Roman" w:cs="Times New Roman" w:eastAsia="Times New Roman" w:hAnsi="Times New Roman"/>
          <w:sz w:val="20"/>
          <w:szCs w:val="20"/>
          <w:color w:val="auto"/>
        </w:rPr>
        <w:t>“(2) An applicant referred to in sub-regulation (2) of regulation 3, whose application for the grant of a certificate has been rejected by the Board under regulation 11, shall, on and from the date of the receipt of the communication under sub-regulation (2) of regulation 11, cease to carry on any rating activity.”</w:t>
      </w:r>
    </w:p>
    <w:p>
      <w:pPr>
        <w:spacing w:after="0" w:line="208"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13 of 36</w:t>
      </w:r>
    </w:p>
    <w:p>
      <w:pPr>
        <w:sectPr>
          <w:pgSz w:w="12240" w:h="15840" w:orient="portrait"/>
          <w:cols w:equalWidth="0" w:num="1">
            <w:col w:w="9360"/>
          </w:cols>
          <w:pgMar w:left="1440" w:top="1369" w:right="1440" w:bottom="159" w:gutter="0" w:footer="0" w:header="0"/>
        </w:sectPr>
      </w:pPr>
    </w:p>
    <w:bookmarkStart w:id="13" w:name="page14"/>
    <w:bookmarkEnd w:id="13"/>
    <w:p>
      <w:pPr>
        <w:ind w:left="1060" w:right="300" w:hanging="358"/>
        <w:spacing w:after="0" w:line="349" w:lineRule="auto"/>
        <w:tabs>
          <w:tab w:leader="none" w:pos="1069" w:val="left"/>
        </w:tabs>
        <w:numPr>
          <w:ilvl w:val="0"/>
          <w:numId w:val="54"/>
        </w:numPr>
        <w:rPr>
          <w:rFonts w:ascii="Arial" w:cs="Arial" w:eastAsia="Arial" w:hAnsi="Arial"/>
          <w:sz w:val="24"/>
          <w:szCs w:val="24"/>
          <w:color w:val="auto"/>
        </w:rPr>
      </w:pPr>
      <w:r>
        <w:rPr>
          <w:rFonts w:ascii="Arial" w:cs="Arial" w:eastAsia="Arial" w:hAnsi="Arial"/>
          <w:sz w:val="24"/>
          <w:szCs w:val="24"/>
          <w:color w:val="auto"/>
        </w:rPr>
        <w:t>the rights and liabilities of each party in respect of the rating of securities shall be defined;</w:t>
      </w:r>
    </w:p>
    <w:p>
      <w:pPr>
        <w:spacing w:after="0" w:line="12" w:lineRule="exact"/>
        <w:rPr>
          <w:rFonts w:ascii="Arial" w:cs="Arial" w:eastAsia="Arial" w:hAnsi="Arial"/>
          <w:sz w:val="24"/>
          <w:szCs w:val="24"/>
          <w:color w:val="auto"/>
        </w:rPr>
      </w:pPr>
    </w:p>
    <w:p>
      <w:pPr>
        <w:ind w:left="1060" w:hanging="358"/>
        <w:spacing w:after="0"/>
        <w:tabs>
          <w:tab w:leader="none" w:pos="1060" w:val="left"/>
        </w:tabs>
        <w:numPr>
          <w:ilvl w:val="0"/>
          <w:numId w:val="54"/>
        </w:numPr>
        <w:rPr>
          <w:rFonts w:ascii="Arial" w:cs="Arial" w:eastAsia="Arial" w:hAnsi="Arial"/>
          <w:sz w:val="24"/>
          <w:szCs w:val="24"/>
          <w:color w:val="auto"/>
        </w:rPr>
      </w:pPr>
      <w:r>
        <w:rPr>
          <w:rFonts w:ascii="Arial" w:cs="Arial" w:eastAsia="Arial" w:hAnsi="Arial"/>
          <w:sz w:val="24"/>
          <w:szCs w:val="24"/>
          <w:color w:val="auto"/>
        </w:rPr>
        <w:t>the fee to be charged by the credit rating agency shall be specified;</w:t>
      </w:r>
    </w:p>
    <w:p>
      <w:pPr>
        <w:spacing w:after="0" w:line="144" w:lineRule="exact"/>
        <w:rPr>
          <w:rFonts w:ascii="Arial" w:cs="Arial" w:eastAsia="Arial" w:hAnsi="Arial"/>
          <w:sz w:val="24"/>
          <w:szCs w:val="24"/>
          <w:color w:val="auto"/>
        </w:rPr>
      </w:pPr>
    </w:p>
    <w:p>
      <w:pPr>
        <w:jc w:val="both"/>
        <w:ind w:left="1060" w:right="300" w:hanging="358"/>
        <w:spacing w:after="0" w:line="312" w:lineRule="auto"/>
        <w:tabs>
          <w:tab w:leader="none" w:pos="1108" w:val="left"/>
        </w:tabs>
        <w:numPr>
          <w:ilvl w:val="0"/>
          <w:numId w:val="54"/>
        </w:numPr>
        <w:rPr>
          <w:rFonts w:ascii="Arial" w:cs="Arial" w:eastAsia="Arial" w:hAnsi="Arial"/>
          <w:sz w:val="24"/>
          <w:szCs w:val="24"/>
          <w:color w:val="auto"/>
        </w:rPr>
      </w:pPr>
      <w:r>
        <w:rPr>
          <w:rFonts w:ascii="Arial" w:cs="Arial" w:eastAsia="Arial" w:hAnsi="Arial"/>
          <w:sz w:val="31"/>
          <w:szCs w:val="31"/>
          <w:color w:val="auto"/>
          <w:vertAlign w:val="superscript"/>
        </w:rPr>
        <w:t>37</w:t>
      </w:r>
      <w:r>
        <w:rPr>
          <w:rFonts w:ascii="Arial" w:cs="Arial" w:eastAsia="Arial" w:hAnsi="Arial"/>
          <w:sz w:val="24"/>
          <w:szCs w:val="24"/>
          <w:color w:val="auto"/>
        </w:rPr>
        <w:t>[the client shall co-operate with the credit rating agency in order to enable the latter to carry out periodic review of the rating during the tenure of the rated instrument;]</w:t>
      </w:r>
    </w:p>
    <w:p>
      <w:pPr>
        <w:spacing w:after="0" w:line="67" w:lineRule="exact"/>
        <w:rPr>
          <w:rFonts w:ascii="Arial" w:cs="Arial" w:eastAsia="Arial" w:hAnsi="Arial"/>
          <w:sz w:val="24"/>
          <w:szCs w:val="24"/>
          <w:color w:val="auto"/>
        </w:rPr>
      </w:pPr>
    </w:p>
    <w:p>
      <w:pPr>
        <w:jc w:val="both"/>
        <w:ind w:left="1060" w:right="280" w:hanging="358"/>
        <w:spacing w:after="0" w:line="325" w:lineRule="auto"/>
        <w:tabs>
          <w:tab w:leader="none" w:pos="1097" w:val="left"/>
        </w:tabs>
        <w:numPr>
          <w:ilvl w:val="0"/>
          <w:numId w:val="54"/>
        </w:numPr>
        <w:rPr>
          <w:rFonts w:ascii="Arial" w:cs="Arial" w:eastAsia="Arial" w:hAnsi="Arial"/>
          <w:sz w:val="24"/>
          <w:szCs w:val="24"/>
          <w:color w:val="auto"/>
        </w:rPr>
      </w:pPr>
      <w:r>
        <w:rPr>
          <w:rFonts w:ascii="Arial" w:cs="Arial" w:eastAsia="Arial" w:hAnsi="Arial"/>
          <w:sz w:val="24"/>
          <w:szCs w:val="24"/>
          <w:color w:val="auto"/>
        </w:rPr>
        <w:t xml:space="preserve">the client shall </w:t>
      </w:r>
      <w:r>
        <w:rPr>
          <w:rFonts w:ascii="Arial" w:cs="Arial" w:eastAsia="Arial" w:hAnsi="Arial"/>
          <w:sz w:val="31"/>
          <w:szCs w:val="31"/>
          <w:color w:val="auto"/>
          <w:vertAlign w:val="superscript"/>
        </w:rPr>
        <w:t>38</w:t>
      </w:r>
      <w:r>
        <w:rPr>
          <w:rFonts w:ascii="Arial" w:cs="Arial" w:eastAsia="Arial" w:hAnsi="Arial"/>
          <w:sz w:val="24"/>
          <w:szCs w:val="24"/>
          <w:color w:val="auto"/>
        </w:rPr>
        <w:t>[**] co-operate with the credit rating agency in order to enable the latter to arrive at, and maintain, a true and accurate rating of the clients securities and shall in particular provide to the latter, true, adequate and timely information for the purpose.</w:t>
      </w:r>
    </w:p>
    <w:p>
      <w:pPr>
        <w:spacing w:after="0" w:line="56" w:lineRule="exact"/>
        <w:rPr>
          <w:rFonts w:ascii="Arial" w:cs="Arial" w:eastAsia="Arial" w:hAnsi="Arial"/>
          <w:sz w:val="24"/>
          <w:szCs w:val="24"/>
          <w:color w:val="auto"/>
        </w:rPr>
      </w:pPr>
    </w:p>
    <w:p>
      <w:pPr>
        <w:jc w:val="both"/>
        <w:ind w:left="1060" w:right="280" w:hanging="358"/>
        <w:spacing w:after="0" w:line="356" w:lineRule="auto"/>
        <w:tabs>
          <w:tab w:leader="none" w:pos="1069" w:val="left"/>
        </w:tabs>
        <w:numPr>
          <w:ilvl w:val="0"/>
          <w:numId w:val="54"/>
        </w:numPr>
        <w:rPr>
          <w:rFonts w:ascii="Arial" w:cs="Arial" w:eastAsia="Arial" w:hAnsi="Arial"/>
          <w:sz w:val="24"/>
          <w:szCs w:val="24"/>
          <w:color w:val="auto"/>
        </w:rPr>
      </w:pPr>
      <w:r>
        <w:rPr>
          <w:rFonts w:ascii="Arial" w:cs="Arial" w:eastAsia="Arial" w:hAnsi="Arial"/>
          <w:sz w:val="24"/>
          <w:szCs w:val="24"/>
          <w:color w:val="auto"/>
        </w:rPr>
        <w:t>the credit rating agency shall disclose to the client the rating assigned to the securities of the latter through regular methods of dissemination, irrespective of whether the rating is or is not accepted by the client;</w:t>
      </w:r>
    </w:p>
    <w:p>
      <w:pPr>
        <w:spacing w:after="0" w:line="7" w:lineRule="exact"/>
        <w:rPr>
          <w:rFonts w:ascii="Arial" w:cs="Arial" w:eastAsia="Arial" w:hAnsi="Arial"/>
          <w:sz w:val="24"/>
          <w:szCs w:val="24"/>
          <w:color w:val="auto"/>
        </w:rPr>
      </w:pPr>
    </w:p>
    <w:p>
      <w:pPr>
        <w:ind w:left="1000" w:hanging="298"/>
        <w:spacing w:after="0"/>
        <w:tabs>
          <w:tab w:leader="none" w:pos="1000" w:val="left"/>
        </w:tabs>
        <w:numPr>
          <w:ilvl w:val="0"/>
          <w:numId w:val="54"/>
        </w:numPr>
        <w:rPr>
          <w:rFonts w:ascii="Arial" w:cs="Arial" w:eastAsia="Arial" w:hAnsi="Arial"/>
          <w:sz w:val="24"/>
          <w:szCs w:val="24"/>
          <w:color w:val="auto"/>
        </w:rPr>
      </w:pPr>
      <w:r>
        <w:rPr>
          <w:rFonts w:ascii="Arial" w:cs="Arial" w:eastAsia="Arial" w:hAnsi="Arial"/>
          <w:sz w:val="24"/>
          <w:szCs w:val="24"/>
          <w:color w:val="auto"/>
        </w:rPr>
        <w:t xml:space="preserve">The client shall </w:t>
      </w:r>
      <w:r>
        <w:rPr>
          <w:rFonts w:ascii="Arial" w:cs="Arial" w:eastAsia="Arial" w:hAnsi="Arial"/>
          <w:sz w:val="31"/>
          <w:szCs w:val="31"/>
          <w:color w:val="auto"/>
          <w:vertAlign w:val="superscript"/>
        </w:rPr>
        <w:t>39</w:t>
      </w:r>
      <w:r>
        <w:rPr>
          <w:rFonts w:ascii="Arial" w:cs="Arial" w:eastAsia="Arial" w:hAnsi="Arial"/>
          <w:sz w:val="24"/>
          <w:szCs w:val="24"/>
          <w:color w:val="auto"/>
        </w:rPr>
        <w:t>[**] disclose, in the offer document;-</w:t>
      </w:r>
    </w:p>
    <w:p>
      <w:pPr>
        <w:spacing w:after="0" w:line="69" w:lineRule="exact"/>
        <w:rPr>
          <w:rFonts w:ascii="Arial" w:cs="Arial" w:eastAsia="Arial" w:hAnsi="Arial"/>
          <w:sz w:val="24"/>
          <w:szCs w:val="24"/>
          <w:color w:val="auto"/>
        </w:rPr>
      </w:pPr>
    </w:p>
    <w:p>
      <w:pPr>
        <w:ind w:left="1420" w:right="300" w:hanging="358"/>
        <w:spacing w:after="0" w:line="350" w:lineRule="auto"/>
        <w:tabs>
          <w:tab w:leader="none" w:pos="1382" w:val="left"/>
        </w:tabs>
        <w:numPr>
          <w:ilvl w:val="1"/>
          <w:numId w:val="54"/>
        </w:numPr>
        <w:rPr>
          <w:rFonts w:ascii="Arial" w:cs="Arial" w:eastAsia="Arial" w:hAnsi="Arial"/>
          <w:sz w:val="24"/>
          <w:szCs w:val="24"/>
          <w:color w:val="auto"/>
        </w:rPr>
      </w:pPr>
      <w:r>
        <w:rPr>
          <w:rFonts w:ascii="Arial" w:cs="Arial" w:eastAsia="Arial" w:hAnsi="Arial"/>
          <w:sz w:val="24"/>
          <w:szCs w:val="24"/>
          <w:color w:val="auto"/>
        </w:rPr>
        <w:t>the rating assigned to the client’s listed securities by any credit rating agency during the last three years and</w:t>
      </w:r>
    </w:p>
    <w:p>
      <w:pPr>
        <w:spacing w:after="0" w:line="30" w:lineRule="exact"/>
        <w:rPr>
          <w:rFonts w:ascii="Arial" w:cs="Arial" w:eastAsia="Arial" w:hAnsi="Arial"/>
          <w:sz w:val="24"/>
          <w:szCs w:val="24"/>
          <w:color w:val="auto"/>
        </w:rPr>
      </w:pPr>
    </w:p>
    <w:p>
      <w:pPr>
        <w:ind w:left="1420" w:right="300" w:hanging="358"/>
        <w:spacing w:after="0" w:line="349" w:lineRule="auto"/>
        <w:tabs>
          <w:tab w:leader="none" w:pos="1415" w:val="left"/>
        </w:tabs>
        <w:numPr>
          <w:ilvl w:val="1"/>
          <w:numId w:val="54"/>
        </w:numPr>
        <w:rPr>
          <w:rFonts w:ascii="Arial" w:cs="Arial" w:eastAsia="Arial" w:hAnsi="Arial"/>
          <w:sz w:val="24"/>
          <w:szCs w:val="24"/>
          <w:color w:val="auto"/>
        </w:rPr>
      </w:pPr>
      <w:r>
        <w:rPr>
          <w:rFonts w:ascii="Arial" w:cs="Arial" w:eastAsia="Arial" w:hAnsi="Arial"/>
          <w:sz w:val="24"/>
          <w:szCs w:val="24"/>
          <w:color w:val="auto"/>
        </w:rPr>
        <w:t>any rating given in respect of the client’s securities by any other credit rating agency, which has not been accepted by the client.</w:t>
      </w:r>
    </w:p>
    <w:p>
      <w:pPr>
        <w:spacing w:after="0" w:line="96" w:lineRule="exact"/>
        <w:rPr>
          <w:sz w:val="20"/>
          <w:szCs w:val="20"/>
          <w:color w:val="auto"/>
        </w:rPr>
      </w:pPr>
    </w:p>
    <w:p>
      <w:pPr>
        <w:ind w:left="1080" w:right="300" w:hanging="359"/>
        <w:spacing w:after="0" w:line="274" w:lineRule="auto"/>
        <w:rPr>
          <w:sz w:val="20"/>
          <w:szCs w:val="20"/>
          <w:color w:val="auto"/>
        </w:rPr>
      </w:pPr>
      <w:r>
        <w:rPr>
          <w:rFonts w:ascii="Arial" w:cs="Arial" w:eastAsia="Arial" w:hAnsi="Arial"/>
          <w:sz w:val="31"/>
          <w:szCs w:val="31"/>
          <w:color w:val="auto"/>
          <w:vertAlign w:val="superscript"/>
        </w:rPr>
        <w:t>40</w:t>
      </w:r>
      <w:r>
        <w:rPr>
          <w:rFonts w:ascii="Arial" w:cs="Arial" w:eastAsia="Arial" w:hAnsi="Arial"/>
          <w:sz w:val="24"/>
          <w:szCs w:val="24"/>
          <w:color w:val="auto"/>
        </w:rPr>
        <w:t xml:space="preserve">[(g) the client shall </w:t>
      </w:r>
      <w:r>
        <w:rPr>
          <w:rFonts w:ascii="Arial" w:cs="Arial" w:eastAsia="Arial" w:hAnsi="Arial"/>
          <w:sz w:val="31"/>
          <w:szCs w:val="31"/>
          <w:color w:val="auto"/>
          <w:vertAlign w:val="superscript"/>
        </w:rPr>
        <w:t>41</w:t>
      </w:r>
      <w:r>
        <w:rPr>
          <w:rFonts w:ascii="Arial" w:cs="Arial" w:eastAsia="Arial" w:hAnsi="Arial"/>
          <w:sz w:val="24"/>
          <w:szCs w:val="24"/>
          <w:color w:val="auto"/>
        </w:rPr>
        <w:t>[**] obtain a rating for any issue of debt securities in accordance with the relevant regulations.]</w:t>
      </w:r>
    </w:p>
    <w:p>
      <w:pPr>
        <w:spacing w:after="0" w:line="157" w:lineRule="exact"/>
        <w:rPr>
          <w:sz w:val="20"/>
          <w:szCs w:val="20"/>
          <w:color w:val="auto"/>
        </w:rPr>
      </w:pPr>
    </w:p>
    <w:p>
      <w:pPr>
        <w:jc w:val="right"/>
        <w:ind w:left="720" w:right="300"/>
        <w:spacing w:after="0" w:line="274" w:lineRule="auto"/>
        <w:rPr>
          <w:sz w:val="20"/>
          <w:szCs w:val="20"/>
          <w:color w:val="auto"/>
        </w:rPr>
      </w:pPr>
      <w:r>
        <w:rPr>
          <w:rFonts w:ascii="Arial" w:cs="Arial" w:eastAsia="Arial" w:hAnsi="Arial"/>
          <w:sz w:val="31"/>
          <w:szCs w:val="31"/>
          <w:color w:val="auto"/>
          <w:vertAlign w:val="superscript"/>
        </w:rPr>
        <w:t>42</w:t>
      </w:r>
      <w:r>
        <w:rPr>
          <w:rFonts w:ascii="Arial" w:cs="Arial" w:eastAsia="Arial" w:hAnsi="Arial"/>
          <w:sz w:val="24"/>
          <w:szCs w:val="24"/>
          <w:color w:val="auto"/>
        </w:rPr>
        <w:t>[(h) The client shall provide explicit consent to the credit rating agency to obtain the details related to their existing and/or future borrowing of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294640</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3.2pt" to="156.05pt,23.2pt" o:allowincell="f" strokecolor="#000000" strokeweight="0.72pt"/>
            </w:pict>
          </mc:Fallback>
        </mc:AlternateContent>
      </w:r>
    </w:p>
    <w:p>
      <w:pPr>
        <w:spacing w:after="0" w:line="200" w:lineRule="exact"/>
        <w:rPr>
          <w:sz w:val="20"/>
          <w:szCs w:val="20"/>
          <w:color w:val="auto"/>
        </w:rPr>
      </w:pPr>
    </w:p>
    <w:p>
      <w:pPr>
        <w:spacing w:after="0" w:line="385" w:lineRule="exact"/>
        <w:rPr>
          <w:sz w:val="20"/>
          <w:szCs w:val="20"/>
          <w:color w:val="auto"/>
        </w:rPr>
      </w:pPr>
    </w:p>
    <w:p>
      <w:pPr>
        <w:ind w:left="240" w:right="260"/>
        <w:spacing w:after="0" w:line="195" w:lineRule="auto"/>
        <w:tabs>
          <w:tab w:leader="none" w:pos="437" w:val="left"/>
        </w:tabs>
        <w:numPr>
          <w:ilvl w:val="0"/>
          <w:numId w:val="55"/>
        </w:numPr>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Substituted by the SEBI (Credit Rating Agencies) (Amendment) Regulations, 2019, w.e.f 23.09.2019. Prior to its substitution the clause read as under:</w:t>
      </w:r>
    </w:p>
    <w:p>
      <w:pPr>
        <w:spacing w:after="0" w:line="10" w:lineRule="exact"/>
        <w:rPr>
          <w:rFonts w:ascii="Calibri" w:cs="Calibri" w:eastAsia="Calibri" w:hAnsi="Calibri"/>
          <w:sz w:val="28"/>
          <w:szCs w:val="28"/>
          <w:color w:val="auto"/>
          <w:vertAlign w:val="superscript"/>
        </w:rPr>
      </w:pPr>
    </w:p>
    <w:p>
      <w:pPr>
        <w:ind w:left="240" w:right="280"/>
        <w:spacing w:after="0" w:line="235" w:lineRule="auto"/>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“(c) the client shall agree to a periodic review of the rating by the credit rating agency during the tenure of the rated instrument.”</w:t>
      </w:r>
    </w:p>
    <w:p>
      <w:pPr>
        <w:spacing w:after="0" w:line="1" w:lineRule="exact"/>
        <w:rPr>
          <w:rFonts w:ascii="Calibri" w:cs="Calibri" w:eastAsia="Calibri" w:hAnsi="Calibri"/>
          <w:sz w:val="28"/>
          <w:szCs w:val="28"/>
          <w:color w:val="auto"/>
          <w:vertAlign w:val="superscript"/>
        </w:rPr>
      </w:pPr>
    </w:p>
    <w:p>
      <w:pPr>
        <w:ind w:left="420" w:hanging="180"/>
        <w:spacing w:after="0" w:line="184" w:lineRule="auto"/>
        <w:tabs>
          <w:tab w:leader="none" w:pos="420" w:val="left"/>
        </w:tabs>
        <w:numPr>
          <w:ilvl w:val="0"/>
          <w:numId w:val="55"/>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The words “agree to” omitted by the SEBI (Credit Rating Agencies) (Amendment) Regulations, 2019, w.e.f</w:t>
      </w:r>
    </w:p>
    <w:p>
      <w:pPr>
        <w:spacing w:after="0" w:line="28" w:lineRule="exact"/>
        <w:rPr>
          <w:rFonts w:ascii="Calibri" w:cs="Calibri" w:eastAsia="Calibri" w:hAnsi="Calibri"/>
          <w:sz w:val="25"/>
          <w:szCs w:val="25"/>
          <w:color w:val="auto"/>
          <w:vertAlign w:val="superscript"/>
        </w:rPr>
      </w:pPr>
    </w:p>
    <w:p>
      <w:pPr>
        <w:ind w:left="500" w:hanging="260"/>
        <w:spacing w:after="0" w:line="222" w:lineRule="auto"/>
        <w:tabs>
          <w:tab w:leader="none" w:pos="500" w:val="left"/>
        </w:tabs>
        <w:numPr>
          <w:ilvl w:val="0"/>
          <w:numId w:val="5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09.2019.</w:t>
      </w:r>
    </w:p>
    <w:p>
      <w:pPr>
        <w:ind w:left="420" w:hanging="180"/>
        <w:spacing w:after="0" w:line="181" w:lineRule="auto"/>
        <w:tabs>
          <w:tab w:leader="none" w:pos="420" w:val="left"/>
        </w:tabs>
        <w:numPr>
          <w:ilvl w:val="0"/>
          <w:numId w:val="57"/>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The words “agree to” omitted by the SEBI (Credit Rating Agencies) (Amendment) Regulations, 2019, w.e.f</w:t>
      </w:r>
    </w:p>
    <w:p>
      <w:pPr>
        <w:spacing w:after="0" w:line="27" w:lineRule="exact"/>
        <w:rPr>
          <w:rFonts w:ascii="Calibri" w:cs="Calibri" w:eastAsia="Calibri" w:hAnsi="Calibri"/>
          <w:sz w:val="25"/>
          <w:szCs w:val="25"/>
          <w:color w:val="auto"/>
          <w:vertAlign w:val="superscript"/>
        </w:rPr>
      </w:pPr>
    </w:p>
    <w:p>
      <w:pPr>
        <w:ind w:left="500" w:hanging="260"/>
        <w:spacing w:after="0" w:line="222" w:lineRule="auto"/>
        <w:tabs>
          <w:tab w:leader="none" w:pos="500" w:val="left"/>
        </w:tabs>
        <w:numPr>
          <w:ilvl w:val="0"/>
          <w:numId w:val="5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09.2019.</w:t>
      </w:r>
    </w:p>
    <w:p>
      <w:pPr>
        <w:ind w:left="500" w:hanging="260"/>
        <w:spacing w:after="0" w:line="184" w:lineRule="auto"/>
        <w:tabs>
          <w:tab w:leader="none" w:pos="500"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(Credit  Rating  Agencies)  (Second  Amendment)  Regulations,  2011,  w.e.f</w:t>
      </w:r>
    </w:p>
    <w:p>
      <w:pPr>
        <w:spacing w:after="0" w:line="18" w:lineRule="exact"/>
        <w:rPr>
          <w:rFonts w:ascii="Times New Roman" w:cs="Times New Roman" w:eastAsia="Times New Roman" w:hAnsi="Times New Roman"/>
          <w:sz w:val="26"/>
          <w:szCs w:val="26"/>
          <w:color w:val="auto"/>
          <w:vertAlign w:val="superscript"/>
        </w:rPr>
      </w:pPr>
    </w:p>
    <w:p>
      <w:pPr>
        <w:ind w:left="500" w:hanging="260"/>
        <w:spacing w:after="0" w:line="222" w:lineRule="auto"/>
        <w:tabs>
          <w:tab w:leader="none" w:pos="500" w:val="left"/>
        </w:tabs>
        <w:numPr>
          <w:ilvl w:val="0"/>
          <w:numId w:val="6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12.2011. Prior to its substitution the clause read as under:</w:t>
      </w:r>
    </w:p>
    <w:p>
      <w:pPr>
        <w:spacing w:after="0" w:line="9" w:lineRule="exact"/>
        <w:rPr>
          <w:rFonts w:ascii="Times New Roman" w:cs="Times New Roman" w:eastAsia="Times New Roman" w:hAnsi="Times New Roman"/>
          <w:sz w:val="20"/>
          <w:szCs w:val="20"/>
          <w:color w:val="auto"/>
        </w:rPr>
      </w:pPr>
    </w:p>
    <w:p>
      <w:pPr>
        <w:ind w:left="240" w:right="28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 the client shall agree to obtain a rating from at least two different rating agencies for any issue of debt securities whose size is equal to or exceeds, rupees one hundred crores.”</w:t>
      </w:r>
    </w:p>
    <w:p>
      <w:pPr>
        <w:spacing w:after="0" w:line="1" w:lineRule="exact"/>
        <w:rPr>
          <w:rFonts w:ascii="Times New Roman" w:cs="Times New Roman" w:eastAsia="Times New Roman" w:hAnsi="Times New Roman"/>
          <w:sz w:val="20"/>
          <w:szCs w:val="20"/>
          <w:color w:val="auto"/>
        </w:rPr>
      </w:pPr>
    </w:p>
    <w:p>
      <w:pPr>
        <w:ind w:left="420" w:hanging="180"/>
        <w:spacing w:after="0" w:line="184" w:lineRule="auto"/>
        <w:tabs>
          <w:tab w:leader="none" w:pos="420" w:val="left"/>
        </w:tabs>
        <w:numPr>
          <w:ilvl w:val="0"/>
          <w:numId w:val="61"/>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The words “agree to” omitted by the SEBI (Credit Rating Agencies) (Amendment) Regulations, 2019, w.e.f</w:t>
      </w:r>
    </w:p>
    <w:p>
      <w:pPr>
        <w:spacing w:after="0" w:line="28" w:lineRule="exact"/>
        <w:rPr>
          <w:rFonts w:ascii="Calibri" w:cs="Calibri" w:eastAsia="Calibri" w:hAnsi="Calibri"/>
          <w:sz w:val="25"/>
          <w:szCs w:val="25"/>
          <w:color w:val="auto"/>
          <w:vertAlign w:val="superscript"/>
        </w:rPr>
      </w:pPr>
    </w:p>
    <w:p>
      <w:pPr>
        <w:ind w:left="500" w:hanging="260"/>
        <w:spacing w:after="0" w:line="222" w:lineRule="auto"/>
        <w:tabs>
          <w:tab w:leader="none" w:pos="500"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09.2019.</w:t>
      </w:r>
    </w:p>
    <w:p>
      <w:pPr>
        <w:ind w:left="420" w:hanging="180"/>
        <w:spacing w:after="0" w:line="184" w:lineRule="auto"/>
        <w:tabs>
          <w:tab w:leader="none" w:pos="420" w:val="left"/>
        </w:tabs>
        <w:numPr>
          <w:ilvl w:val="0"/>
          <w:numId w:val="63"/>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Inserted by the SEBI (Credit Rating Agencies) (Amendment) Regulations, 2019, w.e.f 23.09.2019.</w:t>
      </w:r>
    </w:p>
    <w:p>
      <w:pPr>
        <w:spacing w:after="0" w:line="218"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14 of 36</w:t>
      </w:r>
    </w:p>
    <w:p>
      <w:pPr>
        <w:sectPr>
          <w:pgSz w:w="12240" w:h="15840" w:orient="portrait"/>
          <w:cols w:equalWidth="0" w:num="1">
            <w:col w:w="9360"/>
          </w:cols>
          <w:pgMar w:left="1440" w:top="1373" w:right="1440" w:bottom="159" w:gutter="0" w:footer="0" w:header="0"/>
        </w:sectPr>
      </w:pPr>
    </w:p>
    <w:bookmarkStart w:id="14" w:name="page15"/>
    <w:bookmarkEnd w:id="14"/>
    <w:p>
      <w:pPr>
        <w:jc w:val="both"/>
        <w:ind w:left="1080" w:right="300"/>
        <w:spacing w:after="0" w:line="344" w:lineRule="auto"/>
        <w:rPr>
          <w:sz w:val="20"/>
          <w:szCs w:val="20"/>
          <w:color w:val="auto"/>
        </w:rPr>
      </w:pPr>
      <w:r>
        <w:rPr>
          <w:rFonts w:ascii="Arial" w:cs="Arial" w:eastAsia="Arial" w:hAnsi="Arial"/>
          <w:sz w:val="24"/>
          <w:szCs w:val="24"/>
          <w:color w:val="auto"/>
        </w:rPr>
        <w:t>nature, its repayment and delay or default, if any, of any nature, in servicing of the borrowing, either from the lender or any other statutory/non-statutory organization maintaining any such information to enable the credit rating agency to have timely information on the same and to consider the impact of such information on the rating assigned by the credit rating agency.]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Monitoring of ratings</w:t>
      </w:r>
    </w:p>
    <w:p>
      <w:pPr>
        <w:spacing w:after="0" w:line="129" w:lineRule="exact"/>
        <w:rPr>
          <w:sz w:val="20"/>
          <w:szCs w:val="20"/>
          <w:color w:val="auto"/>
        </w:rPr>
      </w:pPr>
    </w:p>
    <w:p>
      <w:pPr>
        <w:jc w:val="both"/>
        <w:ind w:left="360" w:right="300"/>
        <w:spacing w:after="0" w:line="318" w:lineRule="auto"/>
        <w:rPr>
          <w:sz w:val="20"/>
          <w:szCs w:val="20"/>
          <w:color w:val="auto"/>
        </w:rPr>
      </w:pPr>
      <w:r>
        <w:rPr>
          <w:rFonts w:ascii="Arial" w:cs="Arial" w:eastAsia="Arial" w:hAnsi="Arial"/>
          <w:sz w:val="24"/>
          <w:szCs w:val="24"/>
          <w:b w:val="1"/>
          <w:bCs w:val="1"/>
          <w:color w:val="auto"/>
        </w:rPr>
        <w:t xml:space="preserve">15. </w:t>
      </w:r>
      <w:r>
        <w:rPr>
          <w:rFonts w:ascii="Arial" w:cs="Arial" w:eastAsia="Arial" w:hAnsi="Arial"/>
          <w:sz w:val="31"/>
          <w:szCs w:val="31"/>
          <w:b w:val="1"/>
          <w:bCs w:val="1"/>
          <w:color w:val="auto"/>
          <w:vertAlign w:val="superscript"/>
        </w:rPr>
        <w:t>43</w:t>
      </w:r>
      <w:r>
        <w:rPr>
          <w:rFonts w:ascii="Arial" w:cs="Arial" w:eastAsia="Arial" w:hAnsi="Arial"/>
          <w:sz w:val="24"/>
          <w:szCs w:val="24"/>
          <w:color w:val="auto"/>
        </w:rPr>
        <w:t>[(1) Every credit rating agency shall, during the lifetime of securities rated by</w:t>
      </w:r>
      <w:r>
        <w:rPr>
          <w:rFonts w:ascii="Arial" w:cs="Arial" w:eastAsia="Arial" w:hAnsi="Arial"/>
          <w:sz w:val="24"/>
          <w:szCs w:val="24"/>
          <w:b w:val="1"/>
          <w:bCs w:val="1"/>
          <w:color w:val="auto"/>
        </w:rPr>
        <w:t xml:space="preserve"> </w:t>
      </w:r>
      <w:r>
        <w:rPr>
          <w:rFonts w:ascii="Arial" w:cs="Arial" w:eastAsia="Arial" w:hAnsi="Arial"/>
          <w:sz w:val="24"/>
          <w:szCs w:val="24"/>
          <w:color w:val="auto"/>
        </w:rPr>
        <w:t>it continuously monitor the rating of such securities, unless the rating is withdrawn, subject to the provisions of regulation 16(3).]</w:t>
      </w:r>
    </w:p>
    <w:p>
      <w:pPr>
        <w:spacing w:after="0" w:line="63" w:lineRule="exact"/>
        <w:rPr>
          <w:sz w:val="20"/>
          <w:szCs w:val="20"/>
          <w:color w:val="auto"/>
        </w:rPr>
      </w:pPr>
    </w:p>
    <w:p>
      <w:pPr>
        <w:jc w:val="both"/>
        <w:ind w:left="360" w:right="300"/>
        <w:spacing w:after="0" w:line="357" w:lineRule="auto"/>
        <w:tabs>
          <w:tab w:leader="none" w:pos="796" w:val="left"/>
        </w:tabs>
        <w:numPr>
          <w:ilvl w:val="0"/>
          <w:numId w:val="64"/>
        </w:numPr>
        <w:rPr>
          <w:rFonts w:ascii="Arial" w:cs="Arial" w:eastAsia="Arial" w:hAnsi="Arial"/>
          <w:sz w:val="24"/>
          <w:szCs w:val="24"/>
          <w:color w:val="auto"/>
        </w:rPr>
      </w:pPr>
      <w:r>
        <w:rPr>
          <w:rFonts w:ascii="Arial" w:cs="Arial" w:eastAsia="Arial" w:hAnsi="Arial"/>
          <w:sz w:val="24"/>
          <w:szCs w:val="24"/>
          <w:color w:val="auto"/>
        </w:rPr>
        <w:t>Every credit rating agency shall disseminate information regarding newly assigned ratings, and changes in earlier rating promptly through press releases and websites, and, in the case of securities issued by listed companies, such information shall also be provided simultaneously to the concerned regional stock exchange and to all the stock exchanges where the said securities are listed.</w:t>
      </w: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for review of rating</w:t>
      </w:r>
    </w:p>
    <w:p>
      <w:pPr>
        <w:spacing w:after="0" w:line="130" w:lineRule="exact"/>
        <w:rPr>
          <w:sz w:val="20"/>
          <w:szCs w:val="20"/>
          <w:color w:val="auto"/>
        </w:rPr>
      </w:pPr>
    </w:p>
    <w:p>
      <w:pPr>
        <w:jc w:val="both"/>
        <w:ind w:left="360" w:right="300"/>
        <w:spacing w:after="0" w:line="317" w:lineRule="auto"/>
        <w:rPr>
          <w:sz w:val="20"/>
          <w:szCs w:val="20"/>
          <w:color w:val="auto"/>
        </w:rPr>
      </w:pPr>
      <w:r>
        <w:rPr>
          <w:rFonts w:ascii="Arial" w:cs="Arial" w:eastAsia="Arial" w:hAnsi="Arial"/>
          <w:sz w:val="24"/>
          <w:szCs w:val="24"/>
          <w:b w:val="1"/>
          <w:bCs w:val="1"/>
          <w:color w:val="auto"/>
        </w:rPr>
        <w:t xml:space="preserve">16. </w:t>
      </w:r>
      <w:r>
        <w:rPr>
          <w:rFonts w:ascii="Arial" w:cs="Arial" w:eastAsia="Arial" w:hAnsi="Arial"/>
          <w:sz w:val="31"/>
          <w:szCs w:val="31"/>
          <w:b w:val="1"/>
          <w:bCs w:val="1"/>
          <w:color w:val="auto"/>
          <w:vertAlign w:val="superscript"/>
        </w:rPr>
        <w:t>44</w:t>
      </w:r>
      <w:r>
        <w:rPr>
          <w:rFonts w:ascii="Arial" w:cs="Arial" w:eastAsia="Arial" w:hAnsi="Arial"/>
          <w:sz w:val="24"/>
          <w:szCs w:val="24"/>
          <w:color w:val="auto"/>
        </w:rPr>
        <w:t>[(1) Every credit rating agency shall carry out periodic reviews of all</w:t>
      </w:r>
      <w:r>
        <w:rPr>
          <w:rFonts w:ascii="Arial" w:cs="Arial" w:eastAsia="Arial" w:hAnsi="Arial"/>
          <w:sz w:val="24"/>
          <w:szCs w:val="24"/>
          <w:b w:val="1"/>
          <w:bCs w:val="1"/>
          <w:color w:val="auto"/>
        </w:rPr>
        <w:t xml:space="preserve"> </w:t>
      </w:r>
      <w:r>
        <w:rPr>
          <w:rFonts w:ascii="Arial" w:cs="Arial" w:eastAsia="Arial" w:hAnsi="Arial"/>
          <w:sz w:val="24"/>
          <w:szCs w:val="24"/>
          <w:color w:val="auto"/>
        </w:rPr>
        <w:t>published ratings during the lifetime of the securities, unless the rating is withdrawn, subject to the provisions of regulation 16(3).]</w:t>
      </w:r>
    </w:p>
    <w:p>
      <w:pPr>
        <w:spacing w:after="0" w:line="58" w:lineRule="exact"/>
        <w:rPr>
          <w:sz w:val="20"/>
          <w:szCs w:val="20"/>
          <w:color w:val="auto"/>
        </w:rPr>
      </w:pPr>
    </w:p>
    <w:p>
      <w:pPr>
        <w:jc w:val="both"/>
        <w:ind w:left="360" w:right="280"/>
        <w:spacing w:after="0" w:line="312" w:lineRule="auto"/>
        <w:rPr>
          <w:sz w:val="20"/>
          <w:szCs w:val="20"/>
          <w:color w:val="auto"/>
        </w:rPr>
      </w:pPr>
      <w:r>
        <w:rPr>
          <w:rFonts w:ascii="Arial" w:cs="Arial" w:eastAsia="Arial" w:hAnsi="Arial"/>
          <w:sz w:val="31"/>
          <w:szCs w:val="31"/>
          <w:color w:val="auto"/>
          <w:vertAlign w:val="superscript"/>
        </w:rPr>
        <w:t>45</w:t>
      </w:r>
      <w:r>
        <w:rPr>
          <w:rFonts w:ascii="Arial" w:cs="Arial" w:eastAsia="Arial" w:hAnsi="Arial"/>
          <w:sz w:val="24"/>
          <w:szCs w:val="24"/>
          <w:color w:val="auto"/>
        </w:rPr>
        <w:t>[(2) If the client does not co-operate with the credit rating agency so as to enable the credit rating agency to comply with its obligations under regulation 15 of these regulations, the credit rating agency shall carry out the review on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241300</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9pt" to="156.05pt,19pt" o:allowincell="f" strokecolor="#000000" strokeweight="0.72pt"/>
            </w:pict>
          </mc:Fallback>
        </mc:AlternateContent>
      </w:r>
    </w:p>
    <w:p>
      <w:pPr>
        <w:spacing w:after="0" w:line="200" w:lineRule="exact"/>
        <w:rPr>
          <w:sz w:val="20"/>
          <w:szCs w:val="20"/>
          <w:color w:val="auto"/>
        </w:rPr>
      </w:pPr>
    </w:p>
    <w:p>
      <w:pPr>
        <w:spacing w:after="0" w:line="281" w:lineRule="exact"/>
        <w:rPr>
          <w:sz w:val="20"/>
          <w:szCs w:val="20"/>
          <w:color w:val="auto"/>
        </w:rPr>
      </w:pPr>
    </w:p>
    <w:p>
      <w:pPr>
        <w:ind w:left="240" w:right="280"/>
        <w:spacing w:after="0" w:line="212" w:lineRule="auto"/>
        <w:tabs>
          <w:tab w:leader="none" w:pos="422" w:val="left"/>
        </w:tabs>
        <w:numPr>
          <w:ilvl w:val="0"/>
          <w:numId w:val="65"/>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by the SEBI (Credit Rating Agencies)(Amendment) Regulations, 2018, w.e.f. 30-05-2018. Prior to the substitution, it read as “(1) Every credit rating agency shall, during the lifetime of securities rated by it continuously monitor the rating of such securities.”</w:t>
      </w:r>
    </w:p>
    <w:p>
      <w:pPr>
        <w:spacing w:after="0" w:line="14" w:lineRule="exact"/>
        <w:rPr>
          <w:rFonts w:ascii="Calibri" w:cs="Calibri" w:eastAsia="Calibri" w:hAnsi="Calibri"/>
          <w:sz w:val="26"/>
          <w:szCs w:val="26"/>
          <w:color w:val="auto"/>
          <w:vertAlign w:val="superscript"/>
        </w:rPr>
      </w:pPr>
    </w:p>
    <w:p>
      <w:pPr>
        <w:jc w:val="both"/>
        <w:ind w:left="240" w:right="220"/>
        <w:spacing w:after="0" w:line="213" w:lineRule="auto"/>
        <w:tabs>
          <w:tab w:leader="none" w:pos="427" w:val="left"/>
        </w:tabs>
        <w:numPr>
          <w:ilvl w:val="0"/>
          <w:numId w:val="65"/>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by the SEBI (Credit Rating Agencies)(Amendment) Regulations, 2018, w.e.f. 30-05-2018. Prior to the substitution, it read as “(1) Every credit rating agency shall carry out periodic reviews of all published ratings during the lifetime of the securities.”</w:t>
      </w:r>
    </w:p>
    <w:p>
      <w:pPr>
        <w:spacing w:after="0" w:line="15" w:lineRule="exact"/>
        <w:rPr>
          <w:rFonts w:ascii="Calibri" w:cs="Calibri" w:eastAsia="Calibri" w:hAnsi="Calibri"/>
          <w:sz w:val="26"/>
          <w:szCs w:val="26"/>
          <w:color w:val="auto"/>
          <w:vertAlign w:val="superscript"/>
        </w:rPr>
      </w:pPr>
    </w:p>
    <w:p>
      <w:pPr>
        <w:jc w:val="both"/>
        <w:ind w:left="240" w:right="220"/>
        <w:spacing w:after="0" w:line="219" w:lineRule="auto"/>
        <w:tabs>
          <w:tab w:leader="none" w:pos="427" w:val="left"/>
        </w:tabs>
        <w:numPr>
          <w:ilvl w:val="0"/>
          <w:numId w:val="65"/>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by the SEBI (Credit Rating Agencies)(Amendment) Regulations, 2018, w.e.f. 30-05-2018. Prior to the substitution, it read as “(2) If the client does not co-operate with the credit rating agency so as to enable the credit rating agency to comply with its obligations under regulation 15 of this regulation, the credit rating agency shall carry out the review on the basis of the best available information</w:t>
      </w:r>
    </w:p>
    <w:p>
      <w:pPr>
        <w:spacing w:after="0" w:line="3" w:lineRule="exact"/>
        <w:rPr>
          <w:rFonts w:ascii="Calibri" w:cs="Calibri" w:eastAsia="Calibri" w:hAnsi="Calibri"/>
          <w:sz w:val="26"/>
          <w:szCs w:val="26"/>
          <w:color w:val="auto"/>
          <w:vertAlign w:val="superscript"/>
        </w:rPr>
      </w:pPr>
    </w:p>
    <w:p>
      <w:pPr>
        <w:ind w:left="66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Provided that if owing to such lack of co-operation, a rating has been based on the best available</w:t>
      </w:r>
    </w:p>
    <w:p>
      <w:pPr>
        <w:jc w:val="center"/>
        <w:ind w:right="700"/>
        <w:spacing w:after="0" w:line="236" w:lineRule="auto"/>
        <w:rPr>
          <w:sz w:val="20"/>
          <w:szCs w:val="20"/>
          <w:color w:val="auto"/>
        </w:rPr>
      </w:pPr>
      <w:r>
        <w:rPr>
          <w:rFonts w:ascii="Times New Roman" w:cs="Times New Roman" w:eastAsia="Times New Roman" w:hAnsi="Times New Roman"/>
          <w:sz w:val="19"/>
          <w:szCs w:val="19"/>
          <w:color w:val="auto"/>
        </w:rPr>
        <w:t>information, the credit rating agency shall disclose to the investors the fact that the rating is so based.”</w:t>
      </w:r>
    </w:p>
    <w:p>
      <w:pPr>
        <w:jc w:val="center"/>
        <w:ind w:right="360"/>
        <w:spacing w:after="0" w:line="220" w:lineRule="auto"/>
        <w:rPr>
          <w:sz w:val="20"/>
          <w:szCs w:val="20"/>
          <w:color w:val="auto"/>
        </w:rPr>
      </w:pPr>
      <w:r>
        <w:rPr>
          <w:rFonts w:ascii="Times New Roman" w:cs="Times New Roman" w:eastAsia="Times New Roman" w:hAnsi="Times New Roman"/>
          <w:sz w:val="24"/>
          <w:szCs w:val="24"/>
          <w:color w:val="auto"/>
        </w:rPr>
        <w:t>Page 15 of 36</w:t>
      </w:r>
    </w:p>
    <w:p>
      <w:pPr>
        <w:sectPr>
          <w:pgSz w:w="12240" w:h="15840" w:orient="portrait"/>
          <w:cols w:equalWidth="0" w:num="1">
            <w:col w:w="9360"/>
          </w:cols>
          <w:pgMar w:left="1440" w:top="1369" w:right="1440" w:bottom="160" w:gutter="0" w:footer="0" w:header="0"/>
        </w:sectPr>
      </w:pPr>
    </w:p>
    <w:bookmarkStart w:id="15" w:name="page16"/>
    <w:bookmarkEnd w:id="15"/>
    <w:p>
      <w:pPr>
        <w:jc w:val="both"/>
        <w:ind w:left="360" w:right="300"/>
        <w:spacing w:after="0" w:line="349" w:lineRule="auto"/>
        <w:rPr>
          <w:sz w:val="20"/>
          <w:szCs w:val="20"/>
          <w:color w:val="auto"/>
        </w:rPr>
      </w:pPr>
      <w:r>
        <w:rPr>
          <w:rFonts w:ascii="Arial" w:cs="Arial" w:eastAsia="Arial" w:hAnsi="Arial"/>
          <w:sz w:val="24"/>
          <w:szCs w:val="24"/>
          <w:color w:val="auto"/>
        </w:rPr>
        <w:t>basis of the best available information or in the manner as specified by the Board from time to time.</w:t>
      </w:r>
    </w:p>
    <w:p>
      <w:pPr>
        <w:spacing w:after="0" w:line="28" w:lineRule="exact"/>
        <w:rPr>
          <w:sz w:val="20"/>
          <w:szCs w:val="20"/>
          <w:color w:val="auto"/>
        </w:rPr>
      </w:pPr>
    </w:p>
    <w:p>
      <w:pPr>
        <w:jc w:val="both"/>
        <w:ind w:left="360" w:right="300" w:firstLine="361"/>
        <w:spacing w:after="0" w:line="356" w:lineRule="auto"/>
        <w:rPr>
          <w:sz w:val="20"/>
          <w:szCs w:val="20"/>
          <w:color w:val="auto"/>
        </w:rPr>
      </w:pPr>
      <w:r>
        <w:rPr>
          <w:rFonts w:ascii="Arial" w:cs="Arial" w:eastAsia="Arial" w:hAnsi="Arial"/>
          <w:sz w:val="24"/>
          <w:szCs w:val="24"/>
          <w:color w:val="auto"/>
        </w:rPr>
        <w:t>Provided that if owing to such lack of co-operation, a rating has been based on the best available information, the credit rating agency shall disclose to the investors the fact that the rating is so based.]</w:t>
      </w:r>
    </w:p>
    <w:p>
      <w:pPr>
        <w:spacing w:after="0" w:line="12" w:lineRule="exact"/>
        <w:rPr>
          <w:sz w:val="20"/>
          <w:szCs w:val="20"/>
          <w:color w:val="auto"/>
        </w:rPr>
      </w:pPr>
    </w:p>
    <w:p>
      <w:pPr>
        <w:jc w:val="both"/>
        <w:ind w:left="360" w:right="300"/>
        <w:spacing w:after="0" w:line="326" w:lineRule="auto"/>
        <w:rPr>
          <w:sz w:val="20"/>
          <w:szCs w:val="20"/>
          <w:color w:val="auto"/>
        </w:rPr>
      </w:pPr>
      <w:r>
        <w:rPr>
          <w:rFonts w:ascii="Arial" w:cs="Arial" w:eastAsia="Arial" w:hAnsi="Arial"/>
          <w:sz w:val="31"/>
          <w:szCs w:val="31"/>
          <w:color w:val="auto"/>
          <w:vertAlign w:val="superscript"/>
        </w:rPr>
        <w:t>46</w:t>
      </w:r>
      <w:r>
        <w:rPr>
          <w:rFonts w:ascii="Arial" w:cs="Arial" w:eastAsia="Arial" w:hAnsi="Arial"/>
          <w:sz w:val="24"/>
          <w:szCs w:val="24"/>
          <w:color w:val="auto"/>
        </w:rPr>
        <w:t>[(3) A credit rating agency shall not withdraw a rating so long as the obligations under the security rated by it are outstanding, except where the company whose security is rated is wound up or merged or amalgamated with another company, or as may be specified by the Board from time to time.]</w:t>
      </w:r>
    </w:p>
    <w:p>
      <w:pPr>
        <w:spacing w:after="0" w:line="200" w:lineRule="exact"/>
        <w:rPr>
          <w:sz w:val="20"/>
          <w:szCs w:val="20"/>
          <w:color w:val="auto"/>
        </w:rPr>
      </w:pPr>
    </w:p>
    <w:p>
      <w:pPr>
        <w:spacing w:after="0" w:line="287"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Internal procedures to be framed</w:t>
      </w:r>
    </w:p>
    <w:p>
      <w:pPr>
        <w:spacing w:after="0" w:line="153" w:lineRule="exact"/>
        <w:rPr>
          <w:sz w:val="20"/>
          <w:szCs w:val="20"/>
          <w:color w:val="auto"/>
        </w:rPr>
      </w:pPr>
    </w:p>
    <w:p>
      <w:pPr>
        <w:jc w:val="both"/>
        <w:ind w:left="340" w:right="280" w:firstLine="1"/>
        <w:spacing w:after="0" w:line="354" w:lineRule="auto"/>
        <w:tabs>
          <w:tab w:leader="none" w:pos="777" w:val="left"/>
        </w:tabs>
        <w:numPr>
          <w:ilvl w:val="0"/>
          <w:numId w:val="66"/>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frame appropriate procedures and systems for monitoring the trading of securities by its employees in the securities of its clients, in order to prevent contravention of –</w:t>
      </w:r>
    </w:p>
    <w:p>
      <w:pPr>
        <w:spacing w:after="0" w:line="22" w:lineRule="exact"/>
        <w:rPr>
          <w:rFonts w:ascii="Arial" w:cs="Arial" w:eastAsia="Arial" w:hAnsi="Arial"/>
          <w:sz w:val="24"/>
          <w:szCs w:val="24"/>
          <w:b w:val="1"/>
          <w:bCs w:val="1"/>
          <w:color w:val="auto"/>
        </w:rPr>
      </w:pPr>
    </w:p>
    <w:p>
      <w:pPr>
        <w:ind w:left="1060" w:right="380" w:hanging="358"/>
        <w:spacing w:after="0" w:line="354" w:lineRule="auto"/>
        <w:tabs>
          <w:tab w:leader="none" w:pos="1074" w:val="left"/>
        </w:tabs>
        <w:numPr>
          <w:ilvl w:val="1"/>
          <w:numId w:val="66"/>
        </w:numPr>
        <w:rPr>
          <w:rFonts w:ascii="Arial" w:cs="Arial" w:eastAsia="Arial" w:hAnsi="Arial"/>
          <w:sz w:val="24"/>
          <w:szCs w:val="24"/>
          <w:color w:val="auto"/>
        </w:rPr>
      </w:pPr>
      <w:r>
        <w:rPr>
          <w:rFonts w:ascii="Arial" w:cs="Arial" w:eastAsia="Arial" w:hAnsi="Arial"/>
          <w:sz w:val="24"/>
          <w:szCs w:val="24"/>
          <w:color w:val="auto"/>
        </w:rPr>
        <w:t>the Securities and Exchange Board of India (Insider Trading) Regulations, 1992;</w:t>
      </w:r>
    </w:p>
    <w:p>
      <w:pPr>
        <w:spacing w:after="0" w:line="16" w:lineRule="exact"/>
        <w:rPr>
          <w:rFonts w:ascii="Arial" w:cs="Arial" w:eastAsia="Arial" w:hAnsi="Arial"/>
          <w:sz w:val="24"/>
          <w:szCs w:val="24"/>
          <w:color w:val="auto"/>
        </w:rPr>
      </w:pPr>
    </w:p>
    <w:p>
      <w:pPr>
        <w:jc w:val="both"/>
        <w:ind w:left="1060" w:right="380" w:hanging="358"/>
        <w:spacing w:after="0" w:line="354" w:lineRule="auto"/>
        <w:tabs>
          <w:tab w:leader="none" w:pos="1070" w:val="left"/>
        </w:tabs>
        <w:numPr>
          <w:ilvl w:val="1"/>
          <w:numId w:val="66"/>
        </w:numPr>
        <w:rPr>
          <w:rFonts w:ascii="Arial" w:cs="Arial" w:eastAsia="Arial" w:hAnsi="Arial"/>
          <w:sz w:val="24"/>
          <w:szCs w:val="24"/>
          <w:color w:val="auto"/>
        </w:rPr>
      </w:pPr>
      <w:r>
        <w:rPr>
          <w:rFonts w:ascii="Arial" w:cs="Arial" w:eastAsia="Arial" w:hAnsi="Arial"/>
          <w:sz w:val="24"/>
          <w:szCs w:val="24"/>
          <w:color w:val="auto"/>
        </w:rPr>
        <w:t>the Securities and Exchange Board of India (Prohibition of Fraudulent and Unfair Trade Practices relating to the Securities Market) Regulations, 1995; and</w:t>
      </w:r>
    </w:p>
    <w:p>
      <w:pPr>
        <w:spacing w:after="0" w:line="11" w:lineRule="exact"/>
        <w:rPr>
          <w:rFonts w:ascii="Arial" w:cs="Arial" w:eastAsia="Arial" w:hAnsi="Arial"/>
          <w:sz w:val="24"/>
          <w:szCs w:val="24"/>
          <w:color w:val="auto"/>
        </w:rPr>
      </w:pPr>
    </w:p>
    <w:p>
      <w:pPr>
        <w:ind w:left="1060" w:hanging="358"/>
        <w:spacing w:after="0"/>
        <w:tabs>
          <w:tab w:leader="none" w:pos="1060" w:val="left"/>
        </w:tabs>
        <w:numPr>
          <w:ilvl w:val="1"/>
          <w:numId w:val="66"/>
        </w:numPr>
        <w:rPr>
          <w:rFonts w:ascii="Arial" w:cs="Arial" w:eastAsia="Arial" w:hAnsi="Arial"/>
          <w:sz w:val="24"/>
          <w:szCs w:val="24"/>
          <w:color w:val="auto"/>
        </w:rPr>
      </w:pPr>
      <w:r>
        <w:rPr>
          <w:rFonts w:ascii="Arial" w:cs="Arial" w:eastAsia="Arial" w:hAnsi="Arial"/>
          <w:sz w:val="24"/>
          <w:szCs w:val="24"/>
          <w:color w:val="auto"/>
        </w:rPr>
        <w:t>other laws relevant to trading of securities.</w:t>
      </w:r>
    </w:p>
    <w:p>
      <w:pPr>
        <w:spacing w:after="0" w:line="200" w:lineRule="exact"/>
        <w:rPr>
          <w:sz w:val="20"/>
          <w:szCs w:val="20"/>
          <w:color w:val="auto"/>
        </w:rPr>
      </w:pPr>
    </w:p>
    <w:p>
      <w:pPr>
        <w:spacing w:after="0" w:line="350"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Disclosure of Rating Definitions and Rationale</w:t>
      </w:r>
    </w:p>
    <w:p>
      <w:pPr>
        <w:spacing w:after="0" w:line="137" w:lineRule="exact"/>
        <w:rPr>
          <w:sz w:val="20"/>
          <w:szCs w:val="20"/>
          <w:color w:val="auto"/>
        </w:rPr>
      </w:pPr>
    </w:p>
    <w:p>
      <w:pPr>
        <w:ind w:left="740" w:hanging="399"/>
        <w:spacing w:after="0"/>
        <w:tabs>
          <w:tab w:leader="none" w:pos="740" w:val="left"/>
        </w:tabs>
        <w:numPr>
          <w:ilvl w:val="0"/>
          <w:numId w:val="67"/>
        </w:numPr>
        <w:rPr>
          <w:rFonts w:ascii="Arial" w:cs="Arial" w:eastAsia="Arial" w:hAnsi="Arial"/>
          <w:sz w:val="24"/>
          <w:szCs w:val="24"/>
          <w:b w:val="1"/>
          <w:bCs w:val="1"/>
          <w:color w:val="auto"/>
        </w:rPr>
      </w:pPr>
      <w:r>
        <w:rPr>
          <w:rFonts w:ascii="Arial" w:cs="Arial" w:eastAsia="Arial" w:hAnsi="Arial"/>
          <w:sz w:val="24"/>
          <w:szCs w:val="24"/>
          <w:color w:val="auto"/>
        </w:rPr>
        <w:t>(1) Every credit rating agency –</w:t>
      </w:r>
    </w:p>
    <w:p>
      <w:pPr>
        <w:spacing w:after="0" w:line="152" w:lineRule="exact"/>
        <w:rPr>
          <w:rFonts w:ascii="Arial" w:cs="Arial" w:eastAsia="Arial" w:hAnsi="Arial"/>
          <w:sz w:val="24"/>
          <w:szCs w:val="24"/>
          <w:b w:val="1"/>
          <w:bCs w:val="1"/>
          <w:color w:val="auto"/>
        </w:rPr>
      </w:pPr>
    </w:p>
    <w:p>
      <w:pPr>
        <w:ind w:left="1060" w:right="380" w:hanging="358"/>
        <w:spacing w:after="0" w:line="349" w:lineRule="auto"/>
        <w:tabs>
          <w:tab w:leader="none" w:pos="1098" w:val="left"/>
        </w:tabs>
        <w:numPr>
          <w:ilvl w:val="1"/>
          <w:numId w:val="67"/>
        </w:numPr>
        <w:rPr>
          <w:rFonts w:ascii="Arial" w:cs="Arial" w:eastAsia="Arial" w:hAnsi="Arial"/>
          <w:sz w:val="24"/>
          <w:szCs w:val="24"/>
          <w:color w:val="auto"/>
        </w:rPr>
      </w:pPr>
      <w:r>
        <w:rPr>
          <w:rFonts w:ascii="Arial" w:cs="Arial" w:eastAsia="Arial" w:hAnsi="Arial"/>
          <w:sz w:val="24"/>
          <w:szCs w:val="24"/>
          <w:color w:val="auto"/>
        </w:rPr>
        <w:t>shall make public the definitions of the concerned rating, along with the symbol and,</w:t>
      </w:r>
    </w:p>
    <w:p>
      <w:pPr>
        <w:spacing w:after="0" w:line="27" w:lineRule="exact"/>
        <w:rPr>
          <w:rFonts w:ascii="Arial" w:cs="Arial" w:eastAsia="Arial" w:hAnsi="Arial"/>
          <w:sz w:val="24"/>
          <w:szCs w:val="24"/>
          <w:color w:val="auto"/>
        </w:rPr>
      </w:pPr>
    </w:p>
    <w:p>
      <w:pPr>
        <w:ind w:left="1060" w:right="380" w:hanging="358"/>
        <w:spacing w:after="0" w:line="349" w:lineRule="auto"/>
        <w:tabs>
          <w:tab w:leader="none" w:pos="1074" w:val="left"/>
        </w:tabs>
        <w:numPr>
          <w:ilvl w:val="1"/>
          <w:numId w:val="67"/>
        </w:numPr>
        <w:rPr>
          <w:rFonts w:ascii="Arial" w:cs="Arial" w:eastAsia="Arial" w:hAnsi="Arial"/>
          <w:sz w:val="24"/>
          <w:szCs w:val="24"/>
          <w:color w:val="auto"/>
        </w:rPr>
      </w:pPr>
      <w:r>
        <w:rPr>
          <w:rFonts w:ascii="Arial" w:cs="Arial" w:eastAsia="Arial" w:hAnsi="Arial"/>
          <w:sz w:val="24"/>
          <w:szCs w:val="24"/>
          <w:color w:val="auto"/>
        </w:rPr>
        <w:t>shall also state that the ratings do not constitute recommendations to buy, hold or sell any securities.</w:t>
      </w:r>
    </w:p>
    <w:p>
      <w:pPr>
        <w:spacing w:after="0" w:line="28" w:lineRule="exact"/>
        <w:rPr>
          <w:sz w:val="20"/>
          <w:szCs w:val="20"/>
          <w:color w:val="auto"/>
        </w:rPr>
      </w:pPr>
    </w:p>
    <w:p>
      <w:pPr>
        <w:jc w:val="both"/>
        <w:ind w:left="340" w:right="280" w:firstLine="1"/>
        <w:spacing w:after="0" w:line="349" w:lineRule="auto"/>
        <w:tabs>
          <w:tab w:leader="none" w:pos="806" w:val="left"/>
        </w:tabs>
        <w:numPr>
          <w:ilvl w:val="0"/>
          <w:numId w:val="68"/>
        </w:numPr>
        <w:rPr>
          <w:rFonts w:ascii="Arial" w:cs="Arial" w:eastAsia="Arial" w:hAnsi="Arial"/>
          <w:sz w:val="24"/>
          <w:szCs w:val="24"/>
          <w:color w:val="auto"/>
        </w:rPr>
      </w:pPr>
      <w:r>
        <w:rPr>
          <w:rFonts w:ascii="Arial" w:cs="Arial" w:eastAsia="Arial" w:hAnsi="Arial"/>
          <w:sz w:val="24"/>
          <w:szCs w:val="24"/>
          <w:color w:val="auto"/>
        </w:rPr>
        <w:t>Every credit rating agency shall make available to the general public information relating to the rationale of the ratings, which shall cover an analysis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274320</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1.6pt" to="156.05pt,21.6pt" o:allowincell="f" strokecolor="#000000" strokeweight="0.7199pt"/>
            </w:pict>
          </mc:Fallback>
        </mc:AlternateContent>
      </w:r>
    </w:p>
    <w:p>
      <w:pPr>
        <w:spacing w:after="0" w:line="200" w:lineRule="exact"/>
        <w:rPr>
          <w:sz w:val="20"/>
          <w:szCs w:val="20"/>
          <w:color w:val="auto"/>
        </w:rPr>
      </w:pPr>
    </w:p>
    <w:p>
      <w:pPr>
        <w:spacing w:after="0" w:line="334" w:lineRule="exact"/>
        <w:rPr>
          <w:sz w:val="20"/>
          <w:szCs w:val="20"/>
          <w:color w:val="auto"/>
        </w:rPr>
      </w:pPr>
    </w:p>
    <w:p>
      <w:pPr>
        <w:ind w:left="240" w:right="280"/>
        <w:spacing w:after="0" w:line="213" w:lineRule="auto"/>
        <w:tabs>
          <w:tab w:leader="none" w:pos="422" w:val="left"/>
        </w:tabs>
        <w:numPr>
          <w:ilvl w:val="0"/>
          <w:numId w:val="69"/>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by the SEBI (Credit Rating Agencies)(Amendment) Regulations, 2018, w.e.f. 30-05-2018. Prior to the substitution, it read as “(3) A credit rating agency shall not withdraw a rating so long as the obligations under the security rated by it are outstanding, except where the company whose security is rated is wound up</w:t>
      </w:r>
    </w:p>
    <w:p>
      <w:pPr>
        <w:ind w:left="240"/>
        <w:spacing w:after="0" w:line="226" w:lineRule="auto"/>
        <w:rPr>
          <w:sz w:val="20"/>
          <w:szCs w:val="20"/>
          <w:color w:val="auto"/>
        </w:rPr>
      </w:pPr>
      <w:r>
        <w:rPr>
          <w:rFonts w:ascii="Times New Roman" w:cs="Times New Roman" w:eastAsia="Times New Roman" w:hAnsi="Times New Roman"/>
          <w:sz w:val="20"/>
          <w:szCs w:val="20"/>
          <w:color w:val="auto"/>
        </w:rPr>
        <w:t>or merged or amalgamated with another company.”</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16 of 36</w:t>
      </w:r>
    </w:p>
    <w:p>
      <w:pPr>
        <w:sectPr>
          <w:pgSz w:w="12240" w:h="15840" w:orient="portrait"/>
          <w:cols w:equalWidth="0" w:num="1">
            <w:col w:w="9360"/>
          </w:cols>
          <w:pgMar w:left="1440" w:top="1369" w:right="1440" w:bottom="159" w:gutter="0" w:footer="0" w:header="0"/>
        </w:sectPr>
      </w:pPr>
    </w:p>
    <w:bookmarkStart w:id="16" w:name="page17"/>
    <w:bookmarkEnd w:id="16"/>
    <w:p>
      <w:pPr>
        <w:ind w:left="340" w:right="280"/>
        <w:spacing w:after="0" w:line="353" w:lineRule="auto"/>
        <w:rPr>
          <w:sz w:val="20"/>
          <w:szCs w:val="20"/>
          <w:color w:val="auto"/>
        </w:rPr>
      </w:pPr>
      <w:r>
        <w:rPr>
          <w:rFonts w:ascii="Arial" w:cs="Arial" w:eastAsia="Arial" w:hAnsi="Arial"/>
          <w:sz w:val="24"/>
          <w:szCs w:val="24"/>
          <w:color w:val="auto"/>
        </w:rPr>
        <w:t>of the various factors justifying a favourable assessment, as well as factors constituting a risk.</w:t>
      </w:r>
    </w:p>
    <w:p>
      <w:pPr>
        <w:spacing w:after="0" w:line="200" w:lineRule="exact"/>
        <w:rPr>
          <w:sz w:val="20"/>
          <w:szCs w:val="20"/>
          <w:color w:val="auto"/>
        </w:rPr>
      </w:pPr>
    </w:p>
    <w:p>
      <w:pPr>
        <w:spacing w:after="0" w:line="226"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Submission of information to the Board</w:t>
      </w:r>
    </w:p>
    <w:p>
      <w:pPr>
        <w:spacing w:after="0" w:line="148" w:lineRule="exact"/>
        <w:rPr>
          <w:sz w:val="20"/>
          <w:szCs w:val="20"/>
          <w:color w:val="auto"/>
        </w:rPr>
      </w:pPr>
    </w:p>
    <w:p>
      <w:pPr>
        <w:jc w:val="both"/>
        <w:ind w:left="340" w:right="280" w:firstLine="1"/>
        <w:spacing w:after="0" w:line="356" w:lineRule="auto"/>
        <w:tabs>
          <w:tab w:leader="none" w:pos="797" w:val="left"/>
        </w:tabs>
        <w:numPr>
          <w:ilvl w:val="0"/>
          <w:numId w:val="70"/>
        </w:numPr>
        <w:rPr>
          <w:rFonts w:ascii="Arial" w:cs="Arial" w:eastAsia="Arial" w:hAnsi="Arial"/>
          <w:sz w:val="24"/>
          <w:szCs w:val="24"/>
          <w:b w:val="1"/>
          <w:bCs w:val="1"/>
          <w:color w:val="auto"/>
        </w:rPr>
      </w:pPr>
      <w:r>
        <w:rPr>
          <w:rFonts w:ascii="Arial" w:cs="Arial" w:eastAsia="Arial" w:hAnsi="Arial"/>
          <w:sz w:val="24"/>
          <w:szCs w:val="24"/>
          <w:color w:val="auto"/>
        </w:rPr>
        <w:t>(1) Where any information is called for by the Board from a credit rating agency for the purposes of these regulations, including any report relating to its activities, the credit rating agency shall furnish such information to the Board –</w:t>
      </w:r>
    </w:p>
    <w:p>
      <w:pPr>
        <w:spacing w:after="0" w:line="4" w:lineRule="exact"/>
        <w:rPr>
          <w:rFonts w:ascii="Arial" w:cs="Arial" w:eastAsia="Arial" w:hAnsi="Arial"/>
          <w:sz w:val="24"/>
          <w:szCs w:val="24"/>
          <w:b w:val="1"/>
          <w:bCs w:val="1"/>
          <w:color w:val="auto"/>
        </w:rPr>
      </w:pPr>
    </w:p>
    <w:p>
      <w:pPr>
        <w:ind w:left="1060" w:hanging="358"/>
        <w:spacing w:after="0"/>
        <w:tabs>
          <w:tab w:leader="none" w:pos="10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within a period specified by the Board or</w:t>
      </w:r>
    </w:p>
    <w:p>
      <w:pPr>
        <w:spacing w:after="0" w:line="141" w:lineRule="exact"/>
        <w:rPr>
          <w:rFonts w:ascii="Arial" w:cs="Arial" w:eastAsia="Arial" w:hAnsi="Arial"/>
          <w:sz w:val="24"/>
          <w:szCs w:val="24"/>
          <w:color w:val="auto"/>
        </w:rPr>
      </w:pPr>
    </w:p>
    <w:p>
      <w:pPr>
        <w:ind w:left="1060" w:hanging="358"/>
        <w:spacing w:after="0"/>
        <w:tabs>
          <w:tab w:leader="none" w:pos="10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if no such period is specified, then within a reasonable time.</w:t>
      </w:r>
    </w:p>
    <w:p>
      <w:pPr>
        <w:spacing w:after="0" w:line="85" w:lineRule="exact"/>
        <w:rPr>
          <w:sz w:val="20"/>
          <w:szCs w:val="20"/>
          <w:color w:val="auto"/>
        </w:rPr>
      </w:pPr>
    </w:p>
    <w:p>
      <w:pPr>
        <w:ind w:left="340" w:right="300" w:firstLine="1"/>
        <w:spacing w:after="0" w:line="353" w:lineRule="auto"/>
        <w:tabs>
          <w:tab w:leader="none" w:pos="768" w:val="left"/>
        </w:tabs>
        <w:numPr>
          <w:ilvl w:val="0"/>
          <w:numId w:val="71"/>
        </w:numPr>
        <w:rPr>
          <w:rFonts w:ascii="Arial" w:cs="Arial" w:eastAsia="Arial" w:hAnsi="Arial"/>
          <w:sz w:val="24"/>
          <w:szCs w:val="24"/>
          <w:color w:val="auto"/>
        </w:rPr>
      </w:pPr>
      <w:r>
        <w:rPr>
          <w:rFonts w:ascii="Arial" w:cs="Arial" w:eastAsia="Arial" w:hAnsi="Arial"/>
          <w:sz w:val="24"/>
          <w:szCs w:val="24"/>
          <w:color w:val="auto"/>
        </w:rPr>
        <w:t>Every credit rating agency shall, at the close of each accounting period, furnish to the Board copies of its balance sheet and profit and loss account.</w:t>
      </w:r>
    </w:p>
    <w:p>
      <w:pPr>
        <w:spacing w:after="0" w:line="200" w:lineRule="exact"/>
        <w:rPr>
          <w:sz w:val="20"/>
          <w:szCs w:val="20"/>
          <w:color w:val="auto"/>
        </w:rPr>
      </w:pPr>
    </w:p>
    <w:p>
      <w:pPr>
        <w:spacing w:after="0" w:line="226"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Compliance with circulars etc., issued by the Board</w:t>
      </w:r>
    </w:p>
    <w:p>
      <w:pPr>
        <w:spacing w:after="0" w:line="148" w:lineRule="exact"/>
        <w:rPr>
          <w:sz w:val="20"/>
          <w:szCs w:val="20"/>
          <w:color w:val="auto"/>
        </w:rPr>
      </w:pPr>
    </w:p>
    <w:p>
      <w:pPr>
        <w:jc w:val="both"/>
        <w:ind w:left="340" w:right="300" w:firstLine="1"/>
        <w:spacing w:after="0" w:line="356" w:lineRule="auto"/>
        <w:tabs>
          <w:tab w:leader="none" w:pos="816" w:val="left"/>
        </w:tabs>
        <w:numPr>
          <w:ilvl w:val="0"/>
          <w:numId w:val="72"/>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comply with such guidelines, directives, circulars and instructions as may be issued by the Board from time to time, on the subject of credit rating.</w:t>
      </w:r>
    </w:p>
    <w:p>
      <w:pPr>
        <w:spacing w:after="0" w:line="391" w:lineRule="exact"/>
        <w:rPr>
          <w:sz w:val="20"/>
          <w:szCs w:val="20"/>
          <w:color w:val="auto"/>
        </w:rPr>
      </w:pPr>
    </w:p>
    <w:p>
      <w:pPr>
        <w:ind w:left="340"/>
        <w:spacing w:after="0"/>
        <w:rPr>
          <w:sz w:val="20"/>
          <w:szCs w:val="20"/>
          <w:color w:val="auto"/>
        </w:rPr>
      </w:pPr>
      <w:r>
        <w:rPr>
          <w:rFonts w:ascii="Arial" w:cs="Arial" w:eastAsia="Arial" w:hAnsi="Arial"/>
          <w:sz w:val="31"/>
          <w:szCs w:val="31"/>
          <w:color w:val="auto"/>
          <w:vertAlign w:val="superscript"/>
        </w:rPr>
        <w:t>47</w:t>
      </w:r>
      <w:r>
        <w:rPr>
          <w:rFonts w:ascii="Arial" w:cs="Arial" w:eastAsia="Arial" w:hAnsi="Arial"/>
          <w:sz w:val="24"/>
          <w:szCs w:val="24"/>
          <w:color w:val="auto"/>
        </w:rPr>
        <w:t>[</w:t>
      </w:r>
      <w:r>
        <w:rPr>
          <w:rFonts w:ascii="Arial" w:cs="Arial" w:eastAsia="Arial" w:hAnsi="Arial"/>
          <w:sz w:val="24"/>
          <w:szCs w:val="24"/>
          <w:b w:val="1"/>
          <w:bCs w:val="1"/>
          <w:color w:val="auto"/>
        </w:rPr>
        <w:t>20A. Appointment of Compliance Officer</w:t>
      </w:r>
    </w:p>
    <w:p>
      <w:pPr>
        <w:spacing w:after="0" w:line="65" w:lineRule="exact"/>
        <w:rPr>
          <w:sz w:val="20"/>
          <w:szCs w:val="20"/>
          <w:color w:val="auto"/>
        </w:rPr>
      </w:pPr>
    </w:p>
    <w:p>
      <w:pPr>
        <w:jc w:val="both"/>
        <w:ind w:left="340" w:right="280" w:firstLine="1"/>
        <w:spacing w:after="0" w:line="357" w:lineRule="auto"/>
        <w:tabs>
          <w:tab w:leader="none" w:pos="752" w:val="left"/>
        </w:tabs>
        <w:numPr>
          <w:ilvl w:val="0"/>
          <w:numId w:val="73"/>
        </w:numPr>
        <w:rPr>
          <w:rFonts w:ascii="Arial" w:cs="Arial" w:eastAsia="Arial" w:hAnsi="Arial"/>
          <w:sz w:val="24"/>
          <w:szCs w:val="24"/>
          <w:color w:val="auto"/>
        </w:rPr>
      </w:pPr>
      <w:r>
        <w:rPr>
          <w:rFonts w:ascii="Arial" w:cs="Arial" w:eastAsia="Arial" w:hAnsi="Arial"/>
          <w:sz w:val="24"/>
          <w:szCs w:val="24"/>
          <w:color w:val="auto"/>
        </w:rPr>
        <w:t>Every credit rating agency shall appoint a compliance officer who shall be responsible for monitoring the compliance of the Act, rules and regulations, notifications, guidelines, instructions etc. issued by the Board or the Central Government.</w:t>
      </w:r>
    </w:p>
    <w:p>
      <w:pPr>
        <w:spacing w:after="0" w:line="14" w:lineRule="exact"/>
        <w:rPr>
          <w:rFonts w:ascii="Arial" w:cs="Arial" w:eastAsia="Arial" w:hAnsi="Arial"/>
          <w:sz w:val="24"/>
          <w:szCs w:val="24"/>
          <w:color w:val="auto"/>
        </w:rPr>
      </w:pPr>
    </w:p>
    <w:p>
      <w:pPr>
        <w:ind w:left="340" w:right="380" w:firstLine="1"/>
        <w:spacing w:after="0" w:line="354" w:lineRule="auto"/>
        <w:tabs>
          <w:tab w:leader="none" w:pos="758"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compliance officer shall immediately and independently report to the Board any non-compliance observed by him.]</w:t>
      </w:r>
    </w:p>
    <w:p>
      <w:pPr>
        <w:spacing w:after="0" w:line="200" w:lineRule="exact"/>
        <w:rPr>
          <w:sz w:val="20"/>
          <w:szCs w:val="20"/>
          <w:color w:val="auto"/>
        </w:rPr>
      </w:pPr>
    </w:p>
    <w:p>
      <w:pPr>
        <w:spacing w:after="0" w:line="224"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Maintenance of Books of Accounts records, etc.</w:t>
      </w:r>
    </w:p>
    <w:p>
      <w:pPr>
        <w:spacing w:after="0" w:line="148" w:lineRule="exact"/>
        <w:rPr>
          <w:sz w:val="20"/>
          <w:szCs w:val="20"/>
          <w:color w:val="auto"/>
        </w:rPr>
      </w:pPr>
    </w:p>
    <w:p>
      <w:pPr>
        <w:ind w:left="340" w:right="280" w:firstLine="1"/>
        <w:spacing w:after="0" w:line="350" w:lineRule="auto"/>
        <w:tabs>
          <w:tab w:leader="none" w:pos="768" w:val="left"/>
        </w:tabs>
        <w:numPr>
          <w:ilvl w:val="0"/>
          <w:numId w:val="74"/>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keep and maintain, for a minimum period of five years, the following books of accounts, records and documents, namely:</w:t>
      </w:r>
    </w:p>
    <w:p>
      <w:pPr>
        <w:spacing w:after="0" w:line="15" w:lineRule="exact"/>
        <w:rPr>
          <w:rFonts w:ascii="Arial" w:cs="Arial" w:eastAsia="Arial" w:hAnsi="Arial"/>
          <w:sz w:val="24"/>
          <w:szCs w:val="24"/>
          <w:b w:val="1"/>
          <w:bCs w:val="1"/>
          <w:color w:val="auto"/>
        </w:rPr>
      </w:pPr>
    </w:p>
    <w:p>
      <w:pPr>
        <w:ind w:left="1060" w:hanging="358"/>
        <w:spacing w:after="0"/>
        <w:tabs>
          <w:tab w:leader="none" w:pos="1060" w:val="left"/>
        </w:tabs>
        <w:numPr>
          <w:ilvl w:val="1"/>
          <w:numId w:val="74"/>
        </w:numPr>
        <w:rPr>
          <w:rFonts w:ascii="Arial" w:cs="Arial" w:eastAsia="Arial" w:hAnsi="Arial"/>
          <w:sz w:val="24"/>
          <w:szCs w:val="24"/>
          <w:color w:val="auto"/>
        </w:rPr>
      </w:pPr>
      <w:r>
        <w:rPr>
          <w:rFonts w:ascii="Arial" w:cs="Arial" w:eastAsia="Arial" w:hAnsi="Arial"/>
          <w:sz w:val="24"/>
          <w:szCs w:val="24"/>
          <w:color w:val="auto"/>
        </w:rPr>
        <w:t>copy of its balance sheet, as on the end of each accounting period;</w:t>
      </w:r>
    </w:p>
    <w:p>
      <w:pPr>
        <w:spacing w:after="0" w:line="136" w:lineRule="exact"/>
        <w:rPr>
          <w:rFonts w:ascii="Arial" w:cs="Arial" w:eastAsia="Arial" w:hAnsi="Arial"/>
          <w:sz w:val="24"/>
          <w:szCs w:val="24"/>
          <w:color w:val="auto"/>
        </w:rPr>
      </w:pPr>
    </w:p>
    <w:p>
      <w:pPr>
        <w:ind w:left="1060" w:hanging="358"/>
        <w:spacing w:after="0"/>
        <w:tabs>
          <w:tab w:leader="none" w:pos="1060" w:val="left"/>
        </w:tabs>
        <w:numPr>
          <w:ilvl w:val="1"/>
          <w:numId w:val="74"/>
        </w:numPr>
        <w:rPr>
          <w:rFonts w:ascii="Arial" w:cs="Arial" w:eastAsia="Arial" w:hAnsi="Arial"/>
          <w:sz w:val="24"/>
          <w:szCs w:val="24"/>
          <w:color w:val="auto"/>
        </w:rPr>
      </w:pPr>
      <w:r>
        <w:rPr>
          <w:rFonts w:ascii="Arial" w:cs="Arial" w:eastAsia="Arial" w:hAnsi="Arial"/>
          <w:sz w:val="24"/>
          <w:szCs w:val="24"/>
          <w:color w:val="auto"/>
        </w:rPr>
        <w:t>a copy of its profit and loss account for each accounting period;</w:t>
      </w:r>
    </w:p>
    <w:p>
      <w:pPr>
        <w:spacing w:after="0" w:line="141" w:lineRule="exact"/>
        <w:rPr>
          <w:rFonts w:ascii="Arial" w:cs="Arial" w:eastAsia="Arial" w:hAnsi="Arial"/>
          <w:sz w:val="24"/>
          <w:szCs w:val="24"/>
          <w:color w:val="auto"/>
        </w:rPr>
      </w:pPr>
    </w:p>
    <w:p>
      <w:pPr>
        <w:ind w:left="1060" w:hanging="358"/>
        <w:spacing w:after="0"/>
        <w:tabs>
          <w:tab w:leader="none" w:pos="1060" w:val="left"/>
        </w:tabs>
        <w:numPr>
          <w:ilvl w:val="1"/>
          <w:numId w:val="74"/>
        </w:numPr>
        <w:rPr>
          <w:rFonts w:ascii="Arial" w:cs="Arial" w:eastAsia="Arial" w:hAnsi="Arial"/>
          <w:sz w:val="24"/>
          <w:szCs w:val="24"/>
          <w:color w:val="auto"/>
        </w:rPr>
      </w:pPr>
      <w:r>
        <w:rPr>
          <w:rFonts w:ascii="Arial" w:cs="Arial" w:eastAsia="Arial" w:hAnsi="Arial"/>
          <w:sz w:val="24"/>
          <w:szCs w:val="24"/>
          <w:color w:val="auto"/>
        </w:rPr>
        <w:t>a copy of the auditor’s report on its accounts for each accounting period.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204470</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6.1pt" to="156.05pt,16.1pt" o:allowincell="f" strokecolor="#000000" strokeweight="0.7199pt"/>
            </w:pict>
          </mc:Fallback>
        </mc:AlternateContent>
      </w:r>
    </w:p>
    <w:p>
      <w:pPr>
        <w:spacing w:after="0" w:line="3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color w:val="auto"/>
        </w:rPr>
        <w:t xml:space="preserve">  Inserted  by  the  SEBI  (Investment  Advice  by  Intermediaries)  (Amendment)  Regulations, 2001, w.e.f.</w:t>
      </w:r>
    </w:p>
    <w:p>
      <w:pPr>
        <w:ind w:left="240"/>
        <w:spacing w:after="0" w:line="206" w:lineRule="auto"/>
        <w:rPr>
          <w:sz w:val="20"/>
          <w:szCs w:val="20"/>
          <w:color w:val="auto"/>
        </w:rPr>
      </w:pPr>
      <w:r>
        <w:rPr>
          <w:rFonts w:ascii="Times New Roman" w:cs="Times New Roman" w:eastAsia="Times New Roman" w:hAnsi="Times New Roman"/>
          <w:sz w:val="20"/>
          <w:szCs w:val="20"/>
          <w:color w:val="auto"/>
        </w:rPr>
        <w:t>29.05.2001.</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17 of 36</w:t>
      </w:r>
    </w:p>
    <w:p>
      <w:pPr>
        <w:sectPr>
          <w:pgSz w:w="12240" w:h="15840" w:orient="portrait"/>
          <w:cols w:equalWidth="0" w:num="1">
            <w:col w:w="9360"/>
          </w:cols>
          <w:pgMar w:left="1440" w:top="1369" w:right="1440" w:bottom="159" w:gutter="0" w:footer="0" w:header="0"/>
        </w:sectPr>
      </w:pPr>
    </w:p>
    <w:bookmarkStart w:id="17" w:name="page18"/>
    <w:bookmarkEnd w:id="17"/>
    <w:p>
      <w:pPr>
        <w:ind w:left="1060" w:hanging="358"/>
        <w:spacing w:after="0"/>
        <w:tabs>
          <w:tab w:leader="none" w:pos="1060" w:val="left"/>
        </w:tabs>
        <w:numPr>
          <w:ilvl w:val="0"/>
          <w:numId w:val="75"/>
        </w:numPr>
        <w:rPr>
          <w:rFonts w:ascii="Arial" w:cs="Arial" w:eastAsia="Arial" w:hAnsi="Arial"/>
          <w:sz w:val="24"/>
          <w:szCs w:val="24"/>
          <w:color w:val="auto"/>
        </w:rPr>
      </w:pPr>
      <w:r>
        <w:rPr>
          <w:rFonts w:ascii="Arial" w:cs="Arial" w:eastAsia="Arial" w:hAnsi="Arial"/>
          <w:sz w:val="24"/>
          <w:szCs w:val="24"/>
          <w:color w:val="auto"/>
        </w:rPr>
        <w:t>a copy of the agreement entered into, with each client;</w:t>
      </w:r>
    </w:p>
    <w:p>
      <w:pPr>
        <w:spacing w:after="0" w:line="146" w:lineRule="exact"/>
        <w:rPr>
          <w:rFonts w:ascii="Arial" w:cs="Arial" w:eastAsia="Arial" w:hAnsi="Arial"/>
          <w:sz w:val="24"/>
          <w:szCs w:val="24"/>
          <w:color w:val="auto"/>
        </w:rPr>
      </w:pPr>
    </w:p>
    <w:p>
      <w:pPr>
        <w:ind w:left="1060" w:hanging="358"/>
        <w:spacing w:after="0"/>
        <w:tabs>
          <w:tab w:leader="none" w:pos="1060" w:val="left"/>
        </w:tabs>
        <w:numPr>
          <w:ilvl w:val="0"/>
          <w:numId w:val="75"/>
        </w:numPr>
        <w:rPr>
          <w:rFonts w:ascii="Arial" w:cs="Arial" w:eastAsia="Arial" w:hAnsi="Arial"/>
          <w:sz w:val="24"/>
          <w:szCs w:val="24"/>
          <w:color w:val="auto"/>
        </w:rPr>
      </w:pPr>
      <w:r>
        <w:rPr>
          <w:rFonts w:ascii="Arial" w:cs="Arial" w:eastAsia="Arial" w:hAnsi="Arial"/>
          <w:sz w:val="24"/>
          <w:szCs w:val="24"/>
          <w:color w:val="auto"/>
        </w:rPr>
        <w:t>information supplied by each of the clients;</w:t>
      </w:r>
    </w:p>
    <w:p>
      <w:pPr>
        <w:spacing w:after="0" w:line="136" w:lineRule="exact"/>
        <w:rPr>
          <w:rFonts w:ascii="Arial" w:cs="Arial" w:eastAsia="Arial" w:hAnsi="Arial"/>
          <w:sz w:val="24"/>
          <w:szCs w:val="24"/>
          <w:color w:val="auto"/>
        </w:rPr>
      </w:pPr>
    </w:p>
    <w:p>
      <w:pPr>
        <w:ind w:left="1060" w:hanging="358"/>
        <w:spacing w:after="0"/>
        <w:tabs>
          <w:tab w:leader="none" w:pos="1060" w:val="left"/>
        </w:tabs>
        <w:numPr>
          <w:ilvl w:val="0"/>
          <w:numId w:val="75"/>
        </w:numPr>
        <w:rPr>
          <w:rFonts w:ascii="Arial" w:cs="Arial" w:eastAsia="Arial" w:hAnsi="Arial"/>
          <w:sz w:val="24"/>
          <w:szCs w:val="24"/>
          <w:color w:val="auto"/>
        </w:rPr>
      </w:pPr>
      <w:r>
        <w:rPr>
          <w:rFonts w:ascii="Arial" w:cs="Arial" w:eastAsia="Arial" w:hAnsi="Arial"/>
          <w:sz w:val="24"/>
          <w:szCs w:val="24"/>
          <w:color w:val="auto"/>
        </w:rPr>
        <w:t>correspondence with each client;</w:t>
      </w:r>
    </w:p>
    <w:p>
      <w:pPr>
        <w:spacing w:after="0" w:line="152" w:lineRule="exact"/>
        <w:rPr>
          <w:rFonts w:ascii="Arial" w:cs="Arial" w:eastAsia="Arial" w:hAnsi="Arial"/>
          <w:sz w:val="24"/>
          <w:szCs w:val="24"/>
          <w:color w:val="auto"/>
        </w:rPr>
      </w:pPr>
    </w:p>
    <w:p>
      <w:pPr>
        <w:ind w:left="1060" w:right="380" w:hanging="358"/>
        <w:spacing w:after="0" w:line="349" w:lineRule="auto"/>
        <w:tabs>
          <w:tab w:leader="none" w:pos="1064" w:val="left"/>
        </w:tabs>
        <w:numPr>
          <w:ilvl w:val="0"/>
          <w:numId w:val="75"/>
        </w:numPr>
        <w:rPr>
          <w:rFonts w:ascii="Arial" w:cs="Arial" w:eastAsia="Arial" w:hAnsi="Arial"/>
          <w:sz w:val="24"/>
          <w:szCs w:val="24"/>
          <w:color w:val="auto"/>
        </w:rPr>
      </w:pPr>
      <w:r>
        <w:rPr>
          <w:rFonts w:ascii="Arial" w:cs="Arial" w:eastAsia="Arial" w:hAnsi="Arial"/>
          <w:sz w:val="24"/>
          <w:szCs w:val="24"/>
          <w:color w:val="auto"/>
        </w:rPr>
        <w:t>ratings assigned to various securities including upgradation and down gradation (if any) of the ratings so assigned.</w:t>
      </w:r>
    </w:p>
    <w:p>
      <w:pPr>
        <w:spacing w:after="0" w:line="17" w:lineRule="exact"/>
        <w:rPr>
          <w:rFonts w:ascii="Arial" w:cs="Arial" w:eastAsia="Arial" w:hAnsi="Arial"/>
          <w:sz w:val="24"/>
          <w:szCs w:val="24"/>
          <w:color w:val="auto"/>
        </w:rPr>
      </w:pPr>
    </w:p>
    <w:p>
      <w:pPr>
        <w:ind w:left="1060" w:hanging="358"/>
        <w:spacing w:after="0"/>
        <w:tabs>
          <w:tab w:leader="none" w:pos="1060" w:val="left"/>
        </w:tabs>
        <w:numPr>
          <w:ilvl w:val="0"/>
          <w:numId w:val="75"/>
        </w:numPr>
        <w:rPr>
          <w:rFonts w:ascii="Arial" w:cs="Arial" w:eastAsia="Arial" w:hAnsi="Arial"/>
          <w:sz w:val="24"/>
          <w:szCs w:val="24"/>
          <w:color w:val="auto"/>
        </w:rPr>
      </w:pPr>
      <w:r>
        <w:rPr>
          <w:rFonts w:ascii="Arial" w:cs="Arial" w:eastAsia="Arial" w:hAnsi="Arial"/>
          <w:sz w:val="24"/>
          <w:szCs w:val="24"/>
          <w:color w:val="auto"/>
        </w:rPr>
        <w:t>rating notes considered by the rating committee;</w:t>
      </w:r>
    </w:p>
    <w:p>
      <w:pPr>
        <w:spacing w:after="0" w:line="136" w:lineRule="exact"/>
        <w:rPr>
          <w:rFonts w:ascii="Arial" w:cs="Arial" w:eastAsia="Arial" w:hAnsi="Arial"/>
          <w:sz w:val="24"/>
          <w:szCs w:val="24"/>
          <w:color w:val="auto"/>
        </w:rPr>
      </w:pPr>
    </w:p>
    <w:p>
      <w:pPr>
        <w:ind w:left="1060" w:hanging="358"/>
        <w:spacing w:after="0"/>
        <w:tabs>
          <w:tab w:leader="none" w:pos="1060" w:val="left"/>
        </w:tabs>
        <w:numPr>
          <w:ilvl w:val="0"/>
          <w:numId w:val="75"/>
        </w:numPr>
        <w:rPr>
          <w:rFonts w:ascii="Arial" w:cs="Arial" w:eastAsia="Arial" w:hAnsi="Arial"/>
          <w:sz w:val="24"/>
          <w:szCs w:val="24"/>
          <w:color w:val="auto"/>
        </w:rPr>
      </w:pPr>
      <w:r>
        <w:rPr>
          <w:rFonts w:ascii="Arial" w:cs="Arial" w:eastAsia="Arial" w:hAnsi="Arial"/>
          <w:sz w:val="24"/>
          <w:szCs w:val="24"/>
          <w:color w:val="auto"/>
        </w:rPr>
        <w:t>record of decisions of the rating committee;</w:t>
      </w:r>
    </w:p>
    <w:p>
      <w:pPr>
        <w:spacing w:after="0" w:line="21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(i)  letter assigning rating;</w:t>
      </w:r>
    </w:p>
    <w:p>
      <w:pPr>
        <w:spacing w:after="0" w:line="152" w:lineRule="exact"/>
        <w:rPr>
          <w:sz w:val="20"/>
          <w:szCs w:val="20"/>
          <w:color w:val="auto"/>
        </w:rPr>
      </w:pPr>
    </w:p>
    <w:p>
      <w:pPr>
        <w:ind w:left="1080" w:right="360" w:hanging="359"/>
        <w:spacing w:after="0" w:line="349" w:lineRule="auto"/>
        <w:tabs>
          <w:tab w:leader="none" w:pos="1085" w:val="left"/>
        </w:tabs>
        <w:numPr>
          <w:ilvl w:val="1"/>
          <w:numId w:val="76"/>
        </w:numPr>
        <w:rPr>
          <w:rFonts w:ascii="Arial" w:cs="Arial" w:eastAsia="Arial" w:hAnsi="Arial"/>
          <w:sz w:val="24"/>
          <w:szCs w:val="24"/>
          <w:color w:val="auto"/>
        </w:rPr>
      </w:pPr>
      <w:r>
        <w:rPr>
          <w:rFonts w:ascii="Arial" w:cs="Arial" w:eastAsia="Arial" w:hAnsi="Arial"/>
          <w:sz w:val="24"/>
          <w:szCs w:val="24"/>
          <w:color w:val="auto"/>
        </w:rPr>
        <w:t>particulars of fees charged for rating and such other records as the Board may specify from time to time.</w:t>
      </w:r>
    </w:p>
    <w:p>
      <w:pPr>
        <w:spacing w:after="0" w:line="28" w:lineRule="exact"/>
        <w:rPr>
          <w:rFonts w:ascii="Arial" w:cs="Arial" w:eastAsia="Arial" w:hAnsi="Arial"/>
          <w:sz w:val="24"/>
          <w:szCs w:val="24"/>
          <w:color w:val="auto"/>
        </w:rPr>
      </w:pPr>
    </w:p>
    <w:p>
      <w:pPr>
        <w:jc w:val="both"/>
        <w:ind w:left="360" w:right="300"/>
        <w:spacing w:after="0" w:line="356" w:lineRule="auto"/>
        <w:tabs>
          <w:tab w:leader="none" w:pos="769" w:val="left"/>
        </w:tabs>
        <w:numPr>
          <w:ilvl w:val="0"/>
          <w:numId w:val="77"/>
        </w:numPr>
        <w:rPr>
          <w:rFonts w:ascii="Arial" w:cs="Arial" w:eastAsia="Arial" w:hAnsi="Arial"/>
          <w:sz w:val="24"/>
          <w:szCs w:val="24"/>
          <w:color w:val="auto"/>
        </w:rPr>
      </w:pPr>
      <w:r>
        <w:rPr>
          <w:rFonts w:ascii="Arial" w:cs="Arial" w:eastAsia="Arial" w:hAnsi="Arial"/>
          <w:sz w:val="24"/>
          <w:szCs w:val="24"/>
          <w:color w:val="auto"/>
        </w:rPr>
        <w:t>Every credit rating agency shall intimate to the Board the place where the books of account, records and documents required to be maintained under these regulations are being maintained.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Steps on auditor’s report</w:t>
      </w:r>
    </w:p>
    <w:p>
      <w:pPr>
        <w:spacing w:after="0" w:line="148" w:lineRule="exact"/>
        <w:rPr>
          <w:sz w:val="20"/>
          <w:szCs w:val="20"/>
          <w:color w:val="auto"/>
        </w:rPr>
      </w:pPr>
    </w:p>
    <w:p>
      <w:pPr>
        <w:jc w:val="both"/>
        <w:ind w:left="360" w:right="300"/>
        <w:spacing w:after="0" w:line="356" w:lineRule="auto"/>
        <w:tabs>
          <w:tab w:leader="none" w:pos="817" w:val="left"/>
        </w:tabs>
        <w:numPr>
          <w:ilvl w:val="0"/>
          <w:numId w:val="78"/>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within two month’s from the date of the auditor’s report, take steps to rectify the deficiencies if any, made out in the auditor’s report, insofar as they relate to the activity of rating of securities.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Confidentiality</w:t>
      </w:r>
    </w:p>
    <w:p>
      <w:pPr>
        <w:spacing w:after="0" w:line="148" w:lineRule="exact"/>
        <w:rPr>
          <w:sz w:val="20"/>
          <w:szCs w:val="20"/>
          <w:color w:val="auto"/>
        </w:rPr>
      </w:pPr>
    </w:p>
    <w:p>
      <w:pPr>
        <w:jc w:val="both"/>
        <w:ind w:left="360" w:right="280"/>
        <w:spacing w:after="0" w:line="357" w:lineRule="auto"/>
        <w:tabs>
          <w:tab w:leader="none" w:pos="783" w:val="left"/>
        </w:tabs>
        <w:numPr>
          <w:ilvl w:val="0"/>
          <w:numId w:val="79"/>
        </w:numPr>
        <w:rPr>
          <w:rFonts w:ascii="Arial" w:cs="Arial" w:eastAsia="Arial" w:hAnsi="Arial"/>
          <w:sz w:val="24"/>
          <w:szCs w:val="24"/>
          <w:b w:val="1"/>
          <w:bCs w:val="1"/>
          <w:color w:val="auto"/>
        </w:rPr>
      </w:pPr>
      <w:r>
        <w:rPr>
          <w:rFonts w:ascii="Arial" w:cs="Arial" w:eastAsia="Arial" w:hAnsi="Arial"/>
          <w:sz w:val="24"/>
          <w:szCs w:val="24"/>
          <w:color w:val="auto"/>
        </w:rPr>
        <w:t>Every credit rating agency shall treat, as confidential, information supplied to it by the client and no credit rating agency shall disclose the same to any other person, except where such disclosure is required or permitted by under or any law for the time being in force.</w:t>
      </w:r>
    </w:p>
    <w:p>
      <w:pPr>
        <w:spacing w:after="0" w:line="200" w:lineRule="exact"/>
        <w:rPr>
          <w:sz w:val="20"/>
          <w:szCs w:val="20"/>
          <w:color w:val="auto"/>
        </w:rPr>
      </w:pPr>
    </w:p>
    <w:p>
      <w:pPr>
        <w:spacing w:after="0" w:line="22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Rating process</w:t>
      </w:r>
    </w:p>
    <w:p>
      <w:pPr>
        <w:spacing w:after="0" w:line="137" w:lineRule="exact"/>
        <w:rPr>
          <w:sz w:val="20"/>
          <w:szCs w:val="20"/>
          <w:color w:val="auto"/>
        </w:rPr>
      </w:pPr>
    </w:p>
    <w:p>
      <w:pPr>
        <w:ind w:left="760" w:hanging="400"/>
        <w:spacing w:after="0"/>
        <w:tabs>
          <w:tab w:leader="none" w:pos="760"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(1) Every credit rating agency shall –</w:t>
      </w:r>
    </w:p>
    <w:p>
      <w:pPr>
        <w:spacing w:after="0" w:line="136" w:lineRule="exact"/>
        <w:rPr>
          <w:rFonts w:ascii="Arial" w:cs="Arial" w:eastAsia="Arial" w:hAnsi="Arial"/>
          <w:sz w:val="24"/>
          <w:szCs w:val="24"/>
          <w:b w:val="1"/>
          <w:bCs w:val="1"/>
          <w:color w:val="auto"/>
        </w:rPr>
      </w:pPr>
    </w:p>
    <w:p>
      <w:pPr>
        <w:ind w:left="1080" w:hanging="359"/>
        <w:spacing w:after="0"/>
        <w:tabs>
          <w:tab w:leader="none" w:pos="1080" w:val="left"/>
        </w:tabs>
        <w:numPr>
          <w:ilvl w:val="1"/>
          <w:numId w:val="80"/>
        </w:numPr>
        <w:rPr>
          <w:rFonts w:ascii="Arial" w:cs="Arial" w:eastAsia="Arial" w:hAnsi="Arial"/>
          <w:sz w:val="24"/>
          <w:szCs w:val="24"/>
          <w:color w:val="auto"/>
        </w:rPr>
      </w:pPr>
      <w:r>
        <w:rPr>
          <w:rFonts w:ascii="Arial" w:cs="Arial" w:eastAsia="Arial" w:hAnsi="Arial"/>
          <w:sz w:val="24"/>
          <w:szCs w:val="24"/>
          <w:color w:val="auto"/>
        </w:rPr>
        <w:t>specify the rating process;</w:t>
      </w:r>
    </w:p>
    <w:p>
      <w:pPr>
        <w:spacing w:after="0" w:line="146" w:lineRule="exact"/>
        <w:rPr>
          <w:rFonts w:ascii="Arial" w:cs="Arial" w:eastAsia="Arial" w:hAnsi="Arial"/>
          <w:sz w:val="24"/>
          <w:szCs w:val="24"/>
          <w:color w:val="auto"/>
        </w:rPr>
      </w:pPr>
    </w:p>
    <w:p>
      <w:pPr>
        <w:ind w:left="1100" w:hanging="379"/>
        <w:spacing w:after="0"/>
        <w:tabs>
          <w:tab w:leader="none" w:pos="1100" w:val="left"/>
        </w:tabs>
        <w:numPr>
          <w:ilvl w:val="1"/>
          <w:numId w:val="80"/>
        </w:numPr>
        <w:rPr>
          <w:rFonts w:ascii="Arial" w:cs="Arial" w:eastAsia="Arial" w:hAnsi="Arial"/>
          <w:sz w:val="24"/>
          <w:szCs w:val="24"/>
          <w:color w:val="auto"/>
        </w:rPr>
      </w:pPr>
      <w:r>
        <w:rPr>
          <w:rFonts w:ascii="Arial" w:cs="Arial" w:eastAsia="Arial" w:hAnsi="Arial"/>
          <w:sz w:val="24"/>
          <w:szCs w:val="24"/>
          <w:color w:val="auto"/>
        </w:rPr>
        <w:t>file a copy of the same with the Board for record; and file with the Board</w:t>
      </w:r>
    </w:p>
    <w:p>
      <w:pPr>
        <w:spacing w:after="0" w:line="137"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any modifications or additions made therein from time to time.</w:t>
      </w:r>
    </w:p>
    <w:p>
      <w:pPr>
        <w:spacing w:after="0" w:line="118"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color w:val="auto"/>
        </w:rPr>
        <w:t>Page 18 of 36</w:t>
      </w:r>
    </w:p>
    <w:p>
      <w:pPr>
        <w:sectPr>
          <w:pgSz w:w="12240" w:h="15840" w:orient="portrait"/>
          <w:cols w:equalWidth="0" w:num="1">
            <w:col w:w="9360"/>
          </w:cols>
          <w:pgMar w:left="1440" w:top="1358" w:right="1440" w:bottom="159" w:gutter="0" w:footer="0" w:header="0"/>
        </w:sectPr>
      </w:pPr>
    </w:p>
    <w:bookmarkStart w:id="18" w:name="page19"/>
    <w:bookmarkEnd w:id="18"/>
    <w:p>
      <w:pPr>
        <w:ind w:left="720" w:hanging="360"/>
        <w:spacing w:after="0"/>
        <w:tabs>
          <w:tab w:leader="none" w:pos="720" w:val="left"/>
        </w:tabs>
        <w:numPr>
          <w:ilvl w:val="0"/>
          <w:numId w:val="81"/>
        </w:numPr>
        <w:rPr>
          <w:rFonts w:ascii="Arial" w:cs="Arial" w:eastAsia="Arial" w:hAnsi="Arial"/>
          <w:sz w:val="24"/>
          <w:szCs w:val="24"/>
          <w:color w:val="auto"/>
        </w:rPr>
      </w:pPr>
      <w:r>
        <w:rPr>
          <w:rFonts w:ascii="Arial" w:cs="Arial" w:eastAsia="Arial" w:hAnsi="Arial"/>
          <w:sz w:val="24"/>
          <w:szCs w:val="24"/>
          <w:color w:val="auto"/>
        </w:rPr>
        <w:t>Every credit rating agency shall, in all cases, follow a proper rating process.</w:t>
      </w:r>
    </w:p>
    <w:p>
      <w:pPr>
        <w:spacing w:after="0" w:line="152" w:lineRule="exact"/>
        <w:rPr>
          <w:rFonts w:ascii="Arial" w:cs="Arial" w:eastAsia="Arial" w:hAnsi="Arial"/>
          <w:sz w:val="24"/>
          <w:szCs w:val="24"/>
          <w:color w:val="auto"/>
        </w:rPr>
      </w:pPr>
    </w:p>
    <w:p>
      <w:pPr>
        <w:jc w:val="both"/>
        <w:ind w:left="360" w:right="300"/>
        <w:spacing w:after="0" w:line="354" w:lineRule="auto"/>
        <w:tabs>
          <w:tab w:leader="none" w:pos="839" w:val="left"/>
        </w:tabs>
        <w:numPr>
          <w:ilvl w:val="0"/>
          <w:numId w:val="81"/>
        </w:numPr>
        <w:rPr>
          <w:rFonts w:ascii="Arial" w:cs="Arial" w:eastAsia="Arial" w:hAnsi="Arial"/>
          <w:sz w:val="24"/>
          <w:szCs w:val="24"/>
          <w:color w:val="auto"/>
        </w:rPr>
      </w:pPr>
      <w:r>
        <w:rPr>
          <w:rFonts w:ascii="Arial" w:cs="Arial" w:eastAsia="Arial" w:hAnsi="Arial"/>
          <w:sz w:val="24"/>
          <w:szCs w:val="24"/>
          <w:color w:val="auto"/>
        </w:rPr>
        <w:t>Every credit rating agency shall have professional rating committees, comprising members who are adequately qualified and knowledgeable to assign a rating.</w:t>
      </w:r>
    </w:p>
    <w:p>
      <w:pPr>
        <w:spacing w:after="0" w:line="22" w:lineRule="exact"/>
        <w:rPr>
          <w:rFonts w:ascii="Arial" w:cs="Arial" w:eastAsia="Arial" w:hAnsi="Arial"/>
          <w:sz w:val="24"/>
          <w:szCs w:val="24"/>
          <w:color w:val="auto"/>
        </w:rPr>
      </w:pPr>
    </w:p>
    <w:p>
      <w:pPr>
        <w:ind w:left="360" w:right="300"/>
        <w:spacing w:after="0" w:line="349" w:lineRule="auto"/>
        <w:tabs>
          <w:tab w:leader="none" w:pos="740" w:val="left"/>
        </w:tabs>
        <w:numPr>
          <w:ilvl w:val="0"/>
          <w:numId w:val="81"/>
        </w:numPr>
        <w:rPr>
          <w:rFonts w:ascii="Arial" w:cs="Arial" w:eastAsia="Arial" w:hAnsi="Arial"/>
          <w:sz w:val="24"/>
          <w:szCs w:val="24"/>
          <w:color w:val="auto"/>
        </w:rPr>
      </w:pPr>
      <w:r>
        <w:rPr>
          <w:rFonts w:ascii="Arial" w:cs="Arial" w:eastAsia="Arial" w:hAnsi="Arial"/>
          <w:sz w:val="24"/>
          <w:szCs w:val="24"/>
          <w:color w:val="auto"/>
        </w:rPr>
        <w:t>All rating decisions, including the decisions regarding changes in rating, shall be taken by the rating committee.</w:t>
      </w:r>
    </w:p>
    <w:p>
      <w:pPr>
        <w:spacing w:after="0" w:line="104" w:lineRule="exact"/>
        <w:rPr>
          <w:rFonts w:ascii="Arial" w:cs="Arial" w:eastAsia="Arial" w:hAnsi="Arial"/>
          <w:sz w:val="24"/>
          <w:szCs w:val="24"/>
          <w:color w:val="auto"/>
        </w:rPr>
      </w:pPr>
    </w:p>
    <w:p>
      <w:pPr>
        <w:ind w:left="360" w:right="360"/>
        <w:spacing w:after="0" w:line="349" w:lineRule="auto"/>
        <w:tabs>
          <w:tab w:leader="none" w:pos="735" w:val="left"/>
        </w:tabs>
        <w:numPr>
          <w:ilvl w:val="0"/>
          <w:numId w:val="81"/>
        </w:numPr>
        <w:rPr>
          <w:rFonts w:ascii="Arial" w:cs="Arial" w:eastAsia="Arial" w:hAnsi="Arial"/>
          <w:sz w:val="24"/>
          <w:szCs w:val="24"/>
          <w:color w:val="auto"/>
        </w:rPr>
      </w:pPr>
      <w:r>
        <w:rPr>
          <w:rFonts w:ascii="Arial" w:cs="Arial" w:eastAsia="Arial" w:hAnsi="Arial"/>
          <w:sz w:val="24"/>
          <w:szCs w:val="24"/>
          <w:color w:val="auto"/>
        </w:rPr>
        <w:t>Every credit rating agency shall be staffed by analysts qualified to carry out a rating assignment.</w:t>
      </w:r>
    </w:p>
    <w:p>
      <w:pPr>
        <w:spacing w:after="0" w:line="27" w:lineRule="exact"/>
        <w:rPr>
          <w:rFonts w:ascii="Arial" w:cs="Arial" w:eastAsia="Arial" w:hAnsi="Arial"/>
          <w:sz w:val="24"/>
          <w:szCs w:val="24"/>
          <w:color w:val="auto"/>
        </w:rPr>
      </w:pPr>
    </w:p>
    <w:p>
      <w:pPr>
        <w:ind w:left="360" w:right="360"/>
        <w:spacing w:after="0" w:line="349" w:lineRule="auto"/>
        <w:tabs>
          <w:tab w:leader="none" w:pos="841" w:val="left"/>
        </w:tabs>
        <w:numPr>
          <w:ilvl w:val="0"/>
          <w:numId w:val="81"/>
        </w:numPr>
        <w:rPr>
          <w:rFonts w:ascii="Arial" w:cs="Arial" w:eastAsia="Arial" w:hAnsi="Arial"/>
          <w:sz w:val="24"/>
          <w:szCs w:val="24"/>
          <w:color w:val="auto"/>
        </w:rPr>
      </w:pPr>
      <w:r>
        <w:rPr>
          <w:rFonts w:ascii="Arial" w:cs="Arial" w:eastAsia="Arial" w:hAnsi="Arial"/>
          <w:sz w:val="24"/>
          <w:szCs w:val="24"/>
          <w:color w:val="auto"/>
        </w:rPr>
        <w:t>Every credit rating agency shall inform the Board about new rating instruments or symbols introduced by it.</w:t>
      </w:r>
    </w:p>
    <w:p>
      <w:pPr>
        <w:spacing w:after="0" w:line="28" w:lineRule="exact"/>
        <w:rPr>
          <w:rFonts w:ascii="Arial" w:cs="Arial" w:eastAsia="Arial" w:hAnsi="Arial"/>
          <w:sz w:val="24"/>
          <w:szCs w:val="24"/>
          <w:color w:val="auto"/>
        </w:rPr>
      </w:pPr>
    </w:p>
    <w:p>
      <w:pPr>
        <w:jc w:val="both"/>
        <w:ind w:left="360" w:right="300"/>
        <w:spacing w:after="0" w:line="356" w:lineRule="auto"/>
        <w:tabs>
          <w:tab w:leader="none" w:pos="815" w:val="left"/>
        </w:tabs>
        <w:numPr>
          <w:ilvl w:val="0"/>
          <w:numId w:val="81"/>
        </w:numPr>
        <w:rPr>
          <w:rFonts w:ascii="Arial" w:cs="Arial" w:eastAsia="Arial" w:hAnsi="Arial"/>
          <w:sz w:val="24"/>
          <w:szCs w:val="24"/>
          <w:color w:val="auto"/>
        </w:rPr>
      </w:pPr>
      <w:r>
        <w:rPr>
          <w:rFonts w:ascii="Arial" w:cs="Arial" w:eastAsia="Arial" w:hAnsi="Arial"/>
          <w:sz w:val="24"/>
          <w:szCs w:val="24"/>
          <w:color w:val="auto"/>
        </w:rPr>
        <w:t>Every credit rating agency, shall, while rating a security, exercise due diligence in order to ensure that the rating given by the credit rating agency is fair and appropriate.</w:t>
      </w:r>
    </w:p>
    <w:p>
      <w:pPr>
        <w:spacing w:after="0" w:line="4" w:lineRule="exact"/>
        <w:rPr>
          <w:rFonts w:ascii="Arial" w:cs="Arial" w:eastAsia="Arial" w:hAnsi="Arial"/>
          <w:sz w:val="24"/>
          <w:szCs w:val="24"/>
          <w:color w:val="auto"/>
        </w:rPr>
      </w:pPr>
    </w:p>
    <w:p>
      <w:pPr>
        <w:ind w:left="720" w:hanging="360"/>
        <w:spacing w:after="0"/>
        <w:tabs>
          <w:tab w:leader="none" w:pos="720" w:val="left"/>
        </w:tabs>
        <w:numPr>
          <w:ilvl w:val="0"/>
          <w:numId w:val="81"/>
        </w:numPr>
        <w:rPr>
          <w:rFonts w:ascii="Arial" w:cs="Arial" w:eastAsia="Arial" w:hAnsi="Arial"/>
          <w:sz w:val="24"/>
          <w:szCs w:val="24"/>
          <w:color w:val="auto"/>
        </w:rPr>
      </w:pPr>
      <w:r>
        <w:rPr>
          <w:rFonts w:ascii="Arial" w:cs="Arial" w:eastAsia="Arial" w:hAnsi="Arial"/>
          <w:sz w:val="24"/>
          <w:szCs w:val="24"/>
          <w:color w:val="auto"/>
        </w:rPr>
        <w:t>A credit rating agency shall not rate securities issued by it.</w:t>
      </w:r>
    </w:p>
    <w:p>
      <w:pPr>
        <w:spacing w:after="0" w:line="152" w:lineRule="exact"/>
        <w:rPr>
          <w:rFonts w:ascii="Arial" w:cs="Arial" w:eastAsia="Arial" w:hAnsi="Arial"/>
          <w:sz w:val="24"/>
          <w:szCs w:val="24"/>
          <w:color w:val="auto"/>
        </w:rPr>
      </w:pPr>
    </w:p>
    <w:p>
      <w:pPr>
        <w:ind w:left="360" w:right="360"/>
        <w:spacing w:after="0" w:line="350" w:lineRule="auto"/>
        <w:tabs>
          <w:tab w:leader="none" w:pos="740" w:val="left"/>
        </w:tabs>
        <w:numPr>
          <w:ilvl w:val="0"/>
          <w:numId w:val="81"/>
        </w:numPr>
        <w:rPr>
          <w:rFonts w:ascii="Arial" w:cs="Arial" w:eastAsia="Arial" w:hAnsi="Arial"/>
          <w:sz w:val="24"/>
          <w:szCs w:val="24"/>
          <w:color w:val="auto"/>
        </w:rPr>
      </w:pPr>
      <w:r>
        <w:rPr>
          <w:rFonts w:ascii="Arial" w:cs="Arial" w:eastAsia="Arial" w:hAnsi="Arial"/>
          <w:sz w:val="24"/>
          <w:szCs w:val="24"/>
          <w:color w:val="auto"/>
        </w:rPr>
        <w:t>Rating definition, as well as the structure for a particular rating product, shall not be changed by a credit rating agency, without prior information to the Board.</w:t>
      </w:r>
    </w:p>
    <w:p>
      <w:pPr>
        <w:spacing w:after="0" w:line="25" w:lineRule="exact"/>
        <w:rPr>
          <w:rFonts w:ascii="Arial" w:cs="Arial" w:eastAsia="Arial" w:hAnsi="Arial"/>
          <w:sz w:val="24"/>
          <w:szCs w:val="24"/>
          <w:color w:val="auto"/>
        </w:rPr>
      </w:pPr>
    </w:p>
    <w:p>
      <w:pPr>
        <w:jc w:val="both"/>
        <w:ind w:left="360" w:right="360"/>
        <w:spacing w:after="0" w:line="354" w:lineRule="auto"/>
        <w:tabs>
          <w:tab w:leader="none" w:pos="927" w:val="left"/>
        </w:tabs>
        <w:numPr>
          <w:ilvl w:val="0"/>
          <w:numId w:val="81"/>
        </w:numPr>
        <w:rPr>
          <w:rFonts w:ascii="Arial" w:cs="Arial" w:eastAsia="Arial" w:hAnsi="Arial"/>
          <w:sz w:val="24"/>
          <w:szCs w:val="24"/>
          <w:color w:val="auto"/>
        </w:rPr>
      </w:pPr>
      <w:r>
        <w:rPr>
          <w:rFonts w:ascii="Arial" w:cs="Arial" w:eastAsia="Arial" w:hAnsi="Arial"/>
          <w:sz w:val="24"/>
          <w:szCs w:val="24"/>
          <w:color w:val="auto"/>
        </w:rPr>
        <w:t>A credit rating agency shall disclose to the concerned stock exchange through press release and websites for general investors, the rating assigned to the securities of a client, after periodic review, including changes in rating, if 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48</w:t>
      </w:r>
      <w:r>
        <w:rPr>
          <w:rFonts w:ascii="Arial" w:cs="Arial" w:eastAsia="Arial" w:hAnsi="Arial"/>
          <w:sz w:val="24"/>
          <w:szCs w:val="24"/>
          <w:b w:val="1"/>
          <w:bCs w:val="1"/>
          <w:color w:val="auto"/>
        </w:rPr>
        <w:t>[Shareholding in a credit rating agency</w:t>
      </w:r>
    </w:p>
    <w:p>
      <w:pPr>
        <w:spacing w:after="0" w:line="6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24A. </w:t>
      </w:r>
      <w:r>
        <w:rPr>
          <w:rFonts w:ascii="Arial" w:cs="Arial" w:eastAsia="Arial" w:hAnsi="Arial"/>
          <w:sz w:val="24"/>
          <w:szCs w:val="24"/>
          <w:color w:val="auto"/>
        </w:rPr>
        <w:t>(1) A credit rating agency shall not:</w:t>
      </w:r>
    </w:p>
    <w:p>
      <w:pPr>
        <w:spacing w:after="0" w:line="148" w:lineRule="exact"/>
        <w:rPr>
          <w:sz w:val="20"/>
          <w:szCs w:val="20"/>
          <w:color w:val="auto"/>
        </w:rPr>
      </w:pPr>
    </w:p>
    <w:p>
      <w:pPr>
        <w:ind w:left="1240" w:right="300" w:hanging="365"/>
        <w:spacing w:after="0" w:line="353" w:lineRule="auto"/>
        <w:tabs>
          <w:tab w:leader="none" w:pos="1240" w:val="left"/>
        </w:tabs>
        <w:numPr>
          <w:ilvl w:val="0"/>
          <w:numId w:val="82"/>
        </w:numPr>
        <w:rPr>
          <w:rFonts w:ascii="Arial" w:cs="Arial" w:eastAsia="Arial" w:hAnsi="Arial"/>
          <w:sz w:val="24"/>
          <w:szCs w:val="24"/>
          <w:color w:val="auto"/>
        </w:rPr>
      </w:pPr>
      <w:r>
        <w:rPr>
          <w:rFonts w:ascii="Arial" w:cs="Arial" w:eastAsia="Arial" w:hAnsi="Arial"/>
          <w:sz w:val="24"/>
          <w:szCs w:val="24"/>
          <w:color w:val="auto"/>
        </w:rPr>
        <w:t>directly or indirectly, hold 10 per cent or more shareholding and/ or voting rights in any other credit rating agency, or</w:t>
      </w:r>
    </w:p>
    <w:p>
      <w:pPr>
        <w:spacing w:after="0" w:line="18" w:lineRule="exact"/>
        <w:rPr>
          <w:rFonts w:ascii="Arial" w:cs="Arial" w:eastAsia="Arial" w:hAnsi="Arial"/>
          <w:sz w:val="24"/>
          <w:szCs w:val="24"/>
          <w:color w:val="auto"/>
        </w:rPr>
      </w:pPr>
    </w:p>
    <w:p>
      <w:pPr>
        <w:ind w:left="660" w:right="300" w:firstLine="215"/>
        <w:spacing w:after="0" w:line="349" w:lineRule="auto"/>
        <w:tabs>
          <w:tab w:leader="none" w:pos="1226" w:val="left"/>
        </w:tabs>
        <w:numPr>
          <w:ilvl w:val="0"/>
          <w:numId w:val="82"/>
        </w:numPr>
        <w:rPr>
          <w:rFonts w:ascii="Arial" w:cs="Arial" w:eastAsia="Arial" w:hAnsi="Arial"/>
          <w:sz w:val="24"/>
          <w:szCs w:val="24"/>
          <w:color w:val="auto"/>
        </w:rPr>
      </w:pPr>
      <w:r>
        <w:rPr>
          <w:rFonts w:ascii="Arial" w:cs="Arial" w:eastAsia="Arial" w:hAnsi="Arial"/>
          <w:sz w:val="24"/>
          <w:szCs w:val="24"/>
          <w:color w:val="auto"/>
        </w:rPr>
        <w:t>have representation on the Board of any other credit rating agency. Provided that a credit rating agency may, with the prior approval of the Board,</w:t>
      </w:r>
    </w:p>
    <w:p>
      <w:pPr>
        <w:spacing w:after="0" w:line="23" w:lineRule="exact"/>
        <w:rPr>
          <w:sz w:val="20"/>
          <w:szCs w:val="20"/>
          <w:color w:val="auto"/>
        </w:rPr>
      </w:pPr>
    </w:p>
    <w:p>
      <w:pPr>
        <w:jc w:val="both"/>
        <w:ind w:left="360" w:right="300"/>
        <w:spacing w:after="0" w:line="357" w:lineRule="auto"/>
        <w:rPr>
          <w:sz w:val="20"/>
          <w:szCs w:val="20"/>
          <w:color w:val="auto"/>
        </w:rPr>
      </w:pPr>
      <w:r>
        <w:rPr>
          <w:rFonts w:ascii="Arial" w:cs="Arial" w:eastAsia="Arial" w:hAnsi="Arial"/>
          <w:sz w:val="24"/>
          <w:szCs w:val="24"/>
          <w:color w:val="auto"/>
        </w:rPr>
        <w:t>acquire shares and/ or voting rights exceeding 10 per cent in any other credit rating agency only if such acquisition results in change in control in the credit rating agency whose shares are being acquired. On the basis of the prior approval sought by the acquirer, the Board may approve the acquisition in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153035</wp:posOffset>
                </wp:positionV>
                <wp:extent cx="1829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2.05pt" to="156.05pt,12.05pt" o:allowincell="f" strokecolor="#000000" strokeweight="0.7199pt"/>
            </w:pict>
          </mc:Fallback>
        </mc:AlternateContent>
      </w:r>
    </w:p>
    <w:p>
      <w:pPr>
        <w:spacing w:after="0" w:line="241" w:lineRule="exact"/>
        <w:rPr>
          <w:sz w:val="20"/>
          <w:szCs w:val="20"/>
          <w:color w:val="auto"/>
        </w:rPr>
      </w:pPr>
    </w:p>
    <w:p>
      <w:pPr>
        <w:ind w:left="420" w:hanging="180"/>
        <w:spacing w:after="0"/>
        <w:tabs>
          <w:tab w:leader="none" w:pos="420" w:val="left"/>
        </w:tabs>
        <w:numPr>
          <w:ilvl w:val="0"/>
          <w:numId w:val="8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(Credit Rating Agencies) (Amendment) Regulations, 2018, w.e.f. 30-05-2018.</w:t>
      </w:r>
    </w:p>
    <w:p>
      <w:pPr>
        <w:jc w:val="center"/>
        <w:ind w:right="360"/>
        <w:spacing w:after="0" w:line="220" w:lineRule="auto"/>
        <w:rPr>
          <w:sz w:val="20"/>
          <w:szCs w:val="20"/>
          <w:color w:val="auto"/>
        </w:rPr>
      </w:pPr>
      <w:r>
        <w:rPr>
          <w:rFonts w:ascii="Times New Roman" w:cs="Times New Roman" w:eastAsia="Times New Roman" w:hAnsi="Times New Roman"/>
          <w:sz w:val="24"/>
          <w:szCs w:val="24"/>
          <w:color w:val="auto"/>
        </w:rPr>
        <w:t>Page 19 of 36</w:t>
      </w:r>
    </w:p>
    <w:p>
      <w:pPr>
        <w:sectPr>
          <w:pgSz w:w="12240" w:h="15840" w:orient="portrait"/>
          <w:cols w:equalWidth="0" w:num="1">
            <w:col w:w="9360"/>
          </w:cols>
          <w:pgMar w:left="1440" w:top="1358" w:right="1440" w:bottom="160" w:gutter="0" w:footer="0" w:header="0"/>
        </w:sectPr>
      </w:pPr>
    </w:p>
    <w:bookmarkStart w:id="19" w:name="page20"/>
    <w:bookmarkEnd w:id="19"/>
    <w:p>
      <w:pPr>
        <w:ind w:left="360"/>
        <w:spacing w:after="0"/>
        <w:rPr>
          <w:sz w:val="20"/>
          <w:szCs w:val="20"/>
          <w:color w:val="auto"/>
        </w:rPr>
      </w:pPr>
      <w:r>
        <w:rPr>
          <w:rFonts w:ascii="Arial" w:cs="Arial" w:eastAsia="Arial" w:hAnsi="Arial"/>
          <w:sz w:val="24"/>
          <w:szCs w:val="24"/>
          <w:color w:val="auto"/>
        </w:rPr>
        <w:t>interest of investors, market integrity and stability.</w:t>
      </w:r>
    </w:p>
    <w:p>
      <w:pPr>
        <w:spacing w:after="0" w:line="200" w:lineRule="exact"/>
        <w:rPr>
          <w:sz w:val="20"/>
          <w:szCs w:val="20"/>
          <w:color w:val="auto"/>
        </w:rPr>
      </w:pPr>
    </w:p>
    <w:p>
      <w:pPr>
        <w:spacing w:after="0" w:line="365" w:lineRule="exact"/>
        <w:rPr>
          <w:sz w:val="20"/>
          <w:szCs w:val="20"/>
          <w:color w:val="auto"/>
        </w:rPr>
      </w:pPr>
    </w:p>
    <w:p>
      <w:pPr>
        <w:jc w:val="both"/>
        <w:ind w:left="360" w:right="300"/>
        <w:spacing w:after="0" w:line="354" w:lineRule="auto"/>
        <w:tabs>
          <w:tab w:leader="none" w:pos="753" w:val="left"/>
        </w:tabs>
        <w:numPr>
          <w:ilvl w:val="0"/>
          <w:numId w:val="84"/>
        </w:numPr>
        <w:rPr>
          <w:rFonts w:ascii="Arial" w:cs="Arial" w:eastAsia="Arial" w:hAnsi="Arial"/>
          <w:sz w:val="24"/>
          <w:szCs w:val="24"/>
          <w:color w:val="auto"/>
        </w:rPr>
      </w:pPr>
      <w:r>
        <w:rPr>
          <w:rFonts w:ascii="Arial" w:cs="Arial" w:eastAsia="Arial" w:hAnsi="Arial"/>
          <w:sz w:val="24"/>
          <w:szCs w:val="24"/>
          <w:color w:val="auto"/>
        </w:rPr>
        <w:t>A shareholder holding 10 per cent or more shares and/ or voting rights in a credit rating agency shall not hold 10 per cent or more shares and/ or voting rights, directly or indirectly, in any other credit rating agency.</w:t>
      </w:r>
    </w:p>
    <w:p>
      <w:pPr>
        <w:spacing w:after="0" w:line="22" w:lineRule="exact"/>
        <w:rPr>
          <w:rFonts w:ascii="Arial" w:cs="Arial" w:eastAsia="Arial" w:hAnsi="Arial"/>
          <w:sz w:val="24"/>
          <w:szCs w:val="24"/>
          <w:color w:val="auto"/>
        </w:rPr>
      </w:pPr>
    </w:p>
    <w:p>
      <w:pPr>
        <w:ind w:left="360" w:right="300" w:firstLine="308"/>
        <w:spacing w:after="0" w:line="349" w:lineRule="auto"/>
        <w:rPr>
          <w:rFonts w:ascii="Arial" w:cs="Arial" w:eastAsia="Arial" w:hAnsi="Arial"/>
          <w:sz w:val="24"/>
          <w:szCs w:val="24"/>
          <w:color w:val="auto"/>
        </w:rPr>
      </w:pPr>
      <w:r>
        <w:rPr>
          <w:rFonts w:ascii="Arial" w:cs="Arial" w:eastAsia="Arial" w:hAnsi="Arial"/>
          <w:sz w:val="24"/>
          <w:szCs w:val="24"/>
          <w:color w:val="auto"/>
        </w:rPr>
        <w:t>Provided that the said restriction shall not apply to holdings by Pension Funds, Insurance Schemes and Mutual Fund Schemes.</w:t>
      </w:r>
    </w:p>
    <w:p>
      <w:pPr>
        <w:spacing w:after="0" w:line="23" w:lineRule="exact"/>
        <w:rPr>
          <w:rFonts w:ascii="Arial" w:cs="Arial" w:eastAsia="Arial" w:hAnsi="Arial"/>
          <w:sz w:val="24"/>
          <w:szCs w:val="24"/>
          <w:color w:val="auto"/>
        </w:rPr>
      </w:pPr>
    </w:p>
    <w:p>
      <w:pPr>
        <w:ind w:left="360" w:right="300" w:firstLine="308"/>
        <w:spacing w:after="0" w:line="349" w:lineRule="auto"/>
        <w:rPr>
          <w:rFonts w:ascii="Arial" w:cs="Arial" w:eastAsia="Arial" w:hAnsi="Arial"/>
          <w:sz w:val="24"/>
          <w:szCs w:val="24"/>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w:t>
      </w:r>
      <w:r>
        <w:rPr>
          <w:rFonts w:ascii="Arial" w:cs="Arial" w:eastAsia="Arial" w:hAnsi="Arial"/>
          <w:sz w:val="24"/>
          <w:szCs w:val="24"/>
          <w:i w:val="1"/>
          <w:iCs w:val="1"/>
          <w:color w:val="auto"/>
        </w:rPr>
        <w:t xml:space="preserve"> </w:t>
      </w:r>
      <w:r>
        <w:rPr>
          <w:rFonts w:ascii="Arial" w:cs="Arial" w:eastAsia="Arial" w:hAnsi="Arial"/>
          <w:sz w:val="24"/>
          <w:szCs w:val="24"/>
          <w:color w:val="auto"/>
        </w:rPr>
        <w:t>For the purpose of this regulation, a “credit rating agency” means</w:t>
      </w:r>
      <w:r>
        <w:rPr>
          <w:rFonts w:ascii="Arial" w:cs="Arial" w:eastAsia="Arial" w:hAnsi="Arial"/>
          <w:sz w:val="24"/>
          <w:szCs w:val="24"/>
          <w:i w:val="1"/>
          <w:iCs w:val="1"/>
          <w:color w:val="auto"/>
        </w:rPr>
        <w:t xml:space="preserve"> </w:t>
      </w:r>
      <w:r>
        <w:rPr>
          <w:rFonts w:ascii="Arial" w:cs="Arial" w:eastAsia="Arial" w:hAnsi="Arial"/>
          <w:sz w:val="24"/>
          <w:szCs w:val="24"/>
          <w:color w:val="auto"/>
        </w:rPr>
        <w:t>a credit rating agency registered with the Board.]</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CHAPTER IV</w:t>
      </w:r>
    </w:p>
    <w:p>
      <w:pPr>
        <w:spacing w:after="0" w:line="142"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RESTRICTION ON RATING OF SECURITIES ISSUED BY PROMOTERS OR</w:t>
      </w:r>
    </w:p>
    <w:p>
      <w:pPr>
        <w:spacing w:after="0" w:line="137"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BY CERTAIN OTHER PERSONS</w:t>
      </w:r>
    </w:p>
    <w:p>
      <w:pPr>
        <w:spacing w:after="0" w:line="200" w:lineRule="exact"/>
        <w:rPr>
          <w:sz w:val="20"/>
          <w:szCs w:val="20"/>
          <w:color w:val="auto"/>
        </w:rPr>
      </w:pPr>
    </w:p>
    <w:p>
      <w:pPr>
        <w:spacing w:after="0" w:line="35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Definitions</w:t>
      </w:r>
    </w:p>
    <w:p>
      <w:pPr>
        <w:spacing w:after="0" w:line="137" w:lineRule="exact"/>
        <w:rPr>
          <w:sz w:val="20"/>
          <w:szCs w:val="20"/>
          <w:color w:val="auto"/>
        </w:rPr>
      </w:pPr>
    </w:p>
    <w:p>
      <w:pPr>
        <w:ind w:left="760" w:hanging="400"/>
        <w:spacing w:after="0"/>
        <w:tabs>
          <w:tab w:leader="none" w:pos="760" w:val="left"/>
        </w:tabs>
        <w:numPr>
          <w:ilvl w:val="0"/>
          <w:numId w:val="85"/>
        </w:numPr>
        <w:rPr>
          <w:rFonts w:ascii="Arial" w:cs="Arial" w:eastAsia="Arial" w:hAnsi="Arial"/>
          <w:sz w:val="24"/>
          <w:szCs w:val="24"/>
          <w:b w:val="1"/>
          <w:bCs w:val="1"/>
          <w:color w:val="auto"/>
        </w:rPr>
      </w:pPr>
      <w:r>
        <w:rPr>
          <w:rFonts w:ascii="Arial" w:cs="Arial" w:eastAsia="Arial" w:hAnsi="Arial"/>
          <w:sz w:val="24"/>
          <w:szCs w:val="24"/>
          <w:color w:val="auto"/>
        </w:rPr>
        <w:t>In this Chapter, unless the context otherwise requires;-</w:t>
      </w:r>
    </w:p>
    <w:p>
      <w:pPr>
        <w:spacing w:after="0" w:line="147" w:lineRule="exact"/>
        <w:rPr>
          <w:rFonts w:ascii="Arial" w:cs="Arial" w:eastAsia="Arial" w:hAnsi="Arial"/>
          <w:sz w:val="24"/>
          <w:szCs w:val="24"/>
          <w:b w:val="1"/>
          <w:bCs w:val="1"/>
          <w:color w:val="auto"/>
        </w:rPr>
      </w:pPr>
    </w:p>
    <w:p>
      <w:pPr>
        <w:ind w:left="1080" w:right="360" w:hanging="359"/>
        <w:spacing w:after="0" w:line="349" w:lineRule="auto"/>
        <w:tabs>
          <w:tab w:leader="none" w:pos="1099" w:val="left"/>
        </w:tabs>
        <w:numPr>
          <w:ilvl w:val="1"/>
          <w:numId w:val="85"/>
        </w:numPr>
        <w:rPr>
          <w:rFonts w:ascii="Arial" w:cs="Arial" w:eastAsia="Arial" w:hAnsi="Arial"/>
          <w:sz w:val="24"/>
          <w:szCs w:val="24"/>
          <w:color w:val="auto"/>
        </w:rPr>
      </w:pPr>
      <w:r>
        <w:rPr>
          <w:rFonts w:ascii="Arial" w:cs="Arial" w:eastAsia="Arial" w:hAnsi="Arial"/>
          <w:sz w:val="24"/>
          <w:szCs w:val="24"/>
          <w:color w:val="auto"/>
        </w:rPr>
        <w:t>"associate" , in relation to a promoter, includes a body corporate in which the promoter holds ten percent or more, of the share capital;</w:t>
      </w:r>
    </w:p>
    <w:p>
      <w:pPr>
        <w:spacing w:after="0" w:line="32" w:lineRule="exact"/>
        <w:rPr>
          <w:rFonts w:ascii="Arial" w:cs="Arial" w:eastAsia="Arial" w:hAnsi="Arial"/>
          <w:sz w:val="24"/>
          <w:szCs w:val="24"/>
          <w:color w:val="auto"/>
        </w:rPr>
      </w:pPr>
    </w:p>
    <w:p>
      <w:pPr>
        <w:ind w:left="1080" w:right="360" w:hanging="359"/>
        <w:spacing w:after="0" w:line="349" w:lineRule="auto"/>
        <w:tabs>
          <w:tab w:leader="none" w:pos="1094" w:val="left"/>
        </w:tabs>
        <w:numPr>
          <w:ilvl w:val="1"/>
          <w:numId w:val="85"/>
        </w:numPr>
        <w:rPr>
          <w:rFonts w:ascii="Arial" w:cs="Arial" w:eastAsia="Arial" w:hAnsi="Arial"/>
          <w:sz w:val="24"/>
          <w:szCs w:val="24"/>
          <w:color w:val="auto"/>
        </w:rPr>
      </w:pPr>
      <w:r>
        <w:rPr>
          <w:rFonts w:ascii="Arial" w:cs="Arial" w:eastAsia="Arial" w:hAnsi="Arial"/>
          <w:sz w:val="24"/>
          <w:szCs w:val="24"/>
          <w:color w:val="auto"/>
        </w:rPr>
        <w:t>"promoter" means a person who holds ten percent or more, of the shares of the credit rating agency.</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Securities issued by promoter</w:t>
      </w:r>
    </w:p>
    <w:p>
      <w:pPr>
        <w:spacing w:after="0" w:line="137" w:lineRule="exact"/>
        <w:rPr>
          <w:sz w:val="20"/>
          <w:szCs w:val="20"/>
          <w:color w:val="auto"/>
        </w:rPr>
      </w:pPr>
    </w:p>
    <w:p>
      <w:pPr>
        <w:ind w:left="760" w:hanging="400"/>
        <w:spacing w:after="0"/>
        <w:tabs>
          <w:tab w:leader="none" w:pos="760" w:val="left"/>
        </w:tabs>
        <w:numPr>
          <w:ilvl w:val="0"/>
          <w:numId w:val="86"/>
        </w:numPr>
        <w:rPr>
          <w:rFonts w:ascii="Arial" w:cs="Arial" w:eastAsia="Arial" w:hAnsi="Arial"/>
          <w:sz w:val="24"/>
          <w:szCs w:val="24"/>
          <w:b w:val="1"/>
          <w:bCs w:val="1"/>
          <w:color w:val="auto"/>
        </w:rPr>
      </w:pPr>
      <w:r>
        <w:rPr>
          <w:rFonts w:ascii="Arial" w:cs="Arial" w:eastAsia="Arial" w:hAnsi="Arial"/>
          <w:sz w:val="24"/>
          <w:szCs w:val="24"/>
          <w:color w:val="auto"/>
        </w:rPr>
        <w:t>(1) No credit rating agency shall rate a security issued by its promoter.</w:t>
      </w:r>
    </w:p>
    <w:p>
      <w:pPr>
        <w:spacing w:after="0" w:line="152" w:lineRule="exact"/>
        <w:rPr>
          <w:sz w:val="20"/>
          <w:szCs w:val="20"/>
          <w:color w:val="auto"/>
        </w:rPr>
      </w:pPr>
    </w:p>
    <w:p>
      <w:pPr>
        <w:jc w:val="both"/>
        <w:ind w:left="360" w:right="300"/>
        <w:spacing w:after="0" w:line="354" w:lineRule="auto"/>
        <w:tabs>
          <w:tab w:leader="none" w:pos="754" w:val="left"/>
        </w:tabs>
        <w:numPr>
          <w:ilvl w:val="0"/>
          <w:numId w:val="87"/>
        </w:numPr>
        <w:rPr>
          <w:rFonts w:ascii="Arial" w:cs="Arial" w:eastAsia="Arial" w:hAnsi="Arial"/>
          <w:sz w:val="24"/>
          <w:szCs w:val="24"/>
          <w:color w:val="auto"/>
        </w:rPr>
      </w:pPr>
      <w:r>
        <w:rPr>
          <w:rFonts w:ascii="Arial" w:cs="Arial" w:eastAsia="Arial" w:hAnsi="Arial"/>
          <w:sz w:val="24"/>
          <w:szCs w:val="24"/>
          <w:color w:val="auto"/>
        </w:rPr>
        <w:t>In case promoter is a lending institution, its Chairman, director or employee shall not be a Chairman, director or employee of credit rating agency or its rating committee.</w:t>
      </w:r>
    </w:p>
    <w:p>
      <w:pPr>
        <w:spacing w:after="0" w:line="94" w:lineRule="exact"/>
        <w:rPr>
          <w:sz w:val="20"/>
          <w:szCs w:val="20"/>
          <w:color w:val="auto"/>
        </w:rPr>
      </w:pPr>
    </w:p>
    <w:p>
      <w:pPr>
        <w:ind w:left="360" w:right="360" w:firstLine="361"/>
        <w:spacing w:after="0" w:line="353" w:lineRule="auto"/>
        <w:rPr>
          <w:sz w:val="20"/>
          <w:szCs w:val="20"/>
          <w:color w:val="auto"/>
        </w:rPr>
      </w:pPr>
      <w:r>
        <w:rPr>
          <w:rFonts w:ascii="Arial" w:cs="Arial" w:eastAsia="Arial" w:hAnsi="Arial"/>
          <w:sz w:val="24"/>
          <w:szCs w:val="24"/>
          <w:color w:val="auto"/>
        </w:rPr>
        <w:t>Provided that sub-regulation (2) shall come into force within three months from commencement of these regulations.</w:t>
      </w:r>
    </w:p>
    <w:p>
      <w:pPr>
        <w:spacing w:after="0" w:line="200" w:lineRule="exact"/>
        <w:rPr>
          <w:sz w:val="20"/>
          <w:szCs w:val="20"/>
          <w:color w:val="auto"/>
        </w:rPr>
      </w:pPr>
    </w:p>
    <w:p>
      <w:pPr>
        <w:spacing w:after="0" w:line="236" w:lineRule="exact"/>
        <w:rPr>
          <w:sz w:val="20"/>
          <w:szCs w:val="20"/>
          <w:color w:val="auto"/>
        </w:rPr>
      </w:pPr>
    </w:p>
    <w:p>
      <w:pPr>
        <w:ind w:left="360" w:right="300"/>
        <w:spacing w:after="0" w:line="350" w:lineRule="auto"/>
        <w:rPr>
          <w:sz w:val="20"/>
          <w:szCs w:val="20"/>
          <w:color w:val="auto"/>
        </w:rPr>
      </w:pPr>
      <w:r>
        <w:rPr>
          <w:rFonts w:ascii="Arial" w:cs="Arial" w:eastAsia="Arial" w:hAnsi="Arial"/>
          <w:sz w:val="24"/>
          <w:szCs w:val="24"/>
          <w:b w:val="1"/>
          <w:bCs w:val="1"/>
          <w:color w:val="auto"/>
        </w:rPr>
        <w:t>Securities issued by certain entities, connected with a promoter, or rating agency not to be rated</w:t>
      </w:r>
    </w:p>
    <w:p>
      <w:pPr>
        <w:spacing w:after="0" w:line="15" w:lineRule="exact"/>
        <w:rPr>
          <w:sz w:val="20"/>
          <w:szCs w:val="20"/>
          <w:color w:val="auto"/>
        </w:rPr>
      </w:pPr>
    </w:p>
    <w:p>
      <w:pPr>
        <w:ind w:left="760" w:hanging="400"/>
        <w:spacing w:after="0"/>
        <w:tabs>
          <w:tab w:leader="none" w:pos="760" w:val="left"/>
        </w:tabs>
        <w:numPr>
          <w:ilvl w:val="0"/>
          <w:numId w:val="88"/>
        </w:numPr>
        <w:rPr>
          <w:rFonts w:ascii="Arial" w:cs="Arial" w:eastAsia="Arial" w:hAnsi="Arial"/>
          <w:sz w:val="24"/>
          <w:szCs w:val="24"/>
          <w:b w:val="1"/>
          <w:bCs w:val="1"/>
          <w:color w:val="auto"/>
        </w:rPr>
      </w:pPr>
      <w:r>
        <w:rPr>
          <w:rFonts w:ascii="Arial" w:cs="Arial" w:eastAsia="Arial" w:hAnsi="Arial"/>
          <w:sz w:val="24"/>
          <w:szCs w:val="24"/>
          <w:color w:val="auto"/>
        </w:rPr>
        <w:t>(1) No credit rating agency shall, rate a security issued by an entity, which is;-</w:t>
      </w:r>
    </w:p>
    <w:p>
      <w:pPr>
        <w:spacing w:after="0" w:line="40" w:lineRule="exact"/>
        <w:rPr>
          <w:rFonts w:ascii="Arial" w:cs="Arial" w:eastAsia="Arial" w:hAnsi="Arial"/>
          <w:sz w:val="24"/>
          <w:szCs w:val="24"/>
          <w:b w:val="1"/>
          <w:bCs w:val="1"/>
          <w:color w:val="auto"/>
        </w:rPr>
      </w:pPr>
    </w:p>
    <w:p>
      <w:pPr>
        <w:ind w:left="3840"/>
        <w:spacing w:after="0"/>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Page 20 of 36</w:t>
      </w:r>
    </w:p>
    <w:p>
      <w:pPr>
        <w:sectPr>
          <w:pgSz w:w="12240" w:h="15840" w:orient="portrait"/>
          <w:cols w:equalWidth="0" w:num="1">
            <w:col w:w="9360"/>
          </w:cols>
          <w:pgMar w:left="1440" w:top="1358" w:right="1440" w:bottom="159" w:gutter="0" w:footer="0" w:header="0"/>
        </w:sectPr>
      </w:pPr>
    </w:p>
    <w:bookmarkStart w:id="20" w:name="page21"/>
    <w:bookmarkEnd w:id="20"/>
    <w:p>
      <w:pPr>
        <w:ind w:left="1080" w:hanging="359"/>
        <w:spacing w:after="0"/>
        <w:tabs>
          <w:tab w:leader="none" w:pos="1080" w:val="left"/>
        </w:tabs>
        <w:numPr>
          <w:ilvl w:val="1"/>
          <w:numId w:val="89"/>
        </w:numPr>
        <w:rPr>
          <w:rFonts w:ascii="Arial" w:cs="Arial" w:eastAsia="Arial" w:hAnsi="Arial"/>
          <w:sz w:val="24"/>
          <w:szCs w:val="24"/>
          <w:color w:val="auto"/>
        </w:rPr>
      </w:pPr>
      <w:r>
        <w:rPr>
          <w:rFonts w:ascii="Arial" w:cs="Arial" w:eastAsia="Arial" w:hAnsi="Arial"/>
          <w:sz w:val="24"/>
          <w:szCs w:val="24"/>
          <w:color w:val="auto"/>
        </w:rPr>
        <w:t>a borrower of its promoter; or</w:t>
      </w:r>
    </w:p>
    <w:p>
      <w:pPr>
        <w:spacing w:after="0" w:line="141" w:lineRule="exact"/>
        <w:rPr>
          <w:rFonts w:ascii="Arial" w:cs="Arial" w:eastAsia="Arial" w:hAnsi="Arial"/>
          <w:sz w:val="24"/>
          <w:szCs w:val="24"/>
          <w:color w:val="auto"/>
        </w:rPr>
      </w:pPr>
    </w:p>
    <w:p>
      <w:pPr>
        <w:ind w:left="1080" w:hanging="359"/>
        <w:spacing w:after="0"/>
        <w:tabs>
          <w:tab w:leader="none" w:pos="1080" w:val="left"/>
        </w:tabs>
        <w:numPr>
          <w:ilvl w:val="1"/>
          <w:numId w:val="89"/>
        </w:numPr>
        <w:rPr>
          <w:rFonts w:ascii="Arial" w:cs="Arial" w:eastAsia="Arial" w:hAnsi="Arial"/>
          <w:sz w:val="24"/>
          <w:szCs w:val="24"/>
          <w:color w:val="auto"/>
        </w:rPr>
      </w:pPr>
      <w:r>
        <w:rPr>
          <w:rFonts w:ascii="Arial" w:cs="Arial" w:eastAsia="Arial" w:hAnsi="Arial"/>
          <w:sz w:val="24"/>
          <w:szCs w:val="24"/>
          <w:color w:val="auto"/>
        </w:rPr>
        <w:t>a subsidiary of its promoter; or</w:t>
      </w:r>
    </w:p>
    <w:p>
      <w:pPr>
        <w:spacing w:after="0" w:line="141" w:lineRule="exact"/>
        <w:rPr>
          <w:rFonts w:ascii="Arial" w:cs="Arial" w:eastAsia="Arial" w:hAnsi="Arial"/>
          <w:sz w:val="24"/>
          <w:szCs w:val="24"/>
          <w:color w:val="auto"/>
        </w:rPr>
      </w:pPr>
    </w:p>
    <w:p>
      <w:pPr>
        <w:ind w:left="1080" w:hanging="359"/>
        <w:spacing w:after="0"/>
        <w:tabs>
          <w:tab w:leader="none" w:pos="1080" w:val="left"/>
        </w:tabs>
        <w:numPr>
          <w:ilvl w:val="1"/>
          <w:numId w:val="89"/>
        </w:numPr>
        <w:rPr>
          <w:rFonts w:ascii="Arial" w:cs="Arial" w:eastAsia="Arial" w:hAnsi="Arial"/>
          <w:sz w:val="24"/>
          <w:szCs w:val="24"/>
          <w:color w:val="auto"/>
        </w:rPr>
      </w:pPr>
      <w:r>
        <w:rPr>
          <w:rFonts w:ascii="Arial" w:cs="Arial" w:eastAsia="Arial" w:hAnsi="Arial"/>
          <w:sz w:val="24"/>
          <w:szCs w:val="24"/>
          <w:color w:val="auto"/>
        </w:rPr>
        <w:t>an associate of its promoter, if</w:t>
      </w:r>
    </w:p>
    <w:p>
      <w:pPr>
        <w:spacing w:after="0" w:line="148" w:lineRule="exact"/>
        <w:rPr>
          <w:rFonts w:ascii="Arial" w:cs="Arial" w:eastAsia="Arial" w:hAnsi="Arial"/>
          <w:sz w:val="24"/>
          <w:szCs w:val="24"/>
          <w:color w:val="auto"/>
        </w:rPr>
      </w:pPr>
    </w:p>
    <w:p>
      <w:pPr>
        <w:ind w:left="1440" w:right="360" w:hanging="359"/>
        <w:spacing w:after="0" w:line="349" w:lineRule="auto"/>
        <w:tabs>
          <w:tab w:leader="none" w:pos="1445" w:val="left"/>
        </w:tabs>
        <w:numPr>
          <w:ilvl w:val="2"/>
          <w:numId w:val="89"/>
        </w:numPr>
        <w:rPr>
          <w:rFonts w:ascii="Arial" w:cs="Arial" w:eastAsia="Arial" w:hAnsi="Arial"/>
          <w:sz w:val="24"/>
          <w:szCs w:val="24"/>
          <w:color w:val="auto"/>
        </w:rPr>
      </w:pPr>
      <w:r>
        <w:rPr>
          <w:rFonts w:ascii="Arial" w:cs="Arial" w:eastAsia="Arial" w:hAnsi="Arial"/>
          <w:sz w:val="24"/>
          <w:szCs w:val="24"/>
          <w:color w:val="auto"/>
        </w:rPr>
        <w:t>there are common Chairman, Directors between credit rating agency and these entities.</w:t>
      </w:r>
    </w:p>
    <w:p>
      <w:pPr>
        <w:spacing w:after="0" w:line="12" w:lineRule="exact"/>
        <w:rPr>
          <w:rFonts w:ascii="Arial" w:cs="Arial" w:eastAsia="Arial" w:hAnsi="Arial"/>
          <w:sz w:val="24"/>
          <w:szCs w:val="24"/>
          <w:color w:val="auto"/>
        </w:rPr>
      </w:pPr>
    </w:p>
    <w:p>
      <w:pPr>
        <w:ind w:left="1440" w:hanging="359"/>
        <w:spacing w:after="0"/>
        <w:tabs>
          <w:tab w:leader="none" w:pos="1440" w:val="left"/>
        </w:tabs>
        <w:numPr>
          <w:ilvl w:val="2"/>
          <w:numId w:val="89"/>
        </w:numPr>
        <w:rPr>
          <w:rFonts w:ascii="Arial" w:cs="Arial" w:eastAsia="Arial" w:hAnsi="Arial"/>
          <w:sz w:val="24"/>
          <w:szCs w:val="24"/>
          <w:color w:val="auto"/>
        </w:rPr>
      </w:pPr>
      <w:r>
        <w:rPr>
          <w:rFonts w:ascii="Arial" w:cs="Arial" w:eastAsia="Arial" w:hAnsi="Arial"/>
          <w:sz w:val="24"/>
          <w:szCs w:val="24"/>
          <w:color w:val="auto"/>
        </w:rPr>
        <w:t>there are common employees.</w:t>
      </w:r>
    </w:p>
    <w:p>
      <w:pPr>
        <w:spacing w:after="0" w:line="152" w:lineRule="exact"/>
        <w:rPr>
          <w:rFonts w:ascii="Arial" w:cs="Arial" w:eastAsia="Arial" w:hAnsi="Arial"/>
          <w:sz w:val="24"/>
          <w:szCs w:val="24"/>
          <w:color w:val="auto"/>
        </w:rPr>
      </w:pPr>
    </w:p>
    <w:p>
      <w:pPr>
        <w:ind w:left="1440" w:right="360" w:hanging="359"/>
        <w:spacing w:after="0" w:line="354" w:lineRule="auto"/>
        <w:tabs>
          <w:tab w:leader="none" w:pos="1445" w:val="left"/>
        </w:tabs>
        <w:numPr>
          <w:ilvl w:val="2"/>
          <w:numId w:val="89"/>
        </w:numPr>
        <w:rPr>
          <w:rFonts w:ascii="Arial" w:cs="Arial" w:eastAsia="Arial" w:hAnsi="Arial"/>
          <w:sz w:val="24"/>
          <w:szCs w:val="24"/>
          <w:color w:val="auto"/>
        </w:rPr>
      </w:pPr>
      <w:r>
        <w:rPr>
          <w:rFonts w:ascii="Arial" w:cs="Arial" w:eastAsia="Arial" w:hAnsi="Arial"/>
          <w:sz w:val="24"/>
          <w:szCs w:val="24"/>
          <w:color w:val="auto"/>
        </w:rPr>
        <w:t>there are common Chairman, Directors, Employees on the rating committee.</w:t>
      </w:r>
    </w:p>
    <w:p>
      <w:pPr>
        <w:spacing w:after="0" w:line="21" w:lineRule="exact"/>
        <w:rPr>
          <w:rFonts w:ascii="Arial" w:cs="Arial" w:eastAsia="Arial" w:hAnsi="Arial"/>
          <w:sz w:val="24"/>
          <w:szCs w:val="24"/>
          <w:color w:val="auto"/>
        </w:rPr>
      </w:pPr>
    </w:p>
    <w:p>
      <w:pPr>
        <w:jc w:val="both"/>
        <w:ind w:left="360" w:right="300"/>
        <w:spacing w:after="0" w:line="357" w:lineRule="auto"/>
        <w:tabs>
          <w:tab w:leader="none" w:pos="801" w:val="left"/>
        </w:tabs>
        <w:numPr>
          <w:ilvl w:val="0"/>
          <w:numId w:val="90"/>
        </w:numPr>
        <w:rPr>
          <w:rFonts w:ascii="Arial" w:cs="Arial" w:eastAsia="Arial" w:hAnsi="Arial"/>
          <w:sz w:val="24"/>
          <w:szCs w:val="24"/>
          <w:color w:val="auto"/>
        </w:rPr>
      </w:pPr>
      <w:r>
        <w:rPr>
          <w:rFonts w:ascii="Arial" w:cs="Arial" w:eastAsia="Arial" w:hAnsi="Arial"/>
          <w:sz w:val="24"/>
          <w:szCs w:val="24"/>
          <w:color w:val="auto"/>
        </w:rPr>
        <w:t>No credit rating agency shall rate a security issued by its associate or subsidiary, if the credit rating agency or its rating committee has a Chairman, director or employee who is also a Chairman, director or employee of any such entity.</w:t>
      </w:r>
    </w:p>
    <w:p>
      <w:pPr>
        <w:spacing w:after="0" w:line="1" w:lineRule="exact"/>
        <w:rPr>
          <w:rFonts w:ascii="Arial" w:cs="Arial" w:eastAsia="Arial" w:hAnsi="Arial"/>
          <w:sz w:val="24"/>
          <w:szCs w:val="24"/>
          <w:color w:val="auto"/>
        </w:rPr>
      </w:pPr>
    </w:p>
    <w:p>
      <w:pPr>
        <w:jc w:val="both"/>
        <w:ind w:left="360" w:right="300" w:firstLine="361"/>
        <w:spacing w:after="0" w:line="316" w:lineRule="auto"/>
        <w:rPr>
          <w:rFonts w:ascii="Arial" w:cs="Arial" w:eastAsia="Arial" w:hAnsi="Arial"/>
          <w:sz w:val="24"/>
          <w:szCs w:val="24"/>
          <w:color w:val="auto"/>
        </w:rPr>
      </w:pPr>
      <w:r>
        <w:rPr>
          <w:rFonts w:ascii="Arial" w:cs="Arial" w:eastAsia="Arial" w:hAnsi="Arial"/>
          <w:sz w:val="31"/>
          <w:szCs w:val="31"/>
          <w:color w:val="auto"/>
          <w:vertAlign w:val="superscript"/>
        </w:rPr>
        <w:t>49</w:t>
      </w:r>
      <w:r>
        <w:rPr>
          <w:rFonts w:ascii="Arial" w:cs="Arial" w:eastAsia="Arial" w:hAnsi="Arial"/>
          <w:sz w:val="24"/>
          <w:szCs w:val="24"/>
          <w:color w:val="auto"/>
        </w:rPr>
        <w:t>[Provided that the Credit Rating Agency may, subject to the provisions of sub-regulation (1), rate a security issued by its associate having a common independent director with it or rating committee if,-</w:t>
      </w:r>
    </w:p>
    <w:p>
      <w:pPr>
        <w:spacing w:after="0" w:line="65" w:lineRule="exact"/>
        <w:rPr>
          <w:rFonts w:ascii="Arial" w:cs="Arial" w:eastAsia="Arial" w:hAnsi="Arial"/>
          <w:sz w:val="24"/>
          <w:szCs w:val="24"/>
          <w:color w:val="auto"/>
        </w:rPr>
      </w:pPr>
    </w:p>
    <w:p>
      <w:pPr>
        <w:ind w:left="1080" w:right="300" w:hanging="359"/>
        <w:spacing w:after="0" w:line="349" w:lineRule="auto"/>
        <w:tabs>
          <w:tab w:leader="none" w:pos="1061" w:val="left"/>
        </w:tabs>
        <w:numPr>
          <w:ilvl w:val="1"/>
          <w:numId w:val="90"/>
        </w:numPr>
        <w:rPr>
          <w:rFonts w:ascii="Arial" w:cs="Arial" w:eastAsia="Arial" w:hAnsi="Arial"/>
          <w:sz w:val="24"/>
          <w:szCs w:val="24"/>
          <w:color w:val="auto"/>
        </w:rPr>
      </w:pPr>
      <w:r>
        <w:rPr>
          <w:rFonts w:ascii="Arial" w:cs="Arial" w:eastAsia="Arial" w:hAnsi="Arial"/>
          <w:sz w:val="24"/>
          <w:szCs w:val="24"/>
          <w:color w:val="auto"/>
        </w:rPr>
        <w:t>such an independent director does not participate in the discussion on rating decisions, and</w:t>
      </w:r>
    </w:p>
    <w:p>
      <w:pPr>
        <w:spacing w:after="0" w:line="28" w:lineRule="exact"/>
        <w:rPr>
          <w:sz w:val="20"/>
          <w:szCs w:val="20"/>
          <w:color w:val="auto"/>
        </w:rPr>
      </w:pPr>
    </w:p>
    <w:p>
      <w:pPr>
        <w:jc w:val="both"/>
        <w:ind w:left="1080" w:right="280" w:hanging="359"/>
        <w:spacing w:after="0" w:line="358" w:lineRule="auto"/>
        <w:tabs>
          <w:tab w:leader="none" w:pos="1075" w:val="left"/>
        </w:tabs>
        <w:numPr>
          <w:ilvl w:val="0"/>
          <w:numId w:val="91"/>
        </w:numPr>
        <w:rPr>
          <w:rFonts w:ascii="Arial" w:cs="Arial" w:eastAsia="Arial" w:hAnsi="Arial"/>
          <w:sz w:val="24"/>
          <w:szCs w:val="24"/>
          <w:color w:val="auto"/>
        </w:rPr>
      </w:pPr>
      <w:r>
        <w:rPr>
          <w:rFonts w:ascii="Arial" w:cs="Arial" w:eastAsia="Arial" w:hAnsi="Arial"/>
          <w:sz w:val="24"/>
          <w:szCs w:val="24"/>
          <w:color w:val="auto"/>
        </w:rPr>
        <w:t>the Credit Rating Agency makes a disclosure in the rating announcement of such associate (about the existence of common independent director) on its Board or of its rating committee, and that the common independent director did not participate in the rating process or in the meeting of its Board of Directors or in the meeting of the rating committee, when the securities rating of such associate was discussed.</w:t>
      </w:r>
    </w:p>
    <w:p>
      <w:pPr>
        <w:spacing w:after="0" w:line="200" w:lineRule="exact"/>
        <w:rPr>
          <w:sz w:val="20"/>
          <w:szCs w:val="20"/>
          <w:color w:val="auto"/>
        </w:rPr>
      </w:pPr>
    </w:p>
    <w:p>
      <w:pPr>
        <w:spacing w:after="0" w:line="307" w:lineRule="exact"/>
        <w:rPr>
          <w:sz w:val="20"/>
          <w:szCs w:val="20"/>
          <w:color w:val="auto"/>
        </w:rPr>
      </w:pPr>
    </w:p>
    <w:p>
      <w:pPr>
        <w:jc w:val="both"/>
        <w:ind w:left="340" w:right="280" w:firstLine="361"/>
        <w:spacing w:after="0" w:line="358" w:lineRule="auto"/>
        <w:rPr>
          <w:sz w:val="20"/>
          <w:szCs w:val="20"/>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.─(1)</w:t>
      </w:r>
      <w:r>
        <w:rPr>
          <w:rFonts w:ascii="Arial" w:cs="Arial" w:eastAsia="Arial" w:hAnsi="Arial"/>
          <w:sz w:val="24"/>
          <w:szCs w:val="24"/>
          <w:i w:val="1"/>
          <w:iCs w:val="1"/>
          <w:color w:val="auto"/>
        </w:rPr>
        <w:t xml:space="preserve"> </w:t>
      </w:r>
      <w:r>
        <w:rPr>
          <w:rFonts w:ascii="Arial" w:cs="Arial" w:eastAsia="Arial" w:hAnsi="Arial"/>
          <w:sz w:val="24"/>
          <w:szCs w:val="24"/>
          <w:color w:val="auto"/>
        </w:rPr>
        <w:t>For the purposes of this sub-regulation the expression</w:t>
      </w:r>
      <w:r>
        <w:rPr>
          <w:rFonts w:ascii="Arial" w:cs="Arial" w:eastAsia="Arial" w:hAnsi="Arial"/>
          <w:sz w:val="24"/>
          <w:szCs w:val="24"/>
          <w:i w:val="1"/>
          <w:iCs w:val="1"/>
          <w:color w:val="auto"/>
        </w:rPr>
        <w:t xml:space="preserve"> </w:t>
      </w:r>
      <w:r>
        <w:rPr>
          <w:rFonts w:ascii="Arial" w:cs="Arial" w:eastAsia="Arial" w:hAnsi="Arial"/>
          <w:sz w:val="24"/>
          <w:szCs w:val="24"/>
          <w:color w:val="auto"/>
        </w:rPr>
        <w:t>‘independent director’ means a director who, apart from receiving remuneration as a director, does not have any other material pecuniary relationship or transactions with the company, its promoters, its management or its subsidiaries, which in the judgment of the board of the company, may affect the independence of the judgment of such director.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249555</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9.65pt" to="156.05pt,19.65pt" o:allowincell="f" strokecolor="#000000" strokeweight="0.72pt"/>
            </w:pict>
          </mc:Fallback>
        </mc:AlternateContent>
      </w:r>
    </w:p>
    <w:p>
      <w:pPr>
        <w:spacing w:after="0" w:line="200" w:lineRule="exact"/>
        <w:rPr>
          <w:sz w:val="20"/>
          <w:szCs w:val="20"/>
          <w:color w:val="auto"/>
        </w:rPr>
      </w:pPr>
    </w:p>
    <w:p>
      <w:pPr>
        <w:spacing w:after="0" w:line="212" w:lineRule="exact"/>
        <w:rPr>
          <w:sz w:val="20"/>
          <w:szCs w:val="20"/>
          <w:color w:val="auto"/>
        </w:rPr>
      </w:pPr>
    </w:p>
    <w:p>
      <w:pPr>
        <w:ind w:left="420" w:hanging="180"/>
        <w:spacing w:after="0"/>
        <w:tabs>
          <w:tab w:leader="none" w:pos="420"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(Credit Rating Agencies) (Amendment) Regulations, 2003, w.e.f. 19.02.2003.</w:t>
      </w:r>
    </w:p>
    <w:p>
      <w:pPr>
        <w:spacing w:after="0" w:line="231"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21 of 36</w:t>
      </w:r>
    </w:p>
    <w:p>
      <w:pPr>
        <w:sectPr>
          <w:pgSz w:w="12240" w:h="15840" w:orient="portrait"/>
          <w:cols w:equalWidth="0" w:num="1">
            <w:col w:w="9360"/>
          </w:cols>
          <w:pgMar w:left="1440" w:top="1358" w:right="1440" w:bottom="159" w:gutter="0" w:footer="0" w:header="0"/>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Securities already rated</w:t>
      </w:r>
    </w:p>
    <w:p>
      <w:pPr>
        <w:spacing w:after="0" w:line="148" w:lineRule="exact"/>
        <w:rPr>
          <w:sz w:val="20"/>
          <w:szCs w:val="20"/>
          <w:color w:val="auto"/>
        </w:rPr>
      </w:pPr>
    </w:p>
    <w:p>
      <w:pPr>
        <w:jc w:val="both"/>
        <w:ind w:left="340" w:right="300" w:firstLine="1"/>
        <w:spacing w:after="0" w:line="357" w:lineRule="auto"/>
        <w:tabs>
          <w:tab w:leader="none" w:pos="816" w:val="left"/>
        </w:tabs>
        <w:numPr>
          <w:ilvl w:val="0"/>
          <w:numId w:val="93"/>
        </w:numPr>
        <w:rPr>
          <w:rFonts w:ascii="Arial" w:cs="Arial" w:eastAsia="Arial" w:hAnsi="Arial"/>
          <w:sz w:val="24"/>
          <w:szCs w:val="24"/>
          <w:b w:val="1"/>
          <w:bCs w:val="1"/>
          <w:color w:val="auto"/>
        </w:rPr>
      </w:pPr>
      <w:r>
        <w:rPr>
          <w:rFonts w:ascii="Arial" w:cs="Arial" w:eastAsia="Arial" w:hAnsi="Arial"/>
          <w:sz w:val="24"/>
          <w:szCs w:val="24"/>
          <w:color w:val="auto"/>
        </w:rPr>
        <w:t>Nothing in this Chapter shall apply to securities whose rating has been already done by a credit rating agency before the commencement of these regulations, and such securities may, subject to the provisions of the other Chapters of these regulations, continue to be rated, without the need to comply with the restrictions imposed by the regulations contained in this chapter.</w:t>
      </w: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INSPECTION AND INVESTIGATION</w:t>
      </w:r>
    </w:p>
    <w:p>
      <w:pPr>
        <w:spacing w:after="0" w:line="200" w:lineRule="exact"/>
        <w:rPr>
          <w:sz w:val="20"/>
          <w:szCs w:val="20"/>
          <w:color w:val="auto"/>
        </w:rPr>
      </w:pPr>
    </w:p>
    <w:p>
      <w:pPr>
        <w:spacing w:after="0" w:line="354"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Board’s right to inspect</w:t>
      </w:r>
    </w:p>
    <w:p>
      <w:pPr>
        <w:spacing w:after="0" w:line="148" w:lineRule="exact"/>
        <w:rPr>
          <w:sz w:val="20"/>
          <w:szCs w:val="20"/>
          <w:color w:val="auto"/>
        </w:rPr>
      </w:pPr>
    </w:p>
    <w:p>
      <w:pPr>
        <w:jc w:val="both"/>
        <w:ind w:left="340" w:right="300" w:firstLine="1"/>
        <w:spacing w:after="0" w:line="356" w:lineRule="auto"/>
        <w:tabs>
          <w:tab w:leader="none" w:pos="787" w:val="left"/>
        </w:tabs>
        <w:numPr>
          <w:ilvl w:val="0"/>
          <w:numId w:val="94"/>
        </w:numPr>
        <w:rPr>
          <w:rFonts w:ascii="Arial" w:cs="Arial" w:eastAsia="Arial" w:hAnsi="Arial"/>
          <w:sz w:val="24"/>
          <w:szCs w:val="24"/>
          <w:b w:val="1"/>
          <w:bCs w:val="1"/>
          <w:color w:val="auto"/>
        </w:rPr>
      </w:pPr>
      <w:r>
        <w:rPr>
          <w:rFonts w:ascii="Arial" w:cs="Arial" w:eastAsia="Arial" w:hAnsi="Arial"/>
          <w:sz w:val="24"/>
          <w:szCs w:val="24"/>
          <w:color w:val="auto"/>
        </w:rPr>
        <w:t>(1) The Board may appoint one or more persons as inspecting officers, to undertake inspection or investigation of the books of account, records and documents of the credit rating agencies, for any of the purposes specified in sub-regulation (2).</w:t>
      </w:r>
    </w:p>
    <w:p>
      <w:pPr>
        <w:spacing w:after="0" w:line="13" w:lineRule="exact"/>
        <w:rPr>
          <w:rFonts w:ascii="Arial" w:cs="Arial" w:eastAsia="Arial" w:hAnsi="Arial"/>
          <w:sz w:val="24"/>
          <w:szCs w:val="24"/>
          <w:b w:val="1"/>
          <w:bCs w:val="1"/>
          <w:color w:val="auto"/>
        </w:rPr>
      </w:pPr>
    </w:p>
    <w:p>
      <w:pPr>
        <w:ind w:left="340"/>
        <w:spacing w:after="0"/>
        <w:rPr>
          <w:rFonts w:ascii="Arial" w:cs="Arial" w:eastAsia="Arial" w:hAnsi="Arial"/>
          <w:sz w:val="24"/>
          <w:szCs w:val="24"/>
          <w:b w:val="1"/>
          <w:bCs w:val="1"/>
          <w:color w:val="auto"/>
        </w:rPr>
      </w:pPr>
      <w:r>
        <w:rPr>
          <w:rFonts w:ascii="Arial" w:cs="Arial" w:eastAsia="Arial" w:hAnsi="Arial"/>
          <w:sz w:val="24"/>
          <w:szCs w:val="24"/>
          <w:color w:val="auto"/>
        </w:rPr>
        <w:t>(2) The purposes referred to in sub-regulation (1) shall be the following, namely:</w:t>
      </w:r>
    </w:p>
    <w:p>
      <w:pPr>
        <w:spacing w:after="0" w:line="147" w:lineRule="exact"/>
        <w:rPr>
          <w:rFonts w:ascii="Arial" w:cs="Arial" w:eastAsia="Arial" w:hAnsi="Arial"/>
          <w:sz w:val="24"/>
          <w:szCs w:val="24"/>
          <w:b w:val="1"/>
          <w:bCs w:val="1"/>
          <w:color w:val="auto"/>
        </w:rPr>
      </w:pPr>
    </w:p>
    <w:p>
      <w:pPr>
        <w:ind w:left="1060" w:right="360" w:hanging="358"/>
        <w:spacing w:after="0" w:line="349" w:lineRule="auto"/>
        <w:tabs>
          <w:tab w:leader="none" w:pos="1064" w:val="left"/>
        </w:tabs>
        <w:numPr>
          <w:ilvl w:val="1"/>
          <w:numId w:val="94"/>
        </w:numPr>
        <w:rPr>
          <w:rFonts w:ascii="Arial" w:cs="Arial" w:eastAsia="Arial" w:hAnsi="Arial"/>
          <w:sz w:val="24"/>
          <w:szCs w:val="24"/>
          <w:color w:val="auto"/>
        </w:rPr>
      </w:pPr>
      <w:r>
        <w:rPr>
          <w:rFonts w:ascii="Arial" w:cs="Arial" w:eastAsia="Arial" w:hAnsi="Arial"/>
          <w:sz w:val="24"/>
          <w:szCs w:val="24"/>
          <w:color w:val="auto"/>
        </w:rPr>
        <w:t>to ascertain whether the books of account, records and documents are being maintained properly;</w:t>
      </w:r>
    </w:p>
    <w:p>
      <w:pPr>
        <w:spacing w:after="0" w:line="28" w:lineRule="exact"/>
        <w:rPr>
          <w:sz w:val="20"/>
          <w:szCs w:val="20"/>
          <w:color w:val="auto"/>
        </w:rPr>
      </w:pPr>
    </w:p>
    <w:p>
      <w:pPr>
        <w:ind w:left="1060" w:right="360" w:hanging="292"/>
        <w:spacing w:after="0" w:line="349" w:lineRule="auto"/>
        <w:rPr>
          <w:sz w:val="20"/>
          <w:szCs w:val="20"/>
          <w:color w:val="auto"/>
        </w:rPr>
      </w:pPr>
      <w:r>
        <w:rPr>
          <w:rFonts w:ascii="Arial" w:cs="Arial" w:eastAsia="Arial" w:hAnsi="Arial"/>
          <w:sz w:val="24"/>
          <w:szCs w:val="24"/>
          <w:color w:val="auto"/>
        </w:rPr>
        <w:t>(b)to ascertain whether the provisions of the Act and these regulations are being complied with;</w:t>
      </w:r>
    </w:p>
    <w:p>
      <w:pPr>
        <w:spacing w:after="0" w:line="100" w:lineRule="exact"/>
        <w:rPr>
          <w:sz w:val="20"/>
          <w:szCs w:val="20"/>
          <w:color w:val="auto"/>
        </w:rPr>
      </w:pPr>
    </w:p>
    <w:p>
      <w:pPr>
        <w:jc w:val="both"/>
        <w:ind w:left="1080" w:right="300" w:hanging="359"/>
        <w:spacing w:after="0" w:line="356" w:lineRule="auto"/>
        <w:tabs>
          <w:tab w:leader="none" w:pos="1085" w:val="left"/>
        </w:tabs>
        <w:numPr>
          <w:ilvl w:val="1"/>
          <w:numId w:val="95"/>
        </w:numPr>
        <w:rPr>
          <w:rFonts w:ascii="Arial" w:cs="Arial" w:eastAsia="Arial" w:hAnsi="Arial"/>
          <w:sz w:val="24"/>
          <w:szCs w:val="24"/>
          <w:color w:val="auto"/>
        </w:rPr>
      </w:pPr>
      <w:r>
        <w:rPr>
          <w:rFonts w:ascii="Arial" w:cs="Arial" w:eastAsia="Arial" w:hAnsi="Arial"/>
          <w:sz w:val="24"/>
          <w:szCs w:val="24"/>
          <w:color w:val="auto"/>
        </w:rPr>
        <w:t>to investigate into complaints received from investors, clients or any other person on any matter having a bearing on activities of the credit rating agency;</w:t>
      </w:r>
    </w:p>
    <w:p>
      <w:pPr>
        <w:spacing w:after="0" w:line="4" w:lineRule="exact"/>
        <w:rPr>
          <w:rFonts w:ascii="Arial" w:cs="Arial" w:eastAsia="Arial" w:hAnsi="Arial"/>
          <w:sz w:val="24"/>
          <w:szCs w:val="24"/>
          <w:color w:val="auto"/>
        </w:rPr>
      </w:pPr>
    </w:p>
    <w:p>
      <w:pPr>
        <w:ind w:left="1080" w:hanging="359"/>
        <w:spacing w:after="0"/>
        <w:tabs>
          <w:tab w:leader="none" w:pos="1080" w:val="left"/>
        </w:tabs>
        <w:numPr>
          <w:ilvl w:val="1"/>
          <w:numId w:val="95"/>
        </w:numPr>
        <w:rPr>
          <w:rFonts w:ascii="Arial" w:cs="Arial" w:eastAsia="Arial" w:hAnsi="Arial"/>
          <w:sz w:val="24"/>
          <w:szCs w:val="24"/>
          <w:color w:val="auto"/>
        </w:rPr>
      </w:pPr>
      <w:r>
        <w:rPr>
          <w:rFonts w:ascii="Arial" w:cs="Arial" w:eastAsia="Arial" w:hAnsi="Arial"/>
          <w:sz w:val="24"/>
          <w:szCs w:val="24"/>
          <w:color w:val="auto"/>
        </w:rPr>
        <w:t>in the interest of the securities market or in the interest of investors.</w:t>
      </w:r>
    </w:p>
    <w:p>
      <w:pPr>
        <w:spacing w:after="0" w:line="152" w:lineRule="exact"/>
        <w:rPr>
          <w:rFonts w:ascii="Arial" w:cs="Arial" w:eastAsia="Arial" w:hAnsi="Arial"/>
          <w:sz w:val="24"/>
          <w:szCs w:val="24"/>
          <w:color w:val="auto"/>
        </w:rPr>
      </w:pPr>
    </w:p>
    <w:p>
      <w:pPr>
        <w:jc w:val="both"/>
        <w:ind w:left="360" w:right="300"/>
        <w:spacing w:after="0" w:line="356" w:lineRule="auto"/>
        <w:tabs>
          <w:tab w:leader="none" w:pos="793" w:val="left"/>
        </w:tabs>
        <w:numPr>
          <w:ilvl w:val="0"/>
          <w:numId w:val="96"/>
        </w:numPr>
        <w:rPr>
          <w:rFonts w:ascii="Arial" w:cs="Arial" w:eastAsia="Arial" w:hAnsi="Arial"/>
          <w:sz w:val="24"/>
          <w:szCs w:val="24"/>
          <w:color w:val="auto"/>
        </w:rPr>
      </w:pPr>
      <w:r>
        <w:rPr>
          <w:rFonts w:ascii="Arial" w:cs="Arial" w:eastAsia="Arial" w:hAnsi="Arial"/>
          <w:sz w:val="24"/>
          <w:szCs w:val="24"/>
          <w:color w:val="auto"/>
        </w:rPr>
        <w:t>The inspections ordered by the Board under sub-regulation (1) shall not ordinarily go into an examination of the appropriateness of the assigned ratings on the merits.</w:t>
      </w:r>
    </w:p>
    <w:p>
      <w:pPr>
        <w:spacing w:after="0" w:line="15" w:lineRule="exact"/>
        <w:rPr>
          <w:rFonts w:ascii="Arial" w:cs="Arial" w:eastAsia="Arial" w:hAnsi="Arial"/>
          <w:sz w:val="24"/>
          <w:szCs w:val="24"/>
          <w:color w:val="auto"/>
        </w:rPr>
      </w:pPr>
    </w:p>
    <w:p>
      <w:pPr>
        <w:ind w:left="360" w:right="360"/>
        <w:spacing w:after="0" w:line="354" w:lineRule="auto"/>
        <w:tabs>
          <w:tab w:leader="none" w:pos="730" w:val="left"/>
        </w:tabs>
        <w:numPr>
          <w:ilvl w:val="0"/>
          <w:numId w:val="96"/>
        </w:numPr>
        <w:rPr>
          <w:rFonts w:ascii="Arial" w:cs="Arial" w:eastAsia="Arial" w:hAnsi="Arial"/>
          <w:sz w:val="24"/>
          <w:szCs w:val="24"/>
          <w:color w:val="auto"/>
        </w:rPr>
      </w:pPr>
      <w:r>
        <w:rPr>
          <w:rFonts w:ascii="Arial" w:cs="Arial" w:eastAsia="Arial" w:hAnsi="Arial"/>
          <w:sz w:val="24"/>
          <w:szCs w:val="24"/>
          <w:color w:val="auto"/>
        </w:rPr>
        <w:t>Inspections to judge the appropriateness of the ratings may be ordered by the Board, only in case of complaints which are serious in nature.</w:t>
      </w:r>
    </w:p>
    <w:p>
      <w:pPr>
        <w:spacing w:after="0" w:line="6" w:lineRule="exact"/>
        <w:rPr>
          <w:rFonts w:ascii="Arial" w:cs="Arial" w:eastAsia="Arial" w:hAnsi="Arial"/>
          <w:sz w:val="24"/>
          <w:szCs w:val="24"/>
          <w:color w:val="auto"/>
        </w:rPr>
      </w:pPr>
    </w:p>
    <w:p>
      <w:pPr>
        <w:ind w:left="740" w:hanging="380"/>
        <w:spacing w:after="0"/>
        <w:tabs>
          <w:tab w:leader="none" w:pos="740" w:val="left"/>
        </w:tabs>
        <w:numPr>
          <w:ilvl w:val="0"/>
          <w:numId w:val="96"/>
        </w:numPr>
        <w:rPr>
          <w:rFonts w:ascii="Arial" w:cs="Arial" w:eastAsia="Arial" w:hAnsi="Arial"/>
          <w:sz w:val="24"/>
          <w:szCs w:val="24"/>
          <w:color w:val="auto"/>
        </w:rPr>
      </w:pPr>
      <w:r>
        <w:rPr>
          <w:rFonts w:ascii="Arial" w:cs="Arial" w:eastAsia="Arial" w:hAnsi="Arial"/>
          <w:sz w:val="24"/>
          <w:szCs w:val="24"/>
          <w:color w:val="auto"/>
        </w:rPr>
        <w:t>Inspections referred to in sub-regulation (4) shall be carried out either by the</w:t>
      </w:r>
    </w:p>
    <w:p>
      <w:pPr>
        <w:spacing w:after="0" w:line="55" w:lineRule="exact"/>
        <w:rPr>
          <w:rFonts w:ascii="Arial" w:cs="Arial" w:eastAsia="Arial" w:hAnsi="Arial"/>
          <w:sz w:val="24"/>
          <w:szCs w:val="24"/>
          <w:color w:val="auto"/>
        </w:rPr>
      </w:pPr>
    </w:p>
    <w:p>
      <w:pPr>
        <w:ind w:left="384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Page 22 of 36</w:t>
      </w:r>
    </w:p>
    <w:p>
      <w:pPr>
        <w:sectPr>
          <w:pgSz w:w="12240" w:h="15840" w:orient="portrait"/>
          <w:cols w:equalWidth="0" w:num="1">
            <w:col w:w="9360"/>
          </w:cols>
          <w:pgMar w:left="1440" w:top="1440" w:right="1440" w:bottom="159" w:gutter="0" w:footer="0" w:header="0"/>
        </w:sectPr>
      </w:pPr>
    </w:p>
    <w:bookmarkStart w:id="22" w:name="page23"/>
    <w:bookmarkEnd w:id="22"/>
    <w:p>
      <w:pPr>
        <w:ind w:left="360" w:right="300"/>
        <w:spacing w:after="0" w:line="353" w:lineRule="auto"/>
        <w:rPr>
          <w:sz w:val="20"/>
          <w:szCs w:val="20"/>
          <w:color w:val="auto"/>
        </w:rPr>
      </w:pPr>
      <w:r>
        <w:rPr>
          <w:rFonts w:ascii="Arial" w:cs="Arial" w:eastAsia="Arial" w:hAnsi="Arial"/>
          <w:sz w:val="24"/>
          <w:szCs w:val="24"/>
          <w:color w:val="auto"/>
        </w:rPr>
        <w:t>officers of the Board or independent experts, with relevant experience or combination of both.</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Notice before inspection or investigation</w:t>
      </w:r>
    </w:p>
    <w:p>
      <w:pPr>
        <w:spacing w:after="0" w:line="148" w:lineRule="exact"/>
        <w:rPr>
          <w:sz w:val="20"/>
          <w:szCs w:val="20"/>
          <w:color w:val="auto"/>
        </w:rPr>
      </w:pPr>
    </w:p>
    <w:p>
      <w:pPr>
        <w:jc w:val="both"/>
        <w:ind w:left="360" w:right="300"/>
        <w:spacing w:after="0" w:line="354" w:lineRule="auto"/>
        <w:tabs>
          <w:tab w:leader="none" w:pos="812" w:val="left"/>
        </w:tabs>
        <w:numPr>
          <w:ilvl w:val="0"/>
          <w:numId w:val="97"/>
        </w:numPr>
        <w:rPr>
          <w:rFonts w:ascii="Arial" w:cs="Arial" w:eastAsia="Arial" w:hAnsi="Arial"/>
          <w:sz w:val="24"/>
          <w:szCs w:val="24"/>
          <w:b w:val="1"/>
          <w:bCs w:val="1"/>
          <w:color w:val="auto"/>
        </w:rPr>
      </w:pPr>
      <w:r>
        <w:rPr>
          <w:rFonts w:ascii="Arial" w:cs="Arial" w:eastAsia="Arial" w:hAnsi="Arial"/>
          <w:sz w:val="24"/>
          <w:szCs w:val="24"/>
          <w:color w:val="auto"/>
        </w:rPr>
        <w:t>(1) Before ordering an inspection or investigation under regulation 29, the Board shall give not less than ten days written notice to the credit rating agency for that purpose.</w:t>
      </w:r>
    </w:p>
    <w:p>
      <w:pPr>
        <w:spacing w:after="0" w:line="22" w:lineRule="exact"/>
        <w:rPr>
          <w:rFonts w:ascii="Arial" w:cs="Arial" w:eastAsia="Arial" w:hAnsi="Arial"/>
          <w:sz w:val="24"/>
          <w:szCs w:val="24"/>
          <w:b w:val="1"/>
          <w:bCs w:val="1"/>
          <w:color w:val="auto"/>
        </w:rPr>
      </w:pPr>
    </w:p>
    <w:p>
      <w:pPr>
        <w:jc w:val="both"/>
        <w:ind w:left="360" w:right="28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(2) Notwithstanding anything contained in sub-regulation (1) where the Board is satisfied that in the interest of the investors, no such notice should be given, it may, by an order in writing, direct that the inspection or investigation of the affairs of the credit rating agency be taken up without such notice.</w:t>
      </w:r>
    </w:p>
    <w:p>
      <w:pPr>
        <w:spacing w:after="0" w:line="19" w:lineRule="exact"/>
        <w:rPr>
          <w:rFonts w:ascii="Arial" w:cs="Arial" w:eastAsia="Arial" w:hAnsi="Arial"/>
          <w:sz w:val="24"/>
          <w:szCs w:val="24"/>
          <w:b w:val="1"/>
          <w:bCs w:val="1"/>
          <w:color w:val="auto"/>
        </w:rPr>
      </w:pPr>
    </w:p>
    <w:p>
      <w:pPr>
        <w:jc w:val="both"/>
        <w:ind w:left="360" w:right="28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(3) During the course of an inspection or investigation, the credit rating agency against whom the inspection or investigation is being carried out shall be bound to discharge all its obligations as provided in regulation 31.</w:t>
      </w:r>
    </w:p>
    <w:p>
      <w:pPr>
        <w:spacing w:after="0" w:line="200" w:lineRule="exact"/>
        <w:rPr>
          <w:sz w:val="20"/>
          <w:szCs w:val="20"/>
          <w:color w:val="auto"/>
        </w:rPr>
      </w:pPr>
    </w:p>
    <w:p>
      <w:pPr>
        <w:spacing w:after="0" w:line="233" w:lineRule="exact"/>
        <w:rPr>
          <w:sz w:val="20"/>
          <w:szCs w:val="20"/>
          <w:color w:val="auto"/>
        </w:rPr>
      </w:pPr>
    </w:p>
    <w:p>
      <w:pPr>
        <w:ind w:left="360" w:right="360"/>
        <w:spacing w:after="0" w:line="353" w:lineRule="auto"/>
        <w:rPr>
          <w:sz w:val="20"/>
          <w:szCs w:val="20"/>
          <w:color w:val="auto"/>
        </w:rPr>
      </w:pPr>
      <w:r>
        <w:rPr>
          <w:rFonts w:ascii="Arial" w:cs="Arial" w:eastAsia="Arial" w:hAnsi="Arial"/>
          <w:sz w:val="24"/>
          <w:szCs w:val="24"/>
          <w:b w:val="1"/>
          <w:bCs w:val="1"/>
          <w:color w:val="auto"/>
        </w:rPr>
        <w:t>Obligations of credit rating agency on inspection or investigation by the Board</w:t>
      </w:r>
    </w:p>
    <w:p>
      <w:pPr>
        <w:spacing w:after="0" w:line="19" w:lineRule="exact"/>
        <w:rPr>
          <w:sz w:val="20"/>
          <w:szCs w:val="20"/>
          <w:color w:val="auto"/>
        </w:rPr>
      </w:pPr>
    </w:p>
    <w:p>
      <w:pPr>
        <w:jc w:val="both"/>
        <w:ind w:left="360" w:right="300"/>
        <w:spacing w:after="0" w:line="350" w:lineRule="auto"/>
        <w:tabs>
          <w:tab w:leader="none" w:pos="788"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(1) It shall be the duty of every credit rating agency whose affairs are being inspected or investigated, and of every director, officer or employee thereof, 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23 of 36</w:t>
      </w:r>
    </w:p>
    <w:p>
      <w:pPr>
        <w:sectPr>
          <w:pgSz w:w="12240" w:h="15840" w:orient="portrait"/>
          <w:cols w:equalWidth="0" w:num="1">
            <w:col w:w="9360"/>
          </w:cols>
          <w:pgMar w:left="1440" w:top="1369" w:right="1440" w:bottom="159" w:gutter="0" w:footer="0" w:header="0"/>
        </w:sectPr>
      </w:pPr>
    </w:p>
    <w:bookmarkStart w:id="23" w:name="page24"/>
    <w:bookmarkEnd w:id="23"/>
    <w:p>
      <w:pPr>
        <w:spacing w:after="0" w:line="126" w:lineRule="exact"/>
        <w:rPr>
          <w:sz w:val="20"/>
          <w:szCs w:val="20"/>
          <w:color w:val="auto"/>
        </w:rPr>
      </w:pPr>
    </w:p>
    <w:p>
      <w:pPr>
        <w:jc w:val="both"/>
        <w:ind w:left="360" w:right="300"/>
        <w:spacing w:after="0" w:line="357" w:lineRule="auto"/>
        <w:rPr>
          <w:sz w:val="20"/>
          <w:szCs w:val="20"/>
          <w:color w:val="auto"/>
        </w:rPr>
      </w:pPr>
      <w:r>
        <w:rPr>
          <w:rFonts w:ascii="Arial" w:cs="Arial" w:eastAsia="Arial" w:hAnsi="Arial"/>
          <w:sz w:val="24"/>
          <w:szCs w:val="24"/>
          <w:color w:val="auto"/>
        </w:rPr>
        <w:t>produce to the inspecting or investigating officer such books, accounts and other documents in its or his custody or control and furnish him with such statements and information relating to its rating activities, as the inspecting officer may require within such reasonable period as may be specified by the said officer.</w:t>
      </w:r>
    </w:p>
    <w:p>
      <w:pPr>
        <w:spacing w:after="0" w:line="4" w:lineRule="exact"/>
        <w:rPr>
          <w:sz w:val="20"/>
          <w:szCs w:val="20"/>
          <w:color w:val="auto"/>
        </w:rPr>
      </w:pPr>
    </w:p>
    <w:p>
      <w:pPr>
        <w:ind w:left="720" w:hanging="360"/>
        <w:spacing w:after="0"/>
        <w:tabs>
          <w:tab w:leader="none" w:pos="720" w:val="left"/>
        </w:tabs>
        <w:numPr>
          <w:ilvl w:val="0"/>
          <w:numId w:val="99"/>
        </w:numPr>
        <w:rPr>
          <w:rFonts w:ascii="Arial" w:cs="Arial" w:eastAsia="Arial" w:hAnsi="Arial"/>
          <w:sz w:val="24"/>
          <w:szCs w:val="24"/>
          <w:color w:val="auto"/>
        </w:rPr>
      </w:pPr>
      <w:r>
        <w:rPr>
          <w:rFonts w:ascii="Arial" w:cs="Arial" w:eastAsia="Arial" w:hAnsi="Arial"/>
          <w:sz w:val="24"/>
          <w:szCs w:val="24"/>
          <w:color w:val="auto"/>
        </w:rPr>
        <w:t>The credit rating agency shall –</w:t>
      </w:r>
    </w:p>
    <w:p>
      <w:pPr>
        <w:spacing w:after="0" w:line="152" w:lineRule="exact"/>
        <w:rPr>
          <w:rFonts w:ascii="Arial" w:cs="Arial" w:eastAsia="Arial" w:hAnsi="Arial"/>
          <w:sz w:val="24"/>
          <w:szCs w:val="24"/>
          <w:color w:val="auto"/>
        </w:rPr>
      </w:pPr>
    </w:p>
    <w:p>
      <w:pPr>
        <w:ind w:left="1080" w:right="300" w:hanging="359"/>
        <w:spacing w:after="0" w:line="354" w:lineRule="auto"/>
        <w:tabs>
          <w:tab w:leader="none" w:pos="1089" w:val="left"/>
        </w:tabs>
        <w:numPr>
          <w:ilvl w:val="1"/>
          <w:numId w:val="99"/>
        </w:numPr>
        <w:rPr>
          <w:rFonts w:ascii="Arial" w:cs="Arial" w:eastAsia="Arial" w:hAnsi="Arial"/>
          <w:sz w:val="24"/>
          <w:szCs w:val="24"/>
          <w:color w:val="auto"/>
        </w:rPr>
      </w:pPr>
      <w:r>
        <w:rPr>
          <w:rFonts w:ascii="Arial" w:cs="Arial" w:eastAsia="Arial" w:hAnsi="Arial"/>
          <w:sz w:val="24"/>
          <w:szCs w:val="24"/>
          <w:color w:val="auto"/>
        </w:rPr>
        <w:t>allow the inspecting officer to have reasonable access to the premises occupied by such credit rating agency or by any other person on its behalf;</w:t>
      </w:r>
    </w:p>
    <w:p>
      <w:pPr>
        <w:spacing w:after="0" w:line="21" w:lineRule="exact"/>
        <w:rPr>
          <w:rFonts w:ascii="Arial" w:cs="Arial" w:eastAsia="Arial" w:hAnsi="Arial"/>
          <w:sz w:val="24"/>
          <w:szCs w:val="24"/>
          <w:color w:val="auto"/>
        </w:rPr>
      </w:pPr>
    </w:p>
    <w:p>
      <w:pPr>
        <w:jc w:val="both"/>
        <w:ind w:left="1080" w:right="300" w:hanging="359"/>
        <w:spacing w:after="0" w:line="354" w:lineRule="auto"/>
        <w:tabs>
          <w:tab w:leader="none" w:pos="1084" w:val="left"/>
        </w:tabs>
        <w:numPr>
          <w:ilvl w:val="1"/>
          <w:numId w:val="99"/>
        </w:numPr>
        <w:rPr>
          <w:rFonts w:ascii="Arial" w:cs="Arial" w:eastAsia="Arial" w:hAnsi="Arial"/>
          <w:sz w:val="24"/>
          <w:szCs w:val="24"/>
          <w:color w:val="auto"/>
        </w:rPr>
      </w:pPr>
      <w:r>
        <w:rPr>
          <w:rFonts w:ascii="Arial" w:cs="Arial" w:eastAsia="Arial" w:hAnsi="Arial"/>
          <w:sz w:val="24"/>
          <w:szCs w:val="24"/>
          <w:color w:val="auto"/>
        </w:rPr>
        <w:t>extend to the inspecting officer reasonable facility for examining any books, records, documents and computer data in the possession of the credit rating agency; and</w:t>
      </w:r>
    </w:p>
    <w:p>
      <w:pPr>
        <w:spacing w:after="0" w:line="22" w:lineRule="exact"/>
        <w:rPr>
          <w:rFonts w:ascii="Arial" w:cs="Arial" w:eastAsia="Arial" w:hAnsi="Arial"/>
          <w:sz w:val="24"/>
          <w:szCs w:val="24"/>
          <w:color w:val="auto"/>
        </w:rPr>
      </w:pPr>
    </w:p>
    <w:p>
      <w:pPr>
        <w:jc w:val="both"/>
        <w:ind w:left="1080" w:right="300" w:hanging="359"/>
        <w:spacing w:after="0" w:line="356" w:lineRule="auto"/>
        <w:tabs>
          <w:tab w:leader="none" w:pos="1090" w:val="left"/>
        </w:tabs>
        <w:numPr>
          <w:ilvl w:val="1"/>
          <w:numId w:val="99"/>
        </w:numPr>
        <w:rPr>
          <w:rFonts w:ascii="Arial" w:cs="Arial" w:eastAsia="Arial" w:hAnsi="Arial"/>
          <w:sz w:val="24"/>
          <w:szCs w:val="24"/>
          <w:color w:val="auto"/>
        </w:rPr>
      </w:pPr>
      <w:r>
        <w:rPr>
          <w:rFonts w:ascii="Arial" w:cs="Arial" w:eastAsia="Arial" w:hAnsi="Arial"/>
          <w:sz w:val="24"/>
          <w:szCs w:val="24"/>
          <w:color w:val="auto"/>
        </w:rPr>
        <w:t>provide copies of documents or other materials which, in the opinion of the inspecting officer, are relevant for the purposes of the inspection or investigation, as the case may be.</w:t>
      </w:r>
    </w:p>
    <w:p>
      <w:pPr>
        <w:spacing w:after="0" w:line="19" w:lineRule="exact"/>
        <w:rPr>
          <w:rFonts w:ascii="Arial" w:cs="Arial" w:eastAsia="Arial" w:hAnsi="Arial"/>
          <w:sz w:val="24"/>
          <w:szCs w:val="24"/>
          <w:color w:val="auto"/>
        </w:rPr>
      </w:pPr>
    </w:p>
    <w:p>
      <w:pPr>
        <w:jc w:val="both"/>
        <w:ind w:left="360" w:right="300"/>
        <w:spacing w:after="0" w:line="357" w:lineRule="auto"/>
        <w:tabs>
          <w:tab w:leader="none" w:pos="764" w:val="left"/>
        </w:tabs>
        <w:numPr>
          <w:ilvl w:val="0"/>
          <w:numId w:val="99"/>
        </w:numPr>
        <w:rPr>
          <w:rFonts w:ascii="Arial" w:cs="Arial" w:eastAsia="Arial" w:hAnsi="Arial"/>
          <w:sz w:val="24"/>
          <w:szCs w:val="24"/>
          <w:color w:val="auto"/>
        </w:rPr>
      </w:pPr>
      <w:r>
        <w:rPr>
          <w:rFonts w:ascii="Arial" w:cs="Arial" w:eastAsia="Arial" w:hAnsi="Arial"/>
          <w:sz w:val="24"/>
          <w:szCs w:val="24"/>
          <w:color w:val="auto"/>
        </w:rPr>
        <w:t>The inspecting officer, in the course of inspection or investigation, shall be entitled to examine, or record the statements, of any officer, director or employee of the credit rating agency for the purposes connected with the inspection or investigation.</w:t>
      </w:r>
    </w:p>
    <w:p>
      <w:pPr>
        <w:spacing w:after="0" w:line="19" w:lineRule="exact"/>
        <w:rPr>
          <w:rFonts w:ascii="Arial" w:cs="Arial" w:eastAsia="Arial" w:hAnsi="Arial"/>
          <w:sz w:val="24"/>
          <w:szCs w:val="24"/>
          <w:color w:val="auto"/>
        </w:rPr>
      </w:pPr>
    </w:p>
    <w:p>
      <w:pPr>
        <w:jc w:val="both"/>
        <w:ind w:left="360" w:right="300"/>
        <w:spacing w:after="0" w:line="354" w:lineRule="auto"/>
        <w:tabs>
          <w:tab w:leader="none" w:pos="745" w:val="left"/>
        </w:tabs>
        <w:numPr>
          <w:ilvl w:val="0"/>
          <w:numId w:val="99"/>
        </w:numPr>
        <w:rPr>
          <w:rFonts w:ascii="Arial" w:cs="Arial" w:eastAsia="Arial" w:hAnsi="Arial"/>
          <w:sz w:val="24"/>
          <w:szCs w:val="24"/>
          <w:color w:val="auto"/>
        </w:rPr>
      </w:pPr>
      <w:r>
        <w:rPr>
          <w:rFonts w:ascii="Arial" w:cs="Arial" w:eastAsia="Arial" w:hAnsi="Arial"/>
          <w:sz w:val="24"/>
          <w:szCs w:val="24"/>
          <w:color w:val="auto"/>
        </w:rPr>
        <w:t>Every director, officer or employee of the credit rating agency shall be bound to render to the inspecting officer all assistance in connection with the inspection or investigation which the inspecting officer may reasonably require.</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Submission of Report to the Board</w:t>
      </w:r>
    </w:p>
    <w:p>
      <w:pPr>
        <w:spacing w:after="0" w:line="148" w:lineRule="exact"/>
        <w:rPr>
          <w:sz w:val="20"/>
          <w:szCs w:val="20"/>
          <w:color w:val="auto"/>
        </w:rPr>
      </w:pPr>
    </w:p>
    <w:p>
      <w:pPr>
        <w:ind w:left="360" w:right="300"/>
        <w:spacing w:after="0" w:line="349" w:lineRule="auto"/>
        <w:tabs>
          <w:tab w:leader="none" w:pos="841"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The inspecting officer shall, as soon as possible, on completion of the inspection or investigation, submit a report to the Board.</w:t>
      </w:r>
    </w:p>
    <w:p>
      <w:pPr>
        <w:spacing w:after="0" w:line="21" w:lineRule="exact"/>
        <w:rPr>
          <w:rFonts w:ascii="Arial" w:cs="Arial" w:eastAsia="Arial" w:hAnsi="Arial"/>
          <w:sz w:val="24"/>
          <w:szCs w:val="24"/>
          <w:b w:val="1"/>
          <w:bCs w:val="1"/>
          <w:color w:val="auto"/>
        </w:rPr>
      </w:pPr>
    </w:p>
    <w:p>
      <w:pPr>
        <w:ind w:left="1080"/>
        <w:spacing w:after="0"/>
        <w:rPr>
          <w:rFonts w:ascii="Arial" w:cs="Arial" w:eastAsia="Arial" w:hAnsi="Arial"/>
          <w:sz w:val="24"/>
          <w:szCs w:val="24"/>
          <w:b w:val="1"/>
          <w:bCs w:val="1"/>
          <w:color w:val="auto"/>
        </w:rPr>
      </w:pPr>
      <w:r>
        <w:rPr>
          <w:rFonts w:ascii="Arial" w:cs="Arial" w:eastAsia="Arial" w:hAnsi="Arial"/>
          <w:sz w:val="24"/>
          <w:szCs w:val="24"/>
          <w:color w:val="auto"/>
        </w:rPr>
        <w:t>Provided that if directed to do so by the Board, he may submit an interim</w:t>
      </w:r>
    </w:p>
    <w:p>
      <w:pPr>
        <w:spacing w:after="0" w:line="136"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24 of 36</w:t>
      </w:r>
    </w:p>
    <w:p>
      <w:pPr>
        <w:sectPr>
          <w:pgSz w:w="12240" w:h="15840" w:orient="portrait"/>
          <w:cols w:equalWidth="0" w:num="1">
            <w:col w:w="9360"/>
          </w:cols>
          <w:pgMar w:left="1440" w:top="1440" w:right="1440" w:bottom="159" w:gutter="0" w:footer="0" w:header="0"/>
        </w:sectPr>
      </w:pPr>
    </w:p>
    <w:bookmarkStart w:id="24" w:name="page25"/>
    <w:bookmarkEnd w:id="24"/>
    <w:p>
      <w:pPr>
        <w:spacing w:after="0" w:line="41"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50</w:t>
      </w:r>
      <w:r>
        <w:rPr>
          <w:rFonts w:ascii="Arial" w:cs="Arial" w:eastAsia="Arial" w:hAnsi="Arial"/>
          <w:sz w:val="24"/>
          <w:szCs w:val="24"/>
          <w:color w:val="auto"/>
        </w:rPr>
        <w:t>[</w:t>
      </w:r>
      <w:r>
        <w:rPr>
          <w:rFonts w:ascii="Arial" w:cs="Arial" w:eastAsia="Arial" w:hAnsi="Arial"/>
          <w:sz w:val="24"/>
          <w:szCs w:val="24"/>
          <w:b w:val="1"/>
          <w:bCs w:val="1"/>
          <w:color w:val="auto"/>
        </w:rPr>
        <w:t>Action on inspection or investigation report</w:t>
      </w:r>
    </w:p>
    <w:p>
      <w:pPr>
        <w:spacing w:after="0" w:line="200" w:lineRule="exact"/>
        <w:rPr>
          <w:sz w:val="20"/>
          <w:szCs w:val="20"/>
          <w:color w:val="auto"/>
        </w:rPr>
      </w:pPr>
    </w:p>
    <w:p>
      <w:pPr>
        <w:spacing w:after="0" w:line="225" w:lineRule="exact"/>
        <w:rPr>
          <w:sz w:val="20"/>
          <w:szCs w:val="20"/>
          <w:color w:val="auto"/>
        </w:rPr>
      </w:pPr>
    </w:p>
    <w:p>
      <w:pPr>
        <w:jc w:val="both"/>
        <w:ind w:left="340" w:right="280" w:firstLine="1"/>
        <w:spacing w:after="0" w:line="337" w:lineRule="auto"/>
        <w:tabs>
          <w:tab w:leader="none" w:pos="845" w:val="left"/>
        </w:tabs>
        <w:numPr>
          <w:ilvl w:val="0"/>
          <w:numId w:val="101"/>
        </w:numPr>
        <w:rPr>
          <w:rFonts w:ascii="Arial" w:cs="Arial" w:eastAsia="Arial" w:hAnsi="Arial"/>
          <w:sz w:val="24"/>
          <w:szCs w:val="24"/>
          <w:b w:val="1"/>
          <w:bCs w:val="1"/>
          <w:color w:val="auto"/>
        </w:rPr>
      </w:pPr>
      <w:r>
        <w:rPr>
          <w:rFonts w:ascii="Arial" w:cs="Arial" w:eastAsia="Arial" w:hAnsi="Arial"/>
          <w:sz w:val="24"/>
          <w:szCs w:val="24"/>
          <w:color w:val="auto"/>
        </w:rPr>
        <w:t>The Board or the Chairman shall after consideration of inspection or investigation report take such action as the Board or Chairman may deem fit and</w:t>
      </w:r>
    </w:p>
    <w:p>
      <w:pPr>
        <w:spacing w:after="0" w:line="8" w:lineRule="exact"/>
        <w:rPr>
          <w:rFonts w:ascii="Arial" w:cs="Arial" w:eastAsia="Arial" w:hAnsi="Arial"/>
          <w:sz w:val="24"/>
          <w:szCs w:val="24"/>
          <w:b w:val="1"/>
          <w:bCs w:val="1"/>
          <w:color w:val="auto"/>
        </w:rPr>
      </w:pPr>
    </w:p>
    <w:p>
      <w:pPr>
        <w:ind w:left="340" w:right="300"/>
        <w:spacing w:after="0" w:line="274" w:lineRule="auto"/>
        <w:rPr>
          <w:rFonts w:ascii="Arial" w:cs="Arial" w:eastAsia="Arial" w:hAnsi="Arial"/>
          <w:sz w:val="24"/>
          <w:szCs w:val="24"/>
          <w:b w:val="1"/>
          <w:bCs w:val="1"/>
          <w:color w:val="auto"/>
        </w:rPr>
      </w:pPr>
      <w:r>
        <w:rPr>
          <w:rFonts w:ascii="Arial" w:cs="Arial" w:eastAsia="Arial" w:hAnsi="Arial"/>
          <w:sz w:val="24"/>
          <w:szCs w:val="24"/>
          <w:color w:val="auto"/>
        </w:rPr>
        <w:t xml:space="preserve">appropriate including action under </w:t>
      </w:r>
      <w:r>
        <w:rPr>
          <w:rFonts w:ascii="Arial" w:cs="Arial" w:eastAsia="Arial" w:hAnsi="Arial"/>
          <w:sz w:val="31"/>
          <w:szCs w:val="31"/>
          <w:color w:val="auto"/>
          <w:vertAlign w:val="superscript"/>
        </w:rPr>
        <w:t>51</w:t>
      </w:r>
      <w:r>
        <w:rPr>
          <w:rFonts w:ascii="Arial" w:cs="Arial" w:eastAsia="Arial" w:hAnsi="Arial"/>
          <w:sz w:val="24"/>
          <w:szCs w:val="24"/>
          <w:color w:val="auto"/>
        </w:rPr>
        <w:t>[Chapter V of the Securities and Exchange Board of India (Intermediaries) Regulations, 2008.]</w: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ACTION IN CASE OF DEFAULT</w:t>
      </w:r>
    </w:p>
    <w:p>
      <w:pPr>
        <w:spacing w:after="0" w:line="200" w:lineRule="exact"/>
        <w:rPr>
          <w:sz w:val="20"/>
          <w:szCs w:val="20"/>
          <w:color w:val="auto"/>
        </w:rPr>
      </w:pPr>
    </w:p>
    <w:p>
      <w:pPr>
        <w:spacing w:after="0" w:line="319" w:lineRule="exact"/>
        <w:rPr>
          <w:sz w:val="20"/>
          <w:szCs w:val="20"/>
          <w:color w:val="auto"/>
        </w:rPr>
      </w:pPr>
    </w:p>
    <w:p>
      <w:pPr>
        <w:ind w:left="340"/>
        <w:spacing w:after="0"/>
        <w:rPr>
          <w:sz w:val="20"/>
          <w:szCs w:val="20"/>
          <w:color w:val="auto"/>
        </w:rPr>
      </w:pPr>
      <w:r>
        <w:rPr>
          <w:rFonts w:ascii="Arial" w:cs="Arial" w:eastAsia="Arial" w:hAnsi="Arial"/>
          <w:sz w:val="31"/>
          <w:szCs w:val="31"/>
          <w:color w:val="auto"/>
          <w:vertAlign w:val="superscript"/>
        </w:rPr>
        <w:t>52</w:t>
      </w:r>
      <w:r>
        <w:rPr>
          <w:rFonts w:ascii="Arial" w:cs="Arial" w:eastAsia="Arial" w:hAnsi="Arial"/>
          <w:sz w:val="24"/>
          <w:szCs w:val="24"/>
          <w:color w:val="auto"/>
        </w:rPr>
        <w:t>[</w:t>
      </w:r>
      <w:r>
        <w:rPr>
          <w:rFonts w:ascii="Arial" w:cs="Arial" w:eastAsia="Arial" w:hAnsi="Arial"/>
          <w:sz w:val="24"/>
          <w:szCs w:val="24"/>
          <w:b w:val="1"/>
          <w:bCs w:val="1"/>
          <w:color w:val="auto"/>
        </w:rPr>
        <w:t>Liability for action in case of default</w:t>
      </w:r>
    </w:p>
    <w:p>
      <w:pPr>
        <w:spacing w:after="0" w:line="65" w:lineRule="exact"/>
        <w:rPr>
          <w:sz w:val="20"/>
          <w:szCs w:val="20"/>
          <w:color w:val="auto"/>
        </w:rPr>
      </w:pPr>
    </w:p>
    <w:p>
      <w:pPr>
        <w:jc w:val="both"/>
        <w:ind w:left="340" w:right="280" w:firstLine="1"/>
        <w:spacing w:after="0" w:line="357" w:lineRule="auto"/>
        <w:tabs>
          <w:tab w:leader="none" w:pos="782"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credit rating agency which contravenes any of the provisions of the Act, Rules, or Regulations framed thereunder shall be liable for one or more actions specified therein including the action under Chapter V of the Securities and Exchange Board of India (Intermediaries) Regulations, 2008.]</w:t>
      </w:r>
    </w:p>
    <w:p>
      <w:pPr>
        <w:spacing w:after="0" w:line="380" w:lineRule="exact"/>
        <w:rPr>
          <w:rFonts w:ascii="Arial" w:cs="Arial" w:eastAsia="Arial" w:hAnsi="Arial"/>
          <w:sz w:val="24"/>
          <w:szCs w:val="24"/>
          <w:b w:val="1"/>
          <w:bCs w:val="1"/>
          <w:color w:val="auto"/>
        </w:rPr>
      </w:pPr>
    </w:p>
    <w:p>
      <w:pPr>
        <w:ind w:left="740" w:hanging="399"/>
        <w:spacing w:after="0"/>
        <w:tabs>
          <w:tab w:leader="none" w:pos="740" w:val="left"/>
        </w:tabs>
        <w:numPr>
          <w:ilvl w:val="0"/>
          <w:numId w:val="102"/>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to 42. </w:t>
      </w:r>
      <w:r>
        <w:rPr>
          <w:rFonts w:ascii="Arial" w:cs="Arial" w:eastAsia="Arial" w:hAnsi="Arial"/>
          <w:sz w:val="31"/>
          <w:szCs w:val="31"/>
          <w:b w:val="1"/>
          <w:bCs w:val="1"/>
          <w:color w:val="auto"/>
          <w:vertAlign w:val="superscript"/>
        </w:rPr>
        <w:t>53</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139700</wp:posOffset>
                </wp:positionV>
                <wp:extent cx="1829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1pt" to="156.05pt,11pt" o:allowincell="f" strokecolor="#000000" strokeweight="0.72pt"/>
            </w:pict>
          </mc:Fallback>
        </mc:AlternateContent>
      </w:r>
    </w:p>
    <w:p>
      <w:pPr>
        <w:spacing w:after="0" w:line="26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5"/>
          <w:szCs w:val="25"/>
          <w:color w:val="auto"/>
          <w:vertAlign w:val="superscript"/>
        </w:rPr>
        <w:t>50</w:t>
      </w:r>
      <w:r>
        <w:rPr>
          <w:rFonts w:ascii="Times New Roman" w:cs="Times New Roman" w:eastAsia="Times New Roman" w:hAnsi="Times New Roman"/>
          <w:sz w:val="20"/>
          <w:szCs w:val="20"/>
          <w:color w:val="auto"/>
        </w:rPr>
        <w:t xml:space="preserve">  Substituted  by  the  SEBI (Procedure  for  Holding  Enquiry  by  Enquiry  officer and Imposing Penalty)</w:t>
      </w:r>
    </w:p>
    <w:p>
      <w:pPr>
        <w:ind w:left="240"/>
        <w:spacing w:after="0" w:line="222" w:lineRule="auto"/>
        <w:rPr>
          <w:sz w:val="20"/>
          <w:szCs w:val="20"/>
          <w:color w:val="auto"/>
        </w:rPr>
      </w:pPr>
      <w:r>
        <w:rPr>
          <w:rFonts w:ascii="Times New Roman" w:cs="Times New Roman" w:eastAsia="Times New Roman" w:hAnsi="Times New Roman"/>
          <w:sz w:val="20"/>
          <w:szCs w:val="20"/>
          <w:color w:val="auto"/>
        </w:rPr>
        <w:t>Regulation,  2002  w.e.f.  27-9-2002.  Prior to its substitution, regulation  33 read as under:</w:t>
      </w:r>
    </w:p>
    <w:p>
      <w:pPr>
        <w:spacing w:after="0" w:line="10" w:lineRule="exact"/>
        <w:rPr>
          <w:sz w:val="20"/>
          <w:szCs w:val="20"/>
          <w:color w:val="auto"/>
        </w:rPr>
      </w:pPr>
    </w:p>
    <w:p>
      <w:pPr>
        <w:jc w:val="both"/>
        <w:ind w:left="240" w:right="280" w:firstLine="543"/>
        <w:spacing w:after="0" w:line="238" w:lineRule="auto"/>
        <w:rPr>
          <w:sz w:val="20"/>
          <w:szCs w:val="20"/>
          <w:color w:val="auto"/>
        </w:rPr>
      </w:pPr>
      <w:r>
        <w:rPr>
          <w:rFonts w:ascii="Times New Roman" w:cs="Times New Roman" w:eastAsia="Times New Roman" w:hAnsi="Times New Roman"/>
          <w:sz w:val="20"/>
          <w:szCs w:val="20"/>
          <w:color w:val="auto"/>
        </w:rPr>
        <w:t xml:space="preserve">“33. </w:t>
      </w:r>
      <w:r>
        <w:rPr>
          <w:rFonts w:ascii="Times New Roman" w:cs="Times New Roman" w:eastAsia="Times New Roman" w:hAnsi="Times New Roman"/>
          <w:sz w:val="20"/>
          <w:szCs w:val="20"/>
          <w:i w:val="1"/>
          <w:iCs w:val="1"/>
          <w:color w:val="auto"/>
        </w:rPr>
        <w:t>Communication of Findings etc. to the Credit Rating Agency</w:t>
      </w:r>
      <w:r>
        <w:rPr>
          <w:rFonts w:ascii="Times New Roman" w:cs="Times New Roman" w:eastAsia="Times New Roman" w:hAnsi="Times New Roman"/>
          <w:sz w:val="20"/>
          <w:szCs w:val="20"/>
          <w:color w:val="auto"/>
        </w:rPr>
        <w:t>.─(1) The Board shall, after consideration of the inspection report or the interim report referred to in regulation 32, communicate the findings of the inspecting officer to the credit rating agency and give it a reasonable opportunity of being heard in the matter.</w:t>
      </w:r>
    </w:p>
    <w:p>
      <w:pPr>
        <w:spacing w:after="0" w:line="9" w:lineRule="exact"/>
        <w:rPr>
          <w:sz w:val="20"/>
          <w:szCs w:val="20"/>
          <w:color w:val="auto"/>
        </w:rPr>
      </w:pPr>
    </w:p>
    <w:p>
      <w:pPr>
        <w:jc w:val="both"/>
        <w:ind w:left="240" w:right="280"/>
        <w:spacing w:after="0" w:line="235" w:lineRule="auto"/>
        <w:tabs>
          <w:tab w:leader="none" w:pos="548" w:val="left"/>
        </w:tabs>
        <w:numPr>
          <w:ilvl w:val="0"/>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the explanation, if any, from the credit rating agency, the Board may call upon the credit rating agency to take such measures as the Board may deem fit in the interest of the securities market and for due compliance with the provisions of the Act and these regulations.”</w:t>
      </w:r>
    </w:p>
    <w:p>
      <w:pPr>
        <w:spacing w:after="0" w:line="2" w:lineRule="exact"/>
        <w:rPr>
          <w:rFonts w:ascii="Times New Roman" w:cs="Times New Roman" w:eastAsia="Times New Roman" w:hAnsi="Times New Roman"/>
          <w:sz w:val="20"/>
          <w:szCs w:val="20"/>
          <w:color w:val="auto"/>
        </w:rPr>
      </w:pPr>
    </w:p>
    <w:p>
      <w:pPr>
        <w:ind w:left="240"/>
        <w:spacing w:after="0" w:line="20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51</w:t>
      </w:r>
      <w:r>
        <w:rPr>
          <w:rFonts w:ascii="Times New Roman" w:cs="Times New Roman" w:eastAsia="Times New Roman" w:hAnsi="Times New Roman"/>
          <w:sz w:val="20"/>
          <w:szCs w:val="20"/>
          <w:color w:val="auto"/>
        </w:rPr>
        <w:t xml:space="preserve"> Substituted  for  “the  Securities and Exchange  Board of India  (Procedure  for  Holding</w:t>
      </w:r>
    </w:p>
    <w:p>
      <w:pPr>
        <w:ind w:left="240" w:right="280"/>
        <w:spacing w:after="0" w:line="23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Enquiry by Enquiry officer and Imposing Penalty) Regulations, 2002” by the SEBI (Intermediaries) Regulations, 2008, w.e.f. 26.05.2008</w:t>
      </w:r>
    </w:p>
    <w:p>
      <w:pPr>
        <w:spacing w:after="0" w:line="5" w:lineRule="exact"/>
        <w:rPr>
          <w:sz w:val="20"/>
          <w:szCs w:val="20"/>
          <w:color w:val="auto"/>
        </w:rPr>
      </w:pPr>
    </w:p>
    <w:p>
      <w:pPr>
        <w:ind w:left="240" w:right="260" w:hanging="182"/>
        <w:spacing w:after="0" w:line="207" w:lineRule="auto"/>
        <w:tabs>
          <w:tab w:leader="none" w:pos="259" w:val="left"/>
        </w:tabs>
        <w:numPr>
          <w:ilvl w:val="0"/>
          <w:numId w:val="10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 Prior to its substitution, regulation 34 as amended by the SEBI (Procedure for Holding Enquiry by Enquiry officer and Imposing Penalty) Regulation, 2002,</w:t>
      </w: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w.e.f. 27.09.2002, read as under:</w:t>
      </w: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“34. </w:t>
      </w:r>
      <w:r>
        <w:rPr>
          <w:rFonts w:ascii="Times New Roman" w:cs="Times New Roman" w:eastAsia="Times New Roman" w:hAnsi="Times New Roman"/>
          <w:sz w:val="20"/>
          <w:szCs w:val="20"/>
          <w:i w:val="1"/>
          <w:iCs w:val="1"/>
          <w:color w:val="auto"/>
        </w:rPr>
        <w:t>Liability for action in case of default</w:t>
      </w:r>
      <w:r>
        <w:rPr>
          <w:rFonts w:ascii="Times New Roman" w:cs="Times New Roman" w:eastAsia="Times New Roman" w:hAnsi="Times New Roman"/>
          <w:sz w:val="20"/>
          <w:szCs w:val="20"/>
          <w:color w:val="auto"/>
        </w:rPr>
        <w:t>.─(1) A credit rating agency which─</w:t>
      </w:r>
    </w:p>
    <w:p>
      <w:pPr>
        <w:ind w:left="580" w:hanging="340"/>
        <w:spacing w:after="0"/>
        <w:tabs>
          <w:tab w:leader="none" w:pos="580"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comply with any condition subject to which a certificate has been granted; or</w:t>
      </w:r>
    </w:p>
    <w:p>
      <w:pPr>
        <w:spacing w:after="0" w:line="4" w:lineRule="exact"/>
        <w:rPr>
          <w:rFonts w:ascii="Times New Roman" w:cs="Times New Roman" w:eastAsia="Times New Roman" w:hAnsi="Times New Roman"/>
          <w:sz w:val="20"/>
          <w:szCs w:val="20"/>
          <w:color w:val="auto"/>
        </w:rPr>
      </w:pPr>
    </w:p>
    <w:p>
      <w:pPr>
        <w:ind w:left="240" w:right="280"/>
        <w:spacing w:after="0" w:line="235" w:lineRule="auto"/>
        <w:tabs>
          <w:tab w:leader="none" w:pos="586"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contravenes any of the provisions of the Act or these regulations or any other regulations made under the Act;</w:t>
      </w:r>
    </w:p>
    <w:p>
      <w:pPr>
        <w:spacing w:after="0" w:line="10" w:lineRule="exact"/>
        <w:rPr>
          <w:rFonts w:ascii="Times New Roman" w:cs="Times New Roman" w:eastAsia="Times New Roman" w:hAnsi="Times New Roman"/>
          <w:sz w:val="20"/>
          <w:szCs w:val="20"/>
          <w:color w:val="auto"/>
        </w:rPr>
      </w:pPr>
    </w:p>
    <w:p>
      <w:pPr>
        <w:ind w:left="240" w:right="14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shall be dealt with in the manner provided under the Securities and Exchange Board of India (Procedure for holding Enquiry by Enquiry officer and Imposing penalty) Regulations, 2002.”</w:t>
      </w:r>
    </w:p>
    <w:p>
      <w:pPr>
        <w:spacing w:after="0" w:line="15" w:lineRule="exact"/>
        <w:rPr>
          <w:rFonts w:ascii="Times New Roman" w:cs="Times New Roman" w:eastAsia="Times New Roman" w:hAnsi="Times New Roman"/>
          <w:sz w:val="20"/>
          <w:szCs w:val="20"/>
          <w:color w:val="auto"/>
        </w:rPr>
      </w:pPr>
    </w:p>
    <w:p>
      <w:pPr>
        <w:ind w:left="240" w:right="260" w:hanging="182"/>
        <w:spacing w:after="0" w:line="207" w:lineRule="auto"/>
        <w:tabs>
          <w:tab w:leader="none" w:pos="278" w:val="left"/>
        </w:tabs>
        <w:numPr>
          <w:ilvl w:val="0"/>
          <w:numId w:val="10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35 to 42 omitted by the SEBI (Procedure for Holding Enquiry by Enquiry officer and Imposing Penalty) Regulation, 2002, w.e.f. 27-9-2002. Prior to omission, regulations</w:t>
      </w:r>
    </w:p>
    <w:p>
      <w:pPr>
        <w:spacing w:after="0" w:line="1" w:lineRule="exact"/>
        <w:rPr>
          <w:rFonts w:ascii="Times New Roman" w:cs="Times New Roman" w:eastAsia="Times New Roman" w:hAnsi="Times New Roman"/>
          <w:sz w:val="26"/>
          <w:szCs w:val="26"/>
          <w:color w:val="auto"/>
          <w:vertAlign w:val="superscript"/>
        </w:rPr>
      </w:pPr>
    </w:p>
    <w:p>
      <w:pPr>
        <w:ind w:left="2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35 to 42 read as follows:</w:t>
      </w:r>
    </w:p>
    <w:p>
      <w:pPr>
        <w:spacing w:after="0" w:line="43" w:lineRule="exact"/>
        <w:rPr>
          <w:sz w:val="20"/>
          <w:szCs w:val="20"/>
          <w:color w:val="auto"/>
        </w:rPr>
      </w:pPr>
    </w:p>
    <w:p>
      <w:pPr>
        <w:ind w:left="240" w:right="280" w:firstLine="543"/>
        <w:spacing w:after="0" w:line="227" w:lineRule="auto"/>
        <w:rPr>
          <w:sz w:val="20"/>
          <w:szCs w:val="20"/>
          <w:color w:val="auto"/>
        </w:rPr>
      </w:pPr>
      <w:r>
        <w:rPr>
          <w:rFonts w:ascii="Times New Roman" w:cs="Times New Roman" w:eastAsia="Times New Roman" w:hAnsi="Times New Roman"/>
          <w:sz w:val="20"/>
          <w:szCs w:val="20"/>
          <w:color w:val="auto"/>
        </w:rPr>
        <w:t xml:space="preserve">:35. </w:t>
      </w:r>
      <w:r>
        <w:rPr>
          <w:rFonts w:ascii="Times New Roman" w:cs="Times New Roman" w:eastAsia="Times New Roman" w:hAnsi="Times New Roman"/>
          <w:sz w:val="20"/>
          <w:szCs w:val="20"/>
          <w:i w:val="1"/>
          <w:iCs w:val="1"/>
          <w:color w:val="auto"/>
        </w:rPr>
        <w:t>Suspension of registration.─A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penalty of suspension of the certificate of registration of a credit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rating agency may be imposed by the Board, if the case falls under sub-regulation (1) of regulation 34.</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25 of 36</w:t>
      </w:r>
    </w:p>
    <w:p>
      <w:pPr>
        <w:sectPr>
          <w:pgSz w:w="12240" w:h="15840" w:orient="portrait"/>
          <w:cols w:equalWidth="0" w:num="1">
            <w:col w:w="9360"/>
          </w:cols>
          <w:pgMar w:left="1440" w:top="1440" w:right="1440" w:bottom="160" w:gutter="0" w:footer="0" w:header="0"/>
        </w:sectPr>
      </w:pPr>
    </w:p>
    <w:bookmarkStart w:id="25" w:name="page26"/>
    <w:bookmarkEnd w:id="2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1066800</wp:posOffset>
                </wp:positionH>
                <wp:positionV relativeFrom="page">
                  <wp:posOffset>1184275</wp:posOffset>
                </wp:positionV>
                <wp:extent cx="564070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4070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pt,93.25pt" to="528.15pt,93.25pt" o:allowincell="f" strokecolor="#000000" strokeweight="0.7199pt">
                <w10:wrap anchorx="page" anchory="page"/>
              </v:line>
            </w:pict>
          </mc:Fallback>
        </mc:AlternateContent>
      </w:r>
    </w:p>
    <w:p>
      <w:pPr>
        <w:spacing w:after="0" w:line="336" w:lineRule="exact"/>
        <w:rPr>
          <w:sz w:val="20"/>
          <w:szCs w:val="20"/>
          <w:color w:val="auto"/>
        </w:rPr>
      </w:pPr>
    </w:p>
    <w:p>
      <w:pPr>
        <w:ind w:left="240" w:right="280"/>
        <w:spacing w:after="0" w:line="235" w:lineRule="auto"/>
        <w:tabs>
          <w:tab w:leader="none" w:pos="553" w:val="left"/>
        </w:tabs>
        <w:numPr>
          <w:ilvl w:val="0"/>
          <w:numId w:val="10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Cancellation of Registration.─(1) A penalty of cancellation of certificate of registration of a credit rating agency may be imposed by the Board, if:</w:t>
      </w:r>
    </w:p>
    <w:p>
      <w:pPr>
        <w:spacing w:after="0" w:line="11" w:lineRule="exact"/>
        <w:rPr>
          <w:rFonts w:ascii="Times New Roman" w:cs="Times New Roman" w:eastAsia="Times New Roman" w:hAnsi="Times New Roman"/>
          <w:sz w:val="20"/>
          <w:szCs w:val="20"/>
          <w:i w:val="1"/>
          <w:iCs w:val="1"/>
          <w:color w:val="auto"/>
        </w:rPr>
      </w:pPr>
    </w:p>
    <w:p>
      <w:pPr>
        <w:ind w:left="240" w:right="1500"/>
        <w:spacing w:after="0" w:line="235"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the credit rating agency is guilty of fraud, or has been convicted of an offence involving moral turpitude or an economic offence; or</w:t>
      </w:r>
    </w:p>
    <w:p>
      <w:pPr>
        <w:spacing w:after="0" w:line="10" w:lineRule="exact"/>
        <w:rPr>
          <w:rFonts w:ascii="Times New Roman" w:cs="Times New Roman" w:eastAsia="Times New Roman" w:hAnsi="Times New Roman"/>
          <w:sz w:val="20"/>
          <w:szCs w:val="20"/>
          <w:i w:val="1"/>
          <w:iCs w:val="1"/>
          <w:color w:val="auto"/>
        </w:rPr>
      </w:pPr>
    </w:p>
    <w:p>
      <w:pPr>
        <w:ind w:left="240" w:right="280"/>
        <w:spacing w:after="0" w:line="235"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(b) in case of repeated defaults of the nature mentioned in sub-regulation (1) of regulation 34. (c) the credit rating agency is declared insolvent or wound up;</w:t>
      </w:r>
    </w:p>
    <w:p>
      <w:pPr>
        <w:spacing w:after="0" w:line="1" w:lineRule="exact"/>
        <w:rPr>
          <w:rFonts w:ascii="Times New Roman" w:cs="Times New Roman" w:eastAsia="Times New Roman" w:hAnsi="Times New Roman"/>
          <w:sz w:val="20"/>
          <w:szCs w:val="20"/>
          <w:i w:val="1"/>
          <w:iCs w:val="1"/>
          <w:color w:val="auto"/>
        </w:rPr>
      </w:pPr>
    </w:p>
    <w:p>
      <w:pPr>
        <w:ind w:left="24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(2) The Board shall furnish to the credit rating agency reasons in writing for cancellation of registration.</w:t>
      </w:r>
    </w:p>
    <w:p>
      <w:pPr>
        <w:spacing w:after="0" w:line="9" w:lineRule="exact"/>
        <w:rPr>
          <w:rFonts w:ascii="Times New Roman" w:cs="Times New Roman" w:eastAsia="Times New Roman" w:hAnsi="Times New Roman"/>
          <w:sz w:val="20"/>
          <w:szCs w:val="20"/>
          <w:i w:val="1"/>
          <w:iCs w:val="1"/>
          <w:color w:val="auto"/>
        </w:rPr>
      </w:pPr>
    </w:p>
    <w:p>
      <w:pPr>
        <w:ind w:left="240" w:right="280"/>
        <w:spacing w:after="0" w:line="237" w:lineRule="auto"/>
        <w:tabs>
          <w:tab w:leader="none" w:pos="572" w:val="left"/>
        </w:tabs>
        <w:numPr>
          <w:ilvl w:val="0"/>
          <w:numId w:val="10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Manner of Making Order of Suspension and Cancellation.─No order of suspension or of cancellation of the certificate of registration, shall be passed by the Board, except after holding an enquiry in accordance </w:t>
      </w:r>
      <w:r>
        <w:rPr>
          <w:rFonts w:ascii="Times New Roman" w:cs="Times New Roman" w:eastAsia="Times New Roman" w:hAnsi="Times New Roman"/>
          <w:sz w:val="20"/>
          <w:szCs w:val="20"/>
          <w:color w:val="auto"/>
        </w:rPr>
        <w:t>with the procedure specified in regulation 38.</w:t>
      </w:r>
    </w:p>
    <w:p>
      <w:pPr>
        <w:spacing w:after="0" w:line="5" w:lineRule="exact"/>
        <w:rPr>
          <w:rFonts w:ascii="Times New Roman" w:cs="Times New Roman" w:eastAsia="Times New Roman" w:hAnsi="Times New Roman"/>
          <w:sz w:val="20"/>
          <w:szCs w:val="20"/>
          <w:i w:val="1"/>
          <w:iCs w:val="1"/>
          <w:color w:val="auto"/>
        </w:rPr>
      </w:pPr>
    </w:p>
    <w:p>
      <w:pPr>
        <w:ind w:left="240" w:right="280" w:firstLine="721"/>
        <w:spacing w:after="0" w:line="235"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Provided that the holding of such an enquiry shall not be necessary in cases where: (a) the credit rating agency is declared insolvent or is wound up; or</w:t>
      </w:r>
    </w:p>
    <w:p>
      <w:pPr>
        <w:spacing w:after="0" w:line="10" w:lineRule="exact"/>
        <w:rPr>
          <w:rFonts w:ascii="Times New Roman" w:cs="Times New Roman" w:eastAsia="Times New Roman" w:hAnsi="Times New Roman"/>
          <w:sz w:val="20"/>
          <w:szCs w:val="20"/>
          <w:i w:val="1"/>
          <w:iCs w:val="1"/>
          <w:color w:val="auto"/>
        </w:rPr>
      </w:pPr>
    </w:p>
    <w:p>
      <w:pPr>
        <w:ind w:left="240" w:right="28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(b) the credit rating agency fails to pay to the Board registration fees or renewal fee as per these regulations.</w:t>
      </w:r>
    </w:p>
    <w:p>
      <w:pPr>
        <w:spacing w:after="0" w:line="230" w:lineRule="exact"/>
        <w:rPr>
          <w:rFonts w:ascii="Times New Roman" w:cs="Times New Roman" w:eastAsia="Times New Roman" w:hAnsi="Times New Roman"/>
          <w:sz w:val="20"/>
          <w:szCs w:val="20"/>
          <w:i w:val="1"/>
          <w:iCs w:val="1"/>
          <w:color w:val="auto"/>
        </w:rPr>
      </w:pPr>
    </w:p>
    <w:p>
      <w:pPr>
        <w:ind w:left="240" w:right="280" w:firstLine="721"/>
        <w:spacing w:after="0" w:line="235"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Provided further that an opportunity of hearing shall be given before any action against the credit rating agency is taken.</w:t>
      </w:r>
    </w:p>
    <w:p>
      <w:pPr>
        <w:spacing w:after="0" w:line="2" w:lineRule="exact"/>
        <w:rPr>
          <w:rFonts w:ascii="Times New Roman" w:cs="Times New Roman" w:eastAsia="Times New Roman" w:hAnsi="Times New Roman"/>
          <w:sz w:val="20"/>
          <w:szCs w:val="20"/>
          <w:i w:val="1"/>
          <w:iCs w:val="1"/>
          <w:color w:val="auto"/>
        </w:rPr>
      </w:pPr>
    </w:p>
    <w:p>
      <w:pPr>
        <w:ind w:left="600" w:hanging="360"/>
        <w:spacing w:after="0"/>
        <w:tabs>
          <w:tab w:leader="none" w:pos="600" w:val="left"/>
        </w:tabs>
        <w:numPr>
          <w:ilvl w:val="0"/>
          <w:numId w:val="1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Manner of Holding enquiry before Suspension or Cancellation</w:t>
      </w:r>
      <w:r>
        <w:rPr>
          <w:rFonts w:ascii="Times New Roman" w:cs="Times New Roman" w:eastAsia="Times New Roman" w:hAnsi="Times New Roman"/>
          <w:sz w:val="20"/>
          <w:szCs w:val="20"/>
          <w:color w:val="auto"/>
        </w:rPr>
        <w:t>.─(1) For the purpose of</w:t>
      </w:r>
    </w:p>
    <w:p>
      <w:pPr>
        <w:ind w:left="240"/>
        <w:spacing w:after="0"/>
        <w:rPr>
          <w:sz w:val="20"/>
          <w:szCs w:val="20"/>
          <w:color w:val="auto"/>
        </w:rPr>
      </w:pPr>
      <w:r>
        <w:rPr>
          <w:rFonts w:ascii="Times New Roman" w:cs="Times New Roman" w:eastAsia="Times New Roman" w:hAnsi="Times New Roman"/>
          <w:sz w:val="20"/>
          <w:szCs w:val="20"/>
          <w:color w:val="auto"/>
        </w:rPr>
        <w:t>holding an enquiry under regulation 37, the Board may appoint one or more enquiry officers.</w:t>
      </w:r>
    </w:p>
    <w:p>
      <w:pPr>
        <w:spacing w:after="0" w:line="9" w:lineRule="exact"/>
        <w:rPr>
          <w:sz w:val="20"/>
          <w:szCs w:val="20"/>
          <w:color w:val="auto"/>
        </w:rPr>
      </w:pPr>
    </w:p>
    <w:p>
      <w:pPr>
        <w:jc w:val="both"/>
        <w:ind w:left="240" w:right="280"/>
        <w:spacing w:after="0" w:line="236" w:lineRule="auto"/>
        <w:tabs>
          <w:tab w:leader="none" w:pos="533"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issue to the credit rating agency a notice at the registered office or the principal place of business of the credit rating agency, setting out the grounds on which action is proposed to be taken against it and calling upon it to show cause against such action within a period of fourteen days from the date of receipt of such notice.</w:t>
      </w:r>
    </w:p>
    <w:p>
      <w:pPr>
        <w:spacing w:after="0" w:line="7" w:lineRule="exact"/>
        <w:rPr>
          <w:rFonts w:ascii="Times New Roman" w:cs="Times New Roman" w:eastAsia="Times New Roman" w:hAnsi="Times New Roman"/>
          <w:sz w:val="20"/>
          <w:szCs w:val="20"/>
          <w:color w:val="auto"/>
        </w:rPr>
      </w:pPr>
    </w:p>
    <w:p>
      <w:pPr>
        <w:jc w:val="both"/>
        <w:ind w:left="240" w:right="280"/>
        <w:spacing w:after="0" w:line="237" w:lineRule="auto"/>
        <w:tabs>
          <w:tab w:leader="none" w:pos="533"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credit rating agency, may, within fourteen days from the date of receipt of such notice, furnish to the enquiry officer a written reply, together with copies of documentary or other evidence relied on by it or sought by the Board from the credit rating agency.</w:t>
      </w:r>
    </w:p>
    <w:p>
      <w:pPr>
        <w:spacing w:after="0" w:line="10" w:lineRule="exact"/>
        <w:rPr>
          <w:rFonts w:ascii="Times New Roman" w:cs="Times New Roman" w:eastAsia="Times New Roman" w:hAnsi="Times New Roman"/>
          <w:sz w:val="20"/>
          <w:szCs w:val="20"/>
          <w:color w:val="auto"/>
        </w:rPr>
      </w:pPr>
    </w:p>
    <w:p>
      <w:pPr>
        <w:ind w:left="240" w:right="280"/>
        <w:spacing w:after="0" w:line="233" w:lineRule="auto"/>
        <w:tabs>
          <w:tab w:leader="none" w:pos="586"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give a reasonable opportunity of hearing to the credit rating agency, to enable it to make its submission in support of its reply made under sub-regulation (3).</w:t>
      </w:r>
    </w:p>
    <w:p>
      <w:pPr>
        <w:spacing w:after="0" w:line="9" w:lineRule="exact"/>
        <w:rPr>
          <w:rFonts w:ascii="Times New Roman" w:cs="Times New Roman" w:eastAsia="Times New Roman" w:hAnsi="Times New Roman"/>
          <w:sz w:val="20"/>
          <w:szCs w:val="20"/>
          <w:color w:val="auto"/>
        </w:rPr>
      </w:pPr>
    </w:p>
    <w:p>
      <w:pPr>
        <w:ind w:left="240" w:right="260"/>
        <w:spacing w:after="0" w:line="235" w:lineRule="auto"/>
        <w:tabs>
          <w:tab w:leader="none" w:pos="529"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Before the enquiry officer, the credit rating agency may either appear in person or through any person duly authorised on this behalf.</w:t>
      </w:r>
    </w:p>
    <w:p>
      <w:pPr>
        <w:spacing w:after="0" w:line="1" w:lineRule="exact"/>
        <w:rPr>
          <w:rFonts w:ascii="Times New Roman" w:cs="Times New Roman" w:eastAsia="Times New Roman" w:hAnsi="Times New Roman"/>
          <w:sz w:val="20"/>
          <w:szCs w:val="20"/>
          <w:color w:val="auto"/>
        </w:rPr>
      </w:pPr>
    </w:p>
    <w:p>
      <w:pPr>
        <w:ind w:left="9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no lawyer or advocate shall be permitted to represent the credit rating agency at the</w:t>
      </w: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enquiry;</w:t>
      </w:r>
    </w:p>
    <w:p>
      <w:pPr>
        <w:spacing w:after="0" w:line="9" w:lineRule="exact"/>
        <w:rPr>
          <w:rFonts w:ascii="Times New Roman" w:cs="Times New Roman" w:eastAsia="Times New Roman" w:hAnsi="Times New Roman"/>
          <w:sz w:val="20"/>
          <w:szCs w:val="20"/>
          <w:color w:val="auto"/>
        </w:rPr>
      </w:pPr>
    </w:p>
    <w:p>
      <w:pPr>
        <w:ind w:left="240" w:right="260" w:firstLine="721"/>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where a lawyer or an advocate has been appointed by the board as a presenting officer under sub-regulation (6), it shall be lawful for the credit rating agency to</w:t>
      </w:r>
    </w:p>
    <w:p>
      <w:pPr>
        <w:spacing w:after="0" w:line="1" w:lineRule="exact"/>
        <w:rPr>
          <w:rFonts w:ascii="Times New Roman" w:cs="Times New Roman" w:eastAsia="Times New Roman" w:hAnsi="Times New Roman"/>
          <w:sz w:val="20"/>
          <w:szCs w:val="20"/>
          <w:color w:val="auto"/>
        </w:rPr>
      </w:pP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present his case through a lawyer or advocate.</w:t>
      </w:r>
    </w:p>
    <w:p>
      <w:pPr>
        <w:spacing w:after="0" w:line="9" w:lineRule="exact"/>
        <w:rPr>
          <w:rFonts w:ascii="Times New Roman" w:cs="Times New Roman" w:eastAsia="Times New Roman" w:hAnsi="Times New Roman"/>
          <w:sz w:val="20"/>
          <w:szCs w:val="20"/>
          <w:color w:val="auto"/>
        </w:rPr>
      </w:pPr>
    </w:p>
    <w:p>
      <w:pPr>
        <w:ind w:left="240" w:right="280"/>
        <w:spacing w:after="0" w:line="235" w:lineRule="auto"/>
        <w:tabs>
          <w:tab w:leader="none" w:pos="542"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it is considered necessary, the enquiry officer may request the Board to appoint a presenting officer to present its case.</w:t>
      </w:r>
    </w:p>
    <w:p>
      <w:pPr>
        <w:spacing w:after="0" w:line="10" w:lineRule="exact"/>
        <w:rPr>
          <w:rFonts w:ascii="Times New Roman" w:cs="Times New Roman" w:eastAsia="Times New Roman" w:hAnsi="Times New Roman"/>
          <w:sz w:val="20"/>
          <w:szCs w:val="20"/>
          <w:color w:val="auto"/>
        </w:rPr>
      </w:pPr>
    </w:p>
    <w:p>
      <w:pPr>
        <w:ind w:left="240" w:right="280"/>
        <w:spacing w:after="0" w:line="235" w:lineRule="auto"/>
        <w:tabs>
          <w:tab w:leader="none" w:pos="543"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after taking into account all relevant facts and submissions made by the credit rating agency, submit a report to the Board and recommend the penalty, if any to</w:t>
      </w:r>
    </w:p>
    <w:p>
      <w:pPr>
        <w:spacing w:after="0" w:line="11" w:lineRule="exact"/>
        <w:rPr>
          <w:rFonts w:ascii="Times New Roman" w:cs="Times New Roman" w:eastAsia="Times New Roman" w:hAnsi="Times New Roman"/>
          <w:sz w:val="20"/>
          <w:szCs w:val="20"/>
          <w:color w:val="auto"/>
        </w:rPr>
      </w:pPr>
    </w:p>
    <w:p>
      <w:pPr>
        <w:ind w:left="240" w:right="14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 imposed upon the credit rating agency as also the grounds on the basis of which the proposed penalty is justified.</w:t>
      </w:r>
    </w:p>
    <w:p>
      <w:pPr>
        <w:spacing w:after="0" w:line="10" w:lineRule="exact"/>
        <w:rPr>
          <w:rFonts w:ascii="Times New Roman" w:cs="Times New Roman" w:eastAsia="Times New Roman" w:hAnsi="Times New Roman"/>
          <w:sz w:val="20"/>
          <w:szCs w:val="20"/>
          <w:color w:val="auto"/>
        </w:rPr>
      </w:pPr>
    </w:p>
    <w:p>
      <w:pPr>
        <w:jc w:val="both"/>
        <w:ind w:left="240" w:right="28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39. </w:t>
      </w:r>
      <w:r>
        <w:rPr>
          <w:rFonts w:ascii="Times New Roman" w:cs="Times New Roman" w:eastAsia="Times New Roman" w:hAnsi="Times New Roman"/>
          <w:sz w:val="20"/>
          <w:szCs w:val="20"/>
          <w:i w:val="1"/>
          <w:iCs w:val="1"/>
          <w:color w:val="auto"/>
        </w:rPr>
        <w:t>Show-cause notice and order</w:t>
      </w:r>
      <w:r>
        <w:rPr>
          <w:rFonts w:ascii="Times New Roman" w:cs="Times New Roman" w:eastAsia="Times New Roman" w:hAnsi="Times New Roman"/>
          <w:sz w:val="20"/>
          <w:szCs w:val="20"/>
          <w:color w:val="auto"/>
        </w:rPr>
        <w:t>.─(1) On receipt of the report from the enquiry officer, the Board shall consider the same and issue a show-cause notice to the credit rating agency, as to why the penalty as proposed by the enquiry officer should not be imposed.</w:t>
      </w:r>
    </w:p>
    <w:p>
      <w:pPr>
        <w:spacing w:after="0" w:line="10" w:lineRule="exact"/>
        <w:rPr>
          <w:rFonts w:ascii="Times New Roman" w:cs="Times New Roman" w:eastAsia="Times New Roman" w:hAnsi="Times New Roman"/>
          <w:sz w:val="20"/>
          <w:szCs w:val="20"/>
          <w:color w:val="auto"/>
        </w:rPr>
      </w:pPr>
    </w:p>
    <w:p>
      <w:pPr>
        <w:ind w:left="240" w:right="1420"/>
        <w:spacing w:after="0" w:line="235" w:lineRule="auto"/>
        <w:tabs>
          <w:tab w:leader="none" w:pos="533" w:val="left"/>
        </w:tabs>
        <w:numPr>
          <w:ilvl w:val="0"/>
          <w:numId w:val="10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credit rating agency shall, within fourteen days of the date of receipt of the show-cause notice, send a reply to the Board.</w:t>
      </w:r>
    </w:p>
    <w:p>
      <w:pPr>
        <w:spacing w:after="0" w:line="10" w:lineRule="exact"/>
        <w:rPr>
          <w:rFonts w:ascii="Times New Roman" w:cs="Times New Roman" w:eastAsia="Times New Roman" w:hAnsi="Times New Roman"/>
          <w:sz w:val="20"/>
          <w:szCs w:val="20"/>
          <w:color w:val="auto"/>
        </w:rPr>
      </w:pPr>
    </w:p>
    <w:p>
      <w:pPr>
        <w:ind w:left="240" w:right="280"/>
        <w:spacing w:after="0" w:line="235" w:lineRule="auto"/>
        <w:tabs>
          <w:tab w:leader="none" w:pos="538" w:val="left"/>
        </w:tabs>
        <w:numPr>
          <w:ilvl w:val="0"/>
          <w:numId w:val="10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after considering the reply of the credit rating agency to the show-cause notice, shall as soon as possible pass such order as it deems fit.</w:t>
      </w:r>
    </w:p>
    <w:p>
      <w:pPr>
        <w:spacing w:after="0" w:line="10" w:lineRule="exact"/>
        <w:rPr>
          <w:rFonts w:ascii="Times New Roman" w:cs="Times New Roman" w:eastAsia="Times New Roman" w:hAnsi="Times New Roman"/>
          <w:sz w:val="20"/>
          <w:szCs w:val="20"/>
          <w:color w:val="auto"/>
        </w:rPr>
      </w:pPr>
    </w:p>
    <w:p>
      <w:pPr>
        <w:ind w:left="240" w:right="280"/>
        <w:spacing w:after="0" w:line="235" w:lineRule="auto"/>
        <w:tabs>
          <w:tab w:leader="none" w:pos="543" w:val="left"/>
        </w:tabs>
        <w:numPr>
          <w:ilvl w:val="0"/>
          <w:numId w:val="10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order passed by the Board under sub-regulation (3) shall be self-contained and shall give reasons for the conclusions stated therein, including justification of the penalty if any</w:t>
      </w:r>
    </w:p>
    <w:p>
      <w:pPr>
        <w:spacing w:after="0" w:line="1" w:lineRule="exact"/>
        <w:rPr>
          <w:rFonts w:ascii="Times New Roman" w:cs="Times New Roman" w:eastAsia="Times New Roman" w:hAnsi="Times New Roman"/>
          <w:sz w:val="20"/>
          <w:szCs w:val="20"/>
          <w:color w:val="auto"/>
        </w:rPr>
      </w:pP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imposed by that order.</w:t>
      </w:r>
    </w:p>
    <w:p>
      <w:pPr>
        <w:spacing w:after="0" w:line="43" w:lineRule="exact"/>
        <w:rPr>
          <w:sz w:val="20"/>
          <w:szCs w:val="20"/>
          <w:color w:val="auto"/>
        </w:rPr>
      </w:pPr>
    </w:p>
    <w:p>
      <w:pPr>
        <w:ind w:left="240" w:right="280"/>
        <w:spacing w:after="0" w:line="237" w:lineRule="auto"/>
        <w:tabs>
          <w:tab w:leader="none" w:pos="523" w:val="left"/>
        </w:tabs>
        <w:numPr>
          <w:ilvl w:val="0"/>
          <w:numId w:val="10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Board shall send to the credit rating agency a copy of the order passed under sub- regulation (3). 40. </w:t>
      </w:r>
      <w:r>
        <w:rPr>
          <w:rFonts w:ascii="Times New Roman" w:cs="Times New Roman" w:eastAsia="Times New Roman" w:hAnsi="Times New Roman"/>
          <w:sz w:val="20"/>
          <w:szCs w:val="20"/>
          <w:i w:val="1"/>
          <w:iCs w:val="1"/>
          <w:color w:val="auto"/>
        </w:rPr>
        <w:t>Effect of suspension and cancellation of registration of credit rating agency</w:t>
      </w:r>
      <w:r>
        <w:rPr>
          <w:rFonts w:ascii="Times New Roman" w:cs="Times New Roman" w:eastAsia="Times New Roman" w:hAnsi="Times New Roman"/>
          <w:sz w:val="20"/>
          <w:szCs w:val="20"/>
          <w:color w:val="auto"/>
        </w:rPr>
        <w:t>.─(1) On and from the date of suspension of the certificate of registration, the credit rating agency shall cease</w:t>
      </w:r>
    </w:p>
    <w:p>
      <w:pPr>
        <w:spacing w:after="0" w:line="1" w:lineRule="exact"/>
        <w:rPr>
          <w:rFonts w:ascii="Times New Roman" w:cs="Times New Roman" w:eastAsia="Times New Roman" w:hAnsi="Times New Roman"/>
          <w:sz w:val="20"/>
          <w:szCs w:val="20"/>
          <w:color w:val="auto"/>
        </w:rPr>
      </w:pP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carry on any rating activity during the period of suspension and shall be subject to such</w:t>
      </w: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directions of the Board with regard to any records, documents securities or reports that may be connected with</w:t>
      </w:r>
    </w:p>
    <w:p>
      <w:pPr>
        <w:ind w:left="240"/>
        <w:spacing w:after="0" w:line="224" w:lineRule="auto"/>
        <w:rPr>
          <w:sz w:val="20"/>
          <w:szCs w:val="20"/>
          <w:color w:val="auto"/>
        </w:rPr>
      </w:pPr>
      <w:r>
        <w:rPr>
          <w:rFonts w:ascii="Times New Roman" w:cs="Times New Roman" w:eastAsia="Times New Roman" w:hAnsi="Times New Roman"/>
          <w:sz w:val="20"/>
          <w:szCs w:val="20"/>
          <w:color w:val="auto"/>
        </w:rPr>
        <w:t>in its rating activities, as the Board may specify.</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26 of 36</w:t>
      </w:r>
    </w:p>
    <w:p>
      <w:pPr>
        <w:sectPr>
          <w:pgSz w:w="12240" w:h="15840" w:orient="portrait"/>
          <w:cols w:equalWidth="0" w:num="1">
            <w:col w:w="9360"/>
          </w:cols>
          <w:pgMar w:left="1440" w:top="1440" w:right="1440" w:bottom="159" w:gutter="0" w:footer="0" w:header="0"/>
        </w:sectPr>
      </w:pPr>
    </w:p>
    <w:bookmarkStart w:id="26" w:name="page27"/>
    <w:bookmarkEnd w:id="26"/>
    <w:p>
      <w:pPr>
        <w:spacing w:after="0" w:line="33" w:lineRule="exact"/>
        <w:rPr>
          <w:sz w:val="20"/>
          <w:szCs w:val="20"/>
          <w:color w:val="auto"/>
        </w:rPr>
      </w:pPr>
    </w:p>
    <w:p>
      <w:pPr>
        <w:jc w:val="center"/>
        <w:ind w:right="-419"/>
        <w:spacing w:after="0"/>
        <w:rPr>
          <w:sz w:val="20"/>
          <w:szCs w:val="20"/>
          <w:color w:val="auto"/>
        </w:rPr>
      </w:pPr>
      <w:r>
        <w:rPr>
          <w:rFonts w:ascii="Times New Roman" w:cs="Times New Roman" w:eastAsia="Times New Roman" w:hAnsi="Times New Roman"/>
          <w:sz w:val="31"/>
          <w:szCs w:val="31"/>
          <w:b w:val="1"/>
          <w:bCs w:val="1"/>
          <w:color w:val="auto"/>
          <w:vertAlign w:val="superscript"/>
        </w:rPr>
        <w:t>54</w:t>
      </w:r>
      <w:r>
        <w:rPr>
          <w:rFonts w:ascii="Times New Roman" w:cs="Times New Roman" w:eastAsia="Times New Roman" w:hAnsi="Times New Roman"/>
          <w:sz w:val="24"/>
          <w:szCs w:val="24"/>
          <w:b w:val="1"/>
          <w:bCs w:val="1"/>
          <w:color w:val="auto"/>
        </w:rPr>
        <w:t>[CHAPTER VII</w:t>
      </w:r>
    </w:p>
    <w:p>
      <w:pPr>
        <w:spacing w:after="0" w:line="129" w:lineRule="exact"/>
        <w:rPr>
          <w:sz w:val="20"/>
          <w:szCs w:val="20"/>
          <w:color w:val="auto"/>
        </w:rPr>
      </w:pPr>
    </w:p>
    <w:p>
      <w:pPr>
        <w:jc w:val="center"/>
        <w:ind w:right="-419"/>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306" w:lineRule="exact"/>
        <w:rPr>
          <w:sz w:val="20"/>
          <w:szCs w:val="20"/>
          <w:color w:val="auto"/>
        </w:rPr>
      </w:pPr>
    </w:p>
    <w:p>
      <w:pPr>
        <w:jc w:val="both"/>
        <w:ind w:left="240" w:right="300"/>
        <w:spacing w:after="0" w:line="357" w:lineRule="auto"/>
        <w:tabs>
          <w:tab w:leader="none" w:pos="649" w:val="left"/>
        </w:tabs>
        <w:numPr>
          <w:ilvl w:val="0"/>
          <w:numId w:val="109"/>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0" w:lineRule="exact"/>
        <w:rPr>
          <w:sz w:val="20"/>
          <w:szCs w:val="20"/>
          <w:color w:val="auto"/>
        </w:rPr>
      </w:pPr>
    </w:p>
    <w:p>
      <w:pPr>
        <w:spacing w:after="0" w:line="235" w:lineRule="exact"/>
        <w:rPr>
          <w:sz w:val="20"/>
          <w:szCs w:val="20"/>
          <w:color w:val="auto"/>
        </w:rPr>
      </w:pPr>
    </w:p>
    <w:p>
      <w:pPr>
        <w:jc w:val="both"/>
        <w:ind w:left="240" w:right="300"/>
        <w:spacing w:after="0" w:line="354" w:lineRule="auto"/>
        <w:tabs>
          <w:tab w:leader="none" w:pos="623"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0" w:lineRule="exact"/>
        <w:rPr>
          <w:sz w:val="20"/>
          <w:szCs w:val="20"/>
          <w:color w:val="auto"/>
        </w:rPr>
      </w:pPr>
    </w:p>
    <w:p>
      <w:pPr>
        <w:spacing w:after="0" w:line="235" w:lineRule="exact"/>
        <w:rPr>
          <w:sz w:val="20"/>
          <w:szCs w:val="20"/>
          <w:color w:val="auto"/>
        </w:rPr>
      </w:pPr>
    </w:p>
    <w:p>
      <w:pPr>
        <w:ind w:left="240" w:right="300"/>
        <w:spacing w:after="0" w:line="349" w:lineRule="auto"/>
        <w:rPr>
          <w:sz w:val="20"/>
          <w:szCs w:val="20"/>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283845</wp:posOffset>
                </wp:positionV>
                <wp:extent cx="56407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407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2.35pt" to="456.15pt,22.35pt" o:allowincell="f" strokecolor="#000000" strokeweight="0.72pt"/>
            </w:pict>
          </mc:Fallback>
        </mc:AlternateContent>
      </w:r>
    </w:p>
    <w:p>
      <w:pPr>
        <w:spacing w:after="0" w:line="200" w:lineRule="exact"/>
        <w:rPr>
          <w:sz w:val="20"/>
          <w:szCs w:val="20"/>
          <w:color w:val="auto"/>
        </w:rPr>
      </w:pPr>
    </w:p>
    <w:p>
      <w:pPr>
        <w:spacing w:after="0" w:line="330" w:lineRule="exact"/>
        <w:rPr>
          <w:sz w:val="20"/>
          <w:szCs w:val="20"/>
          <w:color w:val="auto"/>
        </w:rPr>
      </w:pPr>
    </w:p>
    <w:p>
      <w:pPr>
        <w:ind w:left="520" w:hanging="280"/>
        <w:spacing w:after="0"/>
        <w:tabs>
          <w:tab w:leader="none" w:pos="520" w:val="left"/>
        </w:tabs>
        <w:numPr>
          <w:ilvl w:val="0"/>
          <w:numId w:val="1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and from the date of cancellation of the certificate of registration, the credit rating agency shall: -</w:t>
      </w: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cease to carry in any rating activity and</w:t>
      </w:r>
    </w:p>
    <w:p>
      <w:pPr>
        <w:spacing w:after="0" w:line="4" w:lineRule="exact"/>
        <w:rPr>
          <w:rFonts w:ascii="Times New Roman" w:cs="Times New Roman" w:eastAsia="Times New Roman" w:hAnsi="Times New Roman"/>
          <w:sz w:val="20"/>
          <w:szCs w:val="20"/>
          <w:color w:val="auto"/>
        </w:rPr>
      </w:pPr>
    </w:p>
    <w:p>
      <w:pPr>
        <w:jc w:val="both"/>
        <w:ind w:left="240" w:right="28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 shall be subject to such directions of the Board with regard to the transfer of records, documents, securities or reports connected with its rating activities which may be in its custody or control as the Board may specify.</w:t>
      </w:r>
    </w:p>
    <w:p>
      <w:pPr>
        <w:spacing w:after="0" w:line="9" w:lineRule="exact"/>
        <w:rPr>
          <w:rFonts w:ascii="Times New Roman" w:cs="Times New Roman" w:eastAsia="Times New Roman" w:hAnsi="Times New Roman"/>
          <w:sz w:val="20"/>
          <w:szCs w:val="20"/>
          <w:color w:val="auto"/>
        </w:rPr>
      </w:pPr>
    </w:p>
    <w:p>
      <w:pPr>
        <w:jc w:val="both"/>
        <w:ind w:left="240" w:right="280"/>
        <w:spacing w:after="0" w:line="238" w:lineRule="auto"/>
        <w:tabs>
          <w:tab w:leader="none" w:pos="557" w:val="left"/>
        </w:tabs>
        <w:numPr>
          <w:ilvl w:val="0"/>
          <w:numId w:val="1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Notwithstanding the suspension or cancellation of certificate of a credit rating agency, if the Board is satisfied that it is in the interest of the investors to grant such permission, the Board may grant to the credit rating agency permission to carry on such activities relating its assignments undertaken prior to such suspension or cancellation, as the Board may specify.</w:t>
      </w:r>
    </w:p>
    <w:p>
      <w:pPr>
        <w:spacing w:after="0" w:line="10" w:lineRule="exact"/>
        <w:rPr>
          <w:sz w:val="20"/>
          <w:szCs w:val="20"/>
          <w:color w:val="auto"/>
        </w:rPr>
      </w:pPr>
    </w:p>
    <w:p>
      <w:pPr>
        <w:jc w:val="both"/>
        <w:ind w:left="240" w:right="280"/>
        <w:spacing w:after="0" w:line="235" w:lineRule="auto"/>
        <w:rPr>
          <w:sz w:val="20"/>
          <w:szCs w:val="20"/>
          <w:color w:val="auto"/>
        </w:rPr>
      </w:pPr>
      <w:r>
        <w:rPr>
          <w:rFonts w:ascii="Times New Roman" w:cs="Times New Roman" w:eastAsia="Times New Roman" w:hAnsi="Times New Roman"/>
          <w:sz w:val="20"/>
          <w:szCs w:val="20"/>
          <w:color w:val="auto"/>
        </w:rPr>
        <w:t xml:space="preserve">41. </w:t>
      </w:r>
      <w:r>
        <w:rPr>
          <w:rFonts w:ascii="Times New Roman" w:cs="Times New Roman" w:eastAsia="Times New Roman" w:hAnsi="Times New Roman"/>
          <w:sz w:val="20"/>
          <w:szCs w:val="20"/>
          <w:i w:val="1"/>
          <w:iCs w:val="1"/>
          <w:color w:val="auto"/>
        </w:rPr>
        <w:t>Publication of Order of Suspension or Cancellation</w:t>
      </w:r>
      <w:r>
        <w:rPr>
          <w:rFonts w:ascii="Times New Roman" w:cs="Times New Roman" w:eastAsia="Times New Roman" w:hAnsi="Times New Roman"/>
          <w:sz w:val="20"/>
          <w:szCs w:val="20"/>
          <w:color w:val="auto"/>
        </w:rPr>
        <w:t>.─The order of suspension or cancellation of certificate of registration, passed under sub-regulation (3) of regulation (39) shall be published by the Board in at least two daily newspapers.</w:t>
      </w:r>
    </w:p>
    <w:p>
      <w:pPr>
        <w:spacing w:after="0" w:line="11" w:lineRule="exact"/>
        <w:rPr>
          <w:sz w:val="20"/>
          <w:szCs w:val="20"/>
          <w:color w:val="auto"/>
        </w:rPr>
      </w:pPr>
    </w:p>
    <w:p>
      <w:pPr>
        <w:jc w:val="both"/>
        <w:ind w:left="240" w:right="280"/>
        <w:spacing w:after="0" w:line="237" w:lineRule="auto"/>
        <w:tabs>
          <w:tab w:leader="none" w:pos="625" w:val="left"/>
        </w:tabs>
        <w:numPr>
          <w:ilvl w:val="0"/>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Appeal to the Securities Appellate Tribunal</w:t>
      </w:r>
      <w:r>
        <w:rPr>
          <w:rFonts w:ascii="Times New Roman" w:cs="Times New Roman" w:eastAsia="Times New Roman" w:hAnsi="Times New Roman"/>
          <w:sz w:val="20"/>
          <w:szCs w:val="20"/>
          <w:color w:val="auto"/>
        </w:rPr>
        <w:t>.─Any person aggrieved by an order of the Board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made, on and after the commencement of the Securities Laws (Second Amendment) Act, 1999, (i.e., after 16th December 1999), under these regulations may prefer an appeal to a Securities Appellate Tribunal having jurisdiction in the matter. [Prior to this, regulation 42 as amended by the SEBI (Appeal to Securities Appellate Tribunal) (Amendment) Regulations,</w:t>
      </w:r>
    </w:p>
    <w:p>
      <w:pPr>
        <w:spacing w:after="0" w:line="3" w:lineRule="exact"/>
        <w:rPr>
          <w:rFonts w:ascii="Times New Roman" w:cs="Times New Roman" w:eastAsia="Times New Roman" w:hAnsi="Times New Roman"/>
          <w:sz w:val="20"/>
          <w:szCs w:val="20"/>
          <w:color w:val="auto"/>
        </w:rPr>
      </w:pP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2000, w.e.f. 28.03.2000, it read as follows:</w:t>
      </w:r>
    </w:p>
    <w:p>
      <w:pPr>
        <w:spacing w:after="0" w:line="9" w:lineRule="exact"/>
        <w:rPr>
          <w:rFonts w:ascii="Times New Roman" w:cs="Times New Roman" w:eastAsia="Times New Roman" w:hAnsi="Times New Roman"/>
          <w:sz w:val="20"/>
          <w:szCs w:val="20"/>
          <w:color w:val="auto"/>
        </w:rPr>
      </w:pPr>
    </w:p>
    <w:p>
      <w:pPr>
        <w:ind w:left="240" w:right="280" w:firstLine="543"/>
        <w:spacing w:after="0" w:line="233" w:lineRule="auto"/>
        <w:tabs>
          <w:tab w:leader="none" w:pos="1109"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Appeal to the Central Government</w:t>
      </w:r>
      <w:r>
        <w:rPr>
          <w:rFonts w:ascii="Times New Roman" w:cs="Times New Roman" w:eastAsia="Times New Roman" w:hAnsi="Times New Roman"/>
          <w:sz w:val="20"/>
          <w:szCs w:val="20"/>
          <w:color w:val="auto"/>
        </w:rPr>
        <w:t>.─Any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person aggrieved by an order of the Board under these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Regulations;</w:t>
      </w:r>
    </w:p>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Suspending a certificate of registration; (b) Cancelling certificate of registration,</w:t>
      </w:r>
    </w:p>
    <w:p>
      <w:pPr>
        <w:spacing w:after="0" w:line="9" w:lineRule="exact"/>
        <w:rPr>
          <w:rFonts w:ascii="Times New Roman" w:cs="Times New Roman" w:eastAsia="Times New Roman" w:hAnsi="Times New Roman"/>
          <w:sz w:val="20"/>
          <w:szCs w:val="20"/>
          <w:color w:val="auto"/>
        </w:rPr>
      </w:pPr>
    </w:p>
    <w:p>
      <w:pPr>
        <w:ind w:left="240" w:right="150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may prefer an appeal to the Central Government against such order, in accordance with the Securities and Exchange Board of India (Appeal to Central Government) Rules, 1993].”</w:t>
      </w:r>
    </w:p>
    <w:p>
      <w:pPr>
        <w:spacing w:after="0" w:line="1" w:lineRule="exact"/>
        <w:rPr>
          <w:rFonts w:ascii="Times New Roman" w:cs="Times New Roman" w:eastAsia="Times New Roman" w:hAnsi="Times New Roman"/>
          <w:sz w:val="20"/>
          <w:szCs w:val="20"/>
          <w:color w:val="auto"/>
        </w:rPr>
      </w:pPr>
    </w:p>
    <w:p>
      <w:pPr>
        <w:ind w:left="420" w:hanging="180"/>
        <w:spacing w:after="0" w:line="185" w:lineRule="auto"/>
        <w:tabs>
          <w:tab w:leader="none" w:pos="420"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pacing w:after="0" w:line="200" w:lineRule="exact"/>
        <w:rPr>
          <w:sz w:val="20"/>
          <w:szCs w:val="20"/>
          <w:color w:val="auto"/>
        </w:rPr>
      </w:pPr>
    </w:p>
    <w:p>
      <w:pPr>
        <w:spacing w:after="0" w:line="392"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27 of 36</w:t>
      </w:r>
    </w:p>
    <w:p>
      <w:pPr>
        <w:sectPr>
          <w:pgSz w:w="12240" w:h="15840" w:orient="portrait"/>
          <w:cols w:equalWidth="0" w:num="1">
            <w:col w:w="9360"/>
          </w:cols>
          <w:pgMar w:left="1440" w:top="1440" w:right="1440" w:bottom="159" w:gutter="0" w:footer="0" w:header="0"/>
        </w:sectPr>
      </w:pPr>
    </w:p>
    <w:bookmarkStart w:id="27" w:name="page28"/>
    <w:bookmarkEnd w:id="27"/>
    <w:p>
      <w:pPr>
        <w:spacing w:after="0" w:line="49" w:lineRule="exact"/>
        <w:rPr>
          <w:sz w:val="20"/>
          <w:szCs w:val="20"/>
          <w:color w:val="auto"/>
        </w:rPr>
      </w:pPr>
    </w:p>
    <w:p>
      <w:pPr>
        <w:jc w:val="both"/>
        <w:ind w:left="240" w:right="300"/>
        <w:spacing w:after="0" w:line="356" w:lineRule="auto"/>
        <w:rPr>
          <w:sz w:val="20"/>
          <w:szCs w:val="20"/>
          <w:color w:val="auto"/>
        </w:rPr>
      </w:pPr>
      <w:r>
        <w:rPr>
          <w:rFonts w:ascii="Arial" w:cs="Arial" w:eastAsia="Arial" w:hAnsi="Arial"/>
          <w:sz w:val="24"/>
          <w:szCs w:val="24"/>
          <w:color w:val="auto"/>
        </w:rPr>
        <w:t>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99"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FIRST SCHEDULE</w:t>
      </w:r>
    </w:p>
    <w:p>
      <w:pPr>
        <w:spacing w:after="0" w:line="142"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FORM A</w:t>
      </w:r>
    </w:p>
    <w:p>
      <w:pPr>
        <w:spacing w:after="0" w:line="153" w:lineRule="exact"/>
        <w:rPr>
          <w:sz w:val="20"/>
          <w:szCs w:val="20"/>
          <w:color w:val="auto"/>
        </w:rPr>
      </w:pPr>
    </w:p>
    <w:p>
      <w:pPr>
        <w:jc w:val="center"/>
        <w:ind w:left="1720" w:right="1480"/>
        <w:spacing w:after="0" w:line="310" w:lineRule="auto"/>
        <w:rPr>
          <w:sz w:val="20"/>
          <w:szCs w:val="20"/>
          <w:color w:val="auto"/>
        </w:rPr>
      </w:pPr>
      <w:r>
        <w:rPr>
          <w:rFonts w:ascii="Arial" w:cs="Arial" w:eastAsia="Arial" w:hAnsi="Arial"/>
          <w:sz w:val="24"/>
          <w:szCs w:val="24"/>
          <w:b w:val="1"/>
          <w:bCs w:val="1"/>
          <w:color w:val="auto"/>
        </w:rPr>
        <w:t>SECURITIES AND EXCHANGE BOARD OF INDIA (CREDIT RATING AGENCIES) REGULATIONS, 1999 [</w:t>
      </w:r>
      <w:r>
        <w:rPr>
          <w:rFonts w:ascii="Arial" w:cs="Arial" w:eastAsia="Arial" w:hAnsi="Arial"/>
          <w:sz w:val="31"/>
          <w:szCs w:val="31"/>
          <w:b w:val="1"/>
          <w:bCs w:val="1"/>
          <w:color w:val="auto"/>
          <w:vertAlign w:val="superscript"/>
        </w:rPr>
        <w:t>55</w:t>
      </w:r>
      <w:r>
        <w:rPr>
          <w:rFonts w:ascii="Arial" w:cs="Arial" w:eastAsia="Arial" w:hAnsi="Arial"/>
          <w:sz w:val="24"/>
          <w:szCs w:val="24"/>
          <w:b w:val="1"/>
          <w:bCs w:val="1"/>
          <w:color w:val="auto"/>
        </w:rPr>
        <w:t>[REGULATION 3(3)]]</w:t>
      </w:r>
    </w:p>
    <w:p>
      <w:pPr>
        <w:spacing w:after="0" w:line="4" w:lineRule="exact"/>
        <w:rPr>
          <w:sz w:val="20"/>
          <w:szCs w:val="20"/>
          <w:color w:val="auto"/>
        </w:rPr>
      </w:pPr>
    </w:p>
    <w:p>
      <w:pPr>
        <w:jc w:val="center"/>
        <w:ind w:right="-19"/>
        <w:spacing w:after="0"/>
        <w:rPr>
          <w:sz w:val="20"/>
          <w:szCs w:val="20"/>
          <w:color w:val="auto"/>
        </w:rPr>
      </w:pPr>
      <w:r>
        <w:rPr>
          <w:rFonts w:ascii="Arial" w:cs="Arial" w:eastAsia="Arial" w:hAnsi="Arial"/>
          <w:sz w:val="31"/>
          <w:szCs w:val="31"/>
          <w:b w:val="1"/>
          <w:bCs w:val="1"/>
          <w:color w:val="auto"/>
          <w:vertAlign w:val="superscript"/>
        </w:rPr>
        <w:t>56</w:t>
      </w:r>
      <w:r>
        <w:rPr>
          <w:rFonts w:ascii="Arial" w:cs="Arial" w:eastAsia="Arial" w:hAnsi="Arial"/>
          <w:sz w:val="24"/>
          <w:szCs w:val="24"/>
          <w:b w:val="1"/>
          <w:bCs w:val="1"/>
          <w:color w:val="auto"/>
        </w:rPr>
        <w:t>[APPLICATION FOR GRANT OF CERTIFICATE OF</w:t>
      </w:r>
    </w:p>
    <w:p>
      <w:pPr>
        <w:spacing w:after="0" w:line="55"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REGISTRATION]</w:t>
      </w:r>
    </w:p>
    <w:p>
      <w:pPr>
        <w:spacing w:after="0" w:line="137"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NAME OF APPLICANT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CONTACT NAME:</w:t>
      </w:r>
    </w:p>
    <w:p>
      <w:pPr>
        <w:spacing w:after="0" w:line="137" w:lineRule="exact"/>
        <w:rPr>
          <w:sz w:val="20"/>
          <w:szCs w:val="20"/>
          <w:color w:val="auto"/>
        </w:rPr>
      </w:pPr>
    </w:p>
    <w:p>
      <w:pPr>
        <w:ind w:left="360"/>
        <w:spacing w:after="0"/>
        <w:tabs>
          <w:tab w:leader="none" w:pos="1980" w:val="left"/>
        </w:tabs>
        <w:rPr>
          <w:sz w:val="20"/>
          <w:szCs w:val="20"/>
          <w:color w:val="auto"/>
        </w:rPr>
      </w:pPr>
      <w:r>
        <w:rPr>
          <w:rFonts w:ascii="Arial" w:cs="Arial" w:eastAsia="Arial" w:hAnsi="Arial"/>
          <w:sz w:val="24"/>
          <w:szCs w:val="24"/>
          <w:b w:val="1"/>
          <w:bCs w:val="1"/>
          <w:color w:val="auto"/>
        </w:rPr>
        <w:t>TELEPHONE</w:t>
        <w:tab/>
        <w:t>NO:</w:t>
      </w:r>
    </w:p>
    <w:p>
      <w:pPr>
        <w:spacing w:after="0" w:line="14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FAX NO:</w:t>
      </w:r>
    </w:p>
    <w:p>
      <w:pPr>
        <w:spacing w:after="0" w:line="200" w:lineRule="exact"/>
        <w:rPr>
          <w:sz w:val="20"/>
          <w:szCs w:val="20"/>
          <w:color w:val="auto"/>
        </w:rPr>
      </w:pPr>
    </w:p>
    <w:p>
      <w:pPr>
        <w:spacing w:after="0" w:line="354" w:lineRule="exact"/>
        <w:rPr>
          <w:sz w:val="20"/>
          <w:szCs w:val="20"/>
          <w:color w:val="auto"/>
        </w:rPr>
      </w:pPr>
    </w:p>
    <w:p>
      <w:pPr>
        <w:ind w:left="360"/>
        <w:spacing w:after="0"/>
        <w:rPr>
          <w:sz w:val="20"/>
          <w:szCs w:val="20"/>
          <w:color w:val="auto"/>
        </w:rPr>
      </w:pPr>
      <w:r>
        <w:rPr>
          <w:rFonts w:ascii="Arial" w:cs="Arial" w:eastAsia="Arial" w:hAnsi="Arial"/>
          <w:sz w:val="24"/>
          <w:szCs w:val="24"/>
          <w:b w:val="1"/>
          <w:bCs w:val="1"/>
          <w:u w:val="single" w:color="auto"/>
          <w:color w:val="auto"/>
        </w:rPr>
        <w:t>INSTRUCTIONS FOR FILLING UP FORM</w:t>
      </w:r>
      <w:r>
        <w:rPr>
          <w:rFonts w:ascii="Arial" w:cs="Arial" w:eastAsia="Arial" w:hAnsi="Arial"/>
          <w:sz w:val="24"/>
          <w:szCs w:val="24"/>
          <w:b w:val="1"/>
          <w:bCs w:val="1"/>
          <w:color w:val="auto"/>
        </w:rPr>
        <w:t xml:space="preserve"> </w:t>
      </w:r>
      <w:r>
        <w:rPr>
          <w:rFonts w:ascii="Arial" w:cs="Arial" w:eastAsia="Arial" w:hAnsi="Arial"/>
          <w:sz w:val="24"/>
          <w:szCs w:val="24"/>
          <w:color w:val="auto"/>
        </w:rPr>
        <w:t>-</w:t>
      </w:r>
    </w:p>
    <w:p>
      <w:pPr>
        <w:spacing w:after="0" w:line="148" w:lineRule="exact"/>
        <w:rPr>
          <w:sz w:val="20"/>
          <w:szCs w:val="20"/>
          <w:color w:val="auto"/>
        </w:rPr>
      </w:pPr>
    </w:p>
    <w:p>
      <w:pPr>
        <w:jc w:val="both"/>
        <w:ind w:left="720" w:right="300" w:hanging="360"/>
        <w:spacing w:after="0" w:line="354" w:lineRule="auto"/>
        <w:tabs>
          <w:tab w:leader="none" w:pos="730" w:val="left"/>
        </w:tabs>
        <w:numPr>
          <w:ilvl w:val="0"/>
          <w:numId w:val="114"/>
        </w:numPr>
        <w:rPr>
          <w:rFonts w:ascii="Arial" w:cs="Arial" w:eastAsia="Arial" w:hAnsi="Arial"/>
          <w:sz w:val="24"/>
          <w:szCs w:val="24"/>
          <w:color w:val="auto"/>
        </w:rPr>
      </w:pPr>
      <w:r>
        <w:rPr>
          <w:rFonts w:ascii="Arial" w:cs="Arial" w:eastAsia="Arial" w:hAnsi="Arial"/>
          <w:sz w:val="24"/>
          <w:szCs w:val="24"/>
          <w:color w:val="auto"/>
        </w:rPr>
        <w:t>Applicants must submit to the Board a completed application form together with appropriate supporting documents. Supporting documents should be attested as true by a notary public.</w:t>
      </w:r>
    </w:p>
    <w:p>
      <w:pPr>
        <w:spacing w:after="0" w:line="11" w:lineRule="exact"/>
        <w:rPr>
          <w:rFonts w:ascii="Arial" w:cs="Arial" w:eastAsia="Arial" w:hAnsi="Arial"/>
          <w:sz w:val="24"/>
          <w:szCs w:val="24"/>
          <w:color w:val="auto"/>
        </w:rPr>
      </w:pPr>
    </w:p>
    <w:p>
      <w:pPr>
        <w:ind w:left="720" w:hanging="360"/>
        <w:spacing w:after="0"/>
        <w:tabs>
          <w:tab w:leader="none" w:pos="720" w:val="left"/>
        </w:tabs>
        <w:numPr>
          <w:ilvl w:val="0"/>
          <w:numId w:val="114"/>
        </w:numPr>
        <w:rPr>
          <w:rFonts w:ascii="Arial" w:cs="Arial" w:eastAsia="Arial" w:hAnsi="Arial"/>
          <w:sz w:val="24"/>
          <w:szCs w:val="24"/>
          <w:color w:val="auto"/>
        </w:rPr>
      </w:pPr>
      <w:r>
        <w:rPr>
          <w:rFonts w:ascii="Arial" w:cs="Arial" w:eastAsia="Arial" w:hAnsi="Arial"/>
          <w:sz w:val="24"/>
          <w:szCs w:val="24"/>
          <w:color w:val="auto"/>
        </w:rPr>
        <w:t>This application form should be filled in accordance with the regulations.</w:t>
      </w:r>
    </w:p>
    <w:p>
      <w:pPr>
        <w:spacing w:after="0" w:line="152" w:lineRule="exact"/>
        <w:rPr>
          <w:rFonts w:ascii="Arial" w:cs="Arial" w:eastAsia="Arial" w:hAnsi="Arial"/>
          <w:sz w:val="24"/>
          <w:szCs w:val="24"/>
          <w:color w:val="auto"/>
        </w:rPr>
      </w:pPr>
    </w:p>
    <w:p>
      <w:pPr>
        <w:ind w:left="720" w:right="300" w:hanging="360"/>
        <w:spacing w:after="0" w:line="349" w:lineRule="auto"/>
        <w:tabs>
          <w:tab w:leader="none" w:pos="725" w:val="left"/>
        </w:tabs>
        <w:numPr>
          <w:ilvl w:val="0"/>
          <w:numId w:val="114"/>
        </w:numPr>
        <w:rPr>
          <w:rFonts w:ascii="Arial" w:cs="Arial" w:eastAsia="Arial" w:hAnsi="Arial"/>
          <w:sz w:val="24"/>
          <w:szCs w:val="24"/>
          <w:color w:val="auto"/>
        </w:rPr>
      </w:pPr>
      <w:r>
        <w:rPr>
          <w:rFonts w:ascii="Arial" w:cs="Arial" w:eastAsia="Arial" w:hAnsi="Arial"/>
          <w:sz w:val="24"/>
          <w:szCs w:val="24"/>
          <w:color w:val="auto"/>
        </w:rPr>
        <w:t>Application for registration will be considered, only if it is complete in all respects.</w:t>
      </w:r>
    </w:p>
    <w:p>
      <w:pPr>
        <w:spacing w:after="0" w:line="12" w:lineRule="exact"/>
        <w:rPr>
          <w:rFonts w:ascii="Arial" w:cs="Arial" w:eastAsia="Arial" w:hAnsi="Arial"/>
          <w:sz w:val="24"/>
          <w:szCs w:val="24"/>
          <w:color w:val="auto"/>
        </w:rPr>
      </w:pPr>
    </w:p>
    <w:p>
      <w:pPr>
        <w:ind w:left="720" w:hanging="360"/>
        <w:spacing w:after="0"/>
        <w:tabs>
          <w:tab w:leader="none" w:pos="720" w:val="left"/>
        </w:tabs>
        <w:numPr>
          <w:ilvl w:val="0"/>
          <w:numId w:val="114"/>
        </w:numPr>
        <w:rPr>
          <w:rFonts w:ascii="Arial" w:cs="Arial" w:eastAsia="Arial" w:hAnsi="Arial"/>
          <w:sz w:val="24"/>
          <w:szCs w:val="24"/>
          <w:color w:val="auto"/>
        </w:rPr>
      </w:pPr>
      <w:r>
        <w:rPr>
          <w:rFonts w:ascii="Arial" w:cs="Arial" w:eastAsia="Arial" w:hAnsi="Arial"/>
          <w:sz w:val="24"/>
          <w:szCs w:val="24"/>
          <w:color w:val="auto"/>
        </w:rPr>
        <w:t>All answers must be typed.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267970</wp:posOffset>
                </wp:positionV>
                <wp:extent cx="18294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21.1pt" to="156.05pt,21.1pt" o:allowincell="f" strokecolor="#000000" strokeweight="0.7199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240" w:right="260"/>
        <w:spacing w:after="0" w:line="221" w:lineRule="auto"/>
        <w:tabs>
          <w:tab w:leader="none" w:pos="456" w:val="left"/>
        </w:tabs>
        <w:numPr>
          <w:ilvl w:val="0"/>
          <w:numId w:val="1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“Regulation 3(3)/Regulation 8A(3)” by the Securities and Exchange Board of India (Change In Conditions Of Registration Of Certain Intermediaries) (Amendment) Regulations, 2016 w.e.f. 08-12-2016. Prior to this, the words “Regulation 3(3)/Regulation 8A(3)” was substituted for “Regulation 3(3)” by the SEBI (Credit Rating Agencies) (Amendment) Regulations, 2011 w.e.f. 05.07.2011.</w:t>
      </w:r>
    </w:p>
    <w:p>
      <w:pPr>
        <w:spacing w:after="0" w:line="10" w:lineRule="exact"/>
        <w:rPr>
          <w:rFonts w:ascii="Times New Roman" w:cs="Times New Roman" w:eastAsia="Times New Roman" w:hAnsi="Times New Roman"/>
          <w:sz w:val="26"/>
          <w:szCs w:val="26"/>
          <w:color w:val="auto"/>
          <w:vertAlign w:val="superscript"/>
        </w:rPr>
      </w:pPr>
    </w:p>
    <w:p>
      <w:pPr>
        <w:jc w:val="both"/>
        <w:ind w:left="240" w:right="260"/>
        <w:spacing w:after="0" w:line="225" w:lineRule="auto"/>
        <w:tabs>
          <w:tab w:leader="none" w:pos="446" w:val="left"/>
        </w:tabs>
        <w:numPr>
          <w:ilvl w:val="0"/>
          <w:numId w:val="1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“Application for Grant of Certificate of Initial/ Permanent Registration” by the Securities and Exchange Board of India (Change In Conditions Of Registration Of Certain Intermediaries) (Amendment) Regulations, 2016 w.e.f. 08-12-2016. Prior to this, the words “Application for Grant of Certificate of Initial/ Permanent Registration” were substituted for “APPLICATION FOR GRANT OF CERTIFICATE / RENEWAL OF CERTIFICATE” by the SEBI (Credit Rating Agencies) (Amendment)</w:t>
      </w:r>
    </w:p>
    <w:p>
      <w:pPr>
        <w:ind w:left="240"/>
        <w:spacing w:after="0" w:line="225" w:lineRule="auto"/>
        <w:rPr>
          <w:sz w:val="20"/>
          <w:szCs w:val="20"/>
          <w:color w:val="auto"/>
        </w:rPr>
      </w:pPr>
      <w:r>
        <w:rPr>
          <w:rFonts w:ascii="Times New Roman" w:cs="Times New Roman" w:eastAsia="Times New Roman" w:hAnsi="Times New Roman"/>
          <w:sz w:val="20"/>
          <w:szCs w:val="20"/>
          <w:color w:val="auto"/>
        </w:rPr>
        <w:t>Regulations, 2011 w.e.f. 05.07.2011.</w:t>
      </w:r>
    </w:p>
    <w:p>
      <w:pPr>
        <w:jc w:val="center"/>
        <w:ind w:right="360"/>
        <w:spacing w:after="0" w:line="220" w:lineRule="auto"/>
        <w:rPr>
          <w:sz w:val="20"/>
          <w:szCs w:val="20"/>
          <w:color w:val="auto"/>
        </w:rPr>
      </w:pPr>
      <w:r>
        <w:rPr>
          <w:rFonts w:ascii="Times New Roman" w:cs="Times New Roman" w:eastAsia="Times New Roman" w:hAnsi="Times New Roman"/>
          <w:sz w:val="24"/>
          <w:szCs w:val="24"/>
          <w:color w:val="auto"/>
        </w:rPr>
        <w:t>Page 28 of 36</w:t>
      </w:r>
    </w:p>
    <w:p>
      <w:pPr>
        <w:sectPr>
          <w:pgSz w:w="12240" w:h="15840" w:orient="portrait"/>
          <w:cols w:equalWidth="0" w:num="1">
            <w:col w:w="9360"/>
          </w:cols>
          <w:pgMar w:left="1440" w:top="1440" w:right="1440" w:bottom="160" w:gutter="0" w:footer="0" w:header="0"/>
        </w:sectPr>
      </w:pPr>
    </w:p>
    <w:bookmarkStart w:id="28" w:name="page29"/>
    <w:bookmarkEnd w:id="28"/>
    <w:p>
      <w:pPr>
        <w:spacing w:after="0" w:line="49" w:lineRule="exact"/>
        <w:rPr>
          <w:sz w:val="20"/>
          <w:szCs w:val="20"/>
          <w:color w:val="auto"/>
        </w:rPr>
      </w:pPr>
    </w:p>
    <w:p>
      <w:pPr>
        <w:ind w:left="720" w:right="300" w:hanging="360"/>
        <w:spacing w:after="0" w:line="353" w:lineRule="auto"/>
        <w:tabs>
          <w:tab w:leader="none" w:pos="725" w:val="left"/>
        </w:tabs>
        <w:numPr>
          <w:ilvl w:val="0"/>
          <w:numId w:val="116"/>
        </w:numPr>
        <w:rPr>
          <w:rFonts w:ascii="Arial" w:cs="Arial" w:eastAsia="Arial" w:hAnsi="Arial"/>
          <w:sz w:val="24"/>
          <w:szCs w:val="24"/>
          <w:color w:val="auto"/>
        </w:rPr>
      </w:pPr>
      <w:r>
        <w:rPr>
          <w:rFonts w:ascii="Arial" w:cs="Arial" w:eastAsia="Arial" w:hAnsi="Arial"/>
          <w:sz w:val="24"/>
          <w:szCs w:val="24"/>
          <w:color w:val="auto"/>
        </w:rPr>
        <w:t>Information which needs to be supplied in more detail may be given on separate sheets which should be attached to the application form.</w:t>
      </w:r>
    </w:p>
    <w:p>
      <w:pPr>
        <w:spacing w:after="0" w:line="8" w:lineRule="exact"/>
        <w:rPr>
          <w:rFonts w:ascii="Arial" w:cs="Arial" w:eastAsia="Arial" w:hAnsi="Arial"/>
          <w:sz w:val="24"/>
          <w:szCs w:val="24"/>
          <w:color w:val="auto"/>
        </w:rPr>
      </w:pPr>
    </w:p>
    <w:p>
      <w:pPr>
        <w:ind w:left="720" w:hanging="360"/>
        <w:spacing w:after="0"/>
        <w:tabs>
          <w:tab w:leader="none" w:pos="72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All signatures on the application must be original.</w:t>
      </w:r>
    </w:p>
    <w:p>
      <w:pPr>
        <w:spacing w:after="0" w:line="152" w:lineRule="exact"/>
        <w:rPr>
          <w:rFonts w:ascii="Arial" w:cs="Arial" w:eastAsia="Arial" w:hAnsi="Arial"/>
          <w:sz w:val="24"/>
          <w:szCs w:val="24"/>
          <w:color w:val="auto"/>
        </w:rPr>
      </w:pPr>
    </w:p>
    <w:p>
      <w:pPr>
        <w:ind w:left="720" w:right="280" w:hanging="360"/>
        <w:spacing w:after="0" w:line="349" w:lineRule="auto"/>
        <w:tabs>
          <w:tab w:leader="none" w:pos="739" w:val="left"/>
        </w:tabs>
        <w:numPr>
          <w:ilvl w:val="0"/>
          <w:numId w:val="116"/>
        </w:numPr>
        <w:rPr>
          <w:rFonts w:ascii="Arial" w:cs="Arial" w:eastAsia="Arial" w:hAnsi="Arial"/>
          <w:sz w:val="24"/>
          <w:szCs w:val="24"/>
          <w:color w:val="auto"/>
        </w:rPr>
      </w:pPr>
      <w:r>
        <w:rPr>
          <w:rFonts w:ascii="Arial" w:cs="Arial" w:eastAsia="Arial" w:hAnsi="Arial"/>
          <w:sz w:val="24"/>
          <w:szCs w:val="24"/>
          <w:color w:val="auto"/>
        </w:rPr>
        <w:t>Every page of the form as well as every additional sheet must be initialed by the authorised signatory of the applicant.</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1.0 PARTICULARS OF THE APPLICANT</w:t>
      </w:r>
    </w:p>
    <w:p>
      <w:pPr>
        <w:spacing w:after="0" w:line="152" w:lineRule="exact"/>
        <w:rPr>
          <w:sz w:val="20"/>
          <w:szCs w:val="20"/>
          <w:color w:val="auto"/>
        </w:rPr>
      </w:pPr>
    </w:p>
    <w:p>
      <w:pPr>
        <w:jc w:val="both"/>
        <w:ind w:left="720" w:right="300" w:hanging="360"/>
        <w:spacing w:after="0" w:line="354" w:lineRule="auto"/>
        <w:rPr>
          <w:sz w:val="20"/>
          <w:szCs w:val="20"/>
          <w:color w:val="auto"/>
        </w:rPr>
      </w:pPr>
      <w:r>
        <w:rPr>
          <w:rFonts w:ascii="Arial" w:cs="Arial" w:eastAsia="Arial" w:hAnsi="Arial"/>
          <w:sz w:val="24"/>
          <w:szCs w:val="24"/>
          <w:color w:val="auto"/>
        </w:rPr>
        <w:t>1.1 Name,</w:t>
      </w:r>
      <w:r>
        <w:rPr>
          <w:sz w:val="20"/>
          <w:szCs w:val="20"/>
          <w:color w:val="auto"/>
        </w:rPr>
        <w:t xml:space="preserve"> </w:t>
      </w:r>
      <w:r>
        <w:rPr>
          <w:rFonts w:ascii="Arial" w:cs="Arial" w:eastAsia="Arial" w:hAnsi="Arial"/>
          <w:sz w:val="24"/>
          <w:szCs w:val="24"/>
          <w:color w:val="auto"/>
        </w:rPr>
        <w:t>address of the registered office, address for correspondence, telephone number(s), fax number(s) and name of the contact person of the company. Address of branch offices, if any.</w:t>
      </w:r>
    </w:p>
    <w:p>
      <w:pPr>
        <w:spacing w:after="0" w:line="23" w:lineRule="exact"/>
        <w:rPr>
          <w:sz w:val="20"/>
          <w:szCs w:val="20"/>
          <w:color w:val="auto"/>
        </w:rPr>
      </w:pPr>
    </w:p>
    <w:p>
      <w:pPr>
        <w:jc w:val="both"/>
        <w:ind w:left="720" w:right="300" w:hanging="360"/>
        <w:spacing w:after="0" w:line="395" w:lineRule="auto"/>
        <w:rPr>
          <w:sz w:val="20"/>
          <w:szCs w:val="20"/>
          <w:color w:val="auto"/>
        </w:rPr>
      </w:pPr>
      <w:r>
        <w:rPr>
          <w:rFonts w:ascii="Arial" w:cs="Arial" w:eastAsia="Arial" w:hAnsi="Arial"/>
          <w:sz w:val="24"/>
          <w:szCs w:val="24"/>
          <w:color w:val="auto"/>
        </w:rPr>
        <w:t>1.2 Date</w:t>
      </w:r>
      <w:r>
        <w:rPr>
          <w:sz w:val="20"/>
          <w:szCs w:val="20"/>
          <w:color w:val="auto"/>
        </w:rPr>
        <w:t xml:space="preserve"> </w:t>
      </w:r>
      <w:r>
        <w:rPr>
          <w:rFonts w:ascii="Arial" w:cs="Arial" w:eastAsia="Arial" w:hAnsi="Arial"/>
          <w:sz w:val="24"/>
          <w:szCs w:val="24"/>
          <w:color w:val="auto"/>
        </w:rPr>
        <w:t>of incorporation of the Applicant company (enclose certificate of incorporation and memorandum and articles of association). Specify the following:</w:t>
      </w:r>
    </w:p>
    <w:p>
      <w:pPr>
        <w:spacing w:after="0" w:line="324" w:lineRule="exact"/>
        <w:rPr>
          <w:sz w:val="20"/>
          <w:szCs w:val="20"/>
          <w:color w:val="auto"/>
        </w:rPr>
      </w:pPr>
    </w:p>
    <w:p>
      <w:pPr>
        <w:ind w:left="1080" w:hanging="359"/>
        <w:spacing w:after="0"/>
        <w:tabs>
          <w:tab w:leader="none" w:pos="1080" w:val="left"/>
        </w:tabs>
        <w:numPr>
          <w:ilvl w:val="0"/>
          <w:numId w:val="117"/>
        </w:numPr>
        <w:rPr>
          <w:rFonts w:ascii="Arial" w:cs="Arial" w:eastAsia="Arial" w:hAnsi="Arial"/>
          <w:sz w:val="24"/>
          <w:szCs w:val="24"/>
          <w:color w:val="auto"/>
        </w:rPr>
      </w:pPr>
      <w:r>
        <w:rPr>
          <w:rFonts w:ascii="Arial" w:cs="Arial" w:eastAsia="Arial" w:hAnsi="Arial"/>
          <w:sz w:val="24"/>
          <w:szCs w:val="24"/>
          <w:color w:val="auto"/>
        </w:rPr>
        <w:t>Objects (Main &amp; Ancillary) of the Applicant company</w:t>
      </w:r>
    </w:p>
    <w:p>
      <w:pPr>
        <w:spacing w:after="0" w:line="152" w:lineRule="exact"/>
        <w:rPr>
          <w:rFonts w:ascii="Arial" w:cs="Arial" w:eastAsia="Arial" w:hAnsi="Arial"/>
          <w:sz w:val="24"/>
          <w:szCs w:val="24"/>
          <w:color w:val="auto"/>
        </w:rPr>
      </w:pPr>
    </w:p>
    <w:p>
      <w:pPr>
        <w:jc w:val="both"/>
        <w:ind w:left="360" w:right="2880" w:firstLine="361"/>
        <w:spacing w:after="0" w:line="374" w:lineRule="auto"/>
        <w:tabs>
          <w:tab w:leader="none" w:pos="1085" w:val="left"/>
        </w:tabs>
        <w:numPr>
          <w:ilvl w:val="0"/>
          <w:numId w:val="117"/>
        </w:numPr>
        <w:rPr>
          <w:rFonts w:ascii="Arial" w:cs="Arial" w:eastAsia="Arial" w:hAnsi="Arial"/>
          <w:sz w:val="23"/>
          <w:szCs w:val="23"/>
          <w:color w:val="auto"/>
        </w:rPr>
      </w:pPr>
      <w:r>
        <w:rPr>
          <w:rFonts w:ascii="Arial" w:cs="Arial" w:eastAsia="Arial" w:hAnsi="Arial"/>
          <w:sz w:val="23"/>
          <w:szCs w:val="23"/>
          <w:color w:val="auto"/>
        </w:rPr>
        <w:t>Authorised, issued, subscribed and paid up capital 1.3 Category to which the Applicant company belongs to:]</w:t>
      </w:r>
    </w:p>
    <w:p>
      <w:pPr>
        <w:ind w:left="1080" w:hanging="359"/>
        <w:spacing w:after="0"/>
        <w:tabs>
          <w:tab w:leader="none" w:pos="108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Limited company - Private/Public.</w:t>
      </w:r>
    </w:p>
    <w:p>
      <w:pPr>
        <w:spacing w:after="0" w:line="141" w:lineRule="exact"/>
        <w:rPr>
          <w:rFonts w:ascii="Arial" w:cs="Arial" w:eastAsia="Arial" w:hAnsi="Arial"/>
          <w:sz w:val="24"/>
          <w:szCs w:val="24"/>
          <w:color w:val="auto"/>
        </w:rPr>
      </w:pPr>
    </w:p>
    <w:p>
      <w:pPr>
        <w:ind w:left="1080" w:hanging="359"/>
        <w:spacing w:after="0"/>
        <w:tabs>
          <w:tab w:leader="none" w:pos="108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Unlimited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29 of 36</w:t>
      </w:r>
    </w:p>
    <w:p>
      <w:pPr>
        <w:sectPr>
          <w:pgSz w:w="12240" w:h="15840" w:orient="portrait"/>
          <w:cols w:equalWidth="0" w:num="1">
            <w:col w:w="9360"/>
          </w:cols>
          <w:pgMar w:left="1440" w:top="1440" w:right="1440" w:bottom="159" w:gutter="0" w:footer="0" w:header="0"/>
        </w:sectPr>
      </w:pPr>
    </w:p>
    <w:bookmarkStart w:id="29" w:name="page30"/>
    <w:bookmarkEnd w:id="29"/>
    <w:p>
      <w:pPr>
        <w:spacing w:after="0" w:line="6" w:lineRule="exact"/>
        <w:rPr>
          <w:sz w:val="20"/>
          <w:szCs w:val="20"/>
          <w:color w:val="auto"/>
        </w:rPr>
      </w:pPr>
    </w:p>
    <w:p>
      <w:pPr>
        <w:ind w:left="360" w:right="980" w:firstLine="361"/>
        <w:spacing w:after="0" w:line="377" w:lineRule="auto"/>
        <w:rPr>
          <w:sz w:val="20"/>
          <w:szCs w:val="20"/>
          <w:color w:val="auto"/>
        </w:rPr>
      </w:pPr>
      <w:r>
        <w:rPr>
          <w:rFonts w:ascii="Arial" w:cs="Arial" w:eastAsia="Arial" w:hAnsi="Arial"/>
          <w:sz w:val="23"/>
          <w:szCs w:val="23"/>
          <w:color w:val="auto"/>
        </w:rPr>
        <w:t>If listed, names of Stock Exchanges and latest share price to be given. 1.4 Category to which the Applicant company belongs to (refer regulation 3)</w:t>
      </w:r>
    </w:p>
    <w:p>
      <w:pPr>
        <w:ind w:left="1080" w:hanging="359"/>
        <w:spacing w:after="0" w:line="230" w:lineRule="auto"/>
        <w:tabs>
          <w:tab w:leader="none" w:pos="1080" w:val="left"/>
        </w:tabs>
        <w:numPr>
          <w:ilvl w:val="0"/>
          <w:numId w:val="119"/>
        </w:numPr>
        <w:rPr>
          <w:rFonts w:ascii="Arial" w:cs="Arial" w:eastAsia="Arial" w:hAnsi="Arial"/>
          <w:sz w:val="24"/>
          <w:szCs w:val="24"/>
          <w:color w:val="auto"/>
        </w:rPr>
      </w:pPr>
      <w:r>
        <w:rPr>
          <w:rFonts w:ascii="Arial" w:cs="Arial" w:eastAsia="Arial" w:hAnsi="Arial"/>
          <w:sz w:val="24"/>
          <w:szCs w:val="24"/>
          <w:color w:val="auto"/>
        </w:rPr>
        <w:t>Company already in the business of undertaking rating activities</w:t>
      </w:r>
    </w:p>
    <w:p>
      <w:pPr>
        <w:spacing w:after="0" w:line="137" w:lineRule="exact"/>
        <w:rPr>
          <w:rFonts w:ascii="Arial" w:cs="Arial" w:eastAsia="Arial" w:hAnsi="Arial"/>
          <w:sz w:val="24"/>
          <w:szCs w:val="24"/>
          <w:color w:val="auto"/>
        </w:rPr>
      </w:pPr>
    </w:p>
    <w:p>
      <w:pPr>
        <w:ind w:left="1080" w:hanging="359"/>
        <w:spacing w:after="0"/>
        <w:tabs>
          <w:tab w:leader="none" w:pos="1080" w:val="left"/>
        </w:tabs>
        <w:numPr>
          <w:ilvl w:val="0"/>
          <w:numId w:val="119"/>
        </w:numPr>
        <w:rPr>
          <w:rFonts w:ascii="Arial" w:cs="Arial" w:eastAsia="Arial" w:hAnsi="Arial"/>
          <w:sz w:val="24"/>
          <w:szCs w:val="24"/>
          <w:color w:val="auto"/>
        </w:rPr>
      </w:pPr>
      <w:r>
        <w:rPr>
          <w:rFonts w:ascii="Arial" w:cs="Arial" w:eastAsia="Arial" w:hAnsi="Arial"/>
          <w:sz w:val="24"/>
          <w:szCs w:val="24"/>
          <w:color w:val="auto"/>
        </w:rPr>
        <w:t>Company proposing to undertake rating activities for the first time.</w:t>
      </w:r>
    </w:p>
    <w:p>
      <w:pPr>
        <w:spacing w:after="0" w:line="200" w:lineRule="exact"/>
        <w:rPr>
          <w:sz w:val="20"/>
          <w:szCs w:val="20"/>
          <w:color w:val="auto"/>
        </w:rPr>
      </w:pP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2.0 ELIGIBILITY CRITERIA</w:t>
      </w:r>
    </w:p>
    <w:p>
      <w:pPr>
        <w:spacing w:after="0" w:line="148" w:lineRule="exact"/>
        <w:rPr>
          <w:sz w:val="20"/>
          <w:szCs w:val="20"/>
          <w:color w:val="auto"/>
        </w:rPr>
      </w:pPr>
    </w:p>
    <w:p>
      <w:pPr>
        <w:jc w:val="both"/>
        <w:ind w:left="720" w:right="300" w:hanging="360"/>
        <w:spacing w:after="0" w:line="349" w:lineRule="auto"/>
        <w:rPr>
          <w:sz w:val="20"/>
          <w:szCs w:val="20"/>
          <w:color w:val="auto"/>
        </w:rPr>
      </w:pPr>
      <w:r>
        <w:rPr>
          <w:rFonts w:ascii="Arial" w:cs="Arial" w:eastAsia="Arial" w:hAnsi="Arial"/>
          <w:sz w:val="24"/>
          <w:szCs w:val="24"/>
          <w:color w:val="auto"/>
        </w:rPr>
        <w:t>2.1 Category to which the promoter(s) of the Applicant company belong to (refer regulation 4).</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2.2 Name the promoters and indicate their shareholding in the company.</w:t>
      </w:r>
    </w:p>
    <w:p>
      <w:pPr>
        <w:spacing w:after="0" w:line="152" w:lineRule="exact"/>
        <w:rPr>
          <w:sz w:val="20"/>
          <w:szCs w:val="20"/>
          <w:color w:val="auto"/>
        </w:rPr>
      </w:pPr>
    </w:p>
    <w:p>
      <w:pPr>
        <w:jc w:val="both"/>
        <w:ind w:left="720" w:right="300" w:hanging="360"/>
        <w:spacing w:after="0" w:line="356" w:lineRule="auto"/>
        <w:rPr>
          <w:sz w:val="20"/>
          <w:szCs w:val="20"/>
          <w:color w:val="auto"/>
        </w:rPr>
      </w:pPr>
      <w:r>
        <w:rPr>
          <w:rFonts w:ascii="Arial" w:cs="Arial" w:eastAsia="Arial" w:hAnsi="Arial"/>
          <w:sz w:val="24"/>
          <w:szCs w:val="24"/>
          <w:color w:val="auto"/>
        </w:rPr>
        <w:t>2.3 Enclose a Chartered Accountant’s certificate certifying the continuous net worth of Rs.100 crores for five years, in case the promoter referred to in regulation 4(e).</w:t>
      </w:r>
    </w:p>
    <w:p>
      <w:pPr>
        <w:spacing w:after="0" w:line="21" w:lineRule="exact"/>
        <w:rPr>
          <w:sz w:val="20"/>
          <w:szCs w:val="20"/>
          <w:color w:val="auto"/>
        </w:rPr>
      </w:pPr>
    </w:p>
    <w:p>
      <w:pPr>
        <w:jc w:val="both"/>
        <w:ind w:left="720" w:right="280" w:hanging="360"/>
        <w:spacing w:after="0" w:line="354" w:lineRule="auto"/>
        <w:rPr>
          <w:sz w:val="20"/>
          <w:szCs w:val="20"/>
          <w:color w:val="auto"/>
        </w:rPr>
      </w:pPr>
      <w:r>
        <w:rPr>
          <w:rFonts w:ascii="Arial" w:cs="Arial" w:eastAsia="Arial" w:hAnsi="Arial"/>
          <w:sz w:val="24"/>
          <w:szCs w:val="24"/>
          <w:color w:val="auto"/>
        </w:rPr>
        <w:t>2.4 Net worth of the company as per the last audited accounts not earlier than three months from the date of application [refer regulation 5 (c)]. Enclose a Chartered Accountant’s certificate certifying the same.</w:t>
      </w:r>
    </w:p>
    <w:p>
      <w:pPr>
        <w:spacing w:after="0" w:line="200" w:lineRule="exact"/>
        <w:rPr>
          <w:sz w:val="20"/>
          <w:szCs w:val="20"/>
          <w:color w:val="auto"/>
        </w:rPr>
      </w:pPr>
    </w:p>
    <w:p>
      <w:pPr>
        <w:spacing w:after="0" w:line="22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3.0 PARTICULARS OF DIRECTORS/KEY PERSONNEL</w:t>
      </w:r>
    </w:p>
    <w:p>
      <w:pPr>
        <w:spacing w:after="0" w:line="148" w:lineRule="exact"/>
        <w:rPr>
          <w:sz w:val="20"/>
          <w:szCs w:val="20"/>
          <w:color w:val="auto"/>
        </w:rPr>
      </w:pPr>
    </w:p>
    <w:p>
      <w:pPr>
        <w:jc w:val="both"/>
        <w:ind w:left="720" w:right="300" w:hanging="360"/>
        <w:spacing w:after="0" w:line="392" w:lineRule="auto"/>
        <w:rPr>
          <w:sz w:val="20"/>
          <w:szCs w:val="20"/>
          <w:color w:val="auto"/>
        </w:rPr>
      </w:pPr>
      <w:r>
        <w:rPr>
          <w:rFonts w:ascii="Arial" w:cs="Arial" w:eastAsia="Arial" w:hAnsi="Arial"/>
          <w:sz w:val="24"/>
          <w:szCs w:val="24"/>
          <w:color w:val="auto"/>
        </w:rPr>
        <w:t>3.1 Particulars</w:t>
      </w:r>
      <w:r>
        <w:rPr>
          <w:sz w:val="20"/>
          <w:szCs w:val="20"/>
          <w:color w:val="auto"/>
        </w:rPr>
        <w:t xml:space="preserve"> </w:t>
      </w:r>
      <w:r>
        <w:rPr>
          <w:rFonts w:ascii="Arial" w:cs="Arial" w:eastAsia="Arial" w:hAnsi="Arial"/>
          <w:sz w:val="24"/>
          <w:szCs w:val="24"/>
          <w:color w:val="auto"/>
        </w:rPr>
        <w:t>of Directors of the company, which shall include name, qualification, experience, shareholding in the company and directorship in other companies.</w:t>
      </w:r>
    </w:p>
    <w:p>
      <w:pPr>
        <w:spacing w:after="0" w:line="342" w:lineRule="exact"/>
        <w:rPr>
          <w:sz w:val="20"/>
          <w:szCs w:val="20"/>
          <w:color w:val="auto"/>
        </w:rPr>
      </w:pPr>
    </w:p>
    <w:p>
      <w:pPr>
        <w:jc w:val="both"/>
        <w:ind w:left="720" w:right="300" w:hanging="360"/>
        <w:spacing w:after="0" w:line="354" w:lineRule="auto"/>
        <w:rPr>
          <w:sz w:val="20"/>
          <w:szCs w:val="20"/>
          <w:color w:val="auto"/>
        </w:rPr>
      </w:pPr>
      <w:r>
        <w:rPr>
          <w:rFonts w:ascii="Arial" w:cs="Arial" w:eastAsia="Arial" w:hAnsi="Arial"/>
          <w:sz w:val="24"/>
          <w:szCs w:val="24"/>
          <w:color w:val="auto"/>
        </w:rPr>
        <w:t>3.2 Particulars of Key Personnel of the company, which shall include name, designation in the company, qualification, previous positions held, experience, date of appointment in the company and functional areas.</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4.0 INFRASTRUCTURE</w:t>
      </w:r>
    </w:p>
    <w:p>
      <w:pPr>
        <w:spacing w:after="0" w:line="148" w:lineRule="exact"/>
        <w:rPr>
          <w:sz w:val="20"/>
          <w:szCs w:val="20"/>
          <w:color w:val="auto"/>
        </w:rPr>
      </w:pPr>
    </w:p>
    <w:p>
      <w:pPr>
        <w:jc w:val="both"/>
        <w:ind w:left="720" w:right="300" w:hanging="360"/>
        <w:spacing w:after="0" w:line="357" w:lineRule="auto"/>
        <w:rPr>
          <w:sz w:val="20"/>
          <w:szCs w:val="20"/>
          <w:color w:val="auto"/>
        </w:rPr>
      </w:pPr>
      <w:r>
        <w:rPr>
          <w:rFonts w:ascii="Arial" w:cs="Arial" w:eastAsia="Arial" w:hAnsi="Arial"/>
          <w:sz w:val="24"/>
          <w:szCs w:val="24"/>
          <w:color w:val="auto"/>
        </w:rPr>
        <w:t>4.1 Details of infrastructure including computing facilities, facilities for research and database available with the company and whether the existing infrastructure is adequate to carry on the rating activities proposed to be undertaken by the company. Any further plan for additional/ improved infrastructure to be indicated.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30 of 36</w:t>
      </w:r>
    </w:p>
    <w:p>
      <w:pPr>
        <w:sectPr>
          <w:pgSz w:w="12240" w:h="15840" w:orient="portrait"/>
          <w:cols w:equalWidth="0" w:num="1">
            <w:col w:w="9360"/>
          </w:cols>
          <w:pgMar w:left="1440" w:top="1440" w:right="1440" w:bottom="159" w:gutter="0" w:footer="0" w:header="0"/>
        </w:sectPr>
      </w:pPr>
    </w:p>
    <w:bookmarkStart w:id="30" w:name="page31"/>
    <w:bookmarkEnd w:id="30"/>
    <w:p>
      <w:pPr>
        <w:ind w:left="360"/>
        <w:spacing w:after="0"/>
        <w:rPr>
          <w:sz w:val="20"/>
          <w:szCs w:val="20"/>
          <w:color w:val="auto"/>
        </w:rPr>
      </w:pPr>
      <w:r>
        <w:rPr>
          <w:rFonts w:ascii="Arial" w:cs="Arial" w:eastAsia="Arial" w:hAnsi="Arial"/>
          <w:sz w:val="24"/>
          <w:szCs w:val="24"/>
          <w:b w:val="1"/>
          <w:bCs w:val="1"/>
          <w:color w:val="auto"/>
        </w:rPr>
        <w:t>5.0 MAJOR SHAREHOLDERS</w:t>
      </w:r>
    </w:p>
    <w:p>
      <w:pPr>
        <w:spacing w:after="0" w:line="152" w:lineRule="exact"/>
        <w:rPr>
          <w:sz w:val="20"/>
          <w:szCs w:val="20"/>
          <w:color w:val="auto"/>
        </w:rPr>
      </w:pPr>
    </w:p>
    <w:p>
      <w:pPr>
        <w:ind w:left="720" w:right="340" w:hanging="360"/>
        <w:spacing w:after="0" w:line="350" w:lineRule="auto"/>
        <w:rPr>
          <w:sz w:val="20"/>
          <w:szCs w:val="20"/>
          <w:color w:val="auto"/>
        </w:rPr>
      </w:pPr>
      <w:r>
        <w:rPr>
          <w:rFonts w:ascii="Arial" w:cs="Arial" w:eastAsia="Arial" w:hAnsi="Arial"/>
          <w:sz w:val="24"/>
          <w:szCs w:val="24"/>
          <w:color w:val="auto"/>
        </w:rPr>
        <w:t>5.1 List of major shareholders (holding 5% and above of applicant directly or along with associates)</w:t>
      </w:r>
    </w:p>
    <w:p>
      <w:pPr>
        <w:spacing w:after="0" w:line="15" w:lineRule="exact"/>
        <w:rPr>
          <w:sz w:val="20"/>
          <w:szCs w:val="20"/>
          <w:color w:val="auto"/>
        </w:rPr>
      </w:pPr>
    </w:p>
    <w:p>
      <w:pPr>
        <w:ind w:left="720"/>
        <w:spacing w:after="0"/>
        <w:rPr>
          <w:sz w:val="20"/>
          <w:szCs w:val="20"/>
          <w:color w:val="auto"/>
        </w:rPr>
      </w:pPr>
      <w:r>
        <w:rPr>
          <w:rFonts w:ascii="Arial" w:cs="Arial" w:eastAsia="Arial" w:hAnsi="Arial"/>
          <w:sz w:val="24"/>
          <w:szCs w:val="24"/>
          <w:color w:val="auto"/>
        </w:rPr>
        <w:t>Shareholding as 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1863090</wp:posOffset>
                </wp:positionH>
                <wp:positionV relativeFrom="paragraph">
                  <wp:posOffset>-10160</wp:posOffset>
                </wp:positionV>
                <wp:extent cx="253365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3365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7pt,-0.7999pt" to="346.2pt,-0.7999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250" w:type="dxa"/>
        <w:tblCellMar>
          <w:top w:w="0" w:type="dxa"/>
          <w:left w:w="0" w:type="dxa"/>
          <w:bottom w:w="0" w:type="dxa"/>
          <w:right w:w="0" w:type="dxa"/>
        </w:tblCellMar>
      </w:tblPr>
      <w:tr>
        <w:trPr>
          <w:trHeight w:val="281"/>
        </w:trPr>
        <w:tc>
          <w:tcPr>
            <w:tcW w:w="298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24"/>
                <w:szCs w:val="24"/>
                <w:b w:val="1"/>
                <w:bCs w:val="1"/>
                <w:color w:val="auto"/>
              </w:rPr>
              <w:t>Name of shareholder</w:t>
            </w:r>
          </w:p>
        </w:tc>
        <w:tc>
          <w:tcPr>
            <w:tcW w:w="29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No. of Shares held</w:t>
            </w:r>
          </w:p>
        </w:tc>
        <w:tc>
          <w:tcPr>
            <w:tcW w:w="2960" w:type="dxa"/>
            <w:vAlign w:val="bottom"/>
            <w:tcBorders>
              <w:top w:val="single" w:sz="8" w:color="auto"/>
              <w:right w:val="single" w:sz="8" w:color="auto"/>
            </w:tcBorders>
          </w:tcPr>
          <w:p>
            <w:pPr>
              <w:ind w:left="140"/>
              <w:spacing w:after="0"/>
              <w:rPr>
                <w:sz w:val="20"/>
                <w:szCs w:val="20"/>
                <w:color w:val="auto"/>
              </w:rPr>
            </w:pPr>
            <w:r>
              <w:rPr>
                <w:rFonts w:ascii="Arial" w:cs="Arial" w:eastAsia="Arial" w:hAnsi="Arial"/>
                <w:sz w:val="24"/>
                <w:szCs w:val="24"/>
                <w:b w:val="1"/>
                <w:bCs w:val="1"/>
                <w:color w:val="auto"/>
              </w:rPr>
              <w:t>% age of total paid up</w:t>
            </w:r>
          </w:p>
        </w:tc>
      </w:tr>
      <w:tr>
        <w:trPr>
          <w:trHeight w:val="418"/>
        </w:trPr>
        <w:tc>
          <w:tcPr>
            <w:tcW w:w="2980" w:type="dxa"/>
            <w:vAlign w:val="bottom"/>
            <w:tcBorders>
              <w:left w:val="single" w:sz="8" w:color="auto"/>
              <w:right w:val="single" w:sz="8" w:color="auto"/>
            </w:tcBorders>
          </w:tcPr>
          <w:p>
            <w:pPr>
              <w:spacing w:after="0"/>
              <w:rPr>
                <w:sz w:val="24"/>
                <w:szCs w:val="24"/>
                <w:color w:val="auto"/>
              </w:rPr>
            </w:pPr>
          </w:p>
        </w:tc>
        <w:tc>
          <w:tcPr>
            <w:tcW w:w="2940" w:type="dxa"/>
            <w:vAlign w:val="bottom"/>
            <w:tcBorders>
              <w:right w:val="single" w:sz="8" w:color="auto"/>
            </w:tcBorders>
          </w:tcPr>
          <w:p>
            <w:pPr>
              <w:spacing w:after="0"/>
              <w:rPr>
                <w:sz w:val="24"/>
                <w:szCs w:val="24"/>
                <w:color w:val="auto"/>
              </w:rPr>
            </w:pPr>
          </w:p>
        </w:tc>
        <w:tc>
          <w:tcPr>
            <w:tcW w:w="2960" w:type="dxa"/>
            <w:vAlign w:val="bottom"/>
            <w:tcBorders>
              <w:right w:val="single" w:sz="8" w:color="auto"/>
            </w:tcBorders>
          </w:tcPr>
          <w:p>
            <w:pPr>
              <w:ind w:left="140"/>
              <w:spacing w:after="0"/>
              <w:rPr>
                <w:sz w:val="20"/>
                <w:szCs w:val="20"/>
                <w:color w:val="auto"/>
              </w:rPr>
            </w:pPr>
            <w:r>
              <w:rPr>
                <w:rFonts w:ascii="Arial" w:cs="Arial" w:eastAsia="Arial" w:hAnsi="Arial"/>
                <w:sz w:val="24"/>
                <w:szCs w:val="24"/>
                <w:b w:val="1"/>
                <w:bCs w:val="1"/>
                <w:color w:val="auto"/>
              </w:rPr>
              <w:t>capital of the company</w:t>
            </w:r>
          </w:p>
        </w:tc>
      </w:tr>
      <w:tr>
        <w:trPr>
          <w:trHeight w:val="142"/>
        </w:trPr>
        <w:tc>
          <w:tcPr>
            <w:tcW w:w="2980" w:type="dxa"/>
            <w:vAlign w:val="bottom"/>
            <w:tcBorders>
              <w:left w:val="single" w:sz="8" w:color="auto"/>
              <w:bottom w:val="single" w:sz="8" w:color="auto"/>
              <w:right w:val="single" w:sz="8" w:color="auto"/>
            </w:tcBorders>
          </w:tcPr>
          <w:p>
            <w:pPr>
              <w:spacing w:after="0"/>
              <w:rPr>
                <w:sz w:val="12"/>
                <w:szCs w:val="12"/>
                <w:color w:val="auto"/>
              </w:rPr>
            </w:pPr>
          </w:p>
        </w:tc>
        <w:tc>
          <w:tcPr>
            <w:tcW w:w="2940" w:type="dxa"/>
            <w:vAlign w:val="bottom"/>
            <w:tcBorders>
              <w:bottom w:val="single" w:sz="8" w:color="auto"/>
              <w:right w:val="single" w:sz="8" w:color="auto"/>
            </w:tcBorders>
          </w:tcPr>
          <w:p>
            <w:pPr>
              <w:spacing w:after="0"/>
              <w:rPr>
                <w:sz w:val="12"/>
                <w:szCs w:val="12"/>
                <w:color w:val="auto"/>
              </w:rPr>
            </w:pPr>
          </w:p>
        </w:tc>
        <w:tc>
          <w:tcPr>
            <w:tcW w:w="2960" w:type="dxa"/>
            <w:vAlign w:val="bottom"/>
            <w:tcBorders>
              <w:bottom w:val="single" w:sz="8" w:color="auto"/>
              <w:right w:val="single" w:sz="8" w:color="auto"/>
            </w:tcBorders>
          </w:tcPr>
          <w:p>
            <w:pPr>
              <w:spacing w:after="0"/>
              <w:rPr>
                <w:sz w:val="12"/>
                <w:szCs w:val="12"/>
                <w:color w:val="auto"/>
              </w:rPr>
            </w:pPr>
          </w:p>
        </w:tc>
      </w:tr>
      <w:tr>
        <w:trPr>
          <w:trHeight w:val="402"/>
        </w:trPr>
        <w:tc>
          <w:tcPr>
            <w:tcW w:w="2980" w:type="dxa"/>
            <w:vAlign w:val="bottom"/>
            <w:tcBorders>
              <w:left w:val="single" w:sz="8" w:color="auto"/>
              <w:bottom w:val="single" w:sz="8" w:color="auto"/>
              <w:right w:val="single" w:sz="8" w:color="auto"/>
            </w:tcBorders>
          </w:tcPr>
          <w:p>
            <w:pPr>
              <w:spacing w:after="0"/>
              <w:rPr>
                <w:sz w:val="24"/>
                <w:szCs w:val="24"/>
                <w:color w:val="auto"/>
              </w:rPr>
            </w:pPr>
          </w:p>
        </w:tc>
        <w:tc>
          <w:tcPr>
            <w:tcW w:w="2940" w:type="dxa"/>
            <w:vAlign w:val="bottom"/>
            <w:tcBorders>
              <w:bottom w:val="single" w:sz="8" w:color="auto"/>
              <w:right w:val="single" w:sz="8" w:color="auto"/>
            </w:tcBorders>
          </w:tcPr>
          <w:p>
            <w:pPr>
              <w:spacing w:after="0"/>
              <w:rPr>
                <w:sz w:val="24"/>
                <w:szCs w:val="24"/>
                <w:color w:val="auto"/>
              </w:rPr>
            </w:pPr>
          </w:p>
        </w:tc>
        <w:tc>
          <w:tcPr>
            <w:tcW w:w="29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6.0 ASSOCIATE CONCERNS</w:t>
      </w:r>
    </w:p>
    <w:p>
      <w:pPr>
        <w:spacing w:after="0" w:line="152" w:lineRule="exact"/>
        <w:rPr>
          <w:sz w:val="20"/>
          <w:szCs w:val="20"/>
          <w:color w:val="auto"/>
        </w:rPr>
      </w:pPr>
    </w:p>
    <w:p>
      <w:pPr>
        <w:jc w:val="both"/>
        <w:ind w:left="720" w:right="300" w:hanging="360"/>
        <w:spacing w:after="0" w:line="372" w:lineRule="auto"/>
        <w:rPr>
          <w:sz w:val="20"/>
          <w:szCs w:val="20"/>
          <w:color w:val="auto"/>
        </w:rPr>
      </w:pPr>
      <w:r>
        <w:rPr>
          <w:rFonts w:ascii="Arial" w:cs="Arial" w:eastAsia="Arial" w:hAnsi="Arial"/>
          <w:sz w:val="24"/>
          <w:szCs w:val="24"/>
          <w:color w:val="auto"/>
        </w:rPr>
        <w:t>6.1 Particulars</w:t>
      </w:r>
      <w:r>
        <w:rPr>
          <w:sz w:val="20"/>
          <w:szCs w:val="20"/>
          <w:color w:val="auto"/>
        </w:rPr>
        <w:t xml:space="preserve"> </w:t>
      </w:r>
      <w:r>
        <w:rPr>
          <w:rFonts w:ascii="Arial" w:cs="Arial" w:eastAsia="Arial" w:hAnsi="Arial"/>
          <w:sz w:val="24"/>
          <w:szCs w:val="24"/>
          <w:color w:val="auto"/>
        </w:rPr>
        <w:t>of associate companies/concerns which shall include name, address, type of activity handled, nature of interest of the Applicant company in the associate, nature of interest of promoter(s) of the applicant in the associate.</w:t>
      </w:r>
    </w:p>
    <w:p>
      <w:pPr>
        <w:spacing w:after="0" w:line="378" w:lineRule="exact"/>
        <w:rPr>
          <w:sz w:val="20"/>
          <w:szCs w:val="20"/>
          <w:color w:val="auto"/>
        </w:rPr>
      </w:pPr>
    </w:p>
    <w:p>
      <w:pPr>
        <w:jc w:val="both"/>
        <w:ind w:left="720" w:right="280" w:hanging="360"/>
        <w:spacing w:after="0" w:line="354" w:lineRule="auto"/>
        <w:rPr>
          <w:sz w:val="20"/>
          <w:szCs w:val="20"/>
          <w:color w:val="auto"/>
        </w:rPr>
      </w:pPr>
      <w:r>
        <w:rPr>
          <w:rFonts w:ascii="Arial" w:cs="Arial" w:eastAsia="Arial" w:hAnsi="Arial"/>
          <w:sz w:val="24"/>
          <w:szCs w:val="24"/>
          <w:color w:val="auto"/>
        </w:rPr>
        <w:t>6.2 Whether the Board has granted/ refused registration as credit rating agency to any associate of the applicant. Give the details like date of application, date of refusal/registration, reasons for refusal etc.</w:t>
      </w:r>
    </w:p>
    <w:p>
      <w:pPr>
        <w:spacing w:after="0" w:line="200" w:lineRule="exact"/>
        <w:rPr>
          <w:sz w:val="20"/>
          <w:szCs w:val="20"/>
          <w:color w:val="auto"/>
        </w:rPr>
      </w:pPr>
    </w:p>
    <w:p>
      <w:pPr>
        <w:spacing w:after="0" w:line="22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7.0 BUSINESS INFORMATION OF THE COMPANY</w:t>
      </w:r>
    </w:p>
    <w:p>
      <w:pPr>
        <w:spacing w:after="0" w:line="148" w:lineRule="exact"/>
        <w:rPr>
          <w:sz w:val="20"/>
          <w:szCs w:val="20"/>
          <w:color w:val="auto"/>
        </w:rPr>
      </w:pPr>
    </w:p>
    <w:p>
      <w:pPr>
        <w:ind w:left="720" w:right="360" w:hanging="360"/>
        <w:spacing w:after="0" w:line="349" w:lineRule="auto"/>
        <w:rPr>
          <w:sz w:val="20"/>
          <w:szCs w:val="20"/>
          <w:color w:val="auto"/>
        </w:rPr>
      </w:pPr>
      <w:r>
        <w:rPr>
          <w:rFonts w:ascii="Arial" w:cs="Arial" w:eastAsia="Arial" w:hAnsi="Arial"/>
          <w:sz w:val="24"/>
          <w:szCs w:val="24"/>
          <w:color w:val="auto"/>
        </w:rPr>
        <w:t>7.1 History, major events and present activities. Details of Experience in Credit Rating activities and other related activities</w:t>
      </w:r>
    </w:p>
    <w:p>
      <w:pPr>
        <w:spacing w:after="0" w:line="23" w:lineRule="exact"/>
        <w:rPr>
          <w:sz w:val="20"/>
          <w:szCs w:val="20"/>
          <w:color w:val="auto"/>
        </w:rPr>
      </w:pPr>
    </w:p>
    <w:p>
      <w:pPr>
        <w:jc w:val="both"/>
        <w:ind w:left="720" w:right="280" w:hanging="360"/>
        <w:spacing w:after="0" w:line="356" w:lineRule="auto"/>
        <w:rPr>
          <w:sz w:val="20"/>
          <w:szCs w:val="20"/>
          <w:color w:val="auto"/>
        </w:rPr>
      </w:pPr>
      <w:r>
        <w:rPr>
          <w:rFonts w:ascii="Arial" w:cs="Arial" w:eastAsia="Arial" w:hAnsi="Arial"/>
          <w:sz w:val="24"/>
          <w:szCs w:val="24"/>
          <w:color w:val="auto"/>
        </w:rPr>
        <w:t>7.2 If the company is proposing to engage in credit rating activities for the first time, business plan of the company with projected volume of activities and income for which registration is sought to be specifically given.</w:t>
      </w:r>
    </w:p>
    <w:p>
      <w:pPr>
        <w:spacing w:after="0" w:line="16" w:lineRule="exact"/>
        <w:rPr>
          <w:sz w:val="20"/>
          <w:szCs w:val="20"/>
          <w:color w:val="auto"/>
        </w:rPr>
      </w:pPr>
    </w:p>
    <w:p>
      <w:pPr>
        <w:ind w:left="720" w:right="340" w:hanging="360"/>
        <w:spacing w:after="0" w:line="353" w:lineRule="auto"/>
        <w:rPr>
          <w:sz w:val="20"/>
          <w:szCs w:val="20"/>
          <w:color w:val="auto"/>
        </w:rPr>
      </w:pPr>
      <w:r>
        <w:rPr>
          <w:rFonts w:ascii="Arial" w:cs="Arial" w:eastAsia="Arial" w:hAnsi="Arial"/>
          <w:sz w:val="24"/>
          <w:szCs w:val="24"/>
          <w:color w:val="auto"/>
        </w:rPr>
        <w:t>7.3 Securities Rating activities handled during the last three years as per the table below:</w:t>
      </w:r>
    </w:p>
    <w:tbl>
      <w:tblPr>
        <w:tblLayout w:type="fixed"/>
        <w:tblInd w:w="170" w:type="dxa"/>
        <w:tblCellMar>
          <w:top w:w="0" w:type="dxa"/>
          <w:left w:w="0" w:type="dxa"/>
          <w:bottom w:w="0" w:type="dxa"/>
          <w:right w:w="0" w:type="dxa"/>
        </w:tblCellMar>
      </w:tblPr>
      <w:tr>
        <w:trPr>
          <w:trHeight w:val="274"/>
        </w:trPr>
        <w:tc>
          <w:tcPr>
            <w:tcW w:w="1220" w:type="dxa"/>
            <w:vAlign w:val="bottom"/>
            <w:tcBorders>
              <w:top w:val="single" w:sz="8" w:color="auto"/>
              <w:left w:val="single" w:sz="8" w:color="auto"/>
              <w:right w:val="single" w:sz="8" w:color="auto"/>
            </w:tcBorders>
          </w:tcPr>
          <w:p>
            <w:pPr>
              <w:ind w:left="120"/>
              <w:spacing w:after="0" w:line="274" w:lineRule="exact"/>
              <w:rPr>
                <w:sz w:val="20"/>
                <w:szCs w:val="20"/>
                <w:color w:val="auto"/>
              </w:rPr>
            </w:pPr>
            <w:r>
              <w:rPr>
                <w:rFonts w:ascii="Arial" w:cs="Arial" w:eastAsia="Arial" w:hAnsi="Arial"/>
                <w:sz w:val="24"/>
                <w:szCs w:val="24"/>
                <w:b w:val="1"/>
                <w:bCs w:val="1"/>
                <w:color w:val="auto"/>
              </w:rPr>
              <w:t>Name of</w:t>
            </w:r>
          </w:p>
        </w:tc>
        <w:tc>
          <w:tcPr>
            <w:tcW w:w="1260" w:type="dxa"/>
            <w:vAlign w:val="bottom"/>
            <w:tcBorders>
              <w:top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Type   of</w:t>
            </w:r>
          </w:p>
        </w:tc>
        <w:tc>
          <w:tcPr>
            <w:tcW w:w="1100" w:type="dxa"/>
            <w:vAlign w:val="bottom"/>
            <w:tcBorders>
              <w:top w:val="single" w:sz="8" w:color="auto"/>
              <w:right w:val="single" w:sz="8" w:color="auto"/>
            </w:tcBorders>
          </w:tcPr>
          <w:p>
            <w:pPr>
              <w:ind w:left="100"/>
              <w:spacing w:after="0" w:line="274" w:lineRule="exact"/>
              <w:rPr>
                <w:sz w:val="20"/>
                <w:szCs w:val="20"/>
                <w:color w:val="auto"/>
              </w:rPr>
            </w:pPr>
            <w:r>
              <w:rPr>
                <w:rFonts w:ascii="Arial" w:cs="Arial" w:eastAsia="Arial" w:hAnsi="Arial"/>
                <w:sz w:val="24"/>
                <w:szCs w:val="24"/>
                <w:b w:val="1"/>
                <w:bCs w:val="1"/>
                <w:color w:val="auto"/>
              </w:rPr>
              <w:t>Size  of</w:t>
            </w:r>
          </w:p>
        </w:tc>
        <w:tc>
          <w:tcPr>
            <w:tcW w:w="1080" w:type="dxa"/>
            <w:vAlign w:val="bottom"/>
            <w:tcBorders>
              <w:top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Year of</w:t>
            </w:r>
          </w:p>
        </w:tc>
        <w:tc>
          <w:tcPr>
            <w:tcW w:w="2460" w:type="dxa"/>
            <w:vAlign w:val="bottom"/>
            <w:tcBorders>
              <w:top w:val="single" w:sz="8" w:color="auto"/>
              <w:right w:val="single" w:sz="8" w:color="auto"/>
            </w:tcBorders>
          </w:tcPr>
          <w:p>
            <w:pPr>
              <w:ind w:left="80"/>
              <w:spacing w:after="0" w:line="274" w:lineRule="exact"/>
              <w:rPr>
                <w:sz w:val="20"/>
                <w:szCs w:val="20"/>
                <w:color w:val="auto"/>
              </w:rPr>
            </w:pPr>
            <w:r>
              <w:rPr>
                <w:rFonts w:ascii="Arial" w:cs="Arial" w:eastAsia="Arial" w:hAnsi="Arial"/>
                <w:sz w:val="24"/>
                <w:szCs w:val="24"/>
                <w:b w:val="1"/>
                <w:bCs w:val="1"/>
                <w:color w:val="auto"/>
              </w:rPr>
              <w:t>Security/Instrument</w:t>
            </w:r>
          </w:p>
        </w:tc>
        <w:tc>
          <w:tcPr>
            <w:tcW w:w="1840" w:type="dxa"/>
            <w:vAlign w:val="bottom"/>
            <w:tcBorders>
              <w:top w:val="single" w:sz="8" w:color="auto"/>
              <w:right w:val="single" w:sz="8" w:color="auto"/>
            </w:tcBorders>
          </w:tcPr>
          <w:p>
            <w:pPr>
              <w:ind w:left="100"/>
              <w:spacing w:after="0" w:line="274" w:lineRule="exact"/>
              <w:rPr>
                <w:sz w:val="20"/>
                <w:szCs w:val="20"/>
                <w:color w:val="auto"/>
              </w:rPr>
            </w:pPr>
            <w:r>
              <w:rPr>
                <w:rFonts w:ascii="Arial" w:cs="Arial" w:eastAsia="Arial" w:hAnsi="Arial"/>
                <w:sz w:val="24"/>
                <w:szCs w:val="24"/>
                <w:b w:val="1"/>
                <w:bCs w:val="1"/>
                <w:color w:val="auto"/>
              </w:rPr>
              <w:t>listed/unlisted</w:t>
            </w:r>
          </w:p>
        </w:tc>
      </w:tr>
      <w:tr>
        <w:trPr>
          <w:trHeight w:val="413"/>
        </w:trPr>
        <w:tc>
          <w:tcPr>
            <w:tcW w:w="12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b w:val="1"/>
                <w:bCs w:val="1"/>
                <w:color w:val="auto"/>
              </w:rPr>
              <w:t>Client</w:t>
            </w:r>
          </w:p>
        </w:tc>
        <w:tc>
          <w:tcPr>
            <w:tcW w:w="1260" w:type="dxa"/>
            <w:vAlign w:val="bottom"/>
            <w:tcBorders>
              <w:right w:val="single" w:sz="8" w:color="auto"/>
            </w:tcBorders>
          </w:tcPr>
          <w:p>
            <w:pPr>
              <w:ind w:left="80"/>
              <w:spacing w:after="0"/>
              <w:rPr>
                <w:sz w:val="20"/>
                <w:szCs w:val="20"/>
                <w:color w:val="auto"/>
              </w:rPr>
            </w:pPr>
            <w:r>
              <w:rPr>
                <w:rFonts w:ascii="Arial" w:cs="Arial" w:eastAsia="Arial" w:hAnsi="Arial"/>
                <w:sz w:val="24"/>
                <w:szCs w:val="24"/>
                <w:b w:val="1"/>
                <w:bCs w:val="1"/>
                <w:color w:val="auto"/>
              </w:rPr>
              <w:t>security</w:t>
            </w:r>
          </w:p>
        </w:tc>
        <w:tc>
          <w:tcPr>
            <w:tcW w:w="1100" w:type="dxa"/>
            <w:vAlign w:val="bottom"/>
            <w:tcBorders>
              <w:right w:val="single" w:sz="8" w:color="auto"/>
            </w:tcBorders>
          </w:tcPr>
          <w:p>
            <w:pPr>
              <w:ind w:left="100"/>
              <w:spacing w:after="0"/>
              <w:rPr>
                <w:sz w:val="20"/>
                <w:szCs w:val="20"/>
                <w:color w:val="auto"/>
              </w:rPr>
            </w:pPr>
            <w:r>
              <w:rPr>
                <w:rFonts w:ascii="Arial" w:cs="Arial" w:eastAsia="Arial" w:hAnsi="Arial"/>
                <w:sz w:val="24"/>
                <w:szCs w:val="24"/>
                <w:b w:val="1"/>
                <w:bCs w:val="1"/>
                <w:color w:val="auto"/>
              </w:rPr>
              <w:t>issue</w:t>
            </w:r>
          </w:p>
        </w:tc>
        <w:tc>
          <w:tcPr>
            <w:tcW w:w="1080" w:type="dxa"/>
            <w:vAlign w:val="bottom"/>
            <w:tcBorders>
              <w:right w:val="single" w:sz="8" w:color="auto"/>
            </w:tcBorders>
          </w:tcPr>
          <w:p>
            <w:pPr>
              <w:ind w:left="80"/>
              <w:spacing w:after="0"/>
              <w:rPr>
                <w:sz w:val="20"/>
                <w:szCs w:val="20"/>
                <w:color w:val="auto"/>
              </w:rPr>
            </w:pPr>
            <w:r>
              <w:rPr>
                <w:rFonts w:ascii="Arial" w:cs="Arial" w:eastAsia="Arial" w:hAnsi="Arial"/>
                <w:sz w:val="24"/>
                <w:szCs w:val="24"/>
                <w:b w:val="1"/>
                <w:bCs w:val="1"/>
                <w:color w:val="auto"/>
              </w:rPr>
              <w:t>Issue</w:t>
            </w:r>
          </w:p>
        </w:tc>
        <w:tc>
          <w:tcPr>
            <w:tcW w:w="2460" w:type="dxa"/>
            <w:vAlign w:val="bottom"/>
            <w:tcBorders>
              <w:right w:val="single" w:sz="8" w:color="auto"/>
            </w:tcBorders>
          </w:tcPr>
          <w:p>
            <w:pPr>
              <w:ind w:left="80"/>
              <w:spacing w:after="0"/>
              <w:rPr>
                <w:sz w:val="20"/>
                <w:szCs w:val="20"/>
                <w:color w:val="auto"/>
              </w:rPr>
            </w:pPr>
            <w:r>
              <w:rPr>
                <w:rFonts w:ascii="Arial" w:cs="Arial" w:eastAsia="Arial" w:hAnsi="Arial"/>
                <w:sz w:val="24"/>
                <w:szCs w:val="24"/>
                <w:b w:val="1"/>
                <w:bCs w:val="1"/>
                <w:color w:val="auto"/>
              </w:rPr>
              <w:t>rated</w:t>
            </w:r>
          </w:p>
        </w:tc>
        <w:tc>
          <w:tcPr>
            <w:tcW w:w="1840" w:type="dxa"/>
            <w:vAlign w:val="bottom"/>
            <w:tcBorders>
              <w:right w:val="single" w:sz="8" w:color="auto"/>
            </w:tcBorders>
          </w:tcPr>
          <w:p>
            <w:pPr>
              <w:spacing w:after="0"/>
              <w:rPr>
                <w:sz w:val="24"/>
                <w:szCs w:val="24"/>
                <w:color w:val="auto"/>
              </w:rPr>
            </w:pPr>
          </w:p>
        </w:tc>
      </w:tr>
      <w:tr>
        <w:trPr>
          <w:trHeight w:val="142"/>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100" w:type="dxa"/>
            <w:vAlign w:val="bottom"/>
            <w:tcBorders>
              <w:bottom w:val="single" w:sz="8" w:color="auto"/>
              <w:right w:val="single" w:sz="8" w:color="auto"/>
            </w:tcBorders>
          </w:tcPr>
          <w:p>
            <w:pPr>
              <w:spacing w:after="0"/>
              <w:rPr>
                <w:sz w:val="12"/>
                <w:szCs w:val="12"/>
                <w:color w:val="auto"/>
              </w:rPr>
            </w:pPr>
          </w:p>
        </w:tc>
        <w:tc>
          <w:tcPr>
            <w:tcW w:w="1080" w:type="dxa"/>
            <w:vAlign w:val="bottom"/>
            <w:tcBorders>
              <w:bottom w:val="single" w:sz="8" w:color="auto"/>
              <w:right w:val="single" w:sz="8" w:color="auto"/>
            </w:tcBorders>
          </w:tcPr>
          <w:p>
            <w:pPr>
              <w:spacing w:after="0"/>
              <w:rPr>
                <w:sz w:val="12"/>
                <w:szCs w:val="12"/>
                <w:color w:val="auto"/>
              </w:rPr>
            </w:pPr>
          </w:p>
        </w:tc>
        <w:tc>
          <w:tcPr>
            <w:tcW w:w="2460" w:type="dxa"/>
            <w:vAlign w:val="bottom"/>
            <w:tcBorders>
              <w:bottom w:val="single" w:sz="8" w:color="auto"/>
              <w:right w:val="single" w:sz="8" w:color="auto"/>
            </w:tcBorders>
          </w:tcPr>
          <w:p>
            <w:pPr>
              <w:spacing w:after="0"/>
              <w:rPr>
                <w:sz w:val="12"/>
                <w:szCs w:val="12"/>
                <w:color w:val="auto"/>
              </w:rPr>
            </w:pPr>
          </w:p>
        </w:tc>
        <w:tc>
          <w:tcPr>
            <w:tcW w:w="1840" w:type="dxa"/>
            <w:vAlign w:val="bottom"/>
            <w:tcBorders>
              <w:bottom w:val="single" w:sz="8" w:color="auto"/>
              <w:right w:val="single" w:sz="8" w:color="auto"/>
            </w:tcBorders>
          </w:tcPr>
          <w:p>
            <w:pPr>
              <w:spacing w:after="0"/>
              <w:rPr>
                <w:sz w:val="12"/>
                <w:szCs w:val="12"/>
                <w:color w:val="auto"/>
              </w:rPr>
            </w:pPr>
          </w:p>
        </w:tc>
      </w:tr>
      <w:tr>
        <w:trPr>
          <w:trHeight w:val="407"/>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r>
    </w:tbl>
    <w:p>
      <w:pPr>
        <w:ind w:left="360"/>
        <w:spacing w:after="0" w:line="227" w:lineRule="auto"/>
        <w:rPr>
          <w:sz w:val="20"/>
          <w:szCs w:val="20"/>
          <w:color w:val="auto"/>
        </w:rPr>
      </w:pPr>
      <w:r>
        <w:rPr>
          <w:rFonts w:ascii="Arial" w:cs="Arial" w:eastAsia="Arial" w:hAnsi="Arial"/>
          <w:sz w:val="24"/>
          <w:szCs w:val="24"/>
          <w:color w:val="auto"/>
        </w:rPr>
        <w:t>7.4 Details of other rating activities undertaken during last three years.</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31 of 36</w:t>
      </w:r>
    </w:p>
    <w:p>
      <w:pPr>
        <w:sectPr>
          <w:pgSz w:w="12240" w:h="15840" w:orient="portrait"/>
          <w:cols w:equalWidth="0" w:num="1">
            <w:col w:w="9360"/>
          </w:cols>
          <w:pgMar w:left="1440" w:top="1435" w:right="1440" w:bottom="159" w:gutter="0" w:footer="0" w:header="0"/>
        </w:sectPr>
      </w:pPr>
    </w:p>
    <w:bookmarkStart w:id="31" w:name="page32"/>
    <w:bookmarkEnd w:id="31"/>
    <w:p>
      <w:pPr>
        <w:spacing w:after="0" w:line="6" w:lineRule="exact"/>
        <w:rPr>
          <w:sz w:val="20"/>
          <w:szCs w:val="20"/>
          <w:color w:val="auto"/>
        </w:rPr>
      </w:pPr>
    </w:p>
    <w:p>
      <w:pPr>
        <w:ind w:left="720" w:right="360" w:hanging="360"/>
        <w:spacing w:after="0" w:line="353" w:lineRule="auto"/>
        <w:rPr>
          <w:sz w:val="20"/>
          <w:szCs w:val="20"/>
          <w:color w:val="auto"/>
        </w:rPr>
      </w:pPr>
      <w:r>
        <w:rPr>
          <w:rFonts w:ascii="Arial" w:cs="Arial" w:eastAsia="Arial" w:hAnsi="Arial"/>
          <w:sz w:val="24"/>
          <w:szCs w:val="24"/>
          <w:color w:val="auto"/>
        </w:rPr>
        <w:t>7.5 Any other information considered relevant to the nature of services rendered by the applicant.</w:t>
      </w:r>
    </w:p>
    <w:p>
      <w:pPr>
        <w:spacing w:after="0" w:line="200" w:lineRule="exact"/>
        <w:rPr>
          <w:sz w:val="20"/>
          <w:szCs w:val="20"/>
          <w:color w:val="auto"/>
        </w:rPr>
      </w:pPr>
    </w:p>
    <w:p>
      <w:pPr>
        <w:spacing w:after="0" w:line="226" w:lineRule="exact"/>
        <w:rPr>
          <w:sz w:val="20"/>
          <w:szCs w:val="20"/>
          <w:color w:val="auto"/>
        </w:rPr>
      </w:pPr>
    </w:p>
    <w:tbl>
      <w:tblPr>
        <w:tblLayout w:type="fixed"/>
        <w:tblInd w:w="250" w:type="dxa"/>
        <w:tblCellMar>
          <w:top w:w="0" w:type="dxa"/>
          <w:left w:w="0" w:type="dxa"/>
          <w:bottom w:w="0" w:type="dxa"/>
          <w:right w:w="0" w:type="dxa"/>
        </w:tblCellMar>
      </w:tblPr>
      <w:tr>
        <w:trPr>
          <w:trHeight w:val="276"/>
        </w:trPr>
        <w:tc>
          <w:tcPr>
            <w:tcW w:w="7320" w:type="dxa"/>
            <w:vAlign w:val="bottom"/>
            <w:gridSpan w:val="3"/>
          </w:tcPr>
          <w:p>
            <w:pPr>
              <w:ind w:left="120"/>
              <w:spacing w:after="0"/>
              <w:rPr>
                <w:sz w:val="20"/>
                <w:szCs w:val="20"/>
                <w:color w:val="auto"/>
              </w:rPr>
            </w:pPr>
            <w:r>
              <w:rPr>
                <w:rFonts w:ascii="Arial" w:cs="Arial" w:eastAsia="Arial" w:hAnsi="Arial"/>
                <w:sz w:val="24"/>
                <w:szCs w:val="24"/>
                <w:b w:val="1"/>
                <w:bCs w:val="1"/>
                <w:color w:val="auto"/>
              </w:rPr>
              <w:t>8.0 FINANCIAL INFORMATION ABOUT THE APPLICANT</w:t>
            </w:r>
          </w:p>
        </w:tc>
        <w:tc>
          <w:tcPr>
            <w:tcW w:w="1560" w:type="dxa"/>
            <w:vAlign w:val="bottom"/>
          </w:tcPr>
          <w:p>
            <w:pPr>
              <w:spacing w:after="0"/>
              <w:rPr>
                <w:sz w:val="23"/>
                <w:szCs w:val="23"/>
                <w:color w:val="auto"/>
              </w:rPr>
            </w:pPr>
          </w:p>
        </w:tc>
      </w:tr>
      <w:tr>
        <w:trPr>
          <w:trHeight w:val="413"/>
        </w:trPr>
        <w:tc>
          <w:tcPr>
            <w:tcW w:w="2280" w:type="dxa"/>
            <w:vAlign w:val="bottom"/>
          </w:tcPr>
          <w:p>
            <w:pPr>
              <w:ind w:left="120"/>
              <w:spacing w:after="0"/>
              <w:rPr>
                <w:sz w:val="20"/>
                <w:szCs w:val="20"/>
                <w:color w:val="auto"/>
              </w:rPr>
            </w:pPr>
            <w:r>
              <w:rPr>
                <w:rFonts w:ascii="Arial" w:cs="Arial" w:eastAsia="Arial" w:hAnsi="Arial"/>
                <w:sz w:val="24"/>
                <w:szCs w:val="24"/>
                <w:color w:val="auto"/>
              </w:rPr>
              <w:t>8.1 Net worth</w:t>
            </w:r>
          </w:p>
        </w:tc>
        <w:tc>
          <w:tcPr>
            <w:tcW w:w="3420" w:type="dxa"/>
            <w:vAlign w:val="bottom"/>
          </w:tcPr>
          <w:p>
            <w:pPr>
              <w:spacing w:after="0"/>
              <w:rPr>
                <w:sz w:val="24"/>
                <w:szCs w:val="24"/>
                <w:color w:val="auto"/>
              </w:rPr>
            </w:pPr>
          </w:p>
        </w:tc>
        <w:tc>
          <w:tcPr>
            <w:tcW w:w="3180" w:type="dxa"/>
            <w:vAlign w:val="bottom"/>
            <w:gridSpan w:val="2"/>
          </w:tcPr>
          <w:p>
            <w:pPr>
              <w:ind w:left="900"/>
              <w:spacing w:after="0"/>
              <w:rPr>
                <w:sz w:val="20"/>
                <w:szCs w:val="20"/>
                <w:color w:val="auto"/>
              </w:rPr>
            </w:pPr>
            <w:r>
              <w:rPr>
                <w:rFonts w:ascii="Arial" w:cs="Arial" w:eastAsia="Arial" w:hAnsi="Arial"/>
                <w:sz w:val="24"/>
                <w:szCs w:val="24"/>
                <w:color w:val="auto"/>
              </w:rPr>
              <w:t>(Rs. In Lacs)</w:t>
            </w:r>
          </w:p>
        </w:tc>
      </w:tr>
      <w:tr>
        <w:trPr>
          <w:trHeight w:val="142"/>
        </w:trPr>
        <w:tc>
          <w:tcPr>
            <w:tcW w:w="2280" w:type="dxa"/>
            <w:vAlign w:val="bottom"/>
            <w:tcBorders>
              <w:bottom w:val="single" w:sz="8" w:color="auto"/>
            </w:tcBorders>
          </w:tcPr>
          <w:p>
            <w:pPr>
              <w:spacing w:after="0"/>
              <w:rPr>
                <w:sz w:val="12"/>
                <w:szCs w:val="12"/>
                <w:color w:val="auto"/>
              </w:rPr>
            </w:pPr>
          </w:p>
        </w:tc>
        <w:tc>
          <w:tcPr>
            <w:tcW w:w="3420" w:type="dxa"/>
            <w:vAlign w:val="bottom"/>
            <w:tcBorders>
              <w:bottom w:val="single" w:sz="8" w:color="auto"/>
            </w:tcBorders>
          </w:tcPr>
          <w:p>
            <w:pPr>
              <w:spacing w:after="0"/>
              <w:rPr>
                <w:sz w:val="12"/>
                <w:szCs w:val="12"/>
                <w:color w:val="auto"/>
              </w:rPr>
            </w:pPr>
          </w:p>
        </w:tc>
        <w:tc>
          <w:tcPr>
            <w:tcW w:w="1620" w:type="dxa"/>
            <w:vAlign w:val="bottom"/>
            <w:tcBorders>
              <w:bottom w:val="single" w:sz="8" w:color="auto"/>
            </w:tcBorders>
          </w:tcPr>
          <w:p>
            <w:pPr>
              <w:spacing w:after="0"/>
              <w:rPr>
                <w:sz w:val="12"/>
                <w:szCs w:val="12"/>
                <w:color w:val="auto"/>
              </w:rPr>
            </w:pPr>
          </w:p>
        </w:tc>
        <w:tc>
          <w:tcPr>
            <w:tcW w:w="1560" w:type="dxa"/>
            <w:vAlign w:val="bottom"/>
            <w:tcBorders>
              <w:bottom w:val="single" w:sz="8" w:color="auto"/>
            </w:tcBorders>
          </w:tcPr>
          <w:p>
            <w:pPr>
              <w:spacing w:after="0"/>
              <w:rPr>
                <w:sz w:val="12"/>
                <w:szCs w:val="12"/>
                <w:color w:val="auto"/>
              </w:rPr>
            </w:pPr>
          </w:p>
        </w:tc>
      </w:tr>
      <w:tr>
        <w:trPr>
          <w:trHeight w:val="260"/>
        </w:trPr>
        <w:tc>
          <w:tcPr>
            <w:tcW w:w="2280" w:type="dxa"/>
            <w:vAlign w:val="bottom"/>
            <w:tcBorders>
              <w:left w:val="single" w:sz="8" w:color="auto"/>
              <w:right w:val="single" w:sz="8" w:color="auto"/>
            </w:tcBorders>
          </w:tcPr>
          <w:p>
            <w:pPr>
              <w:ind w:left="100"/>
              <w:spacing w:after="0" w:line="260" w:lineRule="exact"/>
              <w:rPr>
                <w:sz w:val="20"/>
                <w:szCs w:val="20"/>
                <w:color w:val="auto"/>
              </w:rPr>
            </w:pPr>
            <w:r>
              <w:rPr>
                <w:rFonts w:ascii="Arial" w:cs="Arial" w:eastAsia="Arial" w:hAnsi="Arial"/>
                <w:sz w:val="24"/>
                <w:szCs w:val="24"/>
                <w:b w:val="1"/>
                <w:bCs w:val="1"/>
                <w:color w:val="auto"/>
              </w:rPr>
              <w:t>Items</w:t>
            </w:r>
          </w:p>
        </w:tc>
        <w:tc>
          <w:tcPr>
            <w:tcW w:w="3420" w:type="dxa"/>
            <w:vAlign w:val="bottom"/>
            <w:tcBorders>
              <w:right w:val="single" w:sz="8" w:color="auto"/>
            </w:tcBorders>
          </w:tcPr>
          <w:p>
            <w:pPr>
              <w:ind w:left="100"/>
              <w:spacing w:after="0" w:line="260" w:lineRule="exact"/>
              <w:rPr>
                <w:sz w:val="20"/>
                <w:szCs w:val="20"/>
                <w:color w:val="auto"/>
              </w:rPr>
            </w:pPr>
            <w:r>
              <w:rPr>
                <w:rFonts w:ascii="Arial" w:cs="Arial" w:eastAsia="Arial" w:hAnsi="Arial"/>
                <w:sz w:val="24"/>
                <w:szCs w:val="24"/>
                <w:b w:val="1"/>
                <w:bCs w:val="1"/>
                <w:color w:val="auto"/>
              </w:rPr>
              <w:t>Year prior to the preceding</w:t>
            </w:r>
          </w:p>
        </w:tc>
        <w:tc>
          <w:tcPr>
            <w:tcW w:w="1620" w:type="dxa"/>
            <w:vAlign w:val="bottom"/>
            <w:tcBorders>
              <w:right w:val="single" w:sz="8" w:color="auto"/>
            </w:tcBorders>
          </w:tcPr>
          <w:p>
            <w:pPr>
              <w:ind w:left="100"/>
              <w:spacing w:after="0" w:line="260" w:lineRule="exact"/>
              <w:rPr>
                <w:sz w:val="20"/>
                <w:szCs w:val="20"/>
                <w:color w:val="auto"/>
              </w:rPr>
            </w:pPr>
            <w:r>
              <w:rPr>
                <w:rFonts w:ascii="Arial" w:cs="Arial" w:eastAsia="Arial" w:hAnsi="Arial"/>
                <w:sz w:val="24"/>
                <w:szCs w:val="24"/>
                <w:b w:val="1"/>
                <w:bCs w:val="1"/>
                <w:color w:val="auto"/>
              </w:rPr>
              <w:t>Preceding</w:t>
            </w:r>
          </w:p>
        </w:tc>
        <w:tc>
          <w:tcPr>
            <w:tcW w:w="1560" w:type="dxa"/>
            <w:vAlign w:val="bottom"/>
            <w:tcBorders>
              <w:right w:val="single" w:sz="8" w:color="auto"/>
            </w:tcBorders>
          </w:tcPr>
          <w:p>
            <w:pPr>
              <w:ind w:left="100"/>
              <w:spacing w:after="0" w:line="260" w:lineRule="exact"/>
              <w:rPr>
                <w:sz w:val="20"/>
                <w:szCs w:val="20"/>
                <w:color w:val="auto"/>
              </w:rPr>
            </w:pPr>
            <w:r>
              <w:rPr>
                <w:rFonts w:ascii="Arial" w:cs="Arial" w:eastAsia="Arial" w:hAnsi="Arial"/>
                <w:sz w:val="24"/>
                <w:szCs w:val="24"/>
                <w:b w:val="1"/>
                <w:bCs w:val="1"/>
                <w:color w:val="auto"/>
              </w:rPr>
              <w:t>Current</w:t>
            </w:r>
          </w:p>
        </w:tc>
      </w:tr>
      <w:tr>
        <w:trPr>
          <w:trHeight w:val="418"/>
        </w:trPr>
        <w:tc>
          <w:tcPr>
            <w:tcW w:w="2280" w:type="dxa"/>
            <w:vAlign w:val="bottom"/>
            <w:tcBorders>
              <w:left w:val="single" w:sz="8" w:color="auto"/>
              <w:right w:val="single" w:sz="8" w:color="auto"/>
            </w:tcBorders>
          </w:tcPr>
          <w:p>
            <w:pPr>
              <w:spacing w:after="0"/>
              <w:rPr>
                <w:sz w:val="24"/>
                <w:szCs w:val="24"/>
                <w:color w:val="auto"/>
              </w:rPr>
            </w:pPr>
          </w:p>
        </w:tc>
        <w:tc>
          <w:tcPr>
            <w:tcW w:w="3420" w:type="dxa"/>
            <w:vAlign w:val="bottom"/>
            <w:tcBorders>
              <w:right w:val="single" w:sz="8" w:color="auto"/>
            </w:tcBorders>
          </w:tcPr>
          <w:p>
            <w:pPr>
              <w:ind w:left="100"/>
              <w:spacing w:after="0"/>
              <w:rPr>
                <w:sz w:val="20"/>
                <w:szCs w:val="20"/>
                <w:color w:val="auto"/>
              </w:rPr>
            </w:pPr>
            <w:r>
              <w:rPr>
                <w:rFonts w:ascii="Arial" w:cs="Arial" w:eastAsia="Arial" w:hAnsi="Arial"/>
                <w:sz w:val="24"/>
                <w:szCs w:val="24"/>
                <w:b w:val="1"/>
                <w:bCs w:val="1"/>
                <w:color w:val="auto"/>
              </w:rPr>
              <w:t>year of the current year</w:t>
            </w:r>
          </w:p>
        </w:tc>
        <w:tc>
          <w:tcPr>
            <w:tcW w:w="1620" w:type="dxa"/>
            <w:vAlign w:val="bottom"/>
            <w:tcBorders>
              <w:right w:val="single" w:sz="8" w:color="auto"/>
            </w:tcBorders>
          </w:tcPr>
          <w:p>
            <w:pPr>
              <w:ind w:left="100"/>
              <w:spacing w:after="0"/>
              <w:rPr>
                <w:sz w:val="20"/>
                <w:szCs w:val="20"/>
                <w:color w:val="auto"/>
              </w:rPr>
            </w:pPr>
            <w:r>
              <w:rPr>
                <w:rFonts w:ascii="Arial" w:cs="Arial" w:eastAsia="Arial" w:hAnsi="Arial"/>
                <w:sz w:val="24"/>
                <w:szCs w:val="24"/>
                <w:b w:val="1"/>
                <w:bCs w:val="1"/>
                <w:color w:val="auto"/>
              </w:rPr>
              <w:t>year</w:t>
            </w:r>
          </w:p>
        </w:tc>
        <w:tc>
          <w:tcPr>
            <w:tcW w:w="1560" w:type="dxa"/>
            <w:vAlign w:val="bottom"/>
            <w:tcBorders>
              <w:right w:val="single" w:sz="8" w:color="auto"/>
            </w:tcBorders>
          </w:tcPr>
          <w:p>
            <w:pPr>
              <w:ind w:left="100"/>
              <w:spacing w:after="0"/>
              <w:rPr>
                <w:sz w:val="20"/>
                <w:szCs w:val="20"/>
                <w:color w:val="auto"/>
              </w:rPr>
            </w:pPr>
            <w:r>
              <w:rPr>
                <w:rFonts w:ascii="Arial" w:cs="Arial" w:eastAsia="Arial" w:hAnsi="Arial"/>
                <w:sz w:val="24"/>
                <w:szCs w:val="24"/>
                <w:b w:val="1"/>
                <w:bCs w:val="1"/>
                <w:color w:val="auto"/>
              </w:rPr>
              <w:t>year</w:t>
            </w:r>
          </w:p>
        </w:tc>
      </w:tr>
      <w:tr>
        <w:trPr>
          <w:trHeight w:val="555"/>
        </w:trPr>
        <w:tc>
          <w:tcPr>
            <w:tcW w:w="228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r>
      <w:tr>
        <w:trPr>
          <w:trHeight w:val="256"/>
        </w:trPr>
        <w:tc>
          <w:tcPr>
            <w:tcW w:w="2280" w:type="dxa"/>
            <w:vAlign w:val="bottom"/>
            <w:tcBorders>
              <w:left w:val="single" w:sz="8" w:color="auto"/>
              <w:right w:val="single" w:sz="8" w:color="auto"/>
            </w:tcBorders>
          </w:tcPr>
          <w:p>
            <w:pPr>
              <w:ind w:left="100"/>
              <w:spacing w:after="0" w:line="256" w:lineRule="exact"/>
              <w:rPr>
                <w:sz w:val="20"/>
                <w:szCs w:val="20"/>
                <w:color w:val="auto"/>
              </w:rPr>
            </w:pPr>
            <w:r>
              <w:rPr>
                <w:rFonts w:ascii="Arial" w:cs="Arial" w:eastAsia="Arial" w:hAnsi="Arial"/>
                <w:sz w:val="24"/>
                <w:szCs w:val="24"/>
                <w:color w:val="auto"/>
              </w:rPr>
              <w:t>(a) Paid-up capital</w:t>
            </w:r>
          </w:p>
        </w:tc>
        <w:tc>
          <w:tcPr>
            <w:tcW w:w="342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r>
      <w:tr>
        <w:trPr>
          <w:trHeight w:val="147"/>
        </w:trPr>
        <w:tc>
          <w:tcPr>
            <w:tcW w:w="2280" w:type="dxa"/>
            <w:vAlign w:val="bottom"/>
            <w:tcBorders>
              <w:left w:val="single" w:sz="8" w:color="auto"/>
              <w:bottom w:val="single" w:sz="8" w:color="auto"/>
              <w:right w:val="single" w:sz="8" w:color="auto"/>
            </w:tcBorders>
          </w:tcPr>
          <w:p>
            <w:pPr>
              <w:spacing w:after="0"/>
              <w:rPr>
                <w:sz w:val="12"/>
                <w:szCs w:val="12"/>
                <w:color w:val="auto"/>
              </w:rPr>
            </w:pPr>
          </w:p>
        </w:tc>
        <w:tc>
          <w:tcPr>
            <w:tcW w:w="342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560" w:type="dxa"/>
            <w:vAlign w:val="bottom"/>
            <w:tcBorders>
              <w:bottom w:val="single" w:sz="8" w:color="auto"/>
              <w:right w:val="single" w:sz="8" w:color="auto"/>
            </w:tcBorders>
          </w:tcPr>
          <w:p>
            <w:pPr>
              <w:spacing w:after="0"/>
              <w:rPr>
                <w:sz w:val="12"/>
                <w:szCs w:val="12"/>
                <w:color w:val="auto"/>
              </w:rPr>
            </w:pPr>
          </w:p>
        </w:tc>
      </w:tr>
      <w:tr>
        <w:trPr>
          <w:trHeight w:val="260"/>
        </w:trPr>
        <w:tc>
          <w:tcPr>
            <w:tcW w:w="2280" w:type="dxa"/>
            <w:vAlign w:val="bottom"/>
            <w:tcBorders>
              <w:left w:val="single" w:sz="8" w:color="auto"/>
              <w:right w:val="single" w:sz="8" w:color="auto"/>
            </w:tcBorders>
          </w:tcPr>
          <w:p>
            <w:pPr>
              <w:ind w:left="100"/>
              <w:spacing w:after="0" w:line="260" w:lineRule="exact"/>
              <w:rPr>
                <w:sz w:val="20"/>
                <w:szCs w:val="20"/>
                <w:color w:val="auto"/>
              </w:rPr>
            </w:pPr>
            <w:r>
              <w:rPr>
                <w:rFonts w:ascii="Arial" w:cs="Arial" w:eastAsia="Arial" w:hAnsi="Arial"/>
                <w:sz w:val="24"/>
                <w:szCs w:val="24"/>
                <w:color w:val="auto"/>
              </w:rPr>
              <w:t>(b) Free reserves</w:t>
            </w:r>
          </w:p>
        </w:tc>
        <w:tc>
          <w:tcPr>
            <w:tcW w:w="342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r>
      <w:tr>
        <w:trPr>
          <w:trHeight w:val="418"/>
        </w:trPr>
        <w:tc>
          <w:tcPr>
            <w:tcW w:w="228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(excluding</w:t>
            </w:r>
          </w:p>
        </w:tc>
        <w:tc>
          <w:tcPr>
            <w:tcW w:w="34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r>
      <w:tr>
        <w:trPr>
          <w:trHeight w:val="413"/>
        </w:trPr>
        <w:tc>
          <w:tcPr>
            <w:tcW w:w="228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revaluation</w:t>
            </w:r>
          </w:p>
        </w:tc>
        <w:tc>
          <w:tcPr>
            <w:tcW w:w="34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r>
      <w:tr>
        <w:trPr>
          <w:trHeight w:val="413"/>
        </w:trPr>
        <w:tc>
          <w:tcPr>
            <w:tcW w:w="228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reserves)</w:t>
            </w:r>
          </w:p>
        </w:tc>
        <w:tc>
          <w:tcPr>
            <w:tcW w:w="34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r>
      <w:tr>
        <w:trPr>
          <w:trHeight w:val="560"/>
        </w:trPr>
        <w:tc>
          <w:tcPr>
            <w:tcW w:w="228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r>
      <w:tr>
        <w:trPr>
          <w:trHeight w:val="256"/>
        </w:trPr>
        <w:tc>
          <w:tcPr>
            <w:tcW w:w="2280" w:type="dxa"/>
            <w:vAlign w:val="bottom"/>
            <w:tcBorders>
              <w:left w:val="single" w:sz="8" w:color="auto"/>
              <w:right w:val="single" w:sz="8" w:color="auto"/>
            </w:tcBorders>
          </w:tcPr>
          <w:p>
            <w:pPr>
              <w:ind w:left="100"/>
              <w:spacing w:after="0" w:line="256" w:lineRule="exact"/>
              <w:rPr>
                <w:sz w:val="20"/>
                <w:szCs w:val="20"/>
                <w:color w:val="auto"/>
              </w:rPr>
            </w:pPr>
            <w:r>
              <w:rPr>
                <w:rFonts w:ascii="Arial" w:cs="Arial" w:eastAsia="Arial" w:hAnsi="Arial"/>
                <w:sz w:val="24"/>
                <w:szCs w:val="24"/>
                <w:color w:val="auto"/>
              </w:rPr>
              <w:t>Total (a) + (b)</w:t>
            </w:r>
          </w:p>
        </w:tc>
        <w:tc>
          <w:tcPr>
            <w:tcW w:w="342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r>
      <w:tr>
        <w:trPr>
          <w:trHeight w:val="560"/>
        </w:trPr>
        <w:tc>
          <w:tcPr>
            <w:tcW w:w="228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r>
      <w:tr>
        <w:trPr>
          <w:trHeight w:val="407"/>
        </w:trPr>
        <w:tc>
          <w:tcPr>
            <w:tcW w:w="228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149225</wp:posOffset>
                </wp:positionH>
                <wp:positionV relativeFrom="paragraph">
                  <wp:posOffset>523875</wp:posOffset>
                </wp:positionV>
                <wp:extent cx="56318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5pt,41.25pt" to="455.2pt,41.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149225</wp:posOffset>
                </wp:positionH>
                <wp:positionV relativeFrom="paragraph">
                  <wp:posOffset>1054735</wp:posOffset>
                </wp:positionV>
                <wp:extent cx="563181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5pt,83.05pt" to="455.2pt,83.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149225</wp:posOffset>
                </wp:positionH>
                <wp:positionV relativeFrom="paragraph">
                  <wp:posOffset>2112645</wp:posOffset>
                </wp:positionV>
                <wp:extent cx="563181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5pt,166.35pt" to="455.2pt,16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152400</wp:posOffset>
                </wp:positionH>
                <wp:positionV relativeFrom="paragraph">
                  <wp:posOffset>521335</wp:posOffset>
                </wp:positionV>
                <wp:extent cx="0" cy="239331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3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41.05pt" to="12pt,22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1594485</wp:posOffset>
                </wp:positionH>
                <wp:positionV relativeFrom="paragraph">
                  <wp:posOffset>521335</wp:posOffset>
                </wp:positionV>
                <wp:extent cx="0" cy="239331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33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5pt,41.05pt" to="125.55pt,22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3765550</wp:posOffset>
                </wp:positionH>
                <wp:positionV relativeFrom="paragraph">
                  <wp:posOffset>521335</wp:posOffset>
                </wp:positionV>
                <wp:extent cx="0" cy="239331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33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5pt,41.05pt" to="296.5pt,22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4796155</wp:posOffset>
                </wp:positionH>
                <wp:positionV relativeFrom="paragraph">
                  <wp:posOffset>521335</wp:posOffset>
                </wp:positionV>
                <wp:extent cx="0" cy="239331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3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7.65pt,41.05pt" to="377.65pt,22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149225</wp:posOffset>
                </wp:positionH>
                <wp:positionV relativeFrom="paragraph">
                  <wp:posOffset>2911475</wp:posOffset>
                </wp:positionV>
                <wp:extent cx="563181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5pt,229.25pt" to="455.2pt,229.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5777865</wp:posOffset>
                </wp:positionH>
                <wp:positionV relativeFrom="paragraph">
                  <wp:posOffset>521335</wp:posOffset>
                </wp:positionV>
                <wp:extent cx="0" cy="239331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33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5pt,41.05pt" to="454.95pt,22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340" w:right="7280" w:firstLine="6"/>
        <w:spacing w:after="0" w:line="349" w:lineRule="auto"/>
        <w:tabs>
          <w:tab w:leader="none" w:pos="690" w:val="left"/>
        </w:tabs>
        <w:numPr>
          <w:ilvl w:val="0"/>
          <w:numId w:val="120"/>
        </w:numPr>
        <w:rPr>
          <w:rFonts w:ascii="Arial" w:cs="Arial" w:eastAsia="Arial" w:hAnsi="Arial"/>
          <w:sz w:val="24"/>
          <w:szCs w:val="24"/>
          <w:color w:val="auto"/>
        </w:rPr>
      </w:pPr>
      <w:r>
        <w:rPr>
          <w:rFonts w:ascii="Arial" w:cs="Arial" w:eastAsia="Arial" w:hAnsi="Arial"/>
          <w:sz w:val="24"/>
          <w:szCs w:val="24"/>
          <w:color w:val="auto"/>
        </w:rPr>
        <w:t>Accumulated losses</w:t>
      </w:r>
    </w:p>
    <w:p>
      <w:pPr>
        <w:spacing w:after="0" w:line="32" w:lineRule="exact"/>
        <w:rPr>
          <w:rFonts w:ascii="Arial" w:cs="Arial" w:eastAsia="Arial" w:hAnsi="Arial"/>
          <w:sz w:val="24"/>
          <w:szCs w:val="24"/>
          <w:color w:val="auto"/>
        </w:rPr>
      </w:pPr>
    </w:p>
    <w:p>
      <w:pPr>
        <w:ind w:left="340" w:right="7360" w:firstLine="6"/>
        <w:spacing w:after="0" w:line="357" w:lineRule="auto"/>
        <w:tabs>
          <w:tab w:leader="none" w:pos="704" w:val="left"/>
        </w:tabs>
        <w:numPr>
          <w:ilvl w:val="0"/>
          <w:numId w:val="120"/>
        </w:numPr>
        <w:rPr>
          <w:rFonts w:ascii="Arial" w:cs="Arial" w:eastAsia="Arial" w:hAnsi="Arial"/>
          <w:sz w:val="24"/>
          <w:szCs w:val="24"/>
          <w:color w:val="auto"/>
        </w:rPr>
      </w:pPr>
      <w:r>
        <w:rPr>
          <w:rFonts w:ascii="Arial" w:cs="Arial" w:eastAsia="Arial" w:hAnsi="Arial"/>
          <w:sz w:val="24"/>
          <w:szCs w:val="24"/>
          <w:color w:val="auto"/>
        </w:rPr>
        <w:t>Deferred revenue expenditure not written off.</w:t>
      </w:r>
    </w:p>
    <w:p>
      <w:pPr>
        <w:spacing w:after="0" w:line="13" w:lineRule="exact"/>
        <w:rPr>
          <w:rFonts w:ascii="Arial" w:cs="Arial" w:eastAsia="Arial" w:hAnsi="Arial"/>
          <w:sz w:val="24"/>
          <w:szCs w:val="24"/>
          <w:color w:val="auto"/>
        </w:rPr>
      </w:pPr>
    </w:p>
    <w:p>
      <w:pPr>
        <w:ind w:left="340"/>
        <w:spacing w:after="0"/>
        <w:rPr>
          <w:rFonts w:ascii="Arial" w:cs="Arial" w:eastAsia="Arial" w:hAnsi="Arial"/>
          <w:sz w:val="24"/>
          <w:szCs w:val="24"/>
          <w:color w:val="auto"/>
        </w:rPr>
      </w:pPr>
      <w:r>
        <w:rPr>
          <w:rFonts w:ascii="Arial" w:cs="Arial" w:eastAsia="Arial" w:hAnsi="Arial"/>
          <w:sz w:val="24"/>
          <w:szCs w:val="24"/>
          <w:color w:val="auto"/>
        </w:rPr>
        <w:t>Net worth (a)+(b)-</w:t>
      </w:r>
    </w:p>
    <w:p>
      <w:pPr>
        <w:spacing w:after="0" w:line="152" w:lineRule="exact"/>
        <w:rPr>
          <w:rFonts w:ascii="Arial" w:cs="Arial" w:eastAsia="Arial" w:hAnsi="Arial"/>
          <w:sz w:val="24"/>
          <w:szCs w:val="24"/>
          <w:color w:val="auto"/>
        </w:rPr>
      </w:pPr>
    </w:p>
    <w:p>
      <w:pPr>
        <w:ind w:left="620" w:hanging="274"/>
        <w:spacing w:after="0"/>
        <w:tabs>
          <w:tab w:leader="none" w:pos="620" w:val="left"/>
        </w:tabs>
        <w:numPr>
          <w:ilvl w:val="0"/>
          <w:numId w:val="121"/>
        </w:numPr>
        <w:rPr>
          <w:rFonts w:ascii="Arial" w:cs="Arial" w:eastAsia="Arial" w:hAnsi="Arial"/>
          <w:sz w:val="23"/>
          <w:szCs w:val="23"/>
          <w:color w:val="auto"/>
        </w:rPr>
      </w:pPr>
      <w:r>
        <w:rPr>
          <w:rFonts w:ascii="Arial" w:cs="Arial" w:eastAsia="Arial" w:hAnsi="Arial"/>
          <w:sz w:val="23"/>
          <w:szCs w:val="23"/>
          <w:color w:val="auto"/>
        </w:rPr>
        <w:t>-(d)</w:t>
      </w:r>
    </w:p>
    <w:p>
      <w:pPr>
        <w:spacing w:after="0" w:line="200" w:lineRule="exact"/>
        <w:rPr>
          <w:sz w:val="20"/>
          <w:szCs w:val="20"/>
          <w:color w:val="auto"/>
        </w:rPr>
      </w:pPr>
    </w:p>
    <w:p>
      <w:pPr>
        <w:spacing w:after="0" w:line="366" w:lineRule="exact"/>
        <w:rPr>
          <w:sz w:val="20"/>
          <w:szCs w:val="20"/>
          <w:color w:val="auto"/>
        </w:rPr>
      </w:pPr>
    </w:p>
    <w:p>
      <w:pPr>
        <w:jc w:val="right"/>
        <w:ind w:left="360" w:right="360"/>
        <w:spacing w:after="0" w:line="353" w:lineRule="auto"/>
        <w:rPr>
          <w:sz w:val="20"/>
          <w:szCs w:val="20"/>
          <w:color w:val="auto"/>
        </w:rPr>
      </w:pPr>
      <w:r>
        <w:rPr>
          <w:rFonts w:ascii="Arial" w:cs="Arial" w:eastAsia="Arial" w:hAnsi="Arial"/>
          <w:sz w:val="24"/>
          <w:szCs w:val="24"/>
          <w:color w:val="auto"/>
        </w:rPr>
        <w:t>8.2 Please  enclose  audited  annual  accounts  for  the  last three  years.  Where unaudited  reports  are  submitted,  give  reasons.  If  minimum  networth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32 of 36</w:t>
      </w:r>
    </w:p>
    <w:p>
      <w:pPr>
        <w:sectPr>
          <w:pgSz w:w="12240" w:h="15840" w:orient="portrait"/>
          <w:cols w:equalWidth="0" w:num="1">
            <w:col w:w="9360"/>
          </w:cols>
          <w:pgMar w:left="1440" w:top="1440" w:right="1440" w:bottom="159" w:gutter="0" w:footer="0" w:header="0"/>
        </w:sectPr>
      </w:pPr>
    </w:p>
    <w:bookmarkStart w:id="32" w:name="page33"/>
    <w:bookmarkEnd w:id="32"/>
    <w:p>
      <w:pPr>
        <w:spacing w:after="0" w:line="6" w:lineRule="exact"/>
        <w:rPr>
          <w:sz w:val="20"/>
          <w:szCs w:val="20"/>
          <w:color w:val="auto"/>
        </w:rPr>
      </w:pPr>
    </w:p>
    <w:p>
      <w:pPr>
        <w:ind w:left="720" w:right="360"/>
        <w:spacing w:after="0" w:line="353" w:lineRule="auto"/>
        <w:rPr>
          <w:sz w:val="20"/>
          <w:szCs w:val="20"/>
          <w:color w:val="auto"/>
        </w:rPr>
      </w:pPr>
      <w:r>
        <w:rPr>
          <w:rFonts w:ascii="Arial" w:cs="Arial" w:eastAsia="Arial" w:hAnsi="Arial"/>
          <w:sz w:val="24"/>
          <w:szCs w:val="24"/>
          <w:color w:val="auto"/>
        </w:rPr>
        <w:t>requirement has been met after last audited annual accounts, audited statement of accounts of a later date also be submitted.</w:t>
      </w:r>
    </w:p>
    <w:p>
      <w:pPr>
        <w:spacing w:after="0" w:line="8" w:lineRule="exact"/>
        <w:rPr>
          <w:sz w:val="20"/>
          <w:szCs w:val="20"/>
          <w:color w:val="auto"/>
        </w:rPr>
      </w:pPr>
    </w:p>
    <w:p>
      <w:pPr>
        <w:ind w:left="360"/>
        <w:spacing w:after="0"/>
        <w:rPr>
          <w:sz w:val="20"/>
          <w:szCs w:val="20"/>
          <w:color w:val="auto"/>
        </w:rPr>
      </w:pPr>
      <w:r>
        <w:rPr>
          <w:rFonts w:ascii="Arial" w:cs="Arial" w:eastAsia="Arial" w:hAnsi="Arial"/>
          <w:sz w:val="24"/>
          <w:szCs w:val="24"/>
          <w:color w:val="auto"/>
        </w:rPr>
        <w:t>8.3 Name and Address of the Principal bankers of the Applicant company.</w:t>
      </w:r>
    </w:p>
    <w:p>
      <w:pPr>
        <w:spacing w:after="0" w:line="14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8.4 Name and address of the Auditors.</w:t>
      </w:r>
    </w:p>
    <w:p>
      <w:pPr>
        <w:spacing w:after="0" w:line="200" w:lineRule="exact"/>
        <w:rPr>
          <w:sz w:val="20"/>
          <w:szCs w:val="20"/>
          <w:color w:val="auto"/>
        </w:rPr>
      </w:pPr>
    </w:p>
    <w:p>
      <w:pPr>
        <w:spacing w:after="0" w:line="35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9.0 OTHER INFORMATION</w:t>
      </w:r>
    </w:p>
    <w:p>
      <w:pPr>
        <w:spacing w:after="0" w:line="148" w:lineRule="exact"/>
        <w:rPr>
          <w:sz w:val="20"/>
          <w:szCs w:val="20"/>
          <w:color w:val="auto"/>
        </w:rPr>
      </w:pPr>
    </w:p>
    <w:p>
      <w:pPr>
        <w:ind w:left="720" w:right="360" w:hanging="360"/>
        <w:spacing w:after="0" w:line="349" w:lineRule="auto"/>
        <w:rPr>
          <w:sz w:val="20"/>
          <w:szCs w:val="20"/>
          <w:color w:val="auto"/>
        </w:rPr>
      </w:pPr>
      <w:r>
        <w:rPr>
          <w:rFonts w:ascii="Arial" w:cs="Arial" w:eastAsia="Arial" w:hAnsi="Arial"/>
          <w:sz w:val="24"/>
          <w:szCs w:val="24"/>
          <w:color w:val="auto"/>
        </w:rPr>
        <w:t>9.1 Details of all pending litigations against the applicant company, directors and employees:</w:t>
      </w:r>
    </w:p>
    <w:p>
      <w:pPr>
        <w:spacing w:after="0" w:line="17" w:lineRule="exact"/>
        <w:rPr>
          <w:sz w:val="20"/>
          <w:szCs w:val="20"/>
          <w:color w:val="auto"/>
        </w:rPr>
      </w:pPr>
    </w:p>
    <w:p>
      <w:pPr>
        <w:ind w:left="720"/>
        <w:spacing w:after="0"/>
        <w:tabs>
          <w:tab w:leader="none" w:pos="3940" w:val="left"/>
          <w:tab w:leader="none" w:pos="7540" w:val="left"/>
        </w:tabs>
        <w:rPr>
          <w:sz w:val="20"/>
          <w:szCs w:val="20"/>
          <w:color w:val="auto"/>
        </w:rPr>
      </w:pPr>
      <w:r>
        <w:rPr>
          <w:rFonts w:ascii="Arial" w:cs="Arial" w:eastAsia="Arial" w:hAnsi="Arial"/>
          <w:sz w:val="24"/>
          <w:szCs w:val="24"/>
          <w:b w:val="1"/>
          <w:bCs w:val="1"/>
          <w:color w:val="auto"/>
        </w:rPr>
        <w:t>Nature of dispute</w:t>
      </w:r>
      <w:r>
        <w:rPr>
          <w:sz w:val="20"/>
          <w:szCs w:val="20"/>
          <w:color w:val="auto"/>
        </w:rPr>
        <w:tab/>
      </w:r>
      <w:r>
        <w:rPr>
          <w:rFonts w:ascii="Arial" w:cs="Arial" w:eastAsia="Arial" w:hAnsi="Arial"/>
          <w:sz w:val="24"/>
          <w:szCs w:val="24"/>
          <w:b w:val="1"/>
          <w:bCs w:val="1"/>
          <w:color w:val="auto"/>
        </w:rPr>
        <w:t>Name of the party</w:t>
      </w:r>
      <w:r>
        <w:rPr>
          <w:sz w:val="20"/>
          <w:szCs w:val="20"/>
          <w:color w:val="auto"/>
        </w:rPr>
        <w:tab/>
      </w:r>
      <w:r>
        <w:rPr>
          <w:rFonts w:ascii="Arial" w:cs="Arial" w:eastAsia="Arial" w:hAnsi="Arial"/>
          <w:sz w:val="24"/>
          <w:szCs w:val="24"/>
          <w:b w:val="1"/>
          <w:bCs w:val="1"/>
          <w:color w:val="auto"/>
        </w:rPr>
        <w:t>Status</w:t>
      </w:r>
    </w:p>
    <w:p>
      <w:pPr>
        <w:spacing w:after="0" w:line="200" w:lineRule="exact"/>
        <w:rPr>
          <w:sz w:val="20"/>
          <w:szCs w:val="20"/>
          <w:color w:val="auto"/>
        </w:rPr>
      </w:pPr>
    </w:p>
    <w:p>
      <w:pPr>
        <w:spacing w:after="0" w:line="361" w:lineRule="exact"/>
        <w:rPr>
          <w:sz w:val="20"/>
          <w:szCs w:val="20"/>
          <w:color w:val="auto"/>
        </w:rPr>
      </w:pPr>
    </w:p>
    <w:p>
      <w:pPr>
        <w:jc w:val="center"/>
        <w:ind w:left="360" w:right="360"/>
        <w:spacing w:after="0" w:line="353" w:lineRule="auto"/>
        <w:rPr>
          <w:sz w:val="20"/>
          <w:szCs w:val="20"/>
          <w:color w:val="auto"/>
        </w:rPr>
      </w:pPr>
      <w:r>
        <w:rPr>
          <w:rFonts w:ascii="Arial" w:cs="Arial" w:eastAsia="Arial" w:hAnsi="Arial"/>
          <w:sz w:val="24"/>
          <w:szCs w:val="24"/>
          <w:color w:val="auto"/>
        </w:rPr>
        <w:t>9.2 Indictment or involvement in any fraud or economic offences by the applicant or any of its Directors, or key managerial Personnel, in the last three years.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10.0 DECLARATION</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10.1 Give the following declarations signed by two directors:</w:t>
      </w:r>
    </w:p>
    <w:p>
      <w:pPr>
        <w:spacing w:after="0" w:line="200" w:lineRule="exact"/>
        <w:rPr>
          <w:sz w:val="20"/>
          <w:szCs w:val="20"/>
          <w:color w:val="auto"/>
        </w:rPr>
      </w:pPr>
    </w:p>
    <w:p>
      <w:pPr>
        <w:spacing w:after="0" w:line="350"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I/We hereby apply for registration.</w:t>
      </w:r>
    </w:p>
    <w:p>
      <w:pPr>
        <w:spacing w:after="0" w:line="200" w:lineRule="exact"/>
        <w:rPr>
          <w:sz w:val="20"/>
          <w:szCs w:val="20"/>
          <w:color w:val="auto"/>
        </w:rPr>
      </w:pPr>
    </w:p>
    <w:p>
      <w:pPr>
        <w:spacing w:after="0" w:line="380" w:lineRule="exact"/>
        <w:rPr>
          <w:sz w:val="20"/>
          <w:szCs w:val="20"/>
          <w:color w:val="auto"/>
        </w:rPr>
      </w:pPr>
    </w:p>
    <w:p>
      <w:pPr>
        <w:jc w:val="both"/>
        <w:ind w:left="900" w:right="300"/>
        <w:spacing w:after="0" w:line="354" w:lineRule="auto"/>
        <w:rPr>
          <w:sz w:val="20"/>
          <w:szCs w:val="20"/>
          <w:color w:val="auto"/>
        </w:rPr>
      </w:pPr>
      <w:r>
        <w:rPr>
          <w:rFonts w:ascii="Arial" w:cs="Arial" w:eastAsia="Arial" w:hAnsi="Arial"/>
          <w:sz w:val="24"/>
          <w:szCs w:val="24"/>
          <w:color w:val="auto"/>
        </w:rPr>
        <w:t>I/We warrant that I/We have truthfully and fully answered the questions above and provided all the information which might reasonably be considered relevant for the purposes of my registration.</w:t>
      </w:r>
    </w:p>
    <w:p>
      <w:pPr>
        <w:spacing w:after="0" w:line="22" w:lineRule="exact"/>
        <w:rPr>
          <w:sz w:val="20"/>
          <w:szCs w:val="20"/>
          <w:color w:val="auto"/>
        </w:rPr>
      </w:pPr>
    </w:p>
    <w:p>
      <w:pPr>
        <w:jc w:val="both"/>
        <w:ind w:left="900" w:right="300"/>
        <w:spacing w:after="0" w:line="350" w:lineRule="auto"/>
        <w:rPr>
          <w:sz w:val="20"/>
          <w:szCs w:val="20"/>
          <w:color w:val="auto"/>
        </w:rPr>
      </w:pPr>
      <w:r>
        <w:rPr>
          <w:rFonts w:ascii="Arial" w:cs="Arial" w:eastAsia="Arial" w:hAnsi="Arial"/>
          <w:sz w:val="24"/>
          <w:szCs w:val="24"/>
          <w:color w:val="auto"/>
        </w:rPr>
        <w:t>I/We declare that the information supplied in the application form is complete and correct.</w:t>
      </w:r>
    </w:p>
    <w:p>
      <w:pPr>
        <w:spacing w:after="0" w:line="200" w:lineRule="exact"/>
        <w:rPr>
          <w:sz w:val="20"/>
          <w:szCs w:val="20"/>
          <w:color w:val="auto"/>
        </w:rPr>
      </w:pPr>
    </w:p>
    <w:p>
      <w:pPr>
        <w:spacing w:after="0" w:line="233" w:lineRule="exact"/>
        <w:rPr>
          <w:sz w:val="20"/>
          <w:szCs w:val="20"/>
          <w:color w:val="auto"/>
        </w:rPr>
      </w:pPr>
    </w:p>
    <w:p>
      <w:pPr>
        <w:ind w:left="6800"/>
        <w:spacing w:after="0"/>
        <w:rPr>
          <w:sz w:val="20"/>
          <w:szCs w:val="20"/>
          <w:color w:val="auto"/>
        </w:rPr>
      </w:pPr>
      <w:r>
        <w:rPr>
          <w:rFonts w:ascii="Arial" w:cs="Arial" w:eastAsia="Arial" w:hAnsi="Arial"/>
          <w:sz w:val="24"/>
          <w:szCs w:val="24"/>
          <w:color w:val="auto"/>
        </w:rPr>
        <w:t>For and on behalf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252730</wp:posOffset>
                </wp:positionV>
                <wp:extent cx="542353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353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9pt" to="445.05pt,19.9pt" o:allowincell="f" strokecolor="#000000" strokeweight="0.7559pt"/>
            </w:pict>
          </mc:Fallback>
        </mc:AlternateContent>
      </w:r>
    </w:p>
    <w:p>
      <w:pPr>
        <w:spacing w:after="0" w:line="200" w:lineRule="exact"/>
        <w:rPr>
          <w:sz w:val="20"/>
          <w:szCs w:val="20"/>
          <w:color w:val="auto"/>
        </w:rPr>
      </w:pPr>
    </w:p>
    <w:p>
      <w:pPr>
        <w:spacing w:after="0" w:line="335" w:lineRule="exact"/>
        <w:rPr>
          <w:sz w:val="20"/>
          <w:szCs w:val="20"/>
          <w:color w:val="auto"/>
        </w:rPr>
      </w:pPr>
    </w:p>
    <w:p>
      <w:pPr>
        <w:ind w:left="6860"/>
        <w:spacing w:after="0"/>
        <w:rPr>
          <w:sz w:val="20"/>
          <w:szCs w:val="20"/>
          <w:color w:val="auto"/>
        </w:rPr>
      </w:pPr>
      <w:r>
        <w:rPr>
          <w:rFonts w:ascii="Arial" w:cs="Arial" w:eastAsia="Arial" w:hAnsi="Arial"/>
          <w:sz w:val="24"/>
          <w:szCs w:val="24"/>
          <w:color w:val="auto"/>
        </w:rPr>
        <w:t>(Name of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250825</wp:posOffset>
                </wp:positionV>
                <wp:extent cx="54235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353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75pt" to="445.05pt,19.75pt" o:allowincell="f" strokecolor="#000000" strokeweight="0.7559pt"/>
            </w:pict>
          </mc:Fallback>
        </mc:AlternateContent>
      </w:r>
    </w:p>
    <w:p>
      <w:pPr>
        <w:spacing w:after="0" w:line="200" w:lineRule="exact"/>
        <w:rPr>
          <w:sz w:val="20"/>
          <w:szCs w:val="20"/>
          <w:color w:val="auto"/>
        </w:rPr>
      </w:pPr>
    </w:p>
    <w:p>
      <w:pPr>
        <w:spacing w:after="0" w:line="325" w:lineRule="exact"/>
        <w:rPr>
          <w:sz w:val="20"/>
          <w:szCs w:val="20"/>
          <w:color w:val="auto"/>
        </w:rPr>
      </w:pPr>
    </w:p>
    <w:p>
      <w:pPr>
        <w:ind w:left="360"/>
        <w:spacing w:after="0"/>
        <w:tabs>
          <w:tab w:leader="none" w:pos="6820" w:val="left"/>
        </w:tabs>
        <w:rPr>
          <w:sz w:val="20"/>
          <w:szCs w:val="20"/>
          <w:color w:val="auto"/>
        </w:rPr>
      </w:pPr>
      <w:r>
        <w:rPr>
          <w:rFonts w:ascii="Arial" w:cs="Arial" w:eastAsia="Arial" w:hAnsi="Arial"/>
          <w:sz w:val="24"/>
          <w:szCs w:val="24"/>
          <w:color w:val="auto"/>
        </w:rPr>
        <w:t>Director</w:t>
      </w:r>
      <w:r>
        <w:rPr>
          <w:sz w:val="20"/>
          <w:szCs w:val="20"/>
          <w:color w:val="auto"/>
        </w:rPr>
        <w:tab/>
      </w:r>
      <w:r>
        <w:rPr>
          <w:rFonts w:ascii="Arial" w:cs="Arial" w:eastAsia="Arial" w:hAnsi="Arial"/>
          <w:sz w:val="24"/>
          <w:szCs w:val="24"/>
          <w:color w:val="auto"/>
        </w:rPr>
        <w:t>Director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33 of 36</w:t>
      </w:r>
    </w:p>
    <w:p>
      <w:pPr>
        <w:sectPr>
          <w:pgSz w:w="12240" w:h="15840" w:orient="portrait"/>
          <w:cols w:equalWidth="0" w:num="1">
            <w:col w:w="9360"/>
          </w:cols>
          <w:pgMar w:left="1440" w:top="1440" w:right="1440" w:bottom="159" w:gutter="0" w:footer="0" w:header="0"/>
        </w:sectPr>
      </w:pPr>
    </w:p>
    <w:bookmarkStart w:id="33" w:name="page34"/>
    <w:bookmarkEnd w:id="33"/>
    <w:p>
      <w:pPr>
        <w:ind w:left="540"/>
        <w:spacing w:after="0"/>
        <w:tabs>
          <w:tab w:leader="none" w:pos="6280" w:val="left"/>
        </w:tabs>
        <w:rPr>
          <w:sz w:val="20"/>
          <w:szCs w:val="20"/>
          <w:color w:val="auto"/>
        </w:rPr>
      </w:pPr>
      <w:r>
        <w:rPr>
          <w:rFonts w:ascii="Arial" w:cs="Arial" w:eastAsia="Arial" w:hAnsi="Arial"/>
          <w:sz w:val="24"/>
          <w:szCs w:val="24"/>
          <w:color w:val="auto"/>
        </w:rPr>
        <w:t>Name in Block Letters</w:t>
      </w:r>
      <w:r>
        <w:rPr>
          <w:sz w:val="20"/>
          <w:szCs w:val="20"/>
          <w:color w:val="auto"/>
        </w:rPr>
        <w:tab/>
      </w:r>
      <w:r>
        <w:rPr>
          <w:rFonts w:ascii="Arial" w:cs="Arial" w:eastAsia="Arial" w:hAnsi="Arial"/>
          <w:sz w:val="24"/>
          <w:szCs w:val="24"/>
          <w:color w:val="auto"/>
        </w:rPr>
        <w:t>Name in Block Letters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254000</wp:posOffset>
                </wp:positionV>
                <wp:extent cx="542353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353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0pt" to="445.05pt,20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540"/>
        <w:spacing w:after="0"/>
        <w:tabs>
          <w:tab w:leader="none" w:pos="6280" w:val="left"/>
        </w:tabs>
        <w:rPr>
          <w:sz w:val="20"/>
          <w:szCs w:val="20"/>
          <w:color w:val="auto"/>
        </w:rPr>
      </w:pPr>
      <w:r>
        <w:rPr>
          <w:rFonts w:ascii="Arial" w:cs="Arial" w:eastAsia="Arial" w:hAnsi="Arial"/>
          <w:sz w:val="24"/>
          <w:szCs w:val="24"/>
          <w:color w:val="auto"/>
        </w:rPr>
        <w:t>Date</w:t>
      </w:r>
      <w:r>
        <w:rPr>
          <w:sz w:val="20"/>
          <w:szCs w:val="20"/>
          <w:color w:val="auto"/>
        </w:rPr>
        <w:tab/>
      </w:r>
      <w:r>
        <w:rPr>
          <w:rFonts w:ascii="Arial" w:cs="Arial" w:eastAsia="Arial" w:hAnsi="Arial"/>
          <w:sz w:val="24"/>
          <w:szCs w:val="24"/>
          <w:color w:val="auto"/>
        </w:rPr>
        <w:t>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219"/>
        <w:spacing w:after="0"/>
        <w:rPr>
          <w:sz w:val="20"/>
          <w:szCs w:val="20"/>
          <w:color w:val="auto"/>
        </w:rPr>
      </w:pPr>
      <w:r>
        <w:rPr>
          <w:rFonts w:ascii="Arial" w:cs="Arial" w:eastAsia="Arial" w:hAnsi="Arial"/>
          <w:sz w:val="24"/>
          <w:szCs w:val="24"/>
          <w:b w:val="1"/>
          <w:bCs w:val="1"/>
          <w:color w:val="auto"/>
        </w:rPr>
        <w:t>FORM</w:t>
      </w:r>
    </w:p>
    <w:p>
      <w:pPr>
        <w:spacing w:after="0" w:line="2" w:lineRule="exact"/>
        <w:rPr>
          <w:sz w:val="20"/>
          <w:szCs w:val="20"/>
          <w:color w:val="auto"/>
        </w:rPr>
      </w:pPr>
    </w:p>
    <w:p>
      <w:pPr>
        <w:jc w:val="center"/>
        <w:ind w:right="-199"/>
        <w:spacing w:after="0"/>
        <w:rPr>
          <w:sz w:val="20"/>
          <w:szCs w:val="20"/>
          <w:color w:val="auto"/>
        </w:rPr>
      </w:pPr>
      <w:r>
        <w:rPr>
          <w:rFonts w:ascii="Arial" w:cs="Arial" w:eastAsia="Arial" w:hAnsi="Arial"/>
          <w:sz w:val="24"/>
          <w:szCs w:val="24"/>
          <w:b w:val="1"/>
          <w:bCs w:val="1"/>
          <w:color w:val="auto"/>
        </w:rPr>
        <w:t>B</w:t>
      </w:r>
    </w:p>
    <w:p>
      <w:pPr>
        <w:spacing w:after="0" w:line="148" w:lineRule="exact"/>
        <w:rPr>
          <w:sz w:val="20"/>
          <w:szCs w:val="20"/>
          <w:color w:val="auto"/>
        </w:rPr>
      </w:pPr>
    </w:p>
    <w:p>
      <w:pPr>
        <w:jc w:val="center"/>
        <w:ind w:left="1860" w:right="1600"/>
        <w:spacing w:after="0" w:line="350" w:lineRule="auto"/>
        <w:rPr>
          <w:sz w:val="20"/>
          <w:szCs w:val="20"/>
          <w:color w:val="auto"/>
        </w:rPr>
      </w:pPr>
      <w:r>
        <w:rPr>
          <w:rFonts w:ascii="Arial" w:cs="Arial" w:eastAsia="Arial" w:hAnsi="Arial"/>
          <w:sz w:val="23"/>
          <w:szCs w:val="23"/>
          <w:b w:val="1"/>
          <w:bCs w:val="1"/>
          <w:color w:val="auto"/>
        </w:rPr>
        <w:t>SECURITIES AND EXCHANGE BOARD OF INDIA (CREDIT RATING AGENCIES) REGULATIONS, 1999 [</w:t>
      </w:r>
      <w:r>
        <w:rPr>
          <w:rFonts w:ascii="Arial" w:cs="Arial" w:eastAsia="Arial" w:hAnsi="Arial"/>
          <w:sz w:val="30"/>
          <w:szCs w:val="30"/>
          <w:b w:val="1"/>
          <w:bCs w:val="1"/>
          <w:color w:val="auto"/>
          <w:vertAlign w:val="superscript"/>
        </w:rPr>
        <w:t>57</w:t>
      </w:r>
      <w:r>
        <w:rPr>
          <w:rFonts w:ascii="Arial" w:cs="Arial" w:eastAsia="Arial" w:hAnsi="Arial"/>
          <w:sz w:val="23"/>
          <w:szCs w:val="23"/>
          <w:b w:val="1"/>
          <w:bCs w:val="1"/>
          <w:color w:val="auto"/>
        </w:rPr>
        <w:t>[REGULATION 8 (1)</w:t>
      </w:r>
      <w:r>
        <w:rPr>
          <w:rFonts w:ascii="Arial" w:cs="Arial" w:eastAsia="Arial" w:hAnsi="Arial"/>
          <w:sz w:val="30"/>
          <w:szCs w:val="30"/>
          <w:b w:val="1"/>
          <w:bCs w:val="1"/>
          <w:color w:val="auto"/>
          <w:vertAlign w:val="superscript"/>
        </w:rPr>
        <w:t>58</w:t>
      </w:r>
      <w:r>
        <w:rPr>
          <w:rFonts w:ascii="Arial" w:cs="Arial" w:eastAsia="Arial" w:hAnsi="Arial"/>
          <w:sz w:val="23"/>
          <w:szCs w:val="23"/>
          <w:b w:val="1"/>
          <w:bCs w:val="1"/>
          <w:color w:val="auto"/>
        </w:rPr>
        <w:t>[***] ]]</w:t>
      </w:r>
    </w:p>
    <w:p>
      <w:pPr>
        <w:spacing w:after="0" w:line="278" w:lineRule="exact"/>
        <w:rPr>
          <w:sz w:val="20"/>
          <w:szCs w:val="20"/>
          <w:color w:val="auto"/>
        </w:rPr>
      </w:pPr>
    </w:p>
    <w:p>
      <w:pPr>
        <w:jc w:val="center"/>
        <w:ind w:right="-199"/>
        <w:spacing w:after="0"/>
        <w:rPr>
          <w:sz w:val="20"/>
          <w:szCs w:val="20"/>
          <w:color w:val="auto"/>
        </w:rPr>
      </w:pPr>
      <w:r>
        <w:rPr>
          <w:rFonts w:ascii="Arial" w:cs="Arial" w:eastAsia="Arial" w:hAnsi="Arial"/>
          <w:sz w:val="24"/>
          <w:szCs w:val="24"/>
          <w:b w:val="1"/>
          <w:bCs w:val="1"/>
          <w:u w:val="single" w:color="auto"/>
          <w:color w:val="auto"/>
        </w:rPr>
        <w:t>[</w:t>
      </w:r>
      <w:r>
        <w:rPr>
          <w:rFonts w:ascii="Arial" w:cs="Arial" w:eastAsia="Arial" w:hAnsi="Arial"/>
          <w:sz w:val="31"/>
          <w:szCs w:val="31"/>
          <w:b w:val="1"/>
          <w:bCs w:val="1"/>
          <w:u w:val="single" w:color="auto"/>
          <w:color w:val="auto"/>
          <w:vertAlign w:val="superscript"/>
        </w:rPr>
        <w:t>59</w:t>
      </w:r>
      <w:r>
        <w:rPr>
          <w:rFonts w:ascii="Arial" w:cs="Arial" w:eastAsia="Arial" w:hAnsi="Arial"/>
          <w:sz w:val="24"/>
          <w:szCs w:val="24"/>
          <w:b w:val="1"/>
          <w:bCs w:val="1"/>
          <w:u w:val="single" w:color="auto"/>
          <w:color w:val="auto"/>
        </w:rPr>
        <w:t>[CERTIFICATE OF REGISTRATION]]</w:t>
      </w:r>
    </w:p>
    <w:p>
      <w:pPr>
        <w:spacing w:after="0" w:line="74" w:lineRule="exact"/>
        <w:rPr>
          <w:sz w:val="20"/>
          <w:szCs w:val="20"/>
          <w:color w:val="auto"/>
        </w:rPr>
      </w:pPr>
    </w:p>
    <w:p>
      <w:pPr>
        <w:jc w:val="both"/>
        <w:ind w:left="900" w:right="300" w:hanging="361"/>
        <w:spacing w:after="0" w:line="354" w:lineRule="auto"/>
        <w:tabs>
          <w:tab w:leader="none" w:pos="881" w:val="left"/>
        </w:tabs>
        <w:numPr>
          <w:ilvl w:val="0"/>
          <w:numId w:val="122"/>
        </w:numPr>
        <w:rPr>
          <w:rFonts w:ascii="Arial" w:cs="Arial" w:eastAsia="Arial" w:hAnsi="Arial"/>
          <w:sz w:val="24"/>
          <w:szCs w:val="24"/>
          <w:color w:val="auto"/>
        </w:rPr>
      </w:pPr>
      <w:r>
        <w:rPr>
          <w:rFonts w:ascii="Arial" w:cs="Arial" w:eastAsia="Arial" w:hAnsi="Arial"/>
          <w:sz w:val="24"/>
          <w:szCs w:val="24"/>
          <w:color w:val="auto"/>
        </w:rPr>
        <w:t>In exercise of the powers conferred by sub-section (1) of section 12 of the Securities and Exchange Board of India Act, 1992, read with the rules and regulations made thereunder the Board hereby grants a certificate</w:t>
      </w:r>
    </w:p>
    <w:p>
      <w:pPr>
        <w:spacing w:after="0" w:line="12" w:lineRule="exact"/>
        <w:rPr>
          <w:sz w:val="20"/>
          <w:szCs w:val="20"/>
          <w:color w:val="auto"/>
        </w:rPr>
      </w:pPr>
    </w:p>
    <w:p>
      <w:pPr>
        <w:ind w:left="900"/>
        <w:spacing w:after="0"/>
        <w:tabs>
          <w:tab w:leader="none" w:pos="7140" w:val="left"/>
        </w:tabs>
        <w:rPr>
          <w:sz w:val="20"/>
          <w:szCs w:val="20"/>
          <w:color w:val="auto"/>
        </w:rPr>
      </w:pPr>
      <w:r>
        <w:rPr>
          <w:rFonts w:ascii="Arial" w:cs="Arial" w:eastAsia="Arial" w:hAnsi="Arial"/>
          <w:sz w:val="24"/>
          <w:szCs w:val="24"/>
          <w:color w:val="auto"/>
        </w:rPr>
        <w:t>of registration to</w:t>
      </w:r>
      <w:r>
        <w:rPr>
          <w:sz w:val="20"/>
          <w:szCs w:val="20"/>
          <w:color w:val="auto"/>
        </w:rPr>
        <w:tab/>
      </w:r>
      <w:r>
        <w:rPr>
          <w:rFonts w:ascii="Arial" w:cs="Arial" w:eastAsia="Arial" w:hAnsi="Arial"/>
          <w:sz w:val="24"/>
          <w:szCs w:val="24"/>
          <w:color w:val="auto"/>
        </w:rPr>
        <w:t>as a credit rating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1750060</wp:posOffset>
                </wp:positionH>
                <wp:positionV relativeFrom="paragraph">
                  <wp:posOffset>-10160</wp:posOffset>
                </wp:positionV>
                <wp:extent cx="271399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1399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8pt,-0.7999pt" to="351.5pt,-0.7999pt" o:allowincell="f" strokecolor="#000000" strokeweight="0.96pt"/>
            </w:pict>
          </mc:Fallback>
        </mc:AlternateContent>
      </w:r>
    </w:p>
    <w:p>
      <w:pPr>
        <w:spacing w:after="0" w:line="128" w:lineRule="exact"/>
        <w:rPr>
          <w:sz w:val="20"/>
          <w:szCs w:val="20"/>
          <w:color w:val="auto"/>
        </w:rPr>
      </w:pPr>
    </w:p>
    <w:p>
      <w:pPr>
        <w:ind w:left="900" w:right="300"/>
        <w:spacing w:after="0" w:line="349" w:lineRule="auto"/>
        <w:rPr>
          <w:sz w:val="20"/>
          <w:szCs w:val="20"/>
          <w:color w:val="auto"/>
        </w:rPr>
      </w:pPr>
      <w:r>
        <w:rPr>
          <w:rFonts w:ascii="Arial" w:cs="Arial" w:eastAsia="Arial" w:hAnsi="Arial"/>
          <w:sz w:val="24"/>
          <w:szCs w:val="24"/>
          <w:color w:val="auto"/>
        </w:rPr>
        <w:t>agency in accordance with and subject to the conditions in the regulations to carry out the activity of the credit rating agency:-</w:t>
      </w:r>
    </w:p>
    <w:p>
      <w:pPr>
        <w:spacing w:after="0" w:line="13" w:lineRule="exact"/>
        <w:rPr>
          <w:sz w:val="20"/>
          <w:szCs w:val="20"/>
          <w:color w:val="auto"/>
        </w:rPr>
      </w:pPr>
    </w:p>
    <w:p>
      <w:pPr>
        <w:ind w:left="540"/>
        <w:spacing w:after="0"/>
        <w:tabs>
          <w:tab w:leader="none" w:pos="880" w:val="left"/>
        </w:tabs>
        <w:rPr>
          <w:sz w:val="20"/>
          <w:szCs w:val="20"/>
          <w:color w:val="auto"/>
        </w:rPr>
      </w:pPr>
      <w:r>
        <w:rPr>
          <w:rFonts w:ascii="Arial" w:cs="Arial" w:eastAsia="Arial" w:hAnsi="Arial"/>
          <w:sz w:val="24"/>
          <w:szCs w:val="24"/>
          <w:color w:val="auto"/>
        </w:rPr>
        <w:t>II.</w:t>
        <w:tab/>
        <w:t>Registration Code for the credit rating agency is CRA/ / /</w:t>
      </w:r>
    </w:p>
    <w:p>
      <w:pPr>
        <w:spacing w:after="0" w:line="5" w:lineRule="exact"/>
        <w:rPr>
          <w:sz w:val="20"/>
          <w:szCs w:val="20"/>
          <w:color w:val="auto"/>
        </w:rPr>
      </w:pPr>
    </w:p>
    <w:p>
      <w:pPr>
        <w:ind w:left="540" w:right="1000"/>
        <w:spacing w:after="0" w:line="209" w:lineRule="auto"/>
        <w:rPr>
          <w:sz w:val="20"/>
          <w:szCs w:val="20"/>
          <w:color w:val="auto"/>
        </w:rPr>
      </w:pPr>
      <w:r>
        <w:rPr>
          <w:rFonts w:ascii="Arial" w:cs="Arial" w:eastAsia="Arial" w:hAnsi="Arial"/>
          <w:sz w:val="31"/>
          <w:szCs w:val="31"/>
          <w:color w:val="auto"/>
          <w:vertAlign w:val="superscript"/>
        </w:rPr>
        <w:t>60</w:t>
      </w:r>
      <w:r>
        <w:rPr>
          <w:rFonts w:ascii="Arial" w:cs="Arial" w:eastAsia="Arial" w:hAnsi="Arial"/>
          <w:sz w:val="24"/>
          <w:szCs w:val="24"/>
          <w:color w:val="auto"/>
        </w:rPr>
        <w:t>[III. This certificate of registration shall be valid unless it is suspended or cancelled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320675</wp:posOffset>
                </wp:positionV>
                <wp:extent cx="18300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25.25pt" to="157.05pt,25.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60" w:right="280"/>
        <w:spacing w:after="0" w:line="205" w:lineRule="auto"/>
        <w:tabs>
          <w:tab w:leader="none" w:pos="467" w:val="left"/>
        </w:tabs>
        <w:numPr>
          <w:ilvl w:val="0"/>
          <w:numId w:val="1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“REGULATION 8(1)” by the SEBI (Credit Rating Agencies) (Amendment) Regulations, 2011 w.e.f. 05.07.2011</w:t>
      </w:r>
    </w:p>
    <w:p>
      <w:pPr>
        <w:spacing w:after="0" w:line="9" w:lineRule="exact"/>
        <w:rPr>
          <w:rFonts w:ascii="Times New Roman" w:cs="Times New Roman" w:eastAsia="Times New Roman" w:hAnsi="Times New Roman"/>
          <w:sz w:val="26"/>
          <w:szCs w:val="26"/>
          <w:color w:val="auto"/>
          <w:vertAlign w:val="superscript"/>
        </w:rPr>
      </w:pPr>
    </w:p>
    <w:p>
      <w:pPr>
        <w:ind w:left="260" w:right="220"/>
        <w:spacing w:after="0" w:line="204" w:lineRule="auto"/>
        <w:tabs>
          <w:tab w:leader="none" w:pos="496" w:val="left"/>
        </w:tabs>
        <w:numPr>
          <w:ilvl w:val="0"/>
          <w:numId w:val="1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“/Regulation 8A(6)” omitted by the Securities and Exchange Board of India (Change In Conditions Of Registration Of Certain Intermediaries) (Amendment) Regulations, 2016 w.e.f. 08-12-2016.</w:t>
      </w:r>
    </w:p>
    <w:p>
      <w:pPr>
        <w:spacing w:after="0" w:line="49" w:lineRule="exact"/>
        <w:rPr>
          <w:rFonts w:ascii="Times New Roman" w:cs="Times New Roman" w:eastAsia="Times New Roman" w:hAnsi="Times New Roman"/>
          <w:sz w:val="26"/>
          <w:szCs w:val="26"/>
          <w:color w:val="auto"/>
          <w:vertAlign w:val="superscript"/>
        </w:rPr>
      </w:pPr>
    </w:p>
    <w:p>
      <w:pPr>
        <w:jc w:val="both"/>
        <w:ind w:left="260" w:right="280"/>
        <w:spacing w:after="0" w:line="221" w:lineRule="auto"/>
        <w:tabs>
          <w:tab w:leader="none" w:pos="462" w:val="left"/>
        </w:tabs>
        <w:numPr>
          <w:ilvl w:val="0"/>
          <w:numId w:val="1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“Certificate of Initial / Permanent Registration” by the Securities and Exchange Board of India (Change In Conditions Of Registration Of Certain Intermediaries) (Amendment) Regulations, 2016 w.e.f. 08-12-2016. Prior to this the words “” substituted the words “CERTIFICATE OF REGISTRATION”, by the SEBI (Credit Rating Agencies) (Amendment) Regulations, 2011 w.e.f.</w:t>
      </w:r>
    </w:p>
    <w:p>
      <w:pPr>
        <w:spacing w:after="0" w:line="2" w:lineRule="exact"/>
        <w:rPr>
          <w:rFonts w:ascii="Times New Roman" w:cs="Times New Roman" w:eastAsia="Times New Roman" w:hAnsi="Times New Roman"/>
          <w:sz w:val="26"/>
          <w:szCs w:val="26"/>
          <w:color w:val="auto"/>
          <w:vertAlign w:val="superscript"/>
        </w:rPr>
      </w:pPr>
    </w:p>
    <w:p>
      <w:pPr>
        <w:ind w:left="520" w:hanging="260"/>
        <w:spacing w:after="0"/>
        <w:tabs>
          <w:tab w:leader="none" w:pos="520" w:val="left"/>
        </w:tabs>
        <w:numPr>
          <w:ilvl w:val="0"/>
          <w:numId w:val="1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07.2011.</w:t>
      </w:r>
    </w:p>
    <w:p>
      <w:pPr>
        <w:spacing w:after="0" w:line="52" w:lineRule="exact"/>
        <w:rPr>
          <w:rFonts w:ascii="Times New Roman" w:cs="Times New Roman" w:eastAsia="Times New Roman" w:hAnsi="Times New Roman"/>
          <w:sz w:val="20"/>
          <w:szCs w:val="20"/>
          <w:color w:val="auto"/>
        </w:rPr>
      </w:pPr>
    </w:p>
    <w:p>
      <w:pPr>
        <w:jc w:val="both"/>
        <w:ind w:left="260" w:right="260"/>
        <w:spacing w:after="0" w:line="215" w:lineRule="auto"/>
        <w:tabs>
          <w:tab w:leader="none" w:pos="486" w:val="left"/>
        </w:tabs>
        <w:numPr>
          <w:ilvl w:val="0"/>
          <w:numId w:val="1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the substitution, paragraph III read as under:</w:t>
      </w:r>
    </w:p>
    <w:p>
      <w:pPr>
        <w:spacing w:after="0" w:line="4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“III. This certificate of registration shall be valid from ….. to …. / for permanent, unless suspended or</w:t>
      </w:r>
    </w:p>
    <w:p>
      <w:pPr>
        <w:ind w:left="260"/>
        <w:spacing w:after="0"/>
        <w:rPr>
          <w:sz w:val="20"/>
          <w:szCs w:val="20"/>
          <w:color w:val="auto"/>
        </w:rPr>
      </w:pPr>
      <w:r>
        <w:rPr>
          <w:rFonts w:ascii="Times New Roman" w:cs="Times New Roman" w:eastAsia="Times New Roman" w:hAnsi="Times New Roman"/>
          <w:sz w:val="20"/>
          <w:szCs w:val="20"/>
          <w:color w:val="auto"/>
        </w:rPr>
        <w:t>cancelled by the Board.”</w:t>
      </w:r>
    </w:p>
    <w:p>
      <w:pPr>
        <w:spacing w:after="0" w:line="4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Prior to the above,  paragraph III was substituted  by the  SEBI (Credit  Rating  Agencies) (Amendment)</w:t>
      </w:r>
    </w:p>
    <w:p>
      <w:pPr>
        <w:spacing w:after="0" w:line="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Regulations, 2011 w.e.f. 05.07.2011. Prior to its substitution, Paragraph III read as under:</w:t>
      </w:r>
    </w:p>
    <w:p>
      <w:pPr>
        <w:spacing w:after="0" w:line="9" w:lineRule="exact"/>
        <w:rPr>
          <w:sz w:val="20"/>
          <w:szCs w:val="20"/>
          <w:color w:val="auto"/>
        </w:rPr>
      </w:pPr>
    </w:p>
    <w:p>
      <w:pPr>
        <w:ind w:left="260" w:right="280"/>
        <w:spacing w:after="0" w:line="227" w:lineRule="auto"/>
        <w:rPr>
          <w:sz w:val="20"/>
          <w:szCs w:val="20"/>
          <w:color w:val="auto"/>
        </w:rPr>
      </w:pPr>
      <w:r>
        <w:rPr>
          <w:rFonts w:ascii="Times New Roman" w:cs="Times New Roman" w:eastAsia="Times New Roman" w:hAnsi="Times New Roman"/>
          <w:sz w:val="20"/>
          <w:szCs w:val="20"/>
          <w:color w:val="auto"/>
        </w:rPr>
        <w:t>“This certificate shall be valid from to and may be renewed as specified in regulation 10 of Securities and Exchange Board of India (Credit Rating Agencies) Regulations, 1999.”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2003425</wp:posOffset>
                </wp:positionH>
                <wp:positionV relativeFrom="paragraph">
                  <wp:posOffset>-144145</wp:posOffset>
                </wp:positionV>
                <wp:extent cx="44831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83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75pt,-11.3499pt" to="193.05pt,-11.3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2582545</wp:posOffset>
                </wp:positionH>
                <wp:positionV relativeFrom="paragraph">
                  <wp:posOffset>-144145</wp:posOffset>
                </wp:positionV>
                <wp:extent cx="32639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63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35pt,-11.3499pt" to="229.05pt,-11.3499pt" o:allowincell="f" strokecolor="#000000" strokeweight="0.4799pt"/>
            </w:pict>
          </mc:Fallback>
        </mc:AlternateConten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34 of 36</w:t>
      </w:r>
    </w:p>
    <w:p>
      <w:pPr>
        <w:sectPr>
          <w:pgSz w:w="12240" w:h="15840" w:orient="portrait"/>
          <w:cols w:equalWidth="0" w:num="1">
            <w:col w:w="9360"/>
          </w:cols>
          <w:pgMar w:left="1440" w:top="1440" w:right="1440" w:bottom="160" w:gutter="0" w:footer="0" w:header="0"/>
        </w:sectPr>
      </w:pPr>
    </w:p>
    <w:bookmarkStart w:id="34" w:name="page35"/>
    <w:bookmarkEnd w:id="34"/>
    <w:p>
      <w:pPr>
        <w:spacing w:after="0" w:line="139" w:lineRule="exact"/>
        <w:rPr>
          <w:sz w:val="20"/>
          <w:szCs w:val="20"/>
          <w:color w:val="auto"/>
        </w:rPr>
      </w:pPr>
    </w:p>
    <w:p>
      <w:pPr>
        <w:ind w:left="540"/>
        <w:spacing w:after="0"/>
        <w:rPr>
          <w:sz w:val="20"/>
          <w:szCs w:val="20"/>
          <w:color w:val="auto"/>
        </w:rPr>
      </w:pPr>
      <w:r>
        <w:rPr>
          <w:rFonts w:ascii="Arial" w:cs="Arial" w:eastAsia="Arial" w:hAnsi="Arial"/>
          <w:sz w:val="24"/>
          <w:szCs w:val="24"/>
          <w:b w:val="1"/>
          <w:bCs w:val="1"/>
          <w:color w:val="auto"/>
        </w:rPr>
        <w:t>Place:</w:t>
      </w:r>
    </w:p>
    <w:p>
      <w:pPr>
        <w:spacing w:after="0" w:line="137" w:lineRule="exact"/>
        <w:rPr>
          <w:sz w:val="20"/>
          <w:szCs w:val="20"/>
          <w:color w:val="auto"/>
        </w:rPr>
      </w:pPr>
    </w:p>
    <w:p>
      <w:pPr>
        <w:ind w:left="820"/>
        <w:spacing w:after="0"/>
        <w:tabs>
          <w:tab w:leader="none" w:pos="8340" w:val="left"/>
        </w:tabs>
        <w:rPr>
          <w:sz w:val="20"/>
          <w:szCs w:val="20"/>
          <w:color w:val="auto"/>
        </w:rPr>
      </w:pPr>
      <w:r>
        <w:rPr>
          <w:rFonts w:ascii="Arial" w:cs="Arial" w:eastAsia="Arial" w:hAnsi="Arial"/>
          <w:sz w:val="24"/>
          <w:szCs w:val="24"/>
          <w:b w:val="1"/>
          <w:bCs w:val="1"/>
          <w:color w:val="auto"/>
        </w:rPr>
        <w:t>Date</w:t>
      </w:r>
      <w:r>
        <w:rPr>
          <w:sz w:val="20"/>
          <w:szCs w:val="20"/>
          <w:color w:val="auto"/>
        </w:rPr>
        <w:tab/>
      </w:r>
      <w:r>
        <w:rPr>
          <w:rFonts w:ascii="Arial" w:cs="Arial" w:eastAsia="Arial" w:hAnsi="Arial"/>
          <w:sz w:val="24"/>
          <w:szCs w:val="24"/>
          <w:b w:val="1"/>
          <w:bCs w:val="1"/>
          <w:color w:val="auto"/>
        </w:rPr>
        <w:t>By</w:t>
      </w:r>
    </w:p>
    <w:p>
      <w:pPr>
        <w:spacing w:after="0" w:line="3" w:lineRule="exact"/>
        <w:rPr>
          <w:sz w:val="20"/>
          <w:szCs w:val="20"/>
          <w:color w:val="auto"/>
        </w:rPr>
      </w:pPr>
    </w:p>
    <w:p>
      <w:pPr>
        <w:jc w:val="center"/>
        <w:ind w:right="-119"/>
        <w:spacing w:after="0"/>
        <w:rPr>
          <w:sz w:val="20"/>
          <w:szCs w:val="20"/>
          <w:color w:val="auto"/>
        </w:rPr>
      </w:pPr>
      <w:r>
        <w:rPr>
          <w:rFonts w:ascii="Arial" w:cs="Arial" w:eastAsia="Arial" w:hAnsi="Arial"/>
          <w:sz w:val="24"/>
          <w:szCs w:val="24"/>
          <w:b w:val="1"/>
          <w:bCs w:val="1"/>
          <w:color w:val="auto"/>
        </w:rPr>
        <w:t>Order</w:t>
      </w:r>
    </w:p>
    <w:p>
      <w:pPr>
        <w:spacing w:after="0" w:line="137" w:lineRule="exact"/>
        <w:rPr>
          <w:sz w:val="20"/>
          <w:szCs w:val="20"/>
          <w:color w:val="auto"/>
        </w:rPr>
      </w:pPr>
    </w:p>
    <w:p>
      <w:pPr>
        <w:jc w:val="right"/>
        <w:ind w:right="340"/>
        <w:spacing w:after="0"/>
        <w:rPr>
          <w:sz w:val="20"/>
          <w:szCs w:val="20"/>
          <w:color w:val="auto"/>
        </w:rPr>
      </w:pPr>
      <w:r>
        <w:rPr>
          <w:rFonts w:ascii="Arial" w:cs="Arial" w:eastAsia="Arial" w:hAnsi="Arial"/>
          <w:sz w:val="24"/>
          <w:szCs w:val="24"/>
          <w:b w:val="1"/>
          <w:bCs w:val="1"/>
          <w:color w:val="auto"/>
        </w:rPr>
        <w:t>Sd/-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right"/>
        <w:ind w:right="340"/>
        <w:spacing w:after="0"/>
        <w:rPr>
          <w:sz w:val="20"/>
          <w:szCs w:val="20"/>
          <w:color w:val="auto"/>
        </w:rPr>
      </w:pPr>
      <w:r>
        <w:rPr>
          <w:rFonts w:ascii="Arial" w:cs="Arial" w:eastAsia="Arial" w:hAnsi="Arial"/>
          <w:sz w:val="24"/>
          <w:szCs w:val="24"/>
          <w:b w:val="1"/>
          <w:bCs w:val="1"/>
          <w:color w:val="auto"/>
        </w:rPr>
        <w:t>For and on behalf of</w:t>
      </w:r>
    </w:p>
    <w:p>
      <w:pPr>
        <w:spacing w:after="0" w:line="137" w:lineRule="exact"/>
        <w:rPr>
          <w:sz w:val="20"/>
          <w:szCs w:val="20"/>
          <w:color w:val="auto"/>
        </w:rPr>
      </w:pPr>
    </w:p>
    <w:p>
      <w:pPr>
        <w:jc w:val="right"/>
        <w:ind w:right="34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SECOND SCHEDULE</w:t>
      </w:r>
    </w:p>
    <w:p>
      <w:pPr>
        <w:spacing w:after="0" w:line="148" w:lineRule="exact"/>
        <w:rPr>
          <w:sz w:val="20"/>
          <w:szCs w:val="20"/>
          <w:color w:val="auto"/>
        </w:rPr>
      </w:pPr>
    </w:p>
    <w:p>
      <w:pPr>
        <w:jc w:val="center"/>
        <w:ind w:left="1720" w:right="1500"/>
        <w:spacing w:after="0" w:line="352" w:lineRule="auto"/>
        <w:rPr>
          <w:sz w:val="20"/>
          <w:szCs w:val="20"/>
          <w:color w:val="auto"/>
        </w:rPr>
      </w:pPr>
      <w:r>
        <w:rPr>
          <w:rFonts w:ascii="Arial" w:cs="Arial" w:eastAsia="Arial" w:hAnsi="Arial"/>
          <w:sz w:val="23"/>
          <w:szCs w:val="23"/>
          <w:b w:val="1"/>
          <w:bCs w:val="1"/>
          <w:color w:val="auto"/>
        </w:rPr>
        <w:t>SECURITIES AND EXCHANGE BOARD OF INDIA (CREDIT RATING AGENCIES) REGULATIONS, 1999 [</w:t>
      </w:r>
      <w:r>
        <w:rPr>
          <w:rFonts w:ascii="Arial" w:cs="Arial" w:eastAsia="Arial" w:hAnsi="Arial"/>
          <w:sz w:val="30"/>
          <w:szCs w:val="30"/>
          <w:b w:val="1"/>
          <w:bCs w:val="1"/>
          <w:color w:val="auto"/>
          <w:vertAlign w:val="superscript"/>
        </w:rPr>
        <w:t>61</w:t>
      </w:r>
      <w:r>
        <w:rPr>
          <w:rFonts w:ascii="Arial" w:cs="Arial" w:eastAsia="Arial" w:hAnsi="Arial"/>
          <w:sz w:val="23"/>
          <w:szCs w:val="23"/>
          <w:b w:val="1"/>
          <w:bCs w:val="1"/>
          <w:color w:val="auto"/>
        </w:rPr>
        <w:t xml:space="preserve">[See Regulations 3(3), 8(3), 8(4) </w:t>
      </w:r>
      <w:r>
        <w:rPr>
          <w:rFonts w:ascii="Arial" w:cs="Arial" w:eastAsia="Arial" w:hAnsi="Arial"/>
          <w:sz w:val="30"/>
          <w:szCs w:val="30"/>
          <w:b w:val="1"/>
          <w:bCs w:val="1"/>
          <w:color w:val="auto"/>
          <w:vertAlign w:val="superscript"/>
        </w:rPr>
        <w:t>62</w:t>
      </w:r>
      <w:r>
        <w:rPr>
          <w:rFonts w:ascii="Arial" w:cs="Arial" w:eastAsia="Arial" w:hAnsi="Arial"/>
          <w:sz w:val="23"/>
          <w:szCs w:val="23"/>
          <w:b w:val="1"/>
          <w:bCs w:val="1"/>
          <w:color w:val="auto"/>
        </w:rPr>
        <w:t>[***] ]] FEES</w:t>
      </w:r>
    </w:p>
    <w:p>
      <w:pPr>
        <w:spacing w:after="0" w:line="337" w:lineRule="exact"/>
        <w:rPr>
          <w:sz w:val="20"/>
          <w:szCs w:val="20"/>
          <w:color w:val="auto"/>
        </w:rPr>
      </w:pPr>
    </w:p>
    <w:p>
      <w:pPr>
        <w:jc w:val="center"/>
        <w:ind w:right="-19"/>
        <w:spacing w:after="0"/>
        <w:rPr>
          <w:sz w:val="20"/>
          <w:szCs w:val="20"/>
          <w:color w:val="auto"/>
        </w:rPr>
      </w:pPr>
      <w:r>
        <w:rPr>
          <w:rFonts w:ascii="Arial" w:cs="Arial" w:eastAsia="Arial" w:hAnsi="Arial"/>
          <w:sz w:val="31"/>
          <w:szCs w:val="31"/>
          <w:color w:val="auto"/>
          <w:vertAlign w:val="superscript"/>
        </w:rPr>
        <w:t>63</w:t>
      </w:r>
      <w:r>
        <w:rPr>
          <w:rFonts w:ascii="Arial" w:cs="Arial" w:eastAsia="Arial" w:hAnsi="Arial"/>
          <w:sz w:val="24"/>
          <w:szCs w:val="24"/>
          <w:color w:val="auto"/>
        </w:rPr>
        <w:t>[ PART A</w:t>
      </w:r>
    </w:p>
    <w:p>
      <w:pPr>
        <w:spacing w:after="0" w:line="59" w:lineRule="exact"/>
        <w:rPr>
          <w:sz w:val="20"/>
          <w:szCs w:val="20"/>
          <w:color w:val="auto"/>
        </w:rPr>
      </w:pPr>
    </w:p>
    <w:p>
      <w:pPr>
        <w:jc w:val="center"/>
        <w:ind w:right="-19"/>
        <w:spacing w:after="0"/>
        <w:rPr>
          <w:sz w:val="20"/>
          <w:szCs w:val="20"/>
          <w:color w:val="auto"/>
        </w:rPr>
      </w:pPr>
      <w:r>
        <w:rPr>
          <w:rFonts w:ascii="Arial" w:cs="Arial" w:eastAsia="Arial" w:hAnsi="Arial"/>
          <w:sz w:val="24"/>
          <w:szCs w:val="24"/>
          <w:color w:val="auto"/>
        </w:rPr>
        <w:t>AMOUNT TO BE PAID AS FEES</w:t>
      </w:r>
    </w:p>
    <w:p>
      <w:pPr>
        <w:spacing w:after="0" w:line="247"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1140" w:type="dxa"/>
            <w:vAlign w:val="bottom"/>
            <w:tcBorders>
              <w:right w:val="single" w:sz="8" w:color="auto"/>
            </w:tcBorders>
          </w:tcPr>
          <w:p>
            <w:pPr>
              <w:spacing w:after="0"/>
              <w:rPr>
                <w:sz w:val="24"/>
                <w:szCs w:val="24"/>
                <w:color w:val="auto"/>
              </w:rPr>
            </w:pPr>
          </w:p>
        </w:tc>
        <w:tc>
          <w:tcPr>
            <w:tcW w:w="540" w:type="dxa"/>
            <w:vAlign w:val="bottom"/>
            <w:tcBorders>
              <w:top w:val="single" w:sz="8" w:color="auto"/>
              <w:right w:val="single" w:sz="8" w:color="auto"/>
            </w:tcBorders>
          </w:tcPr>
          <w:p>
            <w:pPr>
              <w:jc w:val="right"/>
              <w:ind w:right="60"/>
              <w:spacing w:after="0"/>
              <w:rPr>
                <w:sz w:val="20"/>
                <w:szCs w:val="20"/>
                <w:color w:val="auto"/>
              </w:rPr>
            </w:pPr>
            <w:r>
              <w:rPr>
                <w:rFonts w:ascii="Arial" w:cs="Arial" w:eastAsia="Arial" w:hAnsi="Arial"/>
                <w:sz w:val="24"/>
                <w:szCs w:val="24"/>
                <w:color w:val="auto"/>
              </w:rPr>
              <w:t>1.</w:t>
            </w:r>
          </w:p>
        </w:tc>
        <w:tc>
          <w:tcPr>
            <w:tcW w:w="3420" w:type="dxa"/>
            <w:vAlign w:val="bottom"/>
            <w:tcBorders>
              <w:top w:val="single" w:sz="8" w:color="auto"/>
              <w:right w:val="single" w:sz="8" w:color="auto"/>
            </w:tcBorders>
            <w:gridSpan w:val="2"/>
          </w:tcPr>
          <w:p>
            <w:pPr>
              <w:jc w:val="center"/>
              <w:spacing w:after="0"/>
              <w:rPr>
                <w:sz w:val="20"/>
                <w:szCs w:val="20"/>
                <w:color w:val="auto"/>
              </w:rPr>
            </w:pPr>
            <w:r>
              <w:rPr>
                <w:rFonts w:ascii="Arial" w:cs="Arial" w:eastAsia="Arial" w:hAnsi="Arial"/>
                <w:sz w:val="24"/>
                <w:szCs w:val="24"/>
                <w:color w:val="auto"/>
                <w:w w:val="99"/>
              </w:rPr>
              <w:t>Application fee for grant of</w:t>
            </w:r>
          </w:p>
        </w:tc>
        <w:tc>
          <w:tcPr>
            <w:tcW w:w="24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8"/>
              </w:rPr>
              <w:t>Rs.50,000</w:t>
            </w:r>
          </w:p>
        </w:tc>
      </w:tr>
      <w:tr>
        <w:trPr>
          <w:trHeight w:val="525"/>
        </w:trPr>
        <w:tc>
          <w:tcPr>
            <w:tcW w:w="11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3420" w:type="dxa"/>
            <w:vAlign w:val="bottom"/>
            <w:tcBorders>
              <w:right w:val="single" w:sz="8" w:color="auto"/>
            </w:tcBorders>
            <w:gridSpan w:val="2"/>
          </w:tcPr>
          <w:p>
            <w:pPr>
              <w:jc w:val="center"/>
              <w:spacing w:after="0"/>
              <w:rPr>
                <w:sz w:val="20"/>
                <w:szCs w:val="20"/>
                <w:color w:val="auto"/>
              </w:rPr>
            </w:pPr>
            <w:r>
              <w:rPr>
                <w:rFonts w:ascii="Arial" w:cs="Arial" w:eastAsia="Arial" w:hAnsi="Arial"/>
                <w:sz w:val="31"/>
                <w:szCs w:val="31"/>
                <w:color w:val="auto"/>
                <w:w w:val="96"/>
                <w:vertAlign w:val="superscript"/>
              </w:rPr>
              <w:t>64</w:t>
            </w:r>
            <w:r>
              <w:rPr>
                <w:rFonts w:ascii="Arial" w:cs="Arial" w:eastAsia="Arial" w:hAnsi="Arial"/>
                <w:sz w:val="24"/>
                <w:szCs w:val="24"/>
                <w:color w:val="auto"/>
                <w:w w:val="96"/>
              </w:rPr>
              <w:t>[***] registration</w:t>
            </w:r>
          </w:p>
        </w:tc>
        <w:tc>
          <w:tcPr>
            <w:tcW w:w="2460" w:type="dxa"/>
            <w:vAlign w:val="bottom"/>
            <w:tcBorders>
              <w:right w:val="single" w:sz="8" w:color="auto"/>
            </w:tcBorders>
          </w:tcPr>
          <w:p>
            <w:pPr>
              <w:spacing w:after="0"/>
              <w:rPr>
                <w:sz w:val="24"/>
                <w:szCs w:val="24"/>
                <w:color w:val="auto"/>
              </w:rPr>
            </w:pPr>
          </w:p>
        </w:tc>
      </w:tr>
      <w:tr>
        <w:trPr>
          <w:trHeight w:val="447"/>
        </w:trPr>
        <w:tc>
          <w:tcPr>
            <w:tcW w:w="1140" w:type="dxa"/>
            <w:vAlign w:val="bottom"/>
            <w:tcBorders>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c>
          <w:tcPr>
            <w:tcW w:w="222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371"/>
        </w:trPr>
        <w:tc>
          <w:tcPr>
            <w:tcW w:w="11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jc w:val="right"/>
              <w:ind w:right="60"/>
              <w:spacing w:after="0" w:line="265" w:lineRule="exact"/>
              <w:rPr>
                <w:sz w:val="20"/>
                <w:szCs w:val="20"/>
                <w:color w:val="auto"/>
              </w:rPr>
            </w:pPr>
            <w:r>
              <w:rPr>
                <w:rFonts w:ascii="Arial" w:cs="Arial" w:eastAsia="Arial" w:hAnsi="Arial"/>
                <w:sz w:val="24"/>
                <w:szCs w:val="24"/>
                <w:color w:val="auto"/>
              </w:rPr>
              <w:t>2.</w:t>
            </w:r>
          </w:p>
        </w:tc>
        <w:tc>
          <w:tcPr>
            <w:tcW w:w="3420" w:type="dxa"/>
            <w:vAlign w:val="bottom"/>
            <w:tcBorders>
              <w:right w:val="single" w:sz="8" w:color="auto"/>
            </w:tcBorders>
            <w:gridSpan w:val="2"/>
          </w:tcPr>
          <w:p>
            <w:pPr>
              <w:jc w:val="center"/>
              <w:spacing w:after="0"/>
              <w:rPr>
                <w:sz w:val="20"/>
                <w:szCs w:val="20"/>
                <w:color w:val="auto"/>
              </w:rPr>
            </w:pPr>
            <w:r>
              <w:rPr>
                <w:rFonts w:ascii="Arial" w:cs="Arial" w:eastAsia="Arial" w:hAnsi="Arial"/>
                <w:sz w:val="31"/>
                <w:szCs w:val="31"/>
                <w:color w:val="auto"/>
                <w:w w:val="97"/>
                <w:vertAlign w:val="superscript"/>
              </w:rPr>
              <w:t>65</w:t>
            </w:r>
            <w:r>
              <w:rPr>
                <w:rFonts w:ascii="Arial" w:cs="Arial" w:eastAsia="Arial" w:hAnsi="Arial"/>
                <w:sz w:val="24"/>
                <w:szCs w:val="24"/>
                <w:color w:val="auto"/>
                <w:w w:val="97"/>
              </w:rPr>
              <w:t>[***] Registration fee</w:t>
            </w:r>
          </w:p>
        </w:tc>
        <w:tc>
          <w:tcPr>
            <w:tcW w:w="2460" w:type="dxa"/>
            <w:vAlign w:val="bottom"/>
            <w:tcBorders>
              <w:right w:val="single" w:sz="8" w:color="auto"/>
            </w:tcBorders>
          </w:tcPr>
          <w:p>
            <w:pPr>
              <w:jc w:val="center"/>
              <w:spacing w:after="0" w:line="265" w:lineRule="exact"/>
              <w:rPr>
                <w:sz w:val="20"/>
                <w:szCs w:val="20"/>
                <w:color w:val="auto"/>
              </w:rPr>
            </w:pPr>
            <w:r>
              <w:rPr>
                <w:rFonts w:ascii="Arial" w:cs="Arial" w:eastAsia="Arial" w:hAnsi="Arial"/>
                <w:sz w:val="24"/>
                <w:szCs w:val="24"/>
                <w:color w:val="auto"/>
                <w:w w:val="99"/>
              </w:rPr>
              <w:t>Rs. 26,66, 700</w:t>
            </w:r>
          </w:p>
        </w:tc>
      </w:tr>
      <w:tr>
        <w:trPr>
          <w:trHeight w:val="36"/>
        </w:trPr>
        <w:tc>
          <w:tcPr>
            <w:tcW w:w="1140" w:type="dxa"/>
            <w:vAlign w:val="bottom"/>
            <w:tcBorders>
              <w:right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2220" w:type="dxa"/>
            <w:vAlign w:val="bottom"/>
            <w:tcBorders>
              <w:bottom w:val="single" w:sz="8" w:color="auto"/>
              <w:right w:val="single" w:sz="8" w:color="auto"/>
            </w:tcBorders>
          </w:tcPr>
          <w:p>
            <w:pPr>
              <w:spacing w:after="0"/>
              <w:rPr>
                <w:sz w:val="3"/>
                <w:szCs w:val="3"/>
                <w:color w:val="auto"/>
              </w:rPr>
            </w:pPr>
          </w:p>
        </w:tc>
        <w:tc>
          <w:tcPr>
            <w:tcW w:w="2460" w:type="dxa"/>
            <w:vAlign w:val="bottom"/>
            <w:tcBorders>
              <w:bottom w:val="single" w:sz="8" w:color="auto"/>
              <w:right w:val="single" w:sz="8" w:color="auto"/>
            </w:tcBorders>
          </w:tcPr>
          <w:p>
            <w:pPr>
              <w:spacing w:after="0"/>
              <w:rPr>
                <w:sz w:val="3"/>
                <w:szCs w:val="3"/>
                <w:color w:val="auto"/>
              </w:rPr>
            </w:pPr>
          </w:p>
        </w:tc>
      </w:tr>
      <w:tr>
        <w:trPr>
          <w:trHeight w:val="201"/>
        </w:trPr>
        <w:tc>
          <w:tcPr>
            <w:tcW w:w="1140" w:type="dxa"/>
            <w:vAlign w:val="bottom"/>
            <w:tcBorders>
              <w:bottom w:val="single" w:sz="8" w:color="auto"/>
            </w:tcBorders>
          </w:tcPr>
          <w:p>
            <w:pPr>
              <w:spacing w:after="0"/>
              <w:rPr>
                <w:sz w:val="17"/>
                <w:szCs w:val="17"/>
                <w:color w:val="auto"/>
              </w:rPr>
            </w:pPr>
          </w:p>
        </w:tc>
        <w:tc>
          <w:tcPr>
            <w:tcW w:w="540" w:type="dxa"/>
            <w:vAlign w:val="bottom"/>
            <w:tcBorders>
              <w:bottom w:val="single" w:sz="8" w:color="auto"/>
            </w:tcBorders>
          </w:tcPr>
          <w:p>
            <w:pPr>
              <w:spacing w:after="0"/>
              <w:rPr>
                <w:sz w:val="17"/>
                <w:szCs w:val="17"/>
                <w:color w:val="auto"/>
              </w:rPr>
            </w:pPr>
          </w:p>
        </w:tc>
        <w:tc>
          <w:tcPr>
            <w:tcW w:w="1200" w:type="dxa"/>
            <w:vAlign w:val="bottom"/>
            <w:tcBorders>
              <w:bottom w:val="single" w:sz="8" w:color="auto"/>
            </w:tcBorders>
          </w:tcPr>
          <w:p>
            <w:pPr>
              <w:spacing w:after="0"/>
              <w:rPr>
                <w:sz w:val="17"/>
                <w:szCs w:val="17"/>
                <w:color w:val="auto"/>
              </w:rPr>
            </w:pPr>
          </w:p>
        </w:tc>
        <w:tc>
          <w:tcPr>
            <w:tcW w:w="2220" w:type="dxa"/>
            <w:vAlign w:val="bottom"/>
          </w:tcPr>
          <w:p>
            <w:pPr>
              <w:spacing w:after="0"/>
              <w:rPr>
                <w:sz w:val="17"/>
                <w:szCs w:val="17"/>
                <w:color w:val="auto"/>
              </w:rPr>
            </w:pPr>
          </w:p>
        </w:tc>
        <w:tc>
          <w:tcPr>
            <w:tcW w:w="2460" w:type="dxa"/>
            <w:vAlign w:val="bottom"/>
          </w:tcPr>
          <w:p>
            <w:pPr>
              <w:spacing w:after="0"/>
              <w:rPr>
                <w:sz w:val="17"/>
                <w:szCs w:val="17"/>
                <w:color w:val="auto"/>
              </w:rPr>
            </w:pPr>
          </w:p>
        </w:tc>
      </w:tr>
    </w:tbl>
    <w:p>
      <w:pPr>
        <w:spacing w:after="0" w:line="109" w:lineRule="exact"/>
        <w:rPr>
          <w:sz w:val="20"/>
          <w:szCs w:val="20"/>
          <w:color w:val="auto"/>
        </w:rPr>
      </w:pPr>
    </w:p>
    <w:p>
      <w:pPr>
        <w:ind w:left="260" w:right="280"/>
        <w:spacing w:after="0" w:line="204" w:lineRule="auto"/>
        <w:tabs>
          <w:tab w:leader="none" w:pos="467" w:val="left"/>
        </w:tabs>
        <w:numPr>
          <w:ilvl w:val="0"/>
          <w:numId w:val="1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“REGULATIONS 3(3), 8(2), 10(3)” by the SEBI (Credit Rating Agencies) (Amendment) Regulations, 2011 w.e.f. 05.07.2011</w:t>
      </w:r>
    </w:p>
    <w:p>
      <w:pPr>
        <w:spacing w:after="0" w:line="11" w:lineRule="exact"/>
        <w:rPr>
          <w:rFonts w:ascii="Times New Roman" w:cs="Times New Roman" w:eastAsia="Times New Roman" w:hAnsi="Times New Roman"/>
          <w:sz w:val="26"/>
          <w:szCs w:val="26"/>
          <w:color w:val="auto"/>
          <w:vertAlign w:val="superscript"/>
        </w:rPr>
      </w:pPr>
    </w:p>
    <w:p>
      <w:pPr>
        <w:ind w:left="260" w:right="240"/>
        <w:spacing w:after="0" w:line="204" w:lineRule="auto"/>
        <w:tabs>
          <w:tab w:leader="none" w:pos="472" w:val="left"/>
        </w:tabs>
        <w:numPr>
          <w:ilvl w:val="0"/>
          <w:numId w:val="1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“8A(3) and 8A(7)” were omitted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6"/>
          <w:szCs w:val="26"/>
          <w:color w:val="auto"/>
          <w:vertAlign w:val="superscript"/>
        </w:rPr>
      </w:pPr>
    </w:p>
    <w:p>
      <w:pPr>
        <w:ind w:left="440" w:hanging="180"/>
        <w:spacing w:after="0" w:line="181" w:lineRule="auto"/>
        <w:tabs>
          <w:tab w:leader="none" w:pos="440" w:val="left"/>
        </w:tabs>
        <w:numPr>
          <w:ilvl w:val="0"/>
          <w:numId w:val="1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Part A substituted, Ibid. Prior to its substitution, Part A as substituted by the SEBI (Credit</w:t>
      </w:r>
    </w:p>
    <w:p>
      <w:pPr>
        <w:spacing w:after="0" w:line="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Rating Agencies) (Amendment) Regulations, 2006, w.e.f. 07.09.2006 read as under:</w:t>
      </w:r>
    </w:p>
    <w:p>
      <w:pPr>
        <w:spacing w:after="0" w:line="23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AMOUNT TO BE PAID AS FEES</w:t>
      </w:r>
    </w:p>
    <w:tbl>
      <w:tblPr>
        <w:tblLayout w:type="fixed"/>
        <w:tblInd w:w="240" w:type="dxa"/>
        <w:tblCellMar>
          <w:top w:w="0" w:type="dxa"/>
          <w:left w:w="0" w:type="dxa"/>
          <w:bottom w:w="0" w:type="dxa"/>
          <w:right w:w="0" w:type="dxa"/>
        </w:tblCellMar>
      </w:tblPr>
      <w:tr>
        <w:trPr>
          <w:trHeight w:val="203"/>
        </w:trPr>
        <w:tc>
          <w:tcPr>
            <w:tcW w:w="520" w:type="dxa"/>
            <w:vAlign w:val="bottom"/>
          </w:tcPr>
          <w:p>
            <w:pPr>
              <w:spacing w:after="0"/>
              <w:rPr>
                <w:sz w:val="17"/>
                <w:szCs w:val="17"/>
                <w:color w:val="auto"/>
              </w:rPr>
            </w:pPr>
          </w:p>
        </w:tc>
        <w:tc>
          <w:tcPr>
            <w:tcW w:w="3900" w:type="dxa"/>
            <w:vAlign w:val="bottom"/>
          </w:tcPr>
          <w:p>
            <w:pPr>
              <w:spacing w:after="0"/>
              <w:rPr>
                <w:sz w:val="17"/>
                <w:szCs w:val="17"/>
                <w:color w:val="auto"/>
              </w:rPr>
            </w:pPr>
          </w:p>
        </w:tc>
        <w:tc>
          <w:tcPr>
            <w:tcW w:w="4440" w:type="dxa"/>
            <w:vAlign w:val="bottom"/>
            <w:gridSpan w:val="2"/>
          </w:tcPr>
          <w:p>
            <w:pPr>
              <w:jc w:val="right"/>
              <w:ind w:right="1520"/>
              <w:spacing w:after="0" w:line="203" w:lineRule="exact"/>
              <w:rPr>
                <w:sz w:val="20"/>
                <w:szCs w:val="20"/>
                <w:color w:val="auto"/>
              </w:rPr>
            </w:pPr>
            <w:r>
              <w:rPr>
                <w:rFonts w:ascii="Times New Roman" w:cs="Times New Roman" w:eastAsia="Times New Roman" w:hAnsi="Times New Roman"/>
                <w:sz w:val="20"/>
                <w:szCs w:val="20"/>
                <w:color w:val="auto"/>
              </w:rPr>
              <w:t>(Rs.)</w:t>
            </w:r>
          </w:p>
        </w:tc>
      </w:tr>
      <w:tr>
        <w:trPr>
          <w:trHeight w:val="24"/>
        </w:trPr>
        <w:tc>
          <w:tcPr>
            <w:tcW w:w="520" w:type="dxa"/>
            <w:vAlign w:val="bottom"/>
          </w:tcPr>
          <w:p>
            <w:pPr>
              <w:spacing w:after="0"/>
              <w:rPr>
                <w:sz w:val="2"/>
                <w:szCs w:val="2"/>
                <w:color w:val="auto"/>
              </w:rPr>
            </w:pPr>
          </w:p>
        </w:tc>
        <w:tc>
          <w:tcPr>
            <w:tcW w:w="3900" w:type="dxa"/>
            <w:vAlign w:val="bottom"/>
            <w:shd w:val="clear" w:color="auto" w:fill="000000"/>
          </w:tcPr>
          <w:p>
            <w:pPr>
              <w:spacing w:after="0"/>
              <w:rPr>
                <w:sz w:val="2"/>
                <w:szCs w:val="2"/>
                <w:color w:val="auto"/>
              </w:rPr>
            </w:pPr>
          </w:p>
        </w:tc>
        <w:tc>
          <w:tcPr>
            <w:tcW w:w="2920" w:type="dxa"/>
            <w:vAlign w:val="bottom"/>
            <w:shd w:val="clear" w:color="auto" w:fill="000000"/>
          </w:tcPr>
          <w:p>
            <w:pPr>
              <w:spacing w:after="0"/>
              <w:rPr>
                <w:sz w:val="2"/>
                <w:szCs w:val="2"/>
                <w:color w:val="auto"/>
              </w:rPr>
            </w:pPr>
          </w:p>
        </w:tc>
        <w:tc>
          <w:tcPr>
            <w:tcW w:w="1520" w:type="dxa"/>
            <w:vAlign w:val="bottom"/>
          </w:tcPr>
          <w:p>
            <w:pPr>
              <w:spacing w:after="0"/>
              <w:rPr>
                <w:sz w:val="2"/>
                <w:szCs w:val="2"/>
                <w:color w:val="auto"/>
              </w:rPr>
            </w:pPr>
          </w:p>
        </w:tc>
      </w:tr>
      <w:tr>
        <w:trPr>
          <w:trHeight w:val="349"/>
        </w:trPr>
        <w:tc>
          <w:tcPr>
            <w:tcW w:w="44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Application fee</w:t>
            </w:r>
          </w:p>
        </w:tc>
        <w:tc>
          <w:tcPr>
            <w:tcW w:w="444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50,000/-   Registration</w:t>
            </w:r>
          </w:p>
        </w:tc>
      </w:tr>
      <w:tr>
        <w:trPr>
          <w:trHeight w:val="346"/>
        </w:trPr>
        <w:tc>
          <w:tcPr>
            <w:tcW w:w="442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rPr>
              <w:t>fee for grant of certificate</w:t>
            </w:r>
          </w:p>
        </w:tc>
        <w:tc>
          <w:tcPr>
            <w:tcW w:w="4440" w:type="dxa"/>
            <w:vAlign w:val="bottom"/>
            <w:gridSpan w:val="2"/>
          </w:tcPr>
          <w:p>
            <w:pPr>
              <w:jc w:val="right"/>
              <w:ind w:right="20"/>
              <w:spacing w:after="0"/>
              <w:rPr>
                <w:sz w:val="20"/>
                <w:szCs w:val="20"/>
                <w:color w:val="auto"/>
              </w:rPr>
            </w:pPr>
            <w:r>
              <w:rPr>
                <w:rFonts w:ascii="Times New Roman" w:cs="Times New Roman" w:eastAsia="Times New Roman" w:hAnsi="Times New Roman"/>
                <w:sz w:val="20"/>
                <w:szCs w:val="20"/>
                <w:color w:val="auto"/>
              </w:rPr>
              <w:t>20,00,000/- Renewal fees</w:t>
            </w:r>
          </w:p>
        </w:tc>
      </w:tr>
      <w:tr>
        <w:trPr>
          <w:trHeight w:val="346"/>
        </w:trPr>
        <w:tc>
          <w:tcPr>
            <w:tcW w:w="520" w:type="dxa"/>
            <w:vAlign w:val="bottom"/>
          </w:tcPr>
          <w:p>
            <w:pPr>
              <w:spacing w:after="0"/>
              <w:rPr>
                <w:sz w:val="24"/>
                <w:szCs w:val="24"/>
                <w:color w:val="auto"/>
              </w:rPr>
            </w:pPr>
          </w:p>
        </w:tc>
        <w:tc>
          <w:tcPr>
            <w:tcW w:w="3900" w:type="dxa"/>
            <w:vAlign w:val="bottom"/>
          </w:tcPr>
          <w:p>
            <w:pPr>
              <w:spacing w:after="0"/>
              <w:rPr>
                <w:sz w:val="24"/>
                <w:szCs w:val="24"/>
                <w:color w:val="auto"/>
              </w:rPr>
            </w:pPr>
          </w:p>
        </w:tc>
        <w:tc>
          <w:tcPr>
            <w:tcW w:w="4440" w:type="dxa"/>
            <w:vAlign w:val="bottom"/>
            <w:gridSpan w:val="2"/>
          </w:tcPr>
          <w:p>
            <w:pPr>
              <w:jc w:val="right"/>
              <w:ind w:right="1160"/>
              <w:spacing w:after="0"/>
              <w:rPr>
                <w:sz w:val="20"/>
                <w:szCs w:val="20"/>
                <w:color w:val="auto"/>
              </w:rPr>
            </w:pPr>
            <w:r>
              <w:rPr>
                <w:rFonts w:ascii="Times New Roman" w:cs="Times New Roman" w:eastAsia="Times New Roman" w:hAnsi="Times New Roman"/>
                <w:sz w:val="20"/>
                <w:szCs w:val="20"/>
                <w:color w:val="auto"/>
              </w:rPr>
              <w:t>10,00,000/-</w:t>
            </w:r>
          </w:p>
        </w:tc>
      </w:tr>
    </w:tbl>
    <w:p>
      <w:pPr>
        <w:spacing w:after="0" w:line="11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w:t>
      </w:r>
    </w:p>
    <w:p>
      <w:pPr>
        <w:ind w:left="460" w:hanging="200"/>
        <w:spacing w:after="0" w:line="184" w:lineRule="auto"/>
        <w:tabs>
          <w:tab w:leader="none" w:pos="460" w:val="left"/>
        </w:tabs>
        <w:numPr>
          <w:ilvl w:val="0"/>
          <w:numId w:val="1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were omitted by the Securities and Exchange Board of India (Change In</w:t>
      </w:r>
    </w:p>
    <w:p>
      <w:pPr>
        <w:jc w:val="center"/>
        <w:ind w:right="340"/>
        <w:spacing w:after="0" w:line="237" w:lineRule="auto"/>
        <w:rPr>
          <w:sz w:val="20"/>
          <w:szCs w:val="20"/>
          <w:color w:val="auto"/>
        </w:rPr>
      </w:pPr>
      <w:r>
        <w:rPr>
          <w:rFonts w:ascii="Times New Roman" w:cs="Times New Roman" w:eastAsia="Times New Roman" w:hAnsi="Times New Roman"/>
          <w:sz w:val="19"/>
          <w:szCs w:val="19"/>
          <w:color w:val="auto"/>
        </w:rPr>
        <w:t>Conditions Of Registration Of Certain Intermediaries) (Amendment) Regulations, 2016 w.e.f. 08-12-2016.</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35 of 36</w:t>
      </w:r>
    </w:p>
    <w:p>
      <w:pPr>
        <w:sectPr>
          <w:pgSz w:w="12240" w:h="15840" w:orient="portrait"/>
          <w:cols w:equalWidth="0" w:num="1">
            <w:col w:w="9360"/>
          </w:cols>
          <w:pgMar w:left="1440" w:top="1440" w:right="1440" w:bottom="159" w:gutter="0" w:footer="0" w:header="0"/>
        </w:sectPr>
      </w:pPr>
    </w:p>
    <w:bookmarkStart w:id="35" w:name="page36"/>
    <w:bookmarkEnd w:id="35"/>
    <w:tbl>
      <w:tblPr>
        <w:tblLayout w:type="fixed"/>
        <w:tblInd w:w="1390" w:type="dxa"/>
        <w:tblCellMar>
          <w:top w:w="0" w:type="dxa"/>
          <w:left w:w="0" w:type="dxa"/>
          <w:bottom w:w="0" w:type="dxa"/>
          <w:right w:w="0" w:type="dxa"/>
        </w:tblCellMar>
      </w:tblPr>
      <w:tr>
        <w:trPr>
          <w:trHeight w:val="391"/>
        </w:trPr>
        <w:tc>
          <w:tcPr>
            <w:tcW w:w="560" w:type="dxa"/>
            <w:vAlign w:val="bottom"/>
            <w:tcBorders>
              <w:top w:val="single" w:sz="8" w:color="auto"/>
              <w:left w:val="single" w:sz="8" w:color="auto"/>
              <w:right w:val="single" w:sz="8" w:color="auto"/>
            </w:tcBorders>
          </w:tcPr>
          <w:p>
            <w:pPr>
              <w:jc w:val="right"/>
              <w:ind w:right="60"/>
              <w:spacing w:after="0"/>
              <w:rPr>
                <w:sz w:val="20"/>
                <w:szCs w:val="20"/>
                <w:color w:val="auto"/>
              </w:rPr>
            </w:pPr>
            <w:r>
              <w:rPr>
                <w:rFonts w:ascii="Arial" w:cs="Arial" w:eastAsia="Arial" w:hAnsi="Arial"/>
                <w:sz w:val="24"/>
                <w:szCs w:val="24"/>
                <w:color w:val="auto"/>
              </w:rPr>
              <w:t>3.</w:t>
            </w:r>
          </w:p>
        </w:tc>
        <w:tc>
          <w:tcPr>
            <w:tcW w:w="3420" w:type="dxa"/>
            <w:vAlign w:val="bottom"/>
            <w:tcBorders>
              <w:top w:val="single" w:sz="8" w:color="auto"/>
              <w:right w:val="single" w:sz="8" w:color="auto"/>
            </w:tcBorders>
          </w:tcPr>
          <w:p>
            <w:pPr>
              <w:jc w:val="right"/>
              <w:ind w:right="2420"/>
              <w:spacing w:after="0"/>
              <w:rPr>
                <w:sz w:val="20"/>
                <w:szCs w:val="20"/>
                <w:color w:val="auto"/>
              </w:rPr>
            </w:pPr>
            <w:r>
              <w:rPr>
                <w:rFonts w:ascii="Arial" w:cs="Arial" w:eastAsia="Arial" w:hAnsi="Arial"/>
                <w:sz w:val="31"/>
                <w:szCs w:val="31"/>
                <w:color w:val="auto"/>
                <w:vertAlign w:val="superscript"/>
              </w:rPr>
              <w:t>66</w:t>
            </w:r>
            <w:r>
              <w:rPr>
                <w:rFonts w:ascii="Arial" w:cs="Arial" w:eastAsia="Arial" w:hAnsi="Arial"/>
                <w:sz w:val="24"/>
                <w:szCs w:val="24"/>
                <w:color w:val="auto"/>
              </w:rPr>
              <w:t xml:space="preserve"> [ ***</w:t>
            </w:r>
          </w:p>
        </w:tc>
        <w:tc>
          <w:tcPr>
            <w:tcW w:w="2460" w:type="dxa"/>
            <w:vAlign w:val="bottom"/>
            <w:tcBorders>
              <w:top w:val="single" w:sz="8" w:color="auto"/>
              <w:right w:val="single" w:sz="8" w:color="auto"/>
            </w:tcBorders>
          </w:tcPr>
          <w:p>
            <w:pPr>
              <w:jc w:val="right"/>
              <w:ind w:right="1460"/>
              <w:spacing w:after="0"/>
              <w:rPr>
                <w:sz w:val="20"/>
                <w:szCs w:val="20"/>
                <w:color w:val="auto"/>
              </w:rPr>
            </w:pPr>
            <w:r>
              <w:rPr>
                <w:rFonts w:ascii="Arial" w:cs="Arial" w:eastAsia="Arial" w:hAnsi="Arial"/>
                <w:sz w:val="24"/>
                <w:szCs w:val="24"/>
                <w:color w:val="auto"/>
              </w:rPr>
              <w:t>***]</w:t>
            </w:r>
          </w:p>
        </w:tc>
      </w:tr>
      <w:tr>
        <w:trPr>
          <w:trHeight w:val="862"/>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269"/>
        </w:trPr>
        <w:tc>
          <w:tcPr>
            <w:tcW w:w="560" w:type="dxa"/>
            <w:vAlign w:val="bottom"/>
            <w:tcBorders>
              <w:left w:val="single" w:sz="8" w:color="auto"/>
              <w:right w:val="single" w:sz="8" w:color="auto"/>
            </w:tcBorders>
          </w:tcPr>
          <w:p>
            <w:pPr>
              <w:jc w:val="right"/>
              <w:ind w:right="60"/>
              <w:spacing w:after="0" w:line="265" w:lineRule="exact"/>
              <w:rPr>
                <w:sz w:val="20"/>
                <w:szCs w:val="20"/>
                <w:color w:val="auto"/>
              </w:rPr>
            </w:pPr>
            <w:r>
              <w:rPr>
                <w:rFonts w:ascii="Arial" w:cs="Arial" w:eastAsia="Arial" w:hAnsi="Arial"/>
                <w:sz w:val="24"/>
                <w:szCs w:val="24"/>
                <w:color w:val="auto"/>
              </w:rPr>
              <w:t>4.</w:t>
            </w:r>
          </w:p>
        </w:tc>
        <w:tc>
          <w:tcPr>
            <w:tcW w:w="3420" w:type="dxa"/>
            <w:vAlign w:val="bottom"/>
            <w:tcBorders>
              <w:right w:val="single" w:sz="8" w:color="auto"/>
            </w:tcBorders>
          </w:tcPr>
          <w:p>
            <w:pPr>
              <w:ind w:left="280"/>
              <w:spacing w:after="0" w:line="268" w:lineRule="exact"/>
              <w:rPr>
                <w:sz w:val="20"/>
                <w:szCs w:val="20"/>
                <w:color w:val="auto"/>
              </w:rPr>
            </w:pPr>
            <w:r>
              <w:rPr>
                <w:rFonts w:ascii="Arial" w:cs="Arial" w:eastAsia="Arial" w:hAnsi="Arial"/>
                <w:sz w:val="31"/>
                <w:szCs w:val="31"/>
                <w:color w:val="auto"/>
                <w:vertAlign w:val="superscript"/>
              </w:rPr>
              <w:t>67</w:t>
            </w:r>
            <w:r>
              <w:rPr>
                <w:rFonts w:ascii="Arial" w:cs="Arial" w:eastAsia="Arial" w:hAnsi="Arial"/>
                <w:sz w:val="24"/>
                <w:szCs w:val="24"/>
                <w:color w:val="auto"/>
              </w:rPr>
              <w:t>[Recurring] registration fee</w:t>
            </w:r>
          </w:p>
        </w:tc>
        <w:tc>
          <w:tcPr>
            <w:tcW w:w="2460" w:type="dxa"/>
            <w:vAlign w:val="bottom"/>
            <w:tcBorders>
              <w:right w:val="single" w:sz="8" w:color="auto"/>
            </w:tcBorders>
          </w:tcPr>
          <w:p>
            <w:pPr>
              <w:jc w:val="right"/>
              <w:ind w:right="280"/>
              <w:spacing w:after="0" w:line="268" w:lineRule="exact"/>
              <w:rPr>
                <w:sz w:val="20"/>
                <w:szCs w:val="20"/>
                <w:color w:val="auto"/>
              </w:rPr>
            </w:pPr>
            <w:r>
              <w:rPr>
                <w:rFonts w:ascii="Arial" w:cs="Arial" w:eastAsia="Arial" w:hAnsi="Arial"/>
                <w:sz w:val="24"/>
                <w:szCs w:val="24"/>
                <w:color w:val="auto"/>
              </w:rPr>
              <w:t>Rs.</w:t>
            </w:r>
            <w:r>
              <w:rPr>
                <w:rFonts w:ascii="Arial" w:cs="Arial" w:eastAsia="Arial" w:hAnsi="Arial"/>
                <w:sz w:val="31"/>
                <w:szCs w:val="31"/>
                <w:color w:val="auto"/>
                <w:vertAlign w:val="superscript"/>
              </w:rPr>
              <w:t>68</w:t>
            </w:r>
            <w:r>
              <w:rPr>
                <w:rFonts w:ascii="Arial" w:cs="Arial" w:eastAsia="Arial" w:hAnsi="Arial"/>
                <w:sz w:val="24"/>
                <w:szCs w:val="24"/>
                <w:color w:val="auto"/>
              </w:rPr>
              <w:t>[15,00,000]</w:t>
            </w:r>
          </w:p>
        </w:tc>
      </w:tr>
      <w:tr>
        <w:trPr>
          <w:trHeight w:val="265"/>
        </w:trPr>
        <w:tc>
          <w:tcPr>
            <w:tcW w:w="560" w:type="dxa"/>
            <w:vAlign w:val="bottom"/>
            <w:tcBorders>
              <w:left w:val="single" w:sz="8" w:color="auto"/>
              <w:right w:val="single" w:sz="8" w:color="auto"/>
            </w:tcBorders>
          </w:tcPr>
          <w:p>
            <w:pPr>
              <w:spacing w:after="0"/>
              <w:rPr>
                <w:sz w:val="23"/>
                <w:szCs w:val="23"/>
                <w:color w:val="auto"/>
              </w:rPr>
            </w:pPr>
          </w:p>
        </w:tc>
        <w:tc>
          <w:tcPr>
            <w:tcW w:w="3420" w:type="dxa"/>
            <w:vAlign w:val="bottom"/>
            <w:tcBorders>
              <w:right w:val="single" w:sz="8" w:color="auto"/>
            </w:tcBorders>
          </w:tcPr>
          <w:p>
            <w:pPr>
              <w:ind w:left="280"/>
              <w:spacing w:after="0" w:line="265" w:lineRule="exact"/>
              <w:rPr>
                <w:sz w:val="20"/>
                <w:szCs w:val="20"/>
                <w:color w:val="auto"/>
              </w:rPr>
            </w:pPr>
            <w:r>
              <w:rPr>
                <w:rFonts w:ascii="Arial" w:cs="Arial" w:eastAsia="Arial" w:hAnsi="Arial"/>
                <w:sz w:val="24"/>
                <w:szCs w:val="24"/>
                <w:color w:val="auto"/>
              </w:rPr>
              <w:t>(for every three years)</w:t>
            </w:r>
          </w:p>
        </w:tc>
        <w:tc>
          <w:tcPr>
            <w:tcW w:w="2460" w:type="dxa"/>
            <w:vAlign w:val="bottom"/>
            <w:tcBorders>
              <w:right w:val="single" w:sz="8" w:color="auto"/>
            </w:tcBorders>
          </w:tcPr>
          <w:p>
            <w:pPr>
              <w:spacing w:after="0"/>
              <w:rPr>
                <w:sz w:val="23"/>
                <w:szCs w:val="23"/>
                <w:color w:val="auto"/>
              </w:rPr>
            </w:pPr>
          </w:p>
        </w:tc>
      </w:tr>
      <w:tr>
        <w:trPr>
          <w:trHeight w:val="411"/>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bl>
    <w:p>
      <w:pPr>
        <w:spacing w:after="0" w:line="246" w:lineRule="exact"/>
        <w:rPr>
          <w:sz w:val="20"/>
          <w:szCs w:val="20"/>
          <w:color w:val="auto"/>
        </w:rPr>
      </w:pPr>
    </w:p>
    <w:p>
      <w:pPr>
        <w:jc w:val="center"/>
        <w:ind w:right="-199"/>
        <w:spacing w:after="0"/>
        <w:rPr>
          <w:sz w:val="20"/>
          <w:szCs w:val="20"/>
          <w:color w:val="auto"/>
        </w:rPr>
      </w:pPr>
      <w:r>
        <w:rPr>
          <w:rFonts w:ascii="Arial" w:cs="Arial" w:eastAsia="Arial" w:hAnsi="Arial"/>
          <w:sz w:val="31"/>
          <w:szCs w:val="31"/>
          <w:color w:val="auto"/>
          <w:vertAlign w:val="superscript"/>
        </w:rPr>
        <w:t>69</w:t>
      </w:r>
      <w:r>
        <w:rPr>
          <w:rFonts w:ascii="Arial" w:cs="Arial" w:eastAsia="Arial" w:hAnsi="Arial"/>
          <w:sz w:val="24"/>
          <w:szCs w:val="24"/>
          <w:color w:val="auto"/>
        </w:rPr>
        <w:t>[</w:t>
      </w:r>
      <w:r>
        <w:rPr>
          <w:rFonts w:ascii="Arial" w:cs="Arial" w:eastAsia="Arial" w:hAnsi="Arial"/>
          <w:sz w:val="24"/>
          <w:szCs w:val="24"/>
          <w:b w:val="1"/>
          <w:bCs w:val="1"/>
          <w:color w:val="auto"/>
        </w:rPr>
        <w:t>PART</w:t>
      </w:r>
    </w:p>
    <w:p>
      <w:pPr>
        <w:jc w:val="center"/>
        <w:ind w:right="-199"/>
        <w:spacing w:after="0" w:line="225" w:lineRule="auto"/>
        <w:rPr>
          <w:sz w:val="20"/>
          <w:szCs w:val="20"/>
          <w:color w:val="auto"/>
        </w:rPr>
      </w:pPr>
      <w:r>
        <w:rPr>
          <w:rFonts w:ascii="Arial" w:cs="Arial" w:eastAsia="Arial" w:hAnsi="Arial"/>
          <w:sz w:val="24"/>
          <w:szCs w:val="24"/>
          <w:b w:val="1"/>
          <w:bCs w:val="1"/>
          <w:color w:val="auto"/>
        </w:rPr>
        <w:t>B</w:t>
      </w:r>
    </w:p>
    <w:p>
      <w:pPr>
        <w:spacing w:after="0" w:line="140" w:lineRule="exact"/>
        <w:rPr>
          <w:sz w:val="20"/>
          <w:szCs w:val="20"/>
          <w:color w:val="auto"/>
        </w:rPr>
      </w:pPr>
    </w:p>
    <w:p>
      <w:pPr>
        <w:ind w:left="900" w:right="300" w:hanging="540"/>
        <w:spacing w:after="0" w:line="314" w:lineRule="auto"/>
        <w:tabs>
          <w:tab w:leader="none" w:pos="664" w:val="left"/>
        </w:tabs>
        <w:numPr>
          <w:ilvl w:val="0"/>
          <w:numId w:val="128"/>
        </w:numPr>
        <w:rPr>
          <w:rFonts w:ascii="Arial" w:cs="Arial" w:eastAsia="Arial" w:hAnsi="Arial"/>
          <w:sz w:val="24"/>
          <w:szCs w:val="24"/>
          <w:color w:val="auto"/>
        </w:rPr>
      </w:pPr>
      <w:r>
        <w:rPr>
          <w:rFonts w:ascii="Arial" w:cs="Arial" w:eastAsia="Arial" w:hAnsi="Arial"/>
          <w:sz w:val="24"/>
          <w:szCs w:val="24"/>
          <w:color w:val="auto"/>
        </w:rPr>
        <w:t xml:space="preserve">A credit rating agency who has been granted certificate of </w:t>
      </w:r>
      <w:r>
        <w:rPr>
          <w:rFonts w:ascii="Arial" w:cs="Arial" w:eastAsia="Arial" w:hAnsi="Arial"/>
          <w:sz w:val="31"/>
          <w:szCs w:val="31"/>
          <w:color w:val="auto"/>
          <w:vertAlign w:val="superscript"/>
        </w:rPr>
        <w:t>70</w:t>
      </w:r>
      <w:r>
        <w:rPr>
          <w:rFonts w:ascii="Arial" w:cs="Arial" w:eastAsia="Arial" w:hAnsi="Arial"/>
          <w:sz w:val="24"/>
          <w:szCs w:val="24"/>
          <w:color w:val="auto"/>
        </w:rPr>
        <w:t>[***] registration under regulation 8(1), shall pay fees, as specified under item 2 of Part A, within fifteen days from the date of receipt of intimation from the Board.</w:t>
      </w:r>
    </w:p>
    <w:p>
      <w:pPr>
        <w:spacing w:after="0" w:line="55" w:lineRule="exact"/>
        <w:rPr>
          <w:rFonts w:ascii="Arial" w:cs="Arial" w:eastAsia="Arial" w:hAnsi="Arial"/>
          <w:sz w:val="24"/>
          <w:szCs w:val="24"/>
          <w:color w:val="auto"/>
        </w:rPr>
      </w:pPr>
    </w:p>
    <w:p>
      <w:pPr>
        <w:ind w:left="840" w:hanging="301"/>
        <w:spacing w:after="0"/>
        <w:tabs>
          <w:tab w:leader="none" w:pos="840" w:val="left"/>
        </w:tabs>
        <w:numPr>
          <w:ilvl w:val="1"/>
          <w:numId w:val="128"/>
        </w:numPr>
        <w:rPr>
          <w:rFonts w:ascii="Arial" w:cs="Arial" w:eastAsia="Arial" w:hAnsi="Arial"/>
          <w:sz w:val="24"/>
          <w:szCs w:val="24"/>
          <w:color w:val="auto"/>
        </w:rPr>
      </w:pPr>
      <w:r>
        <w:rPr>
          <w:rFonts w:ascii="Arial" w:cs="Arial" w:eastAsia="Arial" w:hAnsi="Arial"/>
          <w:sz w:val="31"/>
          <w:szCs w:val="31"/>
          <w:color w:val="auto"/>
          <w:vertAlign w:val="superscript"/>
        </w:rPr>
        <w:t>71</w:t>
      </w:r>
      <w:r>
        <w:rPr>
          <w:rFonts w:ascii="Arial" w:cs="Arial" w:eastAsia="Arial" w:hAnsi="Arial"/>
          <w:sz w:val="24"/>
          <w:szCs w:val="24"/>
          <w:color w:val="auto"/>
        </w:rPr>
        <w:t>[***]</w:t>
      </w:r>
    </w:p>
    <w:p>
      <w:pPr>
        <w:spacing w:after="0" w:line="65" w:lineRule="exact"/>
        <w:rPr>
          <w:rFonts w:ascii="Arial" w:cs="Arial" w:eastAsia="Arial" w:hAnsi="Arial"/>
          <w:sz w:val="24"/>
          <w:szCs w:val="24"/>
          <w:color w:val="auto"/>
        </w:rPr>
      </w:pPr>
    </w:p>
    <w:p>
      <w:pPr>
        <w:jc w:val="both"/>
        <w:ind w:left="900" w:right="300" w:hanging="294"/>
        <w:spacing w:after="0" w:line="312" w:lineRule="auto"/>
        <w:tabs>
          <w:tab w:leader="none" w:pos="895" w:val="left"/>
        </w:tabs>
        <w:numPr>
          <w:ilvl w:val="2"/>
          <w:numId w:val="128"/>
        </w:numPr>
        <w:rPr>
          <w:rFonts w:ascii="Arial" w:cs="Arial" w:eastAsia="Arial" w:hAnsi="Arial"/>
          <w:sz w:val="24"/>
          <w:szCs w:val="24"/>
          <w:color w:val="auto"/>
        </w:rPr>
      </w:pPr>
      <w:r>
        <w:rPr>
          <w:rFonts w:ascii="Arial" w:cs="Arial" w:eastAsia="Arial" w:hAnsi="Arial"/>
          <w:sz w:val="31"/>
          <w:szCs w:val="31"/>
          <w:color w:val="auto"/>
          <w:vertAlign w:val="superscript"/>
        </w:rPr>
        <w:t>72</w:t>
      </w:r>
      <w:r>
        <w:rPr>
          <w:rFonts w:ascii="Arial" w:cs="Arial" w:eastAsia="Arial" w:hAnsi="Arial"/>
          <w:sz w:val="24"/>
          <w:szCs w:val="24"/>
          <w:color w:val="auto"/>
        </w:rPr>
        <w:t>[A credit rating agency who has been granted certificate of registration, to keep its registration in force, shall pay fee as specified under item 4 of Part A, for every three years from the sixth year of the date of grant of certificate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204470</wp:posOffset>
                </wp:positionV>
                <wp:extent cx="56286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864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6.1pt" to="456.15pt,16.1pt" o:allowincell="f" strokecolor="#000000" strokeweight="0.72pt"/>
            </w:pict>
          </mc:Fallback>
        </mc:AlternateContent>
      </w:r>
    </w:p>
    <w:p>
      <w:pPr>
        <w:spacing w:after="0" w:line="200" w:lineRule="exact"/>
        <w:rPr>
          <w:sz w:val="20"/>
          <w:szCs w:val="20"/>
          <w:color w:val="auto"/>
        </w:rPr>
      </w:pPr>
    </w:p>
    <w:p>
      <w:pPr>
        <w:spacing w:after="0" w:line="214" w:lineRule="exact"/>
        <w:rPr>
          <w:sz w:val="20"/>
          <w:szCs w:val="20"/>
          <w:color w:val="auto"/>
        </w:rPr>
      </w:pPr>
    </w:p>
    <w:p>
      <w:pPr>
        <w:ind w:left="260" w:right="240"/>
        <w:spacing w:after="0" w:line="204" w:lineRule="auto"/>
        <w:tabs>
          <w:tab w:leader="none" w:pos="462" w:val="left"/>
        </w:tabs>
        <w:numPr>
          <w:ilvl w:val="0"/>
          <w:numId w:val="1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260" w:right="240"/>
        <w:spacing w:after="0" w:line="204" w:lineRule="auto"/>
        <w:tabs>
          <w:tab w:leader="none" w:pos="462" w:val="left"/>
        </w:tabs>
        <w:numPr>
          <w:ilvl w:val="0"/>
          <w:numId w:val="1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Item 3 read as under:</w:t>
      </w:r>
    </w:p>
    <w:p>
      <w:pPr>
        <w:spacing w:after="0" w:line="35" w:lineRule="exact"/>
        <w:rPr>
          <w:rFonts w:ascii="Times New Roman" w:cs="Times New Roman" w:eastAsia="Times New Roman" w:hAnsi="Times New Roman"/>
          <w:sz w:val="26"/>
          <w:szCs w:val="26"/>
          <w:color w:val="auto"/>
          <w:vertAlign w:val="superscript"/>
        </w:rPr>
      </w:pPr>
    </w:p>
    <w:p>
      <w:pPr>
        <w:ind w:left="50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“Balance fee for credit rating agencies referred under sub- regulation (3) of regulation 8 - Rs. 6,66,700”</w:t>
      </w:r>
    </w:p>
    <w:p>
      <w:pPr>
        <w:spacing w:after="0" w:line="19" w:lineRule="exact"/>
        <w:rPr>
          <w:rFonts w:ascii="Times New Roman" w:cs="Times New Roman" w:eastAsia="Times New Roman" w:hAnsi="Times New Roman"/>
          <w:sz w:val="26"/>
          <w:szCs w:val="26"/>
          <w:color w:val="auto"/>
          <w:vertAlign w:val="superscript"/>
        </w:rPr>
      </w:pPr>
    </w:p>
    <w:p>
      <w:pPr>
        <w:ind w:left="260" w:right="240"/>
        <w:spacing w:after="0" w:line="204" w:lineRule="auto"/>
        <w:tabs>
          <w:tab w:leader="none" w:pos="447" w:val="left"/>
        </w:tabs>
        <w:numPr>
          <w:ilvl w:val="0"/>
          <w:numId w:val="1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“permanent”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6"/>
          <w:szCs w:val="26"/>
          <w:color w:val="auto"/>
          <w:vertAlign w:val="superscript"/>
        </w:rPr>
      </w:pPr>
    </w:p>
    <w:p>
      <w:pPr>
        <w:ind w:left="480" w:hanging="220"/>
        <w:spacing w:after="0" w:line="184" w:lineRule="auto"/>
        <w:tabs>
          <w:tab w:leader="none" w:pos="480" w:val="left"/>
        </w:tabs>
        <w:numPr>
          <w:ilvl w:val="0"/>
          <w:numId w:val="1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figure "10,00,000" by SEBI (Payment of Fees) (Amendment) Regulations, 2014, w.e.f.</w:t>
      </w:r>
    </w:p>
    <w:p>
      <w:pPr>
        <w:spacing w:after="0" w:line="18" w:lineRule="exact"/>
        <w:rPr>
          <w:rFonts w:ascii="Times New Roman" w:cs="Times New Roman" w:eastAsia="Times New Roman" w:hAnsi="Times New Roman"/>
          <w:sz w:val="26"/>
          <w:szCs w:val="26"/>
          <w:color w:val="auto"/>
          <w:vertAlign w:val="superscript"/>
        </w:rPr>
      </w:pPr>
    </w:p>
    <w:p>
      <w:pPr>
        <w:ind w:left="520" w:hanging="260"/>
        <w:spacing w:after="0" w:line="222" w:lineRule="auto"/>
        <w:tabs>
          <w:tab w:leader="none" w:pos="520" w:val="left"/>
        </w:tabs>
        <w:numPr>
          <w:ilvl w:val="0"/>
          <w:numId w:val="1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05.2014.</w:t>
      </w:r>
    </w:p>
    <w:p>
      <w:pPr>
        <w:spacing w:after="0" w:line="48" w:lineRule="exact"/>
        <w:rPr>
          <w:rFonts w:ascii="Times New Roman" w:cs="Times New Roman" w:eastAsia="Times New Roman" w:hAnsi="Times New Roman"/>
          <w:sz w:val="20"/>
          <w:szCs w:val="20"/>
          <w:color w:val="auto"/>
        </w:rPr>
      </w:pPr>
    </w:p>
    <w:p>
      <w:pPr>
        <w:ind w:left="260" w:right="260"/>
        <w:spacing w:after="0" w:line="204" w:lineRule="auto"/>
        <w:tabs>
          <w:tab w:leader="none" w:pos="452"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(Credit Rating Agencies) (Amendment) Regulations, 2011 w.e.f. 05.07.2011. Prior to its substitution Part B read as under:</w:t>
      </w:r>
    </w:p>
    <w:p>
      <w:pPr>
        <w:spacing w:after="0" w:line="11" w:lineRule="exact"/>
        <w:rPr>
          <w:rFonts w:ascii="Times New Roman" w:cs="Times New Roman" w:eastAsia="Times New Roman" w:hAnsi="Times New Roman"/>
          <w:sz w:val="26"/>
          <w:szCs w:val="26"/>
          <w:color w:val="auto"/>
          <w:vertAlign w:val="superscript"/>
        </w:rPr>
      </w:pPr>
    </w:p>
    <w:p>
      <w:pPr>
        <w:ind w:left="260" w:right="2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The fees specified above shall be paid by way of a bank draft in favour of "Securities and Exchange Board of India" payable at Mumbai.”</w:t>
      </w:r>
    </w:p>
    <w:p>
      <w:pPr>
        <w:spacing w:after="0" w:line="11" w:lineRule="exact"/>
        <w:rPr>
          <w:rFonts w:ascii="Times New Roman" w:cs="Times New Roman" w:eastAsia="Times New Roman" w:hAnsi="Times New Roman"/>
          <w:sz w:val="26"/>
          <w:szCs w:val="26"/>
          <w:color w:val="auto"/>
          <w:vertAlign w:val="superscript"/>
        </w:rPr>
      </w:pPr>
    </w:p>
    <w:p>
      <w:pPr>
        <w:ind w:left="260" w:right="240"/>
        <w:spacing w:after="0" w:line="204" w:lineRule="auto"/>
        <w:tabs>
          <w:tab w:leader="none" w:pos="462"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260" w:right="240"/>
        <w:spacing w:after="0" w:line="215" w:lineRule="auto"/>
        <w:tabs>
          <w:tab w:leader="none" w:pos="462"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paragraph 2 read as under:</w:t>
      </w:r>
    </w:p>
    <w:p>
      <w:pPr>
        <w:spacing w:after="0" w:line="11" w:lineRule="exact"/>
        <w:rPr>
          <w:rFonts w:ascii="Times New Roman" w:cs="Times New Roman" w:eastAsia="Times New Roman" w:hAnsi="Times New Roman"/>
          <w:sz w:val="26"/>
          <w:szCs w:val="26"/>
          <w:color w:val="auto"/>
          <w:vertAlign w:val="superscript"/>
        </w:rPr>
      </w:pPr>
    </w:p>
    <w:p>
      <w:pPr>
        <w:jc w:val="both"/>
        <w:ind w:left="260" w:right="22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A credit rating agency referred to under sub- regulation (3) of regulation 8, shall pay fee, as specified under item 3 of Part A, within a period of three months before completion of the period of three years from the date of grant of certificate of initial registration, or within a period of three months from the date of notification of these regulations, as the case may be.”</w:t>
      </w:r>
    </w:p>
    <w:p>
      <w:pPr>
        <w:spacing w:after="0" w:line="17" w:lineRule="exact"/>
        <w:rPr>
          <w:rFonts w:ascii="Times New Roman" w:cs="Times New Roman" w:eastAsia="Times New Roman" w:hAnsi="Times New Roman"/>
          <w:sz w:val="26"/>
          <w:szCs w:val="26"/>
          <w:color w:val="auto"/>
          <w:vertAlign w:val="superscript"/>
        </w:rPr>
      </w:pPr>
    </w:p>
    <w:p>
      <w:pPr>
        <w:jc w:val="both"/>
        <w:ind w:left="260" w:right="240"/>
        <w:spacing w:after="0" w:line="209" w:lineRule="auto"/>
        <w:tabs>
          <w:tab w:leader="none" w:pos="481" w:val="left"/>
        </w:tabs>
        <w:numPr>
          <w:ilvl w:val="0"/>
          <w:numId w:val="131"/>
        </w:numPr>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Substituted by the </w:t>
      </w:r>
      <w:r>
        <w:rPr>
          <w:rFonts w:ascii="Times New Roman" w:cs="Times New Roman" w:eastAsia="Times New Roman" w:hAnsi="Times New Roman"/>
          <w:sz w:val="20"/>
          <w:szCs w:val="20"/>
          <w:color w:val="auto"/>
        </w:rPr>
        <w:t>Securities and Exchange Board of India (Change In Conditions Of Registration Of</w:t>
      </w:r>
      <w:r>
        <w:rPr>
          <w:rFonts w:ascii="Calibri" w:cs="Calibri" w:eastAsia="Calibri" w:hAnsi="Calibri"/>
          <w:sz w:val="20"/>
          <w:szCs w:val="20"/>
          <w:color w:val="auto"/>
        </w:rPr>
        <w:t xml:space="preserve"> </w:t>
      </w:r>
      <w:r>
        <w:rPr>
          <w:rFonts w:ascii="Times New Roman" w:cs="Times New Roman" w:eastAsia="Times New Roman" w:hAnsi="Times New Roman"/>
          <w:sz w:val="20"/>
          <w:szCs w:val="20"/>
          <w:color w:val="auto"/>
        </w:rPr>
        <w:t>Certain Intermediaries) (Amendment) Regulations, 2016 w.e.f. 08-12-2016. Prior to omission paragraph 3 read as under:</w:t>
      </w:r>
    </w:p>
    <w:p>
      <w:pPr>
        <w:spacing w:after="0" w:line="11" w:lineRule="exact"/>
        <w:rPr>
          <w:rFonts w:ascii="Calibri" w:cs="Calibri" w:eastAsia="Calibri" w:hAnsi="Calibri"/>
          <w:sz w:val="26"/>
          <w:szCs w:val="26"/>
          <w:color w:val="auto"/>
          <w:vertAlign w:val="superscript"/>
        </w:rPr>
      </w:pPr>
    </w:p>
    <w:p>
      <w:pPr>
        <w:jc w:val="both"/>
        <w:ind w:left="260" w:right="240"/>
        <w:spacing w:after="0" w:line="238"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“(3) A credit rating agency who has been granted certificate of permanent registration, to keep its registration in force, shall pay fee as specified under item 4 of Part A, for every three years from the sixth year from the date of grant of certificate of initial registration, or from completion of the period of renewed certificate of registration, as the case may be.”</w:t>
      </w:r>
    </w:p>
    <w:p>
      <w:pPr>
        <w:spacing w:after="0" w:line="208"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36 of 36</w:t>
      </w:r>
    </w:p>
    <w:p>
      <w:pPr>
        <w:sectPr>
          <w:pgSz w:w="12240" w:h="15840" w:orient="portrait"/>
          <w:cols w:equalWidth="0" w:num="1">
            <w:col w:w="9360"/>
          </w:cols>
          <w:pgMar w:left="1440" w:top="1338" w:right="1440" w:bottom="159" w:gutter="0" w:footer="0" w:header="0"/>
        </w:sectPr>
      </w:pPr>
    </w:p>
    <w:bookmarkStart w:id="36" w:name="page37"/>
    <w:bookmarkEnd w:id="36"/>
    <w:p>
      <w:pPr>
        <w:jc w:val="both"/>
        <w:ind w:left="900" w:right="300"/>
        <w:spacing w:after="0" w:line="357" w:lineRule="auto"/>
        <w:rPr>
          <w:sz w:val="20"/>
          <w:szCs w:val="20"/>
          <w:color w:val="auto"/>
        </w:rPr>
      </w:pPr>
      <w:r>
        <w:rPr>
          <w:rFonts w:ascii="Arial" w:cs="Arial" w:eastAsia="Arial" w:hAnsi="Arial"/>
          <w:sz w:val="24"/>
          <w:szCs w:val="24"/>
          <w:color w:val="auto"/>
        </w:rPr>
        <w:t>of registration or of the date of grant of certificate of initial registration granted prior to the commencement of the Securities and Exchange Board of India (Change in Conditions of Registration of Certain Intermediaries) (Amendment) Regulations, 2016, as the case may be.]</w:t>
      </w:r>
    </w:p>
    <w:p>
      <w:pPr>
        <w:spacing w:after="0" w:line="6" w:lineRule="exact"/>
        <w:rPr>
          <w:sz w:val="20"/>
          <w:szCs w:val="20"/>
          <w:color w:val="auto"/>
        </w:rPr>
      </w:pPr>
    </w:p>
    <w:p>
      <w:pPr>
        <w:jc w:val="both"/>
        <w:ind w:left="500" w:right="280"/>
        <w:spacing w:after="0" w:line="224" w:lineRule="auto"/>
        <w:tabs>
          <w:tab w:leader="none" w:pos="817" w:val="left"/>
        </w:tabs>
        <w:numPr>
          <w:ilvl w:val="0"/>
          <w:numId w:val="132"/>
        </w:numPr>
        <w:rPr>
          <w:rFonts w:ascii="Arial" w:cs="Arial" w:eastAsia="Arial" w:hAnsi="Arial"/>
          <w:sz w:val="24"/>
          <w:szCs w:val="24"/>
          <w:color w:val="auto"/>
        </w:rPr>
      </w:pPr>
      <w:r>
        <w:rPr>
          <w:rFonts w:ascii="Arial" w:cs="Arial" w:eastAsia="Arial" w:hAnsi="Arial"/>
          <w:sz w:val="24"/>
          <w:szCs w:val="24"/>
          <w:color w:val="auto"/>
        </w:rPr>
        <w:t xml:space="preserve">The fee specified above shall be paid </w:t>
      </w:r>
      <w:r>
        <w:rPr>
          <w:rFonts w:ascii="Arial" w:cs="Arial" w:eastAsia="Arial" w:hAnsi="Arial"/>
          <w:sz w:val="31"/>
          <w:szCs w:val="31"/>
          <w:color w:val="auto"/>
          <w:vertAlign w:val="superscript"/>
        </w:rPr>
        <w:t>73</w:t>
      </w:r>
      <w:r>
        <w:rPr>
          <w:rFonts w:ascii="Arial" w:cs="Arial" w:eastAsia="Arial" w:hAnsi="Arial"/>
          <w:sz w:val="24"/>
          <w:szCs w:val="24"/>
          <w:color w:val="auto"/>
        </w:rPr>
        <w:t>[ by way of direct credit in the bank account through NEFT/RTGS/IMPS or any other mode allowed by RBI or] by way of a bank draft in favour of “Securities and Exchange Board of India” payable at Mumbai.]</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199"/>
        <w:spacing w:after="0"/>
        <w:rPr>
          <w:sz w:val="20"/>
          <w:szCs w:val="20"/>
          <w:color w:val="auto"/>
        </w:rPr>
      </w:pPr>
      <w:r>
        <w:rPr>
          <w:rFonts w:ascii="Arial" w:cs="Arial" w:eastAsia="Arial" w:hAnsi="Arial"/>
          <w:sz w:val="31"/>
          <w:szCs w:val="31"/>
          <w:color w:val="auto"/>
          <w:vertAlign w:val="superscript"/>
        </w:rPr>
        <w:t>74</w:t>
      </w:r>
      <w:r>
        <w:rPr>
          <w:rFonts w:ascii="Arial" w:cs="Arial" w:eastAsia="Arial" w:hAnsi="Arial"/>
          <w:sz w:val="24"/>
          <w:szCs w:val="24"/>
          <w:color w:val="auto"/>
        </w:rPr>
        <w:t>[</w:t>
      </w:r>
      <w:r>
        <w:rPr>
          <w:rFonts w:ascii="Arial" w:cs="Arial" w:eastAsia="Arial" w:hAnsi="Arial"/>
          <w:sz w:val="24"/>
          <w:szCs w:val="24"/>
          <w:b w:val="1"/>
          <w:bCs w:val="1"/>
          <w:color w:val="auto"/>
        </w:rPr>
        <w:t>THIRD</w:t>
      </w:r>
    </w:p>
    <w:p>
      <w:pPr>
        <w:jc w:val="center"/>
        <w:ind w:right="-199"/>
        <w:spacing w:after="0" w:line="225" w:lineRule="auto"/>
        <w:rPr>
          <w:sz w:val="20"/>
          <w:szCs w:val="20"/>
          <w:color w:val="auto"/>
        </w:rPr>
      </w:pPr>
      <w:r>
        <w:rPr>
          <w:rFonts w:ascii="Arial" w:cs="Arial" w:eastAsia="Arial" w:hAnsi="Arial"/>
          <w:sz w:val="24"/>
          <w:szCs w:val="24"/>
          <w:b w:val="1"/>
          <w:bCs w:val="1"/>
          <w:color w:val="auto"/>
        </w:rPr>
        <w:t>SCHEDULE</w:t>
      </w:r>
    </w:p>
    <w:p>
      <w:pPr>
        <w:spacing w:after="0" w:line="137" w:lineRule="exact"/>
        <w:rPr>
          <w:sz w:val="20"/>
          <w:szCs w:val="20"/>
          <w:color w:val="auto"/>
        </w:rPr>
      </w:pPr>
    </w:p>
    <w:p>
      <w:pPr>
        <w:ind w:left="202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ind w:left="2340"/>
        <w:spacing w:after="0"/>
        <w:rPr>
          <w:sz w:val="20"/>
          <w:szCs w:val="20"/>
          <w:color w:val="auto"/>
        </w:rPr>
      </w:pPr>
      <w:r>
        <w:rPr>
          <w:rFonts w:ascii="Arial" w:cs="Arial" w:eastAsia="Arial" w:hAnsi="Arial"/>
          <w:sz w:val="24"/>
          <w:szCs w:val="24"/>
          <w:b w:val="1"/>
          <w:bCs w:val="1"/>
          <w:color w:val="auto"/>
        </w:rPr>
        <w:t>CODE OF CONDUCT FOR CREDIT RATING</w:t>
      </w:r>
    </w:p>
    <w:p>
      <w:pPr>
        <w:spacing w:after="0" w:line="142" w:lineRule="exact"/>
        <w:rPr>
          <w:sz w:val="20"/>
          <w:szCs w:val="20"/>
          <w:color w:val="auto"/>
        </w:rPr>
      </w:pPr>
    </w:p>
    <w:p>
      <w:pPr>
        <w:ind w:left="3080"/>
        <w:spacing w:after="0"/>
        <w:rPr>
          <w:sz w:val="20"/>
          <w:szCs w:val="20"/>
          <w:color w:val="auto"/>
        </w:rPr>
      </w:pPr>
      <w:r>
        <w:rPr>
          <w:rFonts w:ascii="Arial" w:cs="Arial" w:eastAsia="Arial" w:hAnsi="Arial"/>
          <w:sz w:val="24"/>
          <w:szCs w:val="24"/>
          <w:b w:val="1"/>
          <w:bCs w:val="1"/>
          <w:color w:val="auto"/>
        </w:rPr>
        <w:t>AGENCIES [REGULATION 13]</w:t>
      </w:r>
    </w:p>
    <w:p>
      <w:pPr>
        <w:spacing w:after="0" w:line="137" w:lineRule="exact"/>
        <w:rPr>
          <w:sz w:val="20"/>
          <w:szCs w:val="20"/>
          <w:color w:val="auto"/>
        </w:rPr>
      </w:pPr>
    </w:p>
    <w:p>
      <w:pPr>
        <w:ind w:left="4240"/>
        <w:spacing w:after="0"/>
        <w:rPr>
          <w:sz w:val="20"/>
          <w:szCs w:val="20"/>
          <w:color w:val="auto"/>
        </w:rPr>
      </w:pPr>
      <w:r>
        <w:rPr>
          <w:rFonts w:ascii="Arial" w:cs="Arial" w:eastAsia="Arial" w:hAnsi="Arial"/>
          <w:sz w:val="24"/>
          <w:szCs w:val="24"/>
          <w:b w:val="1"/>
          <w:bCs w:val="1"/>
          <w:color w:val="auto"/>
        </w:rPr>
        <w:t>CODE OF</w:t>
      </w:r>
    </w:p>
    <w:p>
      <w:pPr>
        <w:spacing w:after="0" w:line="2" w:lineRule="exact"/>
        <w:rPr>
          <w:sz w:val="20"/>
          <w:szCs w:val="20"/>
          <w:color w:val="auto"/>
        </w:rPr>
      </w:pPr>
    </w:p>
    <w:p>
      <w:pPr>
        <w:jc w:val="center"/>
        <w:ind w:right="-199"/>
        <w:spacing w:after="0"/>
        <w:rPr>
          <w:sz w:val="20"/>
          <w:szCs w:val="20"/>
          <w:color w:val="auto"/>
        </w:rPr>
      </w:pPr>
      <w:r>
        <w:rPr>
          <w:rFonts w:ascii="Arial" w:cs="Arial" w:eastAsia="Arial" w:hAnsi="Arial"/>
          <w:sz w:val="24"/>
          <w:szCs w:val="24"/>
          <w:b w:val="1"/>
          <w:bCs w:val="1"/>
          <w:color w:val="auto"/>
        </w:rPr>
        <w:t>CONDUCT</w:t>
      </w:r>
    </w:p>
    <w:p>
      <w:pPr>
        <w:spacing w:after="0" w:line="18" w:lineRule="exact"/>
        <w:rPr>
          <w:sz w:val="20"/>
          <w:szCs w:val="20"/>
          <w:color w:val="auto"/>
        </w:rPr>
      </w:pPr>
    </w:p>
    <w:p>
      <w:pPr>
        <w:ind w:left="380" w:right="300"/>
        <w:spacing w:after="0" w:line="349" w:lineRule="auto"/>
        <w:tabs>
          <w:tab w:leader="none" w:pos="741" w:val="left"/>
        </w:tabs>
        <w:numPr>
          <w:ilvl w:val="0"/>
          <w:numId w:val="133"/>
        </w:numPr>
        <w:rPr>
          <w:rFonts w:ascii="Arial" w:cs="Arial" w:eastAsia="Arial" w:hAnsi="Arial"/>
          <w:sz w:val="24"/>
          <w:szCs w:val="24"/>
          <w:b w:val="1"/>
          <w:bCs w:val="1"/>
          <w:color w:val="auto"/>
        </w:rPr>
      </w:pPr>
      <w:r>
        <w:rPr>
          <w:rFonts w:ascii="Arial" w:cs="Arial" w:eastAsia="Arial" w:hAnsi="Arial"/>
          <w:sz w:val="24"/>
          <w:szCs w:val="24"/>
          <w:color w:val="auto"/>
        </w:rPr>
        <w:t>A credit rating agency shall make all efforts to protect the interests of investors.</w:t>
      </w:r>
    </w:p>
    <w:p>
      <w:pPr>
        <w:spacing w:after="0" w:line="99" w:lineRule="exact"/>
        <w:rPr>
          <w:rFonts w:ascii="Arial" w:cs="Arial" w:eastAsia="Arial" w:hAnsi="Arial"/>
          <w:sz w:val="24"/>
          <w:szCs w:val="24"/>
          <w:b w:val="1"/>
          <w:bCs w:val="1"/>
          <w:color w:val="auto"/>
        </w:rPr>
      </w:pPr>
    </w:p>
    <w:p>
      <w:pPr>
        <w:ind w:left="740" w:right="300" w:hanging="360"/>
        <w:spacing w:after="0" w:line="349" w:lineRule="auto"/>
        <w:tabs>
          <w:tab w:leader="none" w:pos="711" w:val="left"/>
        </w:tabs>
        <w:numPr>
          <w:ilvl w:val="0"/>
          <w:numId w:val="133"/>
        </w:numPr>
        <w:rPr>
          <w:rFonts w:ascii="Arial" w:cs="Arial" w:eastAsia="Arial" w:hAnsi="Arial"/>
          <w:sz w:val="24"/>
          <w:szCs w:val="24"/>
          <w:b w:val="1"/>
          <w:bCs w:val="1"/>
          <w:color w:val="auto"/>
        </w:rPr>
      </w:pPr>
      <w:r>
        <w:rPr>
          <w:rFonts w:ascii="Arial" w:cs="Arial" w:eastAsia="Arial" w:hAnsi="Arial"/>
          <w:sz w:val="24"/>
          <w:szCs w:val="24"/>
          <w:color w:val="auto"/>
        </w:rPr>
        <w:t>A credit rating agency, in the conduct of its business, shall observe high standards of integrity, dignity and fairness in the conduct of its business.</w:t>
      </w:r>
    </w:p>
    <w:p>
      <w:pPr>
        <w:spacing w:after="0" w:line="32" w:lineRule="exact"/>
        <w:rPr>
          <w:rFonts w:ascii="Arial" w:cs="Arial" w:eastAsia="Arial" w:hAnsi="Arial"/>
          <w:sz w:val="24"/>
          <w:szCs w:val="24"/>
          <w:b w:val="1"/>
          <w:bCs w:val="1"/>
          <w:color w:val="auto"/>
        </w:rPr>
      </w:pPr>
    </w:p>
    <w:p>
      <w:pPr>
        <w:ind w:left="740" w:right="300" w:hanging="360"/>
        <w:spacing w:after="0" w:line="349" w:lineRule="auto"/>
        <w:tabs>
          <w:tab w:leader="none" w:pos="716" w:val="left"/>
        </w:tabs>
        <w:numPr>
          <w:ilvl w:val="0"/>
          <w:numId w:val="133"/>
        </w:numPr>
        <w:rPr>
          <w:rFonts w:ascii="Arial" w:cs="Arial" w:eastAsia="Arial" w:hAnsi="Arial"/>
          <w:sz w:val="24"/>
          <w:szCs w:val="24"/>
          <w:b w:val="1"/>
          <w:bCs w:val="1"/>
          <w:color w:val="auto"/>
        </w:rPr>
      </w:pPr>
      <w:r>
        <w:rPr>
          <w:rFonts w:ascii="Arial" w:cs="Arial" w:eastAsia="Arial" w:hAnsi="Arial"/>
          <w:sz w:val="24"/>
          <w:szCs w:val="24"/>
          <w:color w:val="auto"/>
        </w:rPr>
        <w:t>A credit rating agency shall fulfill its obligations in a prompt, ethical and professional manner.</w:t>
      </w:r>
    </w:p>
    <w:p>
      <w:pPr>
        <w:spacing w:after="0" w:line="27" w:lineRule="exact"/>
        <w:rPr>
          <w:rFonts w:ascii="Arial" w:cs="Arial" w:eastAsia="Arial" w:hAnsi="Arial"/>
          <w:sz w:val="24"/>
          <w:szCs w:val="24"/>
          <w:b w:val="1"/>
          <w:bCs w:val="1"/>
          <w:color w:val="auto"/>
        </w:rPr>
      </w:pPr>
    </w:p>
    <w:p>
      <w:pPr>
        <w:jc w:val="both"/>
        <w:ind w:left="740" w:right="300" w:hanging="360"/>
        <w:spacing w:after="0" w:line="354" w:lineRule="auto"/>
        <w:tabs>
          <w:tab w:leader="none" w:pos="754" w:val="left"/>
        </w:tabs>
        <w:numPr>
          <w:ilvl w:val="0"/>
          <w:numId w:val="133"/>
        </w:numPr>
        <w:rPr>
          <w:rFonts w:ascii="Arial" w:cs="Arial" w:eastAsia="Arial" w:hAnsi="Arial"/>
          <w:sz w:val="24"/>
          <w:szCs w:val="24"/>
          <w:b w:val="1"/>
          <w:bCs w:val="1"/>
          <w:color w:val="auto"/>
        </w:rPr>
      </w:pPr>
      <w:r>
        <w:rPr>
          <w:rFonts w:ascii="Arial" w:cs="Arial" w:eastAsia="Arial" w:hAnsi="Arial"/>
          <w:sz w:val="24"/>
          <w:szCs w:val="24"/>
          <w:color w:val="auto"/>
        </w:rPr>
        <w:t>A credit rating agency shall at all times exercise due diligence, ensure proper care and exercise independent professional judgment in order to achieve and maintain objectivity and independence in the rating process.</w:t>
      </w:r>
    </w:p>
    <w:p>
      <w:pPr>
        <w:spacing w:after="0" w:line="22" w:lineRule="exact"/>
        <w:rPr>
          <w:rFonts w:ascii="Arial" w:cs="Arial" w:eastAsia="Arial" w:hAnsi="Arial"/>
          <w:sz w:val="24"/>
          <w:szCs w:val="24"/>
          <w:b w:val="1"/>
          <w:bCs w:val="1"/>
          <w:color w:val="auto"/>
        </w:rPr>
      </w:pPr>
    </w:p>
    <w:p>
      <w:pPr>
        <w:jc w:val="both"/>
        <w:ind w:left="740" w:right="300" w:hanging="360"/>
        <w:spacing w:after="0" w:line="356" w:lineRule="auto"/>
        <w:tabs>
          <w:tab w:leader="none" w:pos="750" w:val="left"/>
        </w:tabs>
        <w:numPr>
          <w:ilvl w:val="0"/>
          <w:numId w:val="133"/>
        </w:numPr>
        <w:rPr>
          <w:rFonts w:ascii="Arial" w:cs="Arial" w:eastAsia="Arial" w:hAnsi="Arial"/>
          <w:sz w:val="24"/>
          <w:szCs w:val="24"/>
          <w:b w:val="1"/>
          <w:bCs w:val="1"/>
          <w:color w:val="auto"/>
        </w:rPr>
      </w:pPr>
      <w:r>
        <w:rPr>
          <w:rFonts w:ascii="Arial" w:cs="Arial" w:eastAsia="Arial" w:hAnsi="Arial"/>
          <w:sz w:val="24"/>
          <w:szCs w:val="24"/>
          <w:color w:val="auto"/>
        </w:rPr>
        <w:t>A credit rating agency shall have a reasonable and adequate basis for performing rating evaluations, with the support of appropriate and in depth rating researches. It shall also maintain records to support its decisions.</w:t>
      </w:r>
    </w:p>
    <w:p>
      <w:pPr>
        <w:spacing w:after="0" w:line="20" w:lineRule="exact"/>
        <w:rPr>
          <w:rFonts w:ascii="Arial" w:cs="Arial" w:eastAsia="Arial" w:hAnsi="Arial"/>
          <w:sz w:val="24"/>
          <w:szCs w:val="24"/>
          <w:b w:val="1"/>
          <w:bCs w:val="1"/>
          <w:color w:val="auto"/>
        </w:rPr>
      </w:pPr>
    </w:p>
    <w:p>
      <w:pPr>
        <w:ind w:left="740" w:right="300" w:hanging="360"/>
        <w:spacing w:after="0" w:line="349" w:lineRule="auto"/>
        <w:tabs>
          <w:tab w:leader="none" w:pos="745" w:val="left"/>
        </w:tabs>
        <w:numPr>
          <w:ilvl w:val="0"/>
          <w:numId w:val="133"/>
        </w:numPr>
        <w:rPr>
          <w:rFonts w:ascii="Arial" w:cs="Arial" w:eastAsia="Arial" w:hAnsi="Arial"/>
          <w:sz w:val="24"/>
          <w:szCs w:val="24"/>
          <w:b w:val="1"/>
          <w:bCs w:val="1"/>
          <w:color w:val="auto"/>
        </w:rPr>
      </w:pPr>
      <w:r>
        <w:rPr>
          <w:rFonts w:ascii="Arial" w:cs="Arial" w:eastAsia="Arial" w:hAnsi="Arial"/>
          <w:sz w:val="24"/>
          <w:szCs w:val="24"/>
          <w:color w:val="auto"/>
        </w:rPr>
        <w:t>A credit rating agency shall have in place a rating process that reflects consistent and international rating standards.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268605</wp:posOffset>
                </wp:positionV>
                <wp:extent cx="18300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21.15pt" to="157.05pt,21.15pt" o:allowincell="f" strokecolor="#000000" strokeweight="0.7199pt"/>
            </w:pict>
          </mc:Fallback>
        </mc:AlternateContent>
      </w:r>
    </w:p>
    <w:p>
      <w:pPr>
        <w:spacing w:after="0" w:line="200" w:lineRule="exact"/>
        <w:rPr>
          <w:sz w:val="20"/>
          <w:szCs w:val="20"/>
          <w:color w:val="auto"/>
        </w:rPr>
      </w:pPr>
    </w:p>
    <w:p>
      <w:pPr>
        <w:spacing w:after="0" w:line="228" w:lineRule="exact"/>
        <w:rPr>
          <w:sz w:val="20"/>
          <w:szCs w:val="20"/>
          <w:color w:val="auto"/>
        </w:rPr>
      </w:pPr>
    </w:p>
    <w:p>
      <w:pPr>
        <w:ind w:left="460" w:hanging="200"/>
        <w:spacing w:after="0"/>
        <w:tabs>
          <w:tab w:leader="none" w:pos="460" w:val="left"/>
        </w:tabs>
        <w:numPr>
          <w:ilvl w:val="0"/>
          <w:numId w:val="13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w:t>
      </w:r>
    </w:p>
    <w:p>
      <w:pPr>
        <w:spacing w:after="0" w:line="26" w:lineRule="exact"/>
        <w:rPr>
          <w:rFonts w:ascii="Calibri" w:cs="Calibri" w:eastAsia="Calibri" w:hAnsi="Calibri"/>
          <w:sz w:val="26"/>
          <w:szCs w:val="26"/>
          <w:color w:val="auto"/>
          <w:vertAlign w:val="superscript"/>
        </w:rPr>
      </w:pPr>
    </w:p>
    <w:p>
      <w:pPr>
        <w:ind w:left="420" w:hanging="160"/>
        <w:spacing w:after="0" w:line="222" w:lineRule="auto"/>
        <w:tabs>
          <w:tab w:leader="none" w:pos="420" w:val="left"/>
        </w:tabs>
        <w:numPr>
          <w:ilvl w:val="0"/>
          <w:numId w:val="1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3.2017</w:t>
      </w:r>
    </w:p>
    <w:p>
      <w:pPr>
        <w:ind w:left="520" w:hanging="260"/>
        <w:spacing w:after="0" w:line="185" w:lineRule="auto"/>
        <w:tabs>
          <w:tab w:leader="none" w:pos="520" w:val="left"/>
        </w:tabs>
        <w:numPr>
          <w:ilvl w:val="0"/>
          <w:numId w:val="1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(Credit  Rating  Agencies)  (Second  Amendment)  Regulation,  2003  w.e.f.</w:t>
      </w:r>
    </w:p>
    <w:p>
      <w:pPr>
        <w:spacing w:after="0" w:line="17" w:lineRule="exact"/>
        <w:rPr>
          <w:rFonts w:ascii="Times New Roman" w:cs="Times New Roman" w:eastAsia="Times New Roman" w:hAnsi="Times New Roman"/>
          <w:sz w:val="26"/>
          <w:szCs w:val="26"/>
          <w:color w:val="auto"/>
          <w:vertAlign w:val="superscript"/>
        </w:rPr>
      </w:pPr>
    </w:p>
    <w:p>
      <w:pPr>
        <w:ind w:left="520" w:hanging="260"/>
        <w:spacing w:after="0" w:line="222" w:lineRule="auto"/>
        <w:tabs>
          <w:tab w:leader="none" w:pos="520" w:val="left"/>
        </w:tabs>
        <w:numPr>
          <w:ilvl w:val="0"/>
          <w:numId w:val="1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10.2003.  Earlier  it  was  amended  by the  SEBI  (Investment  Advise  by Intermediaries) (Amendment)</w:t>
      </w:r>
    </w:p>
    <w:p>
      <w:pPr>
        <w:ind w:left="260"/>
        <w:spacing w:after="0" w:line="224" w:lineRule="auto"/>
        <w:rPr>
          <w:sz w:val="20"/>
          <w:szCs w:val="20"/>
          <w:color w:val="auto"/>
        </w:rPr>
      </w:pPr>
      <w:r>
        <w:rPr>
          <w:rFonts w:ascii="Times New Roman" w:cs="Times New Roman" w:eastAsia="Times New Roman" w:hAnsi="Times New Roman"/>
          <w:sz w:val="20"/>
          <w:szCs w:val="20"/>
          <w:color w:val="auto"/>
        </w:rPr>
        <w:t>Regulations 2001, w.e.f. 29.05.2001</w:t>
      </w:r>
    </w:p>
    <w:p>
      <w:pPr>
        <w:jc w:val="center"/>
        <w:ind w:right="360"/>
        <w:spacing w:after="0" w:line="221" w:lineRule="auto"/>
        <w:rPr>
          <w:sz w:val="20"/>
          <w:szCs w:val="20"/>
          <w:color w:val="auto"/>
        </w:rPr>
      </w:pPr>
      <w:r>
        <w:rPr>
          <w:rFonts w:ascii="Times New Roman" w:cs="Times New Roman" w:eastAsia="Times New Roman" w:hAnsi="Times New Roman"/>
          <w:sz w:val="24"/>
          <w:szCs w:val="24"/>
          <w:color w:val="auto"/>
        </w:rPr>
        <w:t>Page 37 of 36</w:t>
      </w:r>
    </w:p>
    <w:p>
      <w:pPr>
        <w:sectPr>
          <w:pgSz w:w="12240" w:h="15840" w:orient="portrait"/>
          <w:cols w:equalWidth="0" w:num="1">
            <w:col w:w="9360"/>
          </w:cols>
          <w:pgMar w:left="1440" w:top="1369" w:right="1440" w:bottom="159" w:gutter="0" w:footer="0" w:header="0"/>
        </w:sectPr>
      </w:pPr>
    </w:p>
    <w:bookmarkStart w:id="37" w:name="page38"/>
    <w:bookmarkEnd w:id="37"/>
    <w:p>
      <w:pPr>
        <w:jc w:val="both"/>
        <w:ind w:left="740" w:right="300" w:hanging="360"/>
        <w:spacing w:after="0" w:line="354" w:lineRule="auto"/>
        <w:tabs>
          <w:tab w:leader="none" w:pos="769" w:val="left"/>
        </w:tabs>
        <w:numPr>
          <w:ilvl w:val="1"/>
          <w:numId w:val="138"/>
        </w:numPr>
        <w:rPr>
          <w:rFonts w:ascii="Arial" w:cs="Arial" w:eastAsia="Arial" w:hAnsi="Arial"/>
          <w:sz w:val="24"/>
          <w:szCs w:val="24"/>
          <w:b w:val="1"/>
          <w:bCs w:val="1"/>
          <w:color w:val="auto"/>
        </w:rPr>
      </w:pPr>
      <w:r>
        <w:rPr>
          <w:rFonts w:ascii="Arial" w:cs="Arial" w:eastAsia="Arial" w:hAnsi="Arial"/>
          <w:sz w:val="24"/>
          <w:szCs w:val="24"/>
          <w:color w:val="auto"/>
        </w:rPr>
        <w:t>A credit rating agency shall not indulge in any unfair competition nor shall it wean away the clients of any other rating agency on assurance of higher rating.</w:t>
      </w:r>
    </w:p>
    <w:p>
      <w:pPr>
        <w:spacing w:after="0" w:line="22" w:lineRule="exact"/>
        <w:rPr>
          <w:rFonts w:ascii="Arial" w:cs="Arial" w:eastAsia="Arial" w:hAnsi="Arial"/>
          <w:sz w:val="24"/>
          <w:szCs w:val="24"/>
          <w:b w:val="1"/>
          <w:bCs w:val="1"/>
          <w:color w:val="auto"/>
        </w:rPr>
      </w:pPr>
    </w:p>
    <w:p>
      <w:pPr>
        <w:jc w:val="both"/>
        <w:ind w:left="740" w:right="280" w:hanging="360"/>
        <w:spacing w:after="0" w:line="364" w:lineRule="auto"/>
        <w:tabs>
          <w:tab w:leader="none" w:pos="750" w:val="left"/>
        </w:tabs>
        <w:numPr>
          <w:ilvl w:val="1"/>
          <w:numId w:val="138"/>
        </w:numPr>
        <w:rPr>
          <w:rFonts w:ascii="Arial" w:cs="Arial" w:eastAsia="Arial" w:hAnsi="Arial"/>
          <w:sz w:val="24"/>
          <w:szCs w:val="24"/>
          <w:b w:val="1"/>
          <w:bCs w:val="1"/>
          <w:color w:val="auto"/>
        </w:rPr>
      </w:pPr>
      <w:r>
        <w:rPr>
          <w:rFonts w:ascii="Arial" w:cs="Arial" w:eastAsia="Arial" w:hAnsi="Arial"/>
          <w:sz w:val="24"/>
          <w:szCs w:val="24"/>
          <w:color w:val="auto"/>
        </w:rPr>
        <w:t>A credit rating agency shall keep track of all important changes relating to the client companies and shall develop efficient and responsive systems to yield timely and accurate ratings. Further a credit rating agency shall also monitor closely all relevant factors that might affect the creditworthiness of the issuers.</w:t>
      </w:r>
    </w:p>
    <w:p>
      <w:pPr>
        <w:spacing w:after="0" w:line="394" w:lineRule="exact"/>
        <w:rPr>
          <w:rFonts w:ascii="Arial" w:cs="Arial" w:eastAsia="Arial" w:hAnsi="Arial"/>
          <w:sz w:val="24"/>
          <w:szCs w:val="24"/>
          <w:b w:val="1"/>
          <w:bCs w:val="1"/>
          <w:color w:val="auto"/>
        </w:rPr>
      </w:pPr>
    </w:p>
    <w:p>
      <w:pPr>
        <w:ind w:left="740" w:right="300" w:hanging="360"/>
        <w:spacing w:after="0" w:line="349" w:lineRule="auto"/>
        <w:tabs>
          <w:tab w:leader="none" w:pos="774" w:val="left"/>
        </w:tabs>
        <w:numPr>
          <w:ilvl w:val="1"/>
          <w:numId w:val="138"/>
        </w:numPr>
        <w:rPr>
          <w:rFonts w:ascii="Arial" w:cs="Arial" w:eastAsia="Arial" w:hAnsi="Arial"/>
          <w:sz w:val="24"/>
          <w:szCs w:val="24"/>
          <w:b w:val="1"/>
          <w:bCs w:val="1"/>
          <w:color w:val="auto"/>
        </w:rPr>
      </w:pPr>
      <w:r>
        <w:rPr>
          <w:rFonts w:ascii="Arial" w:cs="Arial" w:eastAsia="Arial" w:hAnsi="Arial"/>
          <w:sz w:val="24"/>
          <w:szCs w:val="24"/>
          <w:color w:val="auto"/>
        </w:rPr>
        <w:t>A credit rating agency shall disclose its rating methodology to clients, users and the public.</w:t>
      </w:r>
    </w:p>
    <w:p>
      <w:pPr>
        <w:spacing w:after="0" w:line="27" w:lineRule="exact"/>
        <w:rPr>
          <w:rFonts w:ascii="Arial" w:cs="Arial" w:eastAsia="Arial" w:hAnsi="Arial"/>
          <w:sz w:val="24"/>
          <w:szCs w:val="24"/>
          <w:b w:val="1"/>
          <w:bCs w:val="1"/>
          <w:color w:val="auto"/>
        </w:rPr>
      </w:pPr>
    </w:p>
    <w:p>
      <w:pPr>
        <w:jc w:val="both"/>
        <w:ind w:left="740" w:right="280" w:hanging="360"/>
        <w:spacing w:after="0" w:line="357" w:lineRule="auto"/>
        <w:tabs>
          <w:tab w:leader="none" w:pos="750" w:val="left"/>
        </w:tabs>
        <w:numPr>
          <w:ilvl w:val="1"/>
          <w:numId w:val="138"/>
        </w:numPr>
        <w:rPr>
          <w:rFonts w:ascii="Arial" w:cs="Arial" w:eastAsia="Arial" w:hAnsi="Arial"/>
          <w:sz w:val="24"/>
          <w:szCs w:val="24"/>
          <w:b w:val="1"/>
          <w:bCs w:val="1"/>
          <w:color w:val="auto"/>
        </w:rPr>
      </w:pPr>
      <w:r>
        <w:rPr>
          <w:rFonts w:ascii="Arial" w:cs="Arial" w:eastAsia="Arial" w:hAnsi="Arial"/>
          <w:sz w:val="24"/>
          <w:szCs w:val="24"/>
          <w:color w:val="auto"/>
        </w:rPr>
        <w:t>A credit rating agency shall, wherever necessary, disclose to the clients, possible sources of conflict of duties and interests, which could impair its ability to make fair, objective and unbiased ratings. Further it shall ensure that no conflict of interest exists between any member of its rating committee participating in the rating analysis, and that of its client.</w:t>
      </w:r>
    </w:p>
    <w:p>
      <w:pPr>
        <w:spacing w:after="0" w:line="22" w:lineRule="exact"/>
        <w:rPr>
          <w:rFonts w:ascii="Arial" w:cs="Arial" w:eastAsia="Arial" w:hAnsi="Arial"/>
          <w:sz w:val="24"/>
          <w:szCs w:val="24"/>
          <w:b w:val="1"/>
          <w:bCs w:val="1"/>
          <w:color w:val="auto"/>
        </w:rPr>
      </w:pPr>
    </w:p>
    <w:p>
      <w:pPr>
        <w:jc w:val="both"/>
        <w:ind w:left="740" w:right="300" w:hanging="360"/>
        <w:spacing w:after="0" w:line="357" w:lineRule="auto"/>
        <w:tabs>
          <w:tab w:leader="none" w:pos="750" w:val="left"/>
        </w:tabs>
        <w:numPr>
          <w:ilvl w:val="1"/>
          <w:numId w:val="138"/>
        </w:numPr>
        <w:rPr>
          <w:rFonts w:ascii="Arial" w:cs="Arial" w:eastAsia="Arial" w:hAnsi="Arial"/>
          <w:sz w:val="24"/>
          <w:szCs w:val="24"/>
          <w:b w:val="1"/>
          <w:bCs w:val="1"/>
          <w:color w:val="auto"/>
        </w:rPr>
      </w:pPr>
      <w:r>
        <w:rPr>
          <w:rFonts w:ascii="Arial" w:cs="Arial" w:eastAsia="Arial" w:hAnsi="Arial"/>
          <w:sz w:val="24"/>
          <w:szCs w:val="24"/>
          <w:color w:val="auto"/>
        </w:rPr>
        <w:t>A credit rating agency shall not make any exaggerated statement, whether oral or written, to the client either about its qualification or its capability to render certain services or its achievements with regard to the services rendered to other clients.</w:t>
      </w:r>
    </w:p>
    <w:p>
      <w:pPr>
        <w:spacing w:after="0" w:line="91" w:lineRule="exact"/>
        <w:rPr>
          <w:rFonts w:ascii="Arial" w:cs="Arial" w:eastAsia="Arial" w:hAnsi="Arial"/>
          <w:sz w:val="24"/>
          <w:szCs w:val="24"/>
          <w:b w:val="1"/>
          <w:bCs w:val="1"/>
          <w:color w:val="auto"/>
        </w:rPr>
      </w:pPr>
    </w:p>
    <w:p>
      <w:pPr>
        <w:jc w:val="both"/>
        <w:ind w:left="720" w:right="280" w:hanging="360"/>
        <w:spacing w:after="0" w:line="357" w:lineRule="auto"/>
        <w:tabs>
          <w:tab w:leader="none" w:pos="730" w:val="left"/>
        </w:tabs>
        <w:numPr>
          <w:ilvl w:val="0"/>
          <w:numId w:val="139"/>
        </w:numPr>
        <w:rPr>
          <w:rFonts w:ascii="Arial" w:cs="Arial" w:eastAsia="Arial" w:hAnsi="Arial"/>
          <w:sz w:val="24"/>
          <w:szCs w:val="24"/>
          <w:b w:val="1"/>
          <w:bCs w:val="1"/>
          <w:color w:val="auto"/>
        </w:rPr>
      </w:pPr>
      <w:r>
        <w:rPr>
          <w:rFonts w:ascii="Arial" w:cs="Arial" w:eastAsia="Arial" w:hAnsi="Arial"/>
          <w:sz w:val="24"/>
          <w:szCs w:val="24"/>
          <w:color w:val="auto"/>
        </w:rPr>
        <w:t>A credit rating agency shall not make any untrue statement, suppress any material fact or make any misrepresentation in any documents, reports, papers or information furnished to the board, stock exchange or public at large.</w:t>
      </w:r>
    </w:p>
    <w:p>
      <w:pPr>
        <w:spacing w:after="0" w:line="19" w:lineRule="exact"/>
        <w:rPr>
          <w:rFonts w:ascii="Arial" w:cs="Arial" w:eastAsia="Arial" w:hAnsi="Arial"/>
          <w:sz w:val="24"/>
          <w:szCs w:val="24"/>
          <w:b w:val="1"/>
          <w:bCs w:val="1"/>
          <w:color w:val="auto"/>
        </w:rPr>
      </w:pPr>
    </w:p>
    <w:p>
      <w:pPr>
        <w:jc w:val="both"/>
        <w:ind w:left="720" w:right="300" w:hanging="360"/>
        <w:spacing w:after="0" w:line="357" w:lineRule="auto"/>
        <w:tabs>
          <w:tab w:leader="none" w:pos="730" w:val="left"/>
        </w:tabs>
        <w:numPr>
          <w:ilvl w:val="0"/>
          <w:numId w:val="139"/>
        </w:numPr>
        <w:rPr>
          <w:rFonts w:ascii="Arial" w:cs="Arial" w:eastAsia="Arial" w:hAnsi="Arial"/>
          <w:sz w:val="24"/>
          <w:szCs w:val="24"/>
          <w:b w:val="1"/>
          <w:bCs w:val="1"/>
          <w:color w:val="auto"/>
        </w:rPr>
      </w:pPr>
      <w:r>
        <w:rPr>
          <w:rFonts w:ascii="Arial" w:cs="Arial" w:eastAsia="Arial" w:hAnsi="Arial"/>
          <w:sz w:val="24"/>
          <w:szCs w:val="24"/>
          <w:color w:val="auto"/>
        </w:rPr>
        <w:t>A credit rating agency shall ensure that the Board is promptly informed about any action, legal proceedings etc., initiated against it alleging any material breach or non-compliance by it, of any law, rules, regulations and directions of the Board or of any other regulatory body.</w:t>
      </w:r>
    </w:p>
    <w:p>
      <w:pPr>
        <w:spacing w:after="0" w:line="19" w:lineRule="exact"/>
        <w:rPr>
          <w:rFonts w:ascii="Arial" w:cs="Arial" w:eastAsia="Arial" w:hAnsi="Arial"/>
          <w:sz w:val="24"/>
          <w:szCs w:val="24"/>
          <w:b w:val="1"/>
          <w:bCs w:val="1"/>
          <w:color w:val="auto"/>
        </w:rPr>
      </w:pPr>
    </w:p>
    <w:p>
      <w:pPr>
        <w:jc w:val="both"/>
        <w:ind w:left="720" w:right="300" w:hanging="360"/>
        <w:spacing w:after="0" w:line="357" w:lineRule="auto"/>
        <w:tabs>
          <w:tab w:leader="none" w:pos="730" w:val="left"/>
        </w:tabs>
        <w:numPr>
          <w:ilvl w:val="0"/>
          <w:numId w:val="139"/>
        </w:numPr>
        <w:rPr>
          <w:rFonts w:ascii="Arial" w:cs="Arial" w:eastAsia="Arial" w:hAnsi="Arial"/>
          <w:sz w:val="24"/>
          <w:szCs w:val="24"/>
          <w:b w:val="1"/>
          <w:bCs w:val="1"/>
          <w:color w:val="auto"/>
        </w:rPr>
      </w:pPr>
      <w:r>
        <w:rPr>
          <w:rFonts w:ascii="Arial" w:cs="Arial" w:eastAsia="Arial" w:hAnsi="Arial"/>
          <w:sz w:val="24"/>
          <w:szCs w:val="24"/>
          <w:color w:val="auto"/>
        </w:rPr>
        <w:t>A credit rating agency shall maintain an appropriate level of knowledge and competence and abide by the provisions of the Act, regulations and circulars, which may be applicable and relevant to the activities carried on by the credit rating agency. The credit rating agency shall also comply with award of the Ombudsman passed under the Securities and Exchange Board of India</w:t>
      </w:r>
    </w:p>
    <w:p>
      <w:pPr>
        <w:spacing w:after="0" w:line="140"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38 of 36</w:t>
      </w:r>
    </w:p>
    <w:p>
      <w:pPr>
        <w:sectPr>
          <w:pgSz w:w="12240" w:h="15840" w:orient="portrait"/>
          <w:cols w:equalWidth="0" w:num="1">
            <w:col w:w="9360"/>
          </w:cols>
          <w:pgMar w:left="1440" w:top="1373" w:right="1440" w:bottom="159" w:gutter="0" w:footer="0" w:header="0"/>
        </w:sectPr>
      </w:pPr>
    </w:p>
    <w:bookmarkStart w:id="38" w:name="page39"/>
    <w:bookmarkEnd w:id="38"/>
    <w:p>
      <w:pPr>
        <w:ind w:left="720"/>
        <w:spacing w:after="0"/>
        <w:rPr>
          <w:sz w:val="20"/>
          <w:szCs w:val="20"/>
          <w:color w:val="auto"/>
        </w:rPr>
      </w:pPr>
      <w:r>
        <w:rPr>
          <w:rFonts w:ascii="Arial" w:cs="Arial" w:eastAsia="Arial" w:hAnsi="Arial"/>
          <w:sz w:val="24"/>
          <w:szCs w:val="24"/>
          <w:color w:val="auto"/>
        </w:rPr>
        <w:t>(Ombudsman) Regulations, 2003.</w:t>
      </w:r>
    </w:p>
    <w:p>
      <w:pPr>
        <w:spacing w:after="0" w:line="157" w:lineRule="exact"/>
        <w:rPr>
          <w:sz w:val="20"/>
          <w:szCs w:val="20"/>
          <w:color w:val="auto"/>
        </w:rPr>
      </w:pPr>
    </w:p>
    <w:p>
      <w:pPr>
        <w:ind w:left="720" w:right="300" w:hanging="360"/>
        <w:spacing w:after="0" w:line="349" w:lineRule="auto"/>
        <w:tabs>
          <w:tab w:leader="none" w:pos="73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ensure that there is no misuse of any privileged information including prior knowledge of rating decisions or changes.</w:t>
      </w:r>
    </w:p>
    <w:p>
      <w:pPr>
        <w:spacing w:after="0" w:line="28" w:lineRule="exact"/>
        <w:rPr>
          <w:rFonts w:ascii="Arial" w:cs="Arial" w:eastAsia="Arial" w:hAnsi="Arial"/>
          <w:sz w:val="24"/>
          <w:szCs w:val="24"/>
          <w:b w:val="1"/>
          <w:bCs w:val="1"/>
          <w:color w:val="auto"/>
        </w:rPr>
      </w:pPr>
    </w:p>
    <w:p>
      <w:pPr>
        <w:jc w:val="both"/>
        <w:ind w:left="720" w:right="300" w:hanging="360"/>
        <w:spacing w:after="0" w:line="354" w:lineRule="auto"/>
        <w:tabs>
          <w:tab w:leader="none" w:pos="725"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A credit rating agency or any of his employees shall not render, directly or indirectly any investment advice about any security in the publicly accessible media.</w:t>
      </w:r>
    </w:p>
    <w:p>
      <w:pPr>
        <w:spacing w:after="0" w:line="22" w:lineRule="exact"/>
        <w:rPr>
          <w:rFonts w:ascii="Arial" w:cs="Arial" w:eastAsia="Arial" w:hAnsi="Arial"/>
          <w:sz w:val="24"/>
          <w:szCs w:val="24"/>
          <w:b w:val="1"/>
          <w:bCs w:val="1"/>
          <w:color w:val="auto"/>
        </w:rPr>
      </w:pPr>
    </w:p>
    <w:p>
      <w:pPr>
        <w:ind w:left="720" w:right="360" w:firstLine="1"/>
        <w:spacing w:after="0" w:line="350" w:lineRule="auto"/>
        <w:tabs>
          <w:tab w:leader="none" w:pos="1147" w:val="left"/>
        </w:tabs>
        <w:numPr>
          <w:ilvl w:val="1"/>
          <w:numId w:val="140"/>
        </w:numPr>
        <w:rPr>
          <w:rFonts w:ascii="Arial" w:cs="Arial" w:eastAsia="Arial" w:hAnsi="Arial"/>
          <w:sz w:val="24"/>
          <w:szCs w:val="24"/>
          <w:color w:val="auto"/>
        </w:rPr>
      </w:pPr>
      <w:r>
        <w:rPr>
          <w:rFonts w:ascii="Arial" w:cs="Arial" w:eastAsia="Arial" w:hAnsi="Arial"/>
          <w:sz w:val="24"/>
          <w:szCs w:val="24"/>
          <w:color w:val="auto"/>
        </w:rPr>
        <w:t>A credit rating agency shall not offer fee-based services to the rated entities, beyond credit ratings and research.</w:t>
      </w:r>
    </w:p>
    <w:p>
      <w:pPr>
        <w:spacing w:after="0" w:line="25" w:lineRule="exact"/>
        <w:rPr>
          <w:rFonts w:ascii="Arial" w:cs="Arial" w:eastAsia="Arial" w:hAnsi="Arial"/>
          <w:sz w:val="24"/>
          <w:szCs w:val="24"/>
          <w:color w:val="auto"/>
        </w:rPr>
      </w:pPr>
    </w:p>
    <w:p>
      <w:pPr>
        <w:jc w:val="both"/>
        <w:ind w:left="720" w:right="300" w:hanging="360"/>
        <w:spacing w:after="0" w:line="358" w:lineRule="auto"/>
        <w:tabs>
          <w:tab w:leader="none" w:pos="73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ensure that any change in registration status/any penal action taken by board or any material change in financials which may adversely affect the interests of clients/investors is promptly informed to the clients and any business remaining outstanding is transferred to another registered person in accordance with any instructions of the affected clients/investors.</w:t>
      </w:r>
    </w:p>
    <w:p>
      <w:pPr>
        <w:spacing w:after="0" w:line="17" w:lineRule="exact"/>
        <w:rPr>
          <w:rFonts w:ascii="Arial" w:cs="Arial" w:eastAsia="Arial" w:hAnsi="Arial"/>
          <w:sz w:val="24"/>
          <w:szCs w:val="24"/>
          <w:b w:val="1"/>
          <w:bCs w:val="1"/>
          <w:color w:val="auto"/>
        </w:rPr>
      </w:pPr>
    </w:p>
    <w:p>
      <w:pPr>
        <w:ind w:left="720" w:right="300" w:hanging="360"/>
        <w:spacing w:after="0" w:line="350" w:lineRule="auto"/>
        <w:tabs>
          <w:tab w:leader="none" w:pos="73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maintain an arm’s length relationship between its credit rating activity and any other activity.</w:t>
      </w:r>
    </w:p>
    <w:p>
      <w:pPr>
        <w:spacing w:after="0" w:line="30" w:lineRule="exact"/>
        <w:rPr>
          <w:rFonts w:ascii="Arial" w:cs="Arial" w:eastAsia="Arial" w:hAnsi="Arial"/>
          <w:sz w:val="24"/>
          <w:szCs w:val="24"/>
          <w:b w:val="1"/>
          <w:bCs w:val="1"/>
          <w:color w:val="auto"/>
        </w:rPr>
      </w:pPr>
    </w:p>
    <w:p>
      <w:pPr>
        <w:jc w:val="both"/>
        <w:ind w:left="720" w:right="300" w:hanging="360"/>
        <w:spacing w:after="0" w:line="349" w:lineRule="auto"/>
        <w:tabs>
          <w:tab w:leader="none" w:pos="73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develop its own internal code of conduct for governing its internal operations and laying down its standards of appropriate</w:t>
      </w:r>
    </w:p>
    <w:p>
      <w:pPr>
        <w:spacing w:after="0" w:line="99" w:lineRule="exact"/>
        <w:rPr>
          <w:rFonts w:ascii="Arial" w:cs="Arial" w:eastAsia="Arial" w:hAnsi="Arial"/>
          <w:sz w:val="24"/>
          <w:szCs w:val="24"/>
          <w:b w:val="1"/>
          <w:bCs w:val="1"/>
          <w:color w:val="auto"/>
        </w:rPr>
      </w:pPr>
    </w:p>
    <w:p>
      <w:pPr>
        <w:jc w:val="both"/>
        <w:ind w:left="720" w:right="280"/>
        <w:spacing w:after="0" w:line="358" w:lineRule="auto"/>
        <w:rPr>
          <w:rFonts w:ascii="Arial" w:cs="Arial" w:eastAsia="Arial" w:hAnsi="Arial"/>
          <w:sz w:val="24"/>
          <w:szCs w:val="24"/>
          <w:b w:val="1"/>
          <w:bCs w:val="1"/>
          <w:color w:val="auto"/>
        </w:rPr>
      </w:pPr>
      <w:r>
        <w:rPr>
          <w:rFonts w:ascii="Arial" w:cs="Arial" w:eastAsia="Arial" w:hAnsi="Arial"/>
          <w:sz w:val="24"/>
          <w:szCs w:val="24"/>
          <w:color w:val="auto"/>
        </w:rPr>
        <w:t>conduct for its employees and officers in the carrying out of their duties within the credit rating agency and as a part of the industry. Such a code may extend to the maintenance of professional excellence and standards, integrity, confidentiality, objectivity, avoidance of conflict of interests, disclosure of shareholdings and interests, etc. Such a code shall also provide for procedures and guidelines in relation to the establishment and conduct of rating committees and duties of the officers and employees serving on such committees.</w:t>
      </w:r>
    </w:p>
    <w:p>
      <w:pPr>
        <w:spacing w:after="0" w:line="24" w:lineRule="exact"/>
        <w:rPr>
          <w:rFonts w:ascii="Arial" w:cs="Arial" w:eastAsia="Arial" w:hAnsi="Arial"/>
          <w:sz w:val="24"/>
          <w:szCs w:val="24"/>
          <w:b w:val="1"/>
          <w:bCs w:val="1"/>
          <w:color w:val="auto"/>
        </w:rPr>
      </w:pPr>
    </w:p>
    <w:p>
      <w:pPr>
        <w:ind w:left="720" w:right="300" w:hanging="360"/>
        <w:spacing w:after="0" w:line="350" w:lineRule="auto"/>
        <w:tabs>
          <w:tab w:leader="none" w:pos="73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provide adequate freedom and powers to its compliance officer for the effective discharge of his duties.</w:t>
      </w:r>
    </w:p>
    <w:p>
      <w:pPr>
        <w:spacing w:after="0" w:line="25" w:lineRule="exact"/>
        <w:rPr>
          <w:rFonts w:ascii="Arial" w:cs="Arial" w:eastAsia="Arial" w:hAnsi="Arial"/>
          <w:sz w:val="24"/>
          <w:szCs w:val="24"/>
          <w:b w:val="1"/>
          <w:bCs w:val="1"/>
          <w:color w:val="auto"/>
        </w:rPr>
      </w:pPr>
    </w:p>
    <w:p>
      <w:pPr>
        <w:jc w:val="both"/>
        <w:ind w:left="720" w:right="300" w:hanging="360"/>
        <w:spacing w:after="0" w:line="356" w:lineRule="auto"/>
        <w:tabs>
          <w:tab w:leader="none" w:pos="73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ensure that the senior management, particularly decision makers have access to all relevant information about the business on a timely basis.</w:t>
      </w:r>
    </w:p>
    <w:p>
      <w:pPr>
        <w:spacing w:after="0" w:line="9" w:lineRule="exact"/>
        <w:rPr>
          <w:rFonts w:ascii="Arial" w:cs="Arial" w:eastAsia="Arial" w:hAnsi="Arial"/>
          <w:sz w:val="24"/>
          <w:szCs w:val="24"/>
          <w:b w:val="1"/>
          <w:bCs w:val="1"/>
          <w:color w:val="auto"/>
        </w:rPr>
      </w:pPr>
    </w:p>
    <w:p>
      <w:pPr>
        <w:ind w:left="740" w:hanging="380"/>
        <w:spacing w:after="0"/>
        <w:tabs>
          <w:tab w:leader="none" w:pos="740" w:val="left"/>
        </w:tabs>
        <w:numPr>
          <w:ilvl w:val="0"/>
          <w:numId w:val="140"/>
        </w:numPr>
        <w:rPr>
          <w:rFonts w:ascii="Arial" w:cs="Arial" w:eastAsia="Arial" w:hAnsi="Arial"/>
          <w:sz w:val="24"/>
          <w:szCs w:val="24"/>
          <w:b w:val="1"/>
          <w:bCs w:val="1"/>
          <w:color w:val="auto"/>
        </w:rPr>
      </w:pPr>
      <w:r>
        <w:rPr>
          <w:rFonts w:ascii="Arial" w:cs="Arial" w:eastAsia="Arial" w:hAnsi="Arial"/>
          <w:sz w:val="24"/>
          <w:szCs w:val="24"/>
          <w:color w:val="auto"/>
        </w:rPr>
        <w:t>A credit rating agency shall ensure that good corporate policies and corporate</w:t>
      </w:r>
    </w:p>
    <w:p>
      <w:pPr>
        <w:spacing w:after="0" w:line="257"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39 of 36</w:t>
      </w:r>
    </w:p>
    <w:p>
      <w:pPr>
        <w:sectPr>
          <w:pgSz w:w="12240" w:h="15840" w:orient="portrait"/>
          <w:cols w:equalWidth="0" w:num="1">
            <w:col w:w="9360"/>
          </w:cols>
          <w:pgMar w:left="1440" w:top="1358" w:right="1440" w:bottom="159" w:gutter="0" w:footer="0" w:header="0"/>
        </w:sectPr>
      </w:pPr>
    </w:p>
    <w:bookmarkStart w:id="39" w:name="page40"/>
    <w:bookmarkEnd w:id="39"/>
    <w:p>
      <w:pPr>
        <w:ind w:left="720"/>
        <w:spacing w:after="0"/>
        <w:rPr>
          <w:sz w:val="20"/>
          <w:szCs w:val="20"/>
          <w:color w:val="auto"/>
        </w:rPr>
      </w:pPr>
      <w:r>
        <w:rPr>
          <w:rFonts w:ascii="Arial" w:cs="Arial" w:eastAsia="Arial" w:hAnsi="Arial"/>
          <w:sz w:val="24"/>
          <w:szCs w:val="24"/>
          <w:color w:val="auto"/>
        </w:rPr>
        <w:t>governance are in place.</w:t>
      </w:r>
    </w:p>
    <w:p>
      <w:pPr>
        <w:spacing w:after="0" w:line="157" w:lineRule="exact"/>
        <w:rPr>
          <w:sz w:val="20"/>
          <w:szCs w:val="20"/>
          <w:color w:val="auto"/>
        </w:rPr>
      </w:pPr>
    </w:p>
    <w:p>
      <w:pPr>
        <w:ind w:left="720" w:right="300" w:hanging="360"/>
        <w:spacing w:after="0" w:line="349" w:lineRule="auto"/>
        <w:tabs>
          <w:tab w:leader="none" w:pos="730" w:val="left"/>
        </w:tabs>
        <w:numPr>
          <w:ilvl w:val="0"/>
          <w:numId w:val="141"/>
        </w:numPr>
        <w:rPr>
          <w:rFonts w:ascii="Arial" w:cs="Arial" w:eastAsia="Arial" w:hAnsi="Arial"/>
          <w:sz w:val="24"/>
          <w:szCs w:val="24"/>
          <w:b w:val="1"/>
          <w:bCs w:val="1"/>
          <w:color w:val="auto"/>
        </w:rPr>
      </w:pPr>
      <w:r>
        <w:rPr>
          <w:rFonts w:ascii="Arial" w:cs="Arial" w:eastAsia="Arial" w:hAnsi="Arial"/>
          <w:sz w:val="24"/>
          <w:szCs w:val="24"/>
          <w:color w:val="auto"/>
        </w:rPr>
        <w:t>A credit rating agency shall not, generally and particularly in respect of issue of securities rated by it, be party to or instrumental for—</w:t>
      </w:r>
    </w:p>
    <w:p>
      <w:pPr>
        <w:spacing w:after="0" w:line="12" w:lineRule="exact"/>
        <w:rPr>
          <w:rFonts w:ascii="Arial" w:cs="Arial" w:eastAsia="Arial" w:hAnsi="Arial"/>
          <w:sz w:val="24"/>
          <w:szCs w:val="24"/>
          <w:b w:val="1"/>
          <w:bCs w:val="1"/>
          <w:color w:val="auto"/>
        </w:rPr>
      </w:pPr>
    </w:p>
    <w:p>
      <w:pPr>
        <w:ind w:left="720"/>
        <w:spacing w:after="0"/>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creation of false market;</w:t>
      </w:r>
    </w:p>
    <w:p>
      <w:pPr>
        <w:spacing w:after="0" w:line="141" w:lineRule="exact"/>
        <w:rPr>
          <w:rFonts w:ascii="Arial" w:cs="Arial" w:eastAsia="Arial" w:hAnsi="Arial"/>
          <w:sz w:val="24"/>
          <w:szCs w:val="24"/>
          <w:b w:val="1"/>
          <w:bCs w:val="1"/>
          <w:color w:val="auto"/>
        </w:rPr>
      </w:pPr>
    </w:p>
    <w:p>
      <w:pPr>
        <w:ind w:left="720"/>
        <w:spacing w:after="0"/>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price rigging or manipulation; or</w:t>
      </w:r>
    </w:p>
    <w:p>
      <w:pPr>
        <w:spacing w:after="0" w:line="147" w:lineRule="exact"/>
        <w:rPr>
          <w:rFonts w:ascii="Arial" w:cs="Arial" w:eastAsia="Arial" w:hAnsi="Arial"/>
          <w:sz w:val="24"/>
          <w:szCs w:val="24"/>
          <w:b w:val="1"/>
          <w:bCs w:val="1"/>
          <w:color w:val="auto"/>
        </w:rPr>
      </w:pPr>
    </w:p>
    <w:p>
      <w:pPr>
        <w:ind w:left="1080" w:right="300" w:hanging="360"/>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dissemination of any unpublished price sensitive information in respect of securities which are listed and proposed to be listed in any stock exchange, unless required, as part of rationale for the rating accorded.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Page 40 of 36</w:t>
      </w:r>
    </w:p>
    <w:sectPr>
      <w:pgSz w:w="12240" w:h="15840" w:orient="portrait"/>
      <w:cols w:equalWidth="0" w:num="1">
        <w:col w:w="9360"/>
      </w:cols>
      <w:pgMar w:left="1440" w:top="1358" w:right="1440" w:bottom="15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9D0247"/>
    <w:multiLevelType w:val="hybridMultilevel"/>
    <w:lvl w:ilvl="0">
      <w:lvlJc w:val="left"/>
      <w:lvlText w:val="%1."/>
      <w:numFmt w:val="decimal"/>
      <w:start w:val="1"/>
    </w:lvl>
  </w:abstractNum>
  <w:abstractNum w:abstractNumId="1">
    <w:nsid w:val="6B94764"/>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9"/>
    </w:lvl>
  </w:abstractNum>
  <w:abstractNum w:abstractNumId="2">
    <w:nsid w:val="42C296BD"/>
    <w:multiLevelType w:val="hybridMultilevel"/>
    <w:lvl w:ilvl="0">
      <w:lvlJc w:val="left"/>
      <w:lvlText w:val="%1"/>
      <w:numFmt w:val="lowerLetter"/>
      <w:start w:val="1"/>
    </w:lvl>
    <w:lvl w:ilvl="1">
      <w:lvlJc w:val="left"/>
      <w:lvlText w:val="(%2)"/>
      <w:numFmt w:val="lowerRoman"/>
      <w:start w:val="2"/>
    </w:lvl>
  </w:abstractNum>
  <w:abstractNum w:abstractNumId="3">
    <w:nsid w:val="168E121F"/>
    <w:multiLevelType w:val="hybridMultilevel"/>
    <w:lvl w:ilvl="0">
      <w:lvlJc w:val="left"/>
      <w:lvlText w:val="(%1)"/>
      <w:numFmt w:val="lowerLetter"/>
      <w:start w:val="3"/>
    </w:lvl>
    <w:lvl w:ilvl="1">
      <w:lvlJc w:val="left"/>
      <w:lvlText w:val="%2"/>
      <w:numFmt w:val="lowerRoman"/>
      <w:start w:val="1"/>
    </w:lvl>
  </w:abstractNum>
  <w:abstractNum w:abstractNumId="4">
    <w:nsid w:val="1EBA5D23"/>
    <w:multiLevelType w:val="hybridMultilevel"/>
    <w:lvl w:ilvl="0">
      <w:lvlJc w:val="left"/>
      <w:lvlText w:val="%1"/>
      <w:numFmt w:val="decimal"/>
      <w:start w:val="3"/>
    </w:lvl>
  </w:abstractNum>
  <w:abstractNum w:abstractNumId="5">
    <w:nsid w:val="661E3F1E"/>
    <w:multiLevelType w:val="hybridMultilevel"/>
    <w:lvl w:ilvl="0">
      <w:lvlJc w:val="left"/>
      <w:lvlText w:val="(%1)"/>
      <w:numFmt w:val="lowerRoman"/>
      <w:start w:val="1"/>
    </w:lvl>
  </w:abstractNum>
  <w:abstractNum w:abstractNumId="6">
    <w:nsid w:val="5DC79EA8"/>
    <w:multiLevelType w:val="hybridMultilevel"/>
    <w:lvl w:ilvl="0">
      <w:lvlJc w:val="left"/>
      <w:lvlText w:val="(%1)"/>
      <w:numFmt w:val="lowerRoman"/>
      <w:start w:val="2"/>
    </w:lvl>
  </w:abstractNum>
  <w:abstractNum w:abstractNumId="7">
    <w:nsid w:val="540A471C"/>
    <w:multiLevelType w:val="hybridMultilevel"/>
    <w:lvl w:ilvl="0">
      <w:lvlJc w:val="left"/>
      <w:lvlText w:val="%1"/>
      <w:numFmt w:val="decimal"/>
      <w:start w:val="1"/>
    </w:lvl>
  </w:abstractNum>
  <w:abstractNum w:abstractNumId="8">
    <w:nsid w:val="7BD3EE7B"/>
    <w:multiLevelType w:val="hybridMultilevel"/>
    <w:lvl w:ilvl="0">
      <w:lvlJc w:val="left"/>
      <w:lvlText w:val="(%1)"/>
      <w:numFmt w:val="lowerRoman"/>
      <w:start w:val="1"/>
    </w:lvl>
  </w:abstractNum>
  <w:abstractNum w:abstractNumId="9">
    <w:nsid w:val="51D9C564"/>
    <w:multiLevelType w:val="hybridMultilevel"/>
    <w:lvl w:ilvl="0">
      <w:lvlJc w:val="left"/>
      <w:lvlText w:val="(%1)"/>
      <w:numFmt w:val="upperLetter"/>
      <w:start w:val="1"/>
    </w:lvl>
  </w:abstractNum>
  <w:abstractNum w:abstractNumId="10">
    <w:nsid w:val="613EFDC5"/>
    <w:multiLevelType w:val="hybridMultilevel"/>
    <w:lvl w:ilvl="0">
      <w:lvlJc w:val="left"/>
      <w:lvlText w:val="(%1)"/>
      <w:numFmt w:val="lowerLetter"/>
      <w:start w:val="6"/>
    </w:lvl>
  </w:abstractNum>
  <w:abstractNum w:abstractNumId="11">
    <w:nsid w:val="BF72B14"/>
    <w:multiLevelType w:val="hybridMultilevel"/>
    <w:lvl w:ilvl="0">
      <w:lvlJc w:val="left"/>
      <w:lvlText w:val="(%1)"/>
      <w:numFmt w:val="lowerLetter"/>
      <w:start w:val="14"/>
    </w:lvl>
    <w:lvl w:ilvl="1">
      <w:lvlJc w:val="left"/>
      <w:lvlText w:val="(%2)"/>
      <w:numFmt w:val="lowerLetter"/>
      <w:start w:val="17"/>
    </w:lvl>
  </w:abstractNum>
  <w:abstractNum w:abstractNumId="12">
    <w:nsid w:val="11447B73"/>
    <w:multiLevelType w:val="hybridMultilevel"/>
    <w:lvl w:ilvl="0">
      <w:lvlJc w:val="left"/>
      <w:lvlText w:val="%1"/>
      <w:numFmt w:val="decimal"/>
      <w:start w:val="1"/>
    </w:lvl>
    <w:lvl w:ilvl="1">
      <w:lvlJc w:val="left"/>
      <w:lvlText w:val="(%2)"/>
      <w:numFmt w:val="lowerLetter"/>
      <w:start w:val="18"/>
    </w:lvl>
  </w:abstractNum>
  <w:abstractNum w:abstractNumId="13">
    <w:nsid w:val="42963E5A"/>
    <w:multiLevelType w:val="hybridMultilevel"/>
    <w:lvl w:ilvl="0">
      <w:lvlJc w:val="left"/>
      <w:lvlText w:val="(%1)"/>
      <w:numFmt w:val="decimal"/>
      <w:start w:val="2"/>
    </w:lvl>
    <w:lvl w:ilvl="1">
      <w:lvlJc w:val="left"/>
      <w:lvlText w:val="%2"/>
      <w:numFmt w:val="lowerLetter"/>
      <w:start w:val="1"/>
    </w:lvl>
  </w:abstractNum>
  <w:abstractNum w:abstractNumId="14">
    <w:nsid w:val="A0382C5"/>
    <w:multiLevelType w:val="hybridMultilevel"/>
    <w:lvl w:ilvl="0">
      <w:lvlJc w:val="left"/>
      <w:lvlText w:val="%1."/>
      <w:numFmt w:val="decimal"/>
      <w:start w:val="3"/>
    </w:lvl>
  </w:abstractNum>
  <w:abstractNum w:abstractNumId="15">
    <w:nsid w:val="8F2B15E"/>
    <w:multiLevelType w:val="hybridMultilevel"/>
    <w:lvl w:ilvl="0">
      <w:lvlJc w:val="left"/>
      <w:lvlText w:val="%1"/>
      <w:numFmt w:val="decimal"/>
      <w:start w:val="6"/>
    </w:lvl>
  </w:abstractNum>
  <w:abstractNum w:abstractNumId="16">
    <w:nsid w:val="1A32234B"/>
    <w:multiLevelType w:val="hybridMultilevel"/>
    <w:lvl w:ilvl="0">
      <w:lvlJc w:val="left"/>
      <w:lvlText w:val="%1."/>
      <w:numFmt w:val="decimal"/>
      <w:start w:val="5"/>
    </w:lvl>
  </w:abstractNum>
  <w:abstractNum w:abstractNumId="17">
    <w:nsid w:val="3B0FD379"/>
    <w:multiLevelType w:val="hybridMultilevel"/>
    <w:lvl w:ilvl="0">
      <w:lvlJc w:val="left"/>
      <w:lvlText w:val="%1"/>
      <w:numFmt w:val="decimal"/>
      <w:start w:val="7"/>
    </w:lvl>
  </w:abstractNum>
  <w:abstractNum w:abstractNumId="18">
    <w:nsid w:val="68EB2F63"/>
    <w:multiLevelType w:val="hybridMultilevel"/>
    <w:lvl w:ilvl="0">
      <w:lvlJc w:val="left"/>
      <w:lvlText w:val="%1."/>
      <w:numFmt w:val="decimal"/>
      <w:start w:val="5"/>
    </w:lvl>
  </w:abstractNum>
  <w:abstractNum w:abstractNumId="19">
    <w:nsid w:val="4962813B"/>
    <w:multiLevelType w:val="hybridMultilevel"/>
    <w:lvl w:ilvl="0">
      <w:lvlJc w:val="left"/>
      <w:lvlText w:val="%1"/>
      <w:numFmt w:val="decimal"/>
      <w:start w:val="9"/>
    </w:lvl>
  </w:abstractNum>
  <w:abstractNum w:abstractNumId="20">
    <w:nsid w:val="60B6DF70"/>
    <w:multiLevelType w:val="hybridMultilevel"/>
    <w:lvl w:ilvl="0">
      <w:lvlJc w:val="left"/>
      <w:lvlText w:val="(%1)"/>
      <w:numFmt w:val="decimal"/>
      <w:start w:val="3"/>
    </w:lvl>
  </w:abstractNum>
  <w:abstractNum w:abstractNumId="21">
    <w:nsid w:val="6A5EE64"/>
    <w:multiLevelType w:val="hybridMultilevel"/>
    <w:lvl w:ilvl="0">
      <w:lvlJc w:val="left"/>
      <w:lvlText w:val="%1."/>
      <w:numFmt w:val="decimal"/>
      <w:start w:val="4"/>
    </w:lvl>
    <w:lvl w:ilvl="1">
      <w:lvlJc w:val="left"/>
      <w:lvlText w:val="(%2)"/>
      <w:numFmt w:val="lowerLetter"/>
      <w:start w:val="1"/>
    </w:lvl>
  </w:abstractNum>
  <w:abstractNum w:abstractNumId="22">
    <w:nsid w:val="14330624"/>
    <w:multiLevelType w:val="hybridMultilevel"/>
    <w:lvl w:ilvl="0">
      <w:lvlJc w:val="left"/>
      <w:lvlText w:val="(%1)"/>
      <w:numFmt w:val="lowerLetter"/>
      <w:start w:val="5"/>
    </w:lvl>
  </w:abstractNum>
  <w:abstractNum w:abstractNumId="23">
    <w:nsid w:val="7FFFCA11"/>
    <w:multiLevelType w:val="hybridMultilevel"/>
    <w:lvl w:ilvl="0">
      <w:lvlJc w:val="left"/>
      <w:lvlText w:val="%1"/>
      <w:numFmt w:val="decimal"/>
      <w:start w:val="10"/>
    </w:lvl>
  </w:abstractNum>
  <w:abstractNum w:abstractNumId="24">
    <w:nsid w:val="1A27709E"/>
    <w:multiLevelType w:val="hybridMultilevel"/>
    <w:lvl w:ilvl="0">
      <w:lvlJc w:val="left"/>
      <w:lvlText w:val="%1."/>
      <w:numFmt w:val="decimal"/>
      <w:start w:val="5"/>
    </w:lvl>
    <w:lvl w:ilvl="1">
      <w:lvlJc w:val="left"/>
      <w:lvlText w:val="(%2)"/>
      <w:numFmt w:val="lowerLetter"/>
      <w:start w:val="1"/>
    </w:lvl>
  </w:abstractNum>
  <w:abstractNum w:abstractNumId="25">
    <w:nsid w:val="71EA1109"/>
    <w:multiLevelType w:val="hybridMultilevel"/>
    <w:lvl w:ilvl="0">
      <w:lvlJc w:val="left"/>
      <w:lvlText w:val="%1"/>
      <w:numFmt w:val="decimal"/>
      <w:start w:val="13"/>
    </w:lvl>
  </w:abstractNum>
  <w:abstractNum w:abstractNumId="26">
    <w:nsid w:val="100F59DC"/>
    <w:multiLevelType w:val="hybridMultilevel"/>
    <w:lvl w:ilvl="0">
      <w:lvlJc w:val="left"/>
      <w:lvlText w:val="(%1)"/>
      <w:numFmt w:val="lowerRoman"/>
      <w:start w:val="2"/>
    </w:lvl>
  </w:abstractNum>
  <w:abstractNum w:abstractNumId="27">
    <w:nsid w:val="7FB7E0AA"/>
    <w:multiLevelType w:val="hybridMultilevel"/>
    <w:lvl w:ilvl="0">
      <w:lvlJc w:val="left"/>
      <w:lvlText w:val="(%1)"/>
      <w:numFmt w:val="lowerLetter"/>
      <w:start w:val="10"/>
    </w:lvl>
  </w:abstractNum>
  <w:abstractNum w:abstractNumId="28">
    <w:nsid w:val="6EB5BD4"/>
    <w:multiLevelType w:val="hybridMultilevel"/>
    <w:lvl w:ilvl="0">
      <w:lvlJc w:val="left"/>
      <w:lvlText w:val="%1."/>
      <w:numFmt w:val="decimal"/>
      <w:start w:val="6"/>
    </w:lvl>
  </w:abstractNum>
  <w:abstractNum w:abstractNumId="29">
    <w:nsid w:val="6F6DD9AC"/>
    <w:multiLevelType w:val="hybridMultilevel"/>
    <w:lvl w:ilvl="0">
      <w:lvlJc w:val="left"/>
      <w:lvlText w:val="%1"/>
      <w:numFmt w:val="decimal"/>
      <w:start w:val="14"/>
    </w:lvl>
  </w:abstractNum>
  <w:abstractNum w:abstractNumId="30">
    <w:nsid w:val="94211F2"/>
    <w:multiLevelType w:val="hybridMultilevel"/>
    <w:lvl w:ilvl="0">
      <w:lvlJc w:val="left"/>
      <w:lvlText w:val="%1."/>
      <w:numFmt w:val="decimal"/>
      <w:start w:val="10"/>
    </w:lvl>
  </w:abstractNum>
  <w:abstractNum w:abstractNumId="31">
    <w:nsid w:val="885E1B"/>
    <w:multiLevelType w:val="hybridMultilevel"/>
    <w:lvl w:ilvl="0">
      <w:lvlJc w:val="left"/>
      <w:lvlText w:val="%1."/>
      <w:numFmt w:val="decimal"/>
      <w:start w:val="7"/>
    </w:lvl>
    <w:lvl w:ilvl="1">
      <w:lvlJc w:val="left"/>
      <w:lvlText w:val="(%2)"/>
      <w:numFmt w:val="decimal"/>
      <w:start w:val="2"/>
    </w:lvl>
  </w:abstractNum>
  <w:abstractNum w:abstractNumId="32">
    <w:nsid w:val="76272110"/>
    <w:multiLevelType w:val="hybridMultilevel"/>
    <w:lvl w:ilvl="0">
      <w:lvlJc w:val="left"/>
      <w:lvlText w:val="(%1)"/>
      <w:numFmt w:val="decimal"/>
      <w:start w:val="1"/>
    </w:lvl>
  </w:abstractNum>
  <w:abstractNum w:abstractNumId="33">
    <w:nsid w:val="4C04A8AF"/>
    <w:multiLevelType w:val="hybridMultilevel"/>
    <w:lvl w:ilvl="0">
      <w:lvlJc w:val="left"/>
      <w:lvlText w:val="%1"/>
      <w:numFmt w:val="decimal"/>
      <w:start w:val="16"/>
    </w:lvl>
  </w:abstractNum>
  <w:abstractNum w:abstractNumId="34">
    <w:nsid w:val="1716703B"/>
    <w:multiLevelType w:val="hybridMultilevel"/>
    <w:lvl w:ilvl="0">
      <w:lvlJc w:val="left"/>
      <w:lvlText w:val="%1."/>
      <w:numFmt w:val="decimal"/>
      <w:start w:val="8"/>
    </w:lvl>
  </w:abstractNum>
  <w:abstractNum w:abstractNumId="35">
    <w:nsid w:val="14E17E33"/>
    <w:multiLevelType w:val="hybridMultilevel"/>
    <w:lvl w:ilvl="0">
      <w:lvlJc w:val="left"/>
      <w:lvlText w:val="%1"/>
      <w:numFmt w:val="decimal"/>
      <w:start w:val="17"/>
    </w:lvl>
  </w:abstractNum>
  <w:abstractNum w:abstractNumId="36">
    <w:nsid w:val="3222E7CD"/>
    <w:multiLevelType w:val="hybridMultilevel"/>
    <w:lvl w:ilvl="0">
      <w:lvlJc w:val="left"/>
      <w:lvlText w:val="(%1)"/>
      <w:numFmt w:val="decimal"/>
      <w:start w:val="4"/>
    </w:lvl>
  </w:abstractNum>
  <w:abstractNum w:abstractNumId="37">
    <w:nsid w:val="74DE0EE3"/>
    <w:multiLevelType w:val="hybridMultilevel"/>
    <w:lvl w:ilvl="0">
      <w:lvlJc w:val="left"/>
      <w:lvlText w:val="%1"/>
      <w:numFmt w:val="decimal"/>
      <w:start w:val="22"/>
    </w:lvl>
  </w:abstractNum>
  <w:abstractNum w:abstractNumId="38">
    <w:nsid w:val="68EBC550"/>
    <w:multiLevelType w:val="hybridMultilevel"/>
    <w:lvl w:ilvl="0">
      <w:lvlJc w:val="left"/>
      <w:lvlText w:val="(%1)"/>
      <w:numFmt w:val="lowerLetter"/>
      <w:start w:val="1"/>
    </w:lvl>
    <w:lvl w:ilvl="1">
      <w:lvlJc w:val="left"/>
      <w:lvlText w:val="(%2)"/>
      <w:numFmt w:val="lowerRoman"/>
      <w:start w:val="1"/>
    </w:lvl>
  </w:abstractNum>
  <w:abstractNum w:abstractNumId="39">
    <w:nsid w:val="2DF6D648"/>
    <w:multiLevelType w:val="hybridMultilevel"/>
    <w:lvl w:ilvl="0">
      <w:lvlJc w:val="left"/>
      <w:lvlText w:val="%1"/>
      <w:numFmt w:val="decimal"/>
      <w:start w:val="23"/>
    </w:lvl>
  </w:abstractNum>
  <w:abstractNum w:abstractNumId="40">
    <w:nsid w:val="46B7D447"/>
    <w:multiLevelType w:val="hybridMultilevel"/>
    <w:lvl w:ilvl="0">
      <w:lvlJc w:val="left"/>
      <w:lvlText w:val="%1."/>
      <w:numFmt w:val="decimal"/>
      <w:start w:val="5"/>
    </w:lvl>
  </w:abstractNum>
  <w:abstractNum w:abstractNumId="41">
    <w:nsid w:val="4A2AC315"/>
    <w:multiLevelType w:val="hybridMultilevel"/>
    <w:lvl w:ilvl="0">
      <w:lvlJc w:val="left"/>
      <w:lvlText w:val="%1"/>
      <w:numFmt w:val="decimal"/>
      <w:start w:val="26"/>
    </w:lvl>
  </w:abstractNum>
  <w:abstractNum w:abstractNumId="42">
    <w:nsid w:val="39EE015C"/>
    <w:multiLevelType w:val="hybridMultilevel"/>
    <w:lvl w:ilvl="0">
      <w:lvlJc w:val="left"/>
      <w:lvlText w:val="%1"/>
      <w:numFmt w:val="decimal"/>
      <w:start w:val="29"/>
    </w:lvl>
  </w:abstractNum>
  <w:abstractNum w:abstractNumId="43">
    <w:nsid w:val="57FC4FBB"/>
    <w:multiLevelType w:val="hybridMultilevel"/>
    <w:lvl w:ilvl="0">
      <w:lvlJc w:val="left"/>
      <w:lvlText w:val="%1."/>
      <w:numFmt w:val="decimal"/>
      <w:start w:val="19"/>
    </w:lvl>
  </w:abstractNum>
  <w:abstractNum w:abstractNumId="44">
    <w:nsid w:val="CC1016F"/>
    <w:multiLevelType w:val="hybridMultilevel"/>
    <w:lvl w:ilvl="0">
      <w:lvlJc w:val="left"/>
      <w:lvlText w:val="%1"/>
      <w:numFmt w:val="decimal"/>
      <w:start w:val="30"/>
    </w:lvl>
  </w:abstractNum>
  <w:abstractNum w:abstractNumId="45">
    <w:nsid w:val="43F18422"/>
    <w:multiLevelType w:val="hybridMultilevel"/>
    <w:lvl w:ilvl="0">
      <w:lvlJc w:val="left"/>
      <w:lvlText w:val="(%1)"/>
      <w:numFmt w:val="lowerLetter"/>
      <w:start w:val="5"/>
    </w:lvl>
  </w:abstractNum>
  <w:abstractNum w:abstractNumId="46">
    <w:nsid w:val="60EF0119"/>
    <w:multiLevelType w:val="hybridMultilevel"/>
    <w:lvl w:ilvl="0">
      <w:lvlJc w:val="left"/>
      <w:lvlText w:val="(%1)"/>
      <w:numFmt w:val="decimal"/>
      <w:start w:val="2"/>
    </w:lvl>
  </w:abstractNum>
  <w:abstractNum w:abstractNumId="47">
    <w:nsid w:val="26F324BA"/>
    <w:multiLevelType w:val="hybridMultilevel"/>
    <w:lvl w:ilvl="0">
      <w:lvlJc w:val="left"/>
      <w:lvlText w:val="%1."/>
      <w:numFmt w:val="decimal"/>
      <w:start w:val="10"/>
    </w:lvl>
  </w:abstractNum>
  <w:abstractNum w:abstractNumId="48">
    <w:nsid w:val="7F01579B"/>
    <w:multiLevelType w:val="hybridMultilevel"/>
    <w:lvl w:ilvl="0">
      <w:lvlJc w:val="left"/>
      <w:lvlText w:val="(%1)"/>
      <w:numFmt w:val="lowerLetter"/>
      <w:start w:val="1"/>
    </w:lvl>
  </w:abstractNum>
  <w:abstractNum w:abstractNumId="49">
    <w:nsid w:val="49DA307D"/>
    <w:multiLevelType w:val="hybridMultilevel"/>
    <w:lvl w:ilvl="0">
      <w:lvlJc w:val="left"/>
      <w:lvlText w:val="%1."/>
      <w:numFmt w:val="decimal"/>
      <w:start w:val="13"/>
    </w:lvl>
  </w:abstractNum>
  <w:abstractNum w:abstractNumId="50">
    <w:nsid w:val="7055A5F5"/>
    <w:multiLevelType w:val="hybridMultilevel"/>
    <w:lvl w:ilvl="0">
      <w:lvlJc w:val="left"/>
      <w:lvlText w:val="%1."/>
      <w:numFmt w:val="decimal"/>
      <w:start w:val="14"/>
    </w:lvl>
  </w:abstractNum>
  <w:abstractNum w:abstractNumId="51">
    <w:nsid w:val="5FB8370B"/>
    <w:multiLevelType w:val="hybridMultilevel"/>
    <w:lvl w:ilvl="0">
      <w:lvlJc w:val="left"/>
      <w:lvlText w:val="%1"/>
      <w:numFmt w:val="decimal"/>
      <w:start w:val="36"/>
    </w:lvl>
  </w:abstractNum>
  <w:abstractNum w:abstractNumId="52">
    <w:nsid w:val="50801EE1"/>
    <w:multiLevelType w:val="hybridMultilevel"/>
    <w:lvl w:ilvl="0">
      <w:lvlJc w:val="left"/>
      <w:lvlText w:val="%1."/>
      <w:numFmt w:val="decimal"/>
      <w:start w:val="12"/>
    </w:lvl>
  </w:abstractNum>
  <w:abstractNum w:abstractNumId="53">
    <w:nsid w:val="488AC1A"/>
    <w:multiLevelType w:val="hybridMultilevel"/>
    <w:lvl w:ilvl="0">
      <w:lvlJc w:val="left"/>
      <w:lvlText w:val="(%1)"/>
      <w:numFmt w:val="lowerLetter"/>
      <w:start w:val="1"/>
    </w:lvl>
    <w:lvl w:ilvl="1">
      <w:lvlJc w:val="left"/>
      <w:lvlText w:val="(%2)"/>
      <w:numFmt w:val="lowerRoman"/>
      <w:start w:val="1"/>
    </w:lvl>
  </w:abstractNum>
  <w:abstractNum w:abstractNumId="54">
    <w:nsid w:val="5FB8011C"/>
    <w:multiLevelType w:val="hybridMultilevel"/>
    <w:lvl w:ilvl="0">
      <w:lvlJc w:val="left"/>
      <w:lvlText w:val="%1"/>
      <w:numFmt w:val="decimal"/>
      <w:start w:val="37"/>
    </w:lvl>
  </w:abstractNum>
  <w:abstractNum w:abstractNumId="55">
    <w:nsid w:val="6AA78F7F"/>
    <w:multiLevelType w:val="hybridMultilevel"/>
    <w:lvl w:ilvl="0">
      <w:lvlJc w:val="left"/>
      <w:lvlText w:val="%1."/>
      <w:numFmt w:val="decimal"/>
      <w:start w:val="23"/>
    </w:lvl>
  </w:abstractNum>
  <w:abstractNum w:abstractNumId="56">
    <w:nsid w:val="7672BD23"/>
    <w:multiLevelType w:val="hybridMultilevel"/>
    <w:lvl w:ilvl="0">
      <w:lvlJc w:val="left"/>
      <w:lvlText w:val="%1"/>
      <w:numFmt w:val="decimal"/>
      <w:start w:val="39"/>
    </w:lvl>
  </w:abstractNum>
  <w:abstractNum w:abstractNumId="57">
    <w:nsid w:val="6FC75AF8"/>
    <w:multiLevelType w:val="hybridMultilevel"/>
    <w:lvl w:ilvl="0">
      <w:lvlJc w:val="left"/>
      <w:lvlText w:val="%1."/>
      <w:numFmt w:val="decimal"/>
      <w:start w:val="23"/>
    </w:lvl>
  </w:abstractNum>
  <w:abstractNum w:abstractNumId="58">
    <w:nsid w:val="6A5F7029"/>
    <w:multiLevelType w:val="hybridMultilevel"/>
    <w:lvl w:ilvl="0">
      <w:lvlJc w:val="left"/>
      <w:lvlText w:val="%1"/>
      <w:numFmt w:val="decimal"/>
      <w:start w:val="40"/>
    </w:lvl>
  </w:abstractNum>
  <w:abstractNum w:abstractNumId="59">
    <w:nsid w:val="7D5E18F8"/>
    <w:multiLevelType w:val="hybridMultilevel"/>
    <w:lvl w:ilvl="0">
      <w:lvlJc w:val="left"/>
      <w:lvlText w:val="%1."/>
      <w:numFmt w:val="decimal"/>
      <w:start w:val="27"/>
    </w:lvl>
  </w:abstractNum>
  <w:abstractNum w:abstractNumId="60">
    <w:nsid w:val="5F3534A4"/>
    <w:multiLevelType w:val="hybridMultilevel"/>
    <w:lvl w:ilvl="0">
      <w:lvlJc w:val="left"/>
      <w:lvlText w:val="%1"/>
      <w:numFmt w:val="decimal"/>
      <w:start w:val="41"/>
    </w:lvl>
  </w:abstractNum>
  <w:abstractNum w:abstractNumId="61">
    <w:nsid w:val="73A1821B"/>
    <w:multiLevelType w:val="hybridMultilevel"/>
    <w:lvl w:ilvl="0">
      <w:lvlJc w:val="left"/>
      <w:lvlText w:val="%1."/>
      <w:numFmt w:val="decimal"/>
      <w:start w:val="23"/>
    </w:lvl>
  </w:abstractNum>
  <w:abstractNum w:abstractNumId="62">
    <w:nsid w:val="7DE67713"/>
    <w:multiLevelType w:val="hybridMultilevel"/>
    <w:lvl w:ilvl="0">
      <w:lvlJc w:val="left"/>
      <w:lvlText w:val="%1"/>
      <w:numFmt w:val="decimal"/>
      <w:start w:val="42"/>
    </w:lvl>
  </w:abstractNum>
  <w:abstractNum w:abstractNumId="63">
    <w:nsid w:val="555C55B5"/>
    <w:multiLevelType w:val="hybridMultilevel"/>
    <w:lvl w:ilvl="0">
      <w:lvlJc w:val="left"/>
      <w:lvlText w:val="(%1)"/>
      <w:numFmt w:val="decimal"/>
      <w:start w:val="2"/>
    </w:lvl>
  </w:abstractNum>
  <w:abstractNum w:abstractNumId="64">
    <w:nsid w:val="3FA62ACA"/>
    <w:multiLevelType w:val="hybridMultilevel"/>
    <w:lvl w:ilvl="0">
      <w:lvlJc w:val="left"/>
      <w:lvlText w:val="%1"/>
      <w:numFmt w:val="decimal"/>
      <w:start w:val="43"/>
    </w:lvl>
  </w:abstractNum>
  <w:abstractNum w:abstractNumId="65">
    <w:nsid w:val="14FCE74E"/>
    <w:multiLevelType w:val="hybridMultilevel"/>
    <w:lvl w:ilvl="0">
      <w:lvlJc w:val="left"/>
      <w:lvlText w:val="%1."/>
      <w:numFmt w:val="decimal"/>
      <w:start w:val="17"/>
    </w:lvl>
    <w:lvl w:ilvl="1">
      <w:lvlJc w:val="left"/>
      <w:lvlText w:val="(%2)"/>
      <w:numFmt w:val="lowerLetter"/>
      <w:start w:val="1"/>
    </w:lvl>
  </w:abstractNum>
  <w:abstractNum w:abstractNumId="66">
    <w:nsid w:val="6A3DD3E8"/>
    <w:multiLevelType w:val="hybridMultilevel"/>
    <w:lvl w:ilvl="0">
      <w:lvlJc w:val="left"/>
      <w:lvlText w:val="%1."/>
      <w:numFmt w:val="decimal"/>
      <w:start w:val="18"/>
    </w:lvl>
    <w:lvl w:ilvl="1">
      <w:lvlJc w:val="left"/>
      <w:lvlText w:val="(%2)"/>
      <w:numFmt w:val="lowerLetter"/>
      <w:start w:val="1"/>
    </w:lvl>
  </w:abstractNum>
  <w:abstractNum w:abstractNumId="67">
    <w:nsid w:val="71C91298"/>
    <w:multiLevelType w:val="hybridMultilevel"/>
    <w:lvl w:ilvl="0">
      <w:lvlJc w:val="left"/>
      <w:lvlText w:val="(%1)"/>
      <w:numFmt w:val="decimal"/>
      <w:start w:val="2"/>
    </w:lvl>
  </w:abstractNum>
  <w:abstractNum w:abstractNumId="68">
    <w:nsid w:val="9DAF632"/>
    <w:multiLevelType w:val="hybridMultilevel"/>
    <w:lvl w:ilvl="0">
      <w:lvlJc w:val="left"/>
      <w:lvlText w:val="%1"/>
      <w:numFmt w:val="decimal"/>
      <w:start w:val="46"/>
    </w:lvl>
  </w:abstractNum>
  <w:abstractNum w:abstractNumId="69">
    <w:nsid w:val="53299938"/>
    <w:multiLevelType w:val="hybridMultilevel"/>
    <w:lvl w:ilvl="0">
      <w:lvlJc w:val="left"/>
      <w:lvlText w:val="%1."/>
      <w:numFmt w:val="decimal"/>
      <w:start w:val="19"/>
    </w:lvl>
    <w:lvl w:ilvl="1">
      <w:lvlJc w:val="left"/>
      <w:lvlText w:val="(%2)"/>
      <w:numFmt w:val="lowerLetter"/>
      <w:start w:val="1"/>
    </w:lvl>
  </w:abstractNum>
  <w:abstractNum w:abstractNumId="70">
    <w:nsid w:val="1FBFE8E0"/>
    <w:multiLevelType w:val="hybridMultilevel"/>
    <w:lvl w:ilvl="0">
      <w:lvlJc w:val="left"/>
      <w:lvlText w:val="(%1)"/>
      <w:numFmt w:val="decimal"/>
      <w:start w:val="2"/>
    </w:lvl>
  </w:abstractNum>
  <w:abstractNum w:abstractNumId="71">
    <w:nsid w:val="5092CA79"/>
    <w:multiLevelType w:val="hybridMultilevel"/>
    <w:lvl w:ilvl="0">
      <w:lvlJc w:val="left"/>
      <w:lvlText w:val="%1."/>
      <w:numFmt w:val="decimal"/>
      <w:start w:val="20"/>
    </w:lvl>
  </w:abstractNum>
  <w:abstractNum w:abstractNumId="72">
    <w:nsid w:val="1D545C4D"/>
    <w:multiLevelType w:val="hybridMultilevel"/>
    <w:lvl w:ilvl="0">
      <w:lvlJc w:val="left"/>
      <w:lvlText w:val="(%1)"/>
      <w:numFmt w:val="decimal"/>
      <w:start w:val="1"/>
    </w:lvl>
  </w:abstractNum>
  <w:abstractNum w:abstractNumId="73">
    <w:nsid w:val="59ADEA3D"/>
    <w:multiLevelType w:val="hybridMultilevel"/>
    <w:lvl w:ilvl="0">
      <w:lvlJc w:val="left"/>
      <w:lvlText w:val="%1."/>
      <w:numFmt w:val="decimal"/>
      <w:start w:val="21"/>
    </w:lvl>
    <w:lvl w:ilvl="1">
      <w:lvlJc w:val="left"/>
      <w:lvlText w:val="(%2)"/>
      <w:numFmt w:val="lowerLetter"/>
      <w:start w:val="1"/>
    </w:lvl>
  </w:abstractNum>
  <w:abstractNum w:abstractNumId="74">
    <w:nsid w:val="288F1A34"/>
    <w:multiLevelType w:val="hybridMultilevel"/>
    <w:lvl w:ilvl="0">
      <w:lvlJc w:val="left"/>
      <w:lvlText w:val="(%1)"/>
      <w:numFmt w:val="lowerLetter"/>
      <w:start w:val="4"/>
    </w:lvl>
  </w:abstractNum>
  <w:abstractNum w:abstractNumId="75">
    <w:nsid w:val="2A155DBC"/>
    <w:multiLevelType w:val="hybridMultilevel"/>
    <w:lvl w:ilvl="0">
      <w:lvlJc w:val="left"/>
      <w:lvlText w:val="%1"/>
      <w:numFmt w:val="decimal"/>
      <w:start w:val="1"/>
    </w:lvl>
    <w:lvl w:ilvl="1">
      <w:lvlJc w:val="left"/>
      <w:lvlText w:val="(%2)"/>
      <w:numFmt w:val="lowerLetter"/>
      <w:start w:val="11"/>
    </w:lvl>
  </w:abstractNum>
  <w:abstractNum w:abstractNumId="76">
    <w:nsid w:val="1D9F6E5F"/>
    <w:multiLevelType w:val="hybridMultilevel"/>
    <w:lvl w:ilvl="0">
      <w:lvlJc w:val="left"/>
      <w:lvlText w:val="(%1)"/>
      <w:numFmt w:val="decimal"/>
      <w:start w:val="2"/>
    </w:lvl>
    <w:lvl w:ilvl="1">
      <w:lvlJc w:val="left"/>
      <w:lvlText w:val="%2"/>
      <w:numFmt w:val="lowerLetter"/>
      <w:start w:val="1"/>
    </w:lvl>
  </w:abstractNum>
  <w:abstractNum w:abstractNumId="77">
    <w:nsid w:val="97E1B4E"/>
    <w:multiLevelType w:val="hybridMultilevel"/>
    <w:lvl w:ilvl="0">
      <w:lvlJc w:val="left"/>
      <w:lvlText w:val="%1."/>
      <w:numFmt w:val="decimal"/>
      <w:start w:val="22"/>
    </w:lvl>
  </w:abstractNum>
  <w:abstractNum w:abstractNumId="78">
    <w:nsid w:val="51088277"/>
    <w:multiLevelType w:val="hybridMultilevel"/>
    <w:lvl w:ilvl="0">
      <w:lvlJc w:val="left"/>
      <w:lvlText w:val="%1."/>
      <w:numFmt w:val="decimal"/>
      <w:start w:val="23"/>
    </w:lvl>
  </w:abstractNum>
  <w:abstractNum w:abstractNumId="79">
    <w:nsid w:val="1CA0C5FA"/>
    <w:multiLevelType w:val="hybridMultilevel"/>
    <w:lvl w:ilvl="0">
      <w:lvlJc w:val="left"/>
      <w:lvlText w:val="%1."/>
      <w:numFmt w:val="decimal"/>
      <w:start w:val="24"/>
    </w:lvl>
    <w:lvl w:ilvl="1">
      <w:lvlJc w:val="left"/>
      <w:lvlText w:val="(%2)"/>
      <w:numFmt w:val="lowerLetter"/>
      <w:start w:val="1"/>
    </w:lvl>
  </w:abstractNum>
  <w:abstractNum w:abstractNumId="80">
    <w:nsid w:val="53584BCB"/>
    <w:multiLevelType w:val="hybridMultilevel"/>
    <w:lvl w:ilvl="0">
      <w:lvlJc w:val="left"/>
      <w:lvlText w:val="(%1)"/>
      <w:numFmt w:val="decimal"/>
      <w:start w:val="2"/>
    </w:lvl>
  </w:abstractNum>
  <w:abstractNum w:abstractNumId="81">
    <w:nsid w:val="415E286C"/>
    <w:multiLevelType w:val="hybridMultilevel"/>
    <w:lvl w:ilvl="0">
      <w:lvlJc w:val="left"/>
      <w:lvlText w:val="(%1)"/>
      <w:numFmt w:val="lowerLetter"/>
      <w:start w:val="1"/>
    </w:lvl>
  </w:abstractNum>
  <w:abstractNum w:abstractNumId="82">
    <w:nsid w:val="7C58FD05"/>
    <w:multiLevelType w:val="hybridMultilevel"/>
    <w:lvl w:ilvl="0">
      <w:lvlJc w:val="left"/>
      <w:lvlText w:val="%1"/>
      <w:numFmt w:val="decimal"/>
      <w:start w:val="48"/>
    </w:lvl>
  </w:abstractNum>
  <w:abstractNum w:abstractNumId="83">
    <w:nsid w:val="23D86AAC"/>
    <w:multiLevelType w:val="hybridMultilevel"/>
    <w:lvl w:ilvl="0">
      <w:lvlJc w:val="left"/>
      <w:lvlText w:val="(%1)"/>
      <w:numFmt w:val="decimal"/>
      <w:start w:val="2"/>
    </w:lvl>
  </w:abstractNum>
  <w:abstractNum w:abstractNumId="84">
    <w:nsid w:val="45E6D486"/>
    <w:multiLevelType w:val="hybridMultilevel"/>
    <w:lvl w:ilvl="0">
      <w:lvlJc w:val="left"/>
      <w:lvlText w:val="%1."/>
      <w:numFmt w:val="decimal"/>
      <w:start w:val="25"/>
    </w:lvl>
    <w:lvl w:ilvl="1">
      <w:lvlJc w:val="left"/>
      <w:lvlText w:val="(%2)"/>
      <w:numFmt w:val="lowerLetter"/>
      <w:start w:val="1"/>
    </w:lvl>
  </w:abstractNum>
  <w:abstractNum w:abstractNumId="85">
    <w:nsid w:val="5C10FE21"/>
    <w:multiLevelType w:val="hybridMultilevel"/>
    <w:lvl w:ilvl="0">
      <w:lvlJc w:val="left"/>
      <w:lvlText w:val="%1."/>
      <w:numFmt w:val="decimal"/>
      <w:start w:val="26"/>
    </w:lvl>
  </w:abstractNum>
  <w:abstractNum w:abstractNumId="86">
    <w:nsid w:val="E7FFA2B"/>
    <w:multiLevelType w:val="hybridMultilevel"/>
    <w:lvl w:ilvl="0">
      <w:lvlJc w:val="left"/>
      <w:lvlText w:val="(%1)"/>
      <w:numFmt w:val="decimal"/>
      <w:start w:val="2"/>
    </w:lvl>
  </w:abstractNum>
  <w:abstractNum w:abstractNumId="87">
    <w:nsid w:val="3C5991AA"/>
    <w:multiLevelType w:val="hybridMultilevel"/>
    <w:lvl w:ilvl="0">
      <w:lvlJc w:val="left"/>
      <w:lvlText w:val="%1."/>
      <w:numFmt w:val="decimal"/>
      <w:start w:val="27"/>
    </w:lvl>
  </w:abstractNum>
  <w:abstractNum w:abstractNumId="88">
    <w:nsid w:val="4BD8591A"/>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89">
    <w:nsid w:val="78DF6A55"/>
    <w:multiLevelType w:val="hybridMultilevel"/>
    <w:lvl w:ilvl="0">
      <w:lvlJc w:val="left"/>
      <w:lvlText w:val="(%1)"/>
      <w:numFmt w:val="decimal"/>
      <w:start w:val="2"/>
    </w:lvl>
    <w:lvl w:ilvl="1">
      <w:lvlJc w:val="left"/>
      <w:lvlText w:val="(%2)"/>
      <w:numFmt w:val="lowerLetter"/>
      <w:start w:val="9"/>
    </w:lvl>
    <w:lvl w:ilvl="2">
      <w:lvlJc w:val="left"/>
      <w:lvlText w:val="%3"/>
      <w:numFmt w:val="lowerRoman"/>
      <w:start w:val="1"/>
    </w:lvl>
  </w:abstractNum>
  <w:abstractNum w:abstractNumId="90">
    <w:nsid w:val="39B7AAA2"/>
    <w:multiLevelType w:val="hybridMultilevel"/>
    <w:lvl w:ilvl="0">
      <w:lvlJc w:val="left"/>
      <w:lvlText w:val="(%1)"/>
      <w:numFmt w:val="lowerRoman"/>
      <w:start w:val="2"/>
    </w:lvl>
  </w:abstractNum>
  <w:abstractNum w:abstractNumId="91">
    <w:nsid w:val="2B0D8DBE"/>
    <w:multiLevelType w:val="hybridMultilevel"/>
    <w:lvl w:ilvl="0">
      <w:lvlJc w:val="left"/>
      <w:lvlText w:val="%1"/>
      <w:numFmt w:val="decimal"/>
      <w:start w:val="49"/>
    </w:lvl>
  </w:abstractNum>
  <w:abstractNum w:abstractNumId="92">
    <w:nsid w:val="6C80EC70"/>
    <w:multiLevelType w:val="hybridMultilevel"/>
    <w:lvl w:ilvl="0">
      <w:lvlJc w:val="left"/>
      <w:lvlText w:val="%1."/>
      <w:numFmt w:val="decimal"/>
      <w:start w:val="28"/>
    </w:lvl>
  </w:abstractNum>
  <w:abstractNum w:abstractNumId="93">
    <w:nsid w:val="379E21B5"/>
    <w:multiLevelType w:val="hybridMultilevel"/>
    <w:lvl w:ilvl="0">
      <w:lvlJc w:val="left"/>
      <w:lvlText w:val="%1."/>
      <w:numFmt w:val="decimal"/>
      <w:start w:val="29"/>
    </w:lvl>
    <w:lvl w:ilvl="1">
      <w:lvlJc w:val="left"/>
      <w:lvlText w:val="(%2)"/>
      <w:numFmt w:val="lowerLetter"/>
      <w:start w:val="1"/>
    </w:lvl>
  </w:abstractNum>
  <w:abstractNum w:abstractNumId="94">
    <w:nsid w:val="69E373"/>
    <w:multiLevelType w:val="hybridMultilevel"/>
    <w:lvl w:ilvl="0">
      <w:lvlJc w:val="left"/>
      <w:lvlText w:val="%1"/>
      <w:numFmt w:val="decimal"/>
      <w:start w:val="1"/>
    </w:lvl>
    <w:lvl w:ilvl="1">
      <w:lvlJc w:val="left"/>
      <w:lvlText w:val="(%2)"/>
      <w:numFmt w:val="lowerLetter"/>
      <w:start w:val="3"/>
    </w:lvl>
  </w:abstractNum>
  <w:abstractNum w:abstractNumId="95">
    <w:nsid w:val="2C27173B"/>
    <w:multiLevelType w:val="hybridMultilevel"/>
    <w:lvl w:ilvl="0">
      <w:lvlJc w:val="left"/>
      <w:lvlText w:val="(%1)"/>
      <w:numFmt w:val="decimal"/>
      <w:start w:val="3"/>
    </w:lvl>
    <w:lvl w:ilvl="1">
      <w:lvlJc w:val="left"/>
      <w:lvlText w:val="%2"/>
      <w:numFmt w:val="lowerLetter"/>
      <w:start w:val="1"/>
    </w:lvl>
  </w:abstractNum>
  <w:abstractNum w:abstractNumId="96">
    <w:nsid w:val="4C9B0904"/>
    <w:multiLevelType w:val="hybridMultilevel"/>
    <w:lvl w:ilvl="0">
      <w:lvlJc w:val="left"/>
      <w:lvlText w:val="%1."/>
      <w:numFmt w:val="decimal"/>
      <w:start w:val="30"/>
    </w:lvl>
  </w:abstractNum>
  <w:abstractNum w:abstractNumId="97">
    <w:nsid w:val="6AA7B75C"/>
    <w:multiLevelType w:val="hybridMultilevel"/>
    <w:lvl w:ilvl="0">
      <w:lvlJc w:val="left"/>
      <w:lvlText w:val="%1."/>
      <w:numFmt w:val="decimal"/>
      <w:start w:val="31"/>
    </w:lvl>
  </w:abstractNum>
  <w:abstractNum w:abstractNumId="98">
    <w:nsid w:val="1DF029D3"/>
    <w:multiLevelType w:val="hybridMultilevel"/>
    <w:lvl w:ilvl="0">
      <w:lvlJc w:val="left"/>
      <w:lvlText w:val="(%1)"/>
      <w:numFmt w:val="decimal"/>
      <w:start w:val="2"/>
    </w:lvl>
    <w:lvl w:ilvl="1">
      <w:lvlJc w:val="left"/>
      <w:lvlText w:val="(%2)"/>
      <w:numFmt w:val="lowerLetter"/>
      <w:start w:val="1"/>
    </w:lvl>
  </w:abstractNum>
  <w:abstractNum w:abstractNumId="99">
    <w:nsid w:val="5675FF36"/>
    <w:multiLevelType w:val="hybridMultilevel"/>
    <w:lvl w:ilvl="0">
      <w:lvlJc w:val="left"/>
      <w:lvlText w:val="%1."/>
      <w:numFmt w:val="decimal"/>
      <w:start w:val="32"/>
    </w:lvl>
  </w:abstractNum>
  <w:abstractNum w:abstractNumId="100">
    <w:nsid w:val="3DD15094"/>
    <w:multiLevelType w:val="hybridMultilevel"/>
    <w:lvl w:ilvl="0">
      <w:lvlJc w:val="left"/>
      <w:lvlText w:val="%1."/>
      <w:numFmt w:val="decimal"/>
      <w:start w:val="33"/>
    </w:lvl>
  </w:abstractNum>
  <w:abstractNum w:abstractNumId="101">
    <w:nsid w:val="3DB012B3"/>
    <w:multiLevelType w:val="hybridMultilevel"/>
    <w:lvl w:ilvl="0">
      <w:lvlJc w:val="left"/>
      <w:lvlText w:val="%1."/>
      <w:numFmt w:val="decimal"/>
      <w:start w:val="34"/>
    </w:lvl>
  </w:abstractNum>
  <w:abstractNum w:abstractNumId="102">
    <w:nsid w:val="2708C9AF"/>
    <w:multiLevelType w:val="hybridMultilevel"/>
    <w:lvl w:ilvl="0">
      <w:lvlJc w:val="left"/>
      <w:lvlText w:val="(%1)"/>
      <w:numFmt w:val="decimal"/>
      <w:start w:val="2"/>
    </w:lvl>
  </w:abstractNum>
  <w:abstractNum w:abstractNumId="103">
    <w:nsid w:val="5B25ACE2"/>
    <w:multiLevelType w:val="hybridMultilevel"/>
    <w:lvl w:ilvl="0">
      <w:lvlJc w:val="left"/>
      <w:lvlText w:val="%1"/>
      <w:numFmt w:val="decimal"/>
      <w:start w:val="52"/>
    </w:lvl>
    <w:lvl w:ilvl="1">
      <w:lvlJc w:val="left"/>
      <w:lvlText w:val="(%2)"/>
      <w:numFmt w:val="lowerLetter"/>
      <w:start w:val="1"/>
    </w:lvl>
  </w:abstractNum>
  <w:abstractNum w:abstractNumId="104">
    <w:nsid w:val="175DFCF0"/>
    <w:multiLevelType w:val="hybridMultilevel"/>
    <w:lvl w:ilvl="0">
      <w:lvlJc w:val="left"/>
      <w:lvlText w:val="%1."/>
      <w:numFmt w:val="decimal"/>
      <w:start w:val="36"/>
    </w:lvl>
  </w:abstractNum>
  <w:abstractNum w:abstractNumId="105">
    <w:nsid w:val="4F97E3E4"/>
    <w:multiLevelType w:val="hybridMultilevel"/>
    <w:lvl w:ilvl="0">
      <w:lvlJc w:val="left"/>
      <w:lvlText w:val="(%1)"/>
      <w:numFmt w:val="decimal"/>
      <w:start w:val="2"/>
    </w:lvl>
  </w:abstractNum>
  <w:abstractNum w:abstractNumId="106">
    <w:nsid w:val="53B0A9E"/>
    <w:multiLevelType w:val="hybridMultilevel"/>
    <w:lvl w:ilvl="0">
      <w:lvlJc w:val="left"/>
      <w:lvlText w:val="(%1)"/>
      <w:numFmt w:val="decimal"/>
      <w:start w:val="2"/>
    </w:lvl>
  </w:abstractNum>
  <w:abstractNum w:abstractNumId="107">
    <w:nsid w:val="34FD6B4F"/>
    <w:multiLevelType w:val="hybridMultilevel"/>
    <w:lvl w:ilvl="0">
      <w:lvlJc w:val="left"/>
      <w:lvlText w:val="(%1)"/>
      <w:numFmt w:val="decimal"/>
      <w:start w:val="5"/>
    </w:lvl>
  </w:abstractNum>
  <w:abstractNum w:abstractNumId="108">
    <w:nsid w:val="5915FF32"/>
    <w:multiLevelType w:val="hybridMultilevel"/>
    <w:lvl w:ilvl="0">
      <w:lvlJc w:val="left"/>
      <w:lvlText w:val="%1."/>
      <w:numFmt w:val="decimal"/>
      <w:start w:val="43"/>
    </w:lvl>
  </w:abstractNum>
  <w:abstractNum w:abstractNumId="109">
    <w:nsid w:val="56438D15"/>
    <w:multiLevelType w:val="hybridMultilevel"/>
    <w:lvl w:ilvl="0">
      <w:lvlJc w:val="left"/>
      <w:lvlText w:val="(%1)"/>
      <w:numFmt w:val="decimal"/>
      <w:start w:val="2"/>
    </w:lvl>
  </w:abstractNum>
  <w:abstractNum w:abstractNumId="110">
    <w:nsid w:val="519E3149"/>
    <w:multiLevelType w:val="hybridMultilevel"/>
    <w:lvl w:ilvl="0">
      <w:lvlJc w:val="left"/>
      <w:lvlText w:val="(%1)"/>
      <w:numFmt w:val="decimal"/>
      <w:start w:val="2"/>
    </w:lvl>
  </w:abstractNum>
  <w:abstractNum w:abstractNumId="111">
    <w:nsid w:val="2C6E4AFD"/>
    <w:multiLevelType w:val="hybridMultilevel"/>
    <w:lvl w:ilvl="0">
      <w:lvlJc w:val="left"/>
      <w:lvlText w:val="%1."/>
      <w:numFmt w:val="decimal"/>
      <w:start w:val="42"/>
    </w:lvl>
    <w:lvl w:ilvl="1">
      <w:lvlJc w:val="left"/>
      <w:lvlText w:val="%2."/>
      <w:numFmt w:val="decimal"/>
      <w:start w:val="42"/>
    </w:lvl>
  </w:abstractNum>
  <w:abstractNum w:abstractNumId="112">
    <w:nsid w:val="17A1B582"/>
    <w:multiLevelType w:val="hybridMultilevel"/>
    <w:lvl w:ilvl="0">
      <w:lvlJc w:val="left"/>
      <w:lvlText w:val="%1"/>
      <w:numFmt w:val="decimal"/>
      <w:start w:val="54"/>
    </w:lvl>
    <w:lvl w:ilvl="1">
      <w:lvlJc w:val="left"/>
      <w:lvlText w:val="%2"/>
      <w:numFmt w:val="decimal"/>
      <w:start w:val="1"/>
    </w:lvl>
  </w:abstractNum>
  <w:abstractNum w:abstractNumId="113">
    <w:nsid w:val="4DF72E4E"/>
    <w:multiLevelType w:val="hybridMultilevel"/>
    <w:lvl w:ilvl="0">
      <w:lvlJc w:val="left"/>
      <w:lvlText w:val="%1."/>
      <w:numFmt w:val="decimal"/>
      <w:start w:val="1"/>
    </w:lvl>
  </w:abstractNum>
  <w:abstractNum w:abstractNumId="114">
    <w:nsid w:val="5046B5A9"/>
    <w:multiLevelType w:val="hybridMultilevel"/>
    <w:lvl w:ilvl="0">
      <w:lvlJc w:val="left"/>
      <w:lvlText w:val="%1"/>
      <w:numFmt w:val="decimal"/>
      <w:start w:val="55"/>
    </w:lvl>
  </w:abstractNum>
  <w:abstractNum w:abstractNumId="115">
    <w:nsid w:val="5D888A08"/>
    <w:multiLevelType w:val="hybridMultilevel"/>
    <w:lvl w:ilvl="0">
      <w:lvlJc w:val="left"/>
      <w:lvlText w:val="%1."/>
      <w:numFmt w:val="decimal"/>
      <w:start w:val="5"/>
    </w:lvl>
  </w:abstractNum>
  <w:abstractNum w:abstractNumId="116">
    <w:nsid w:val="2A082C70"/>
    <w:multiLevelType w:val="hybridMultilevel"/>
    <w:lvl w:ilvl="0">
      <w:lvlJc w:val="left"/>
      <w:lvlText w:val="(%1)"/>
      <w:numFmt w:val="lowerLetter"/>
      <w:start w:val="1"/>
    </w:lvl>
  </w:abstractNum>
  <w:abstractNum w:abstractNumId="117">
    <w:nsid w:val="5EC6AFD4"/>
    <w:multiLevelType w:val="hybridMultilevel"/>
    <w:lvl w:ilvl="0">
      <w:lvlJc w:val="left"/>
      <w:lvlText w:val="(%1)"/>
      <w:numFmt w:val="lowerLetter"/>
      <w:start w:val="1"/>
    </w:lvl>
  </w:abstractNum>
  <w:abstractNum w:abstractNumId="118">
    <w:nsid w:val="19E21BB2"/>
    <w:multiLevelType w:val="hybridMultilevel"/>
    <w:lvl w:ilvl="0">
      <w:lvlJc w:val="left"/>
      <w:lvlText w:val="(%1)"/>
      <w:numFmt w:val="lowerLetter"/>
      <w:start w:val="1"/>
    </w:lvl>
  </w:abstractNum>
  <w:abstractNum w:abstractNumId="119">
    <w:nsid w:val="75E0858A"/>
    <w:multiLevelType w:val="hybridMultilevel"/>
    <w:lvl w:ilvl="0">
      <w:lvlJc w:val="left"/>
      <w:lvlText w:val="(%1)"/>
      <w:numFmt w:val="lowerLetter"/>
      <w:start w:val="3"/>
    </w:lvl>
  </w:abstractNum>
  <w:abstractNum w:abstractNumId="120">
    <w:nsid w:val="57A61A29"/>
    <w:multiLevelType w:val="hybridMultilevel"/>
    <w:lvl w:ilvl="0">
      <w:lvlJc w:val="left"/>
      <w:lvlText w:val="(%1)"/>
      <w:numFmt w:val="lowerLetter"/>
      <w:start w:val="3"/>
    </w:lvl>
  </w:abstractNum>
  <w:abstractNum w:abstractNumId="121">
    <w:nsid w:val="5399C654"/>
    <w:multiLevelType w:val="hybridMultilevel"/>
    <w:lvl w:ilvl="0">
      <w:lvlJc w:val="left"/>
      <w:lvlText w:val="%1."/>
      <w:numFmt w:val="upperLetter"/>
      <w:start w:val="9"/>
    </w:lvl>
  </w:abstractNum>
  <w:abstractNum w:abstractNumId="122">
    <w:nsid w:val="20EE1348"/>
    <w:multiLevelType w:val="hybridMultilevel"/>
    <w:lvl w:ilvl="0">
      <w:lvlJc w:val="left"/>
      <w:lvlText w:val="%1"/>
      <w:numFmt w:val="decimal"/>
      <w:start w:val="57"/>
    </w:lvl>
  </w:abstractNum>
  <w:abstractNum w:abstractNumId="123">
    <w:nsid w:val="4427069A"/>
    <w:multiLevelType w:val="hybridMultilevel"/>
    <w:lvl w:ilvl="0">
      <w:lvlJc w:val="left"/>
      <w:lvlText w:val="%1."/>
      <w:numFmt w:val="decimal"/>
      <w:start w:val="5"/>
    </w:lvl>
  </w:abstractNum>
  <w:abstractNum w:abstractNumId="124">
    <w:nsid w:val="B37E80A"/>
    <w:multiLevelType w:val="hybridMultilevel"/>
    <w:lvl w:ilvl="0">
      <w:lvlJc w:val="left"/>
      <w:lvlText w:val="%1"/>
      <w:numFmt w:val="decimal"/>
      <w:start w:val="60"/>
    </w:lvl>
  </w:abstractNum>
  <w:abstractNum w:abstractNumId="125">
    <w:nsid w:val="2157F6BC"/>
    <w:multiLevelType w:val="hybridMultilevel"/>
    <w:lvl w:ilvl="0">
      <w:lvlJc w:val="left"/>
      <w:lvlText w:val="%1"/>
      <w:numFmt w:val="decimal"/>
      <w:start w:val="61"/>
    </w:lvl>
  </w:abstractNum>
  <w:abstractNum w:abstractNumId="126">
    <w:nsid w:val="704E1DD5"/>
    <w:multiLevelType w:val="hybridMultilevel"/>
    <w:lvl w:ilvl="0">
      <w:lvlJc w:val="left"/>
      <w:lvlText w:val="%1"/>
      <w:numFmt w:val="decimal"/>
      <w:start w:val="64"/>
    </w:lvl>
  </w:abstractNum>
  <w:abstractNum w:abstractNumId="127">
    <w:nsid w:val="57D2F10E"/>
    <w:multiLevelType w:val="hybridMultilevel"/>
    <w:lvl w:ilvl="0">
      <w:lvlJc w:val="left"/>
      <w:lvlText w:val="%1."/>
      <w:numFmt w:val="decimal"/>
      <w:start w:val="1"/>
    </w:lvl>
    <w:lvl w:ilvl="1">
      <w:lvlJc w:val="left"/>
      <w:lvlText w:val="%2."/>
      <w:numFmt w:val="decimal"/>
      <w:start w:val="2"/>
    </w:lvl>
    <w:lvl w:ilvl="2">
      <w:lvlJc w:val="left"/>
      <w:lvlText w:val="%3."/>
      <w:numFmt w:val="decimal"/>
      <w:start w:val="3"/>
    </w:lvl>
  </w:abstractNum>
  <w:abstractNum w:abstractNumId="128">
    <w:nsid w:val="BFFAE18"/>
    <w:multiLevelType w:val="hybridMultilevel"/>
    <w:lvl w:ilvl="0">
      <w:lvlJc w:val="left"/>
      <w:lvlText w:val="%1"/>
      <w:numFmt w:val="decimal"/>
      <w:start w:val="65"/>
    </w:lvl>
  </w:abstractNum>
  <w:abstractNum w:abstractNumId="129">
    <w:nsid w:val="E3E47A8"/>
    <w:multiLevelType w:val="hybridMultilevel"/>
    <w:lvl w:ilvl="0">
      <w:lvlJc w:val="left"/>
      <w:lvlText w:val="%1."/>
      <w:numFmt w:val="decimal"/>
      <w:start w:val="23"/>
    </w:lvl>
  </w:abstractNum>
  <w:abstractNum w:abstractNumId="130">
    <w:nsid w:val="2E48F044"/>
    <w:multiLevelType w:val="hybridMultilevel"/>
    <w:lvl w:ilvl="0">
      <w:lvlJc w:val="left"/>
      <w:lvlText w:val="%1"/>
      <w:numFmt w:val="decimal"/>
      <w:start w:val="69"/>
    </w:lvl>
  </w:abstractNum>
  <w:abstractNum w:abstractNumId="131">
    <w:nsid w:val="49D0FEAC"/>
    <w:multiLevelType w:val="hybridMultilevel"/>
    <w:lvl w:ilvl="0">
      <w:lvlJc w:val="left"/>
      <w:lvlText w:val="%1."/>
      <w:numFmt w:val="decimal"/>
      <w:start w:val="4"/>
    </w:lvl>
  </w:abstractNum>
  <w:abstractNum w:abstractNumId="132">
    <w:nsid w:val="4BEE5A5B"/>
    <w:multiLevelType w:val="hybridMultilevel"/>
    <w:lvl w:ilvl="0">
      <w:lvlJc w:val="left"/>
      <w:lvlText w:val="%1."/>
      <w:numFmt w:val="decimal"/>
      <w:start w:val="1"/>
    </w:lvl>
  </w:abstractNum>
  <w:abstractNum w:abstractNumId="133">
    <w:nsid w:val="5551B9F3"/>
    <w:multiLevelType w:val="hybridMultilevel"/>
    <w:lvl w:ilvl="0">
      <w:lvlJc w:val="left"/>
      <w:lvlText w:val="%1"/>
      <w:numFmt w:val="decimal"/>
      <w:start w:val="73"/>
    </w:lvl>
  </w:abstractNum>
  <w:abstractNum w:abstractNumId="134">
    <w:nsid w:val="24F6AB8E"/>
    <w:multiLevelType w:val="hybridMultilevel"/>
    <w:lvl w:ilvl="0">
      <w:lvlJc w:val="left"/>
      <w:lvlText w:val="%1."/>
      <w:numFmt w:val="decimal"/>
      <w:start w:val="6"/>
    </w:lvl>
  </w:abstractNum>
  <w:abstractNum w:abstractNumId="135">
    <w:nsid w:val="634C574C"/>
    <w:multiLevelType w:val="hybridMultilevel"/>
    <w:lvl w:ilvl="0">
      <w:lvlJc w:val="left"/>
      <w:lvlText w:val="%1"/>
      <w:numFmt w:val="decimal"/>
      <w:start w:val="74"/>
    </w:lvl>
  </w:abstractNum>
  <w:abstractNum w:abstractNumId="136">
    <w:nsid w:val="24E99DD7"/>
    <w:multiLevelType w:val="hybridMultilevel"/>
    <w:lvl w:ilvl="0">
      <w:lvlJc w:val="left"/>
      <w:lvlText w:val="%1."/>
      <w:numFmt w:val="decimal"/>
      <w:start w:val="1"/>
    </w:lvl>
  </w:abstractNum>
  <w:abstractNum w:abstractNumId="137">
    <w:nsid w:val="2A31B62D"/>
    <w:multiLevelType w:val="hybridMultilevel"/>
    <w:lvl w:ilvl="0">
      <w:lvlJc w:val="left"/>
      <w:lvlText w:val="%1"/>
      <w:numFmt w:val="decimal"/>
      <w:start w:val="1"/>
    </w:lvl>
    <w:lvl w:ilvl="1">
      <w:lvlJc w:val="left"/>
      <w:lvlText w:val="%2."/>
      <w:numFmt w:val="decimal"/>
      <w:start w:val="7"/>
    </w:lvl>
  </w:abstractNum>
  <w:abstractNum w:abstractNumId="138">
    <w:nsid w:val="1849C29B"/>
    <w:multiLevelType w:val="hybridMultilevel"/>
    <w:lvl w:ilvl="0">
      <w:lvlJc w:val="left"/>
      <w:lvlText w:val="%1."/>
      <w:numFmt w:val="decimal"/>
      <w:start w:val="12"/>
    </w:lvl>
    <w:lvl w:ilvl="1">
      <w:lvlJc w:val="left"/>
      <w:lvlText w:val="%2"/>
      <w:numFmt w:val="decimal"/>
      <w:start w:val="1"/>
    </w:lvl>
  </w:abstractNum>
  <w:abstractNum w:abstractNumId="139">
    <w:nsid w:val="7DFF9D09"/>
    <w:multiLevelType w:val="hybridMultilevel"/>
    <w:lvl w:ilvl="0">
      <w:lvlJc w:val="left"/>
      <w:lvlText w:val="%1."/>
      <w:numFmt w:val="decimal"/>
      <w:start w:val="15"/>
    </w:lvl>
    <w:lvl w:ilvl="1">
      <w:lvlJc w:val="left"/>
      <w:lvlText w:val="(%2)"/>
      <w:numFmt w:val="lowerLetter"/>
      <w:start w:val="2"/>
    </w:lvl>
  </w:abstractNum>
  <w:abstractNum w:abstractNumId="140">
    <w:nsid w:val="754342"/>
    <w:multiLevelType w:val="hybridMultilevel"/>
    <w:lvl w:ilvl="0">
      <w:lvlJc w:val="left"/>
      <w:lvlText w:val="%1."/>
      <w:numFmt w:val="decimal"/>
      <w:start w:val="2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2021-01-04T13:06:57Z</dcterms:created>
  <dcterms:modified xsi:type="dcterms:W3CDTF">2021-01-04T13:06:57Z</dcterms:modified>
</cp:coreProperties>
</file>