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76" w:lineRule="exact"/>
        <w:rPr>
          <w:sz w:val="24"/>
          <w:szCs w:val="24"/>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76" w:lineRule="exact"/>
        <w:rPr>
          <w:sz w:val="24"/>
          <w:szCs w:val="24"/>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276" w:lineRule="exact"/>
        <w:rPr>
          <w:sz w:val="24"/>
          <w:szCs w:val="24"/>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76" w:lineRule="exact"/>
        <w:rPr>
          <w:sz w:val="24"/>
          <w:szCs w:val="24"/>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NEW DELHI, SEPTEMBER 23, 2011</w:t>
      </w:r>
    </w:p>
    <w:p>
      <w:pPr>
        <w:spacing w:after="0" w:line="276" w:lineRule="exact"/>
        <w:rPr>
          <w:sz w:val="24"/>
          <w:szCs w:val="24"/>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6" w:lineRule="exact"/>
        <w:rPr>
          <w:sz w:val="24"/>
          <w:szCs w:val="24"/>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81" w:lineRule="exact"/>
        <w:rPr>
          <w:sz w:val="24"/>
          <w:szCs w:val="24"/>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Mumbai, 23</w:t>
      </w:r>
      <w:r>
        <w:rPr>
          <w:rFonts w:ascii="Times New Roman" w:cs="Times New Roman" w:eastAsia="Times New Roman" w:hAnsi="Times New Roman"/>
          <w:sz w:val="32"/>
          <w:szCs w:val="32"/>
          <w:b w:val="1"/>
          <w:bCs w:val="1"/>
          <w:color w:val="auto"/>
          <w:vertAlign w:val="superscript"/>
        </w:rPr>
        <w:t>rd</w:t>
      </w:r>
      <w:r>
        <w:rPr>
          <w:rFonts w:ascii="Times New Roman" w:cs="Times New Roman" w:eastAsia="Times New Roman" w:hAnsi="Times New Roman"/>
          <w:sz w:val="24"/>
          <w:szCs w:val="24"/>
          <w:b w:val="1"/>
          <w:bCs w:val="1"/>
          <w:color w:val="auto"/>
        </w:rPr>
        <w:t xml:space="preserve"> September, 2011</w:t>
      </w:r>
    </w:p>
    <w:p>
      <w:pPr>
        <w:spacing w:after="0" w:line="192" w:lineRule="exact"/>
        <w:rPr>
          <w:sz w:val="24"/>
          <w:szCs w:val="24"/>
          <w:color w:val="auto"/>
        </w:rPr>
      </w:pPr>
    </w:p>
    <w:p>
      <w:pPr>
        <w:jc w:val="center"/>
        <w:ind w:left="540"/>
        <w:spacing w:after="0" w:line="500" w:lineRule="auto"/>
        <w:rPr>
          <w:sz w:val="20"/>
          <w:szCs w:val="20"/>
          <w:color w:val="auto"/>
        </w:rPr>
      </w:pPr>
      <w:r>
        <w:rPr>
          <w:rFonts w:ascii="Times New Roman" w:cs="Times New Roman" w:eastAsia="Times New Roman" w:hAnsi="Times New Roman"/>
          <w:sz w:val="23"/>
          <w:szCs w:val="23"/>
          <w:b w:val="1"/>
          <w:bCs w:val="1"/>
          <w:color w:val="auto"/>
        </w:rPr>
        <w:t>SECURITIES AND EXCHANGE BOARD OF INDIA (SUBSTANTIAL ACQUISITION OF SHARES AND TAKEOVERS) REGULATIONS, 2011</w:t>
      </w:r>
    </w:p>
    <w:p>
      <w:pPr>
        <w:spacing w:after="0" w:line="200" w:lineRule="exact"/>
        <w:rPr>
          <w:sz w:val="24"/>
          <w:szCs w:val="24"/>
          <w:color w:val="auto"/>
        </w:rPr>
      </w:pPr>
    </w:p>
    <w:p>
      <w:pPr>
        <w:spacing w:after="0" w:line="212" w:lineRule="exact"/>
        <w:rPr>
          <w:sz w:val="24"/>
          <w:szCs w:val="24"/>
          <w:color w:val="auto"/>
        </w:rPr>
      </w:pPr>
    </w:p>
    <w:p>
      <w:pPr>
        <w:jc w:val="both"/>
        <w:ind w:left="540"/>
        <w:spacing w:after="0" w:line="356" w:lineRule="auto"/>
        <w:tabs>
          <w:tab w:leader="none" w:pos="857"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LAD-NRO/GN/2011-12/24/30181.—In exercise of the powers conferred under section 30 read with clause (h) of sub-section (2) of section 11 of the Securities and Exchange Board of India Act, 1992 (15 of 1992) the Securities and Exchange Board of India hereby, makes the following regulations, namely: —</w:t>
      </w:r>
    </w:p>
    <w:p>
      <w:pPr>
        <w:spacing w:after="0" w:line="200" w:lineRule="exact"/>
        <w:rPr>
          <w:sz w:val="24"/>
          <w:szCs w:val="24"/>
          <w:color w:val="auto"/>
        </w:rPr>
      </w:pPr>
    </w:p>
    <w:p>
      <w:pPr>
        <w:spacing w:after="0" w:line="227" w:lineRule="exact"/>
        <w:rPr>
          <w:sz w:val="24"/>
          <w:szCs w:val="24"/>
          <w:color w:val="auto"/>
        </w:rPr>
      </w:pPr>
    </w:p>
    <w:p>
      <w:pPr>
        <w:ind w:left="4220"/>
        <w:spacing w:after="0"/>
        <w:rPr>
          <w:sz w:val="20"/>
          <w:szCs w:val="20"/>
          <w:color w:val="auto"/>
        </w:rPr>
      </w:pPr>
      <w:r>
        <w:rPr>
          <w:rFonts w:ascii="Times New Roman" w:cs="Times New Roman" w:eastAsia="Times New Roman" w:hAnsi="Times New Roman"/>
          <w:sz w:val="24"/>
          <w:szCs w:val="24"/>
          <w:b w:val="1"/>
          <w:bCs w:val="1"/>
          <w:color w:val="auto"/>
        </w:rPr>
        <w:t>CHAPTER - I</w:t>
      </w:r>
    </w:p>
    <w:p>
      <w:pPr>
        <w:spacing w:after="0" w:line="137" w:lineRule="exact"/>
        <w:rPr>
          <w:sz w:val="24"/>
          <w:szCs w:val="24"/>
          <w:color w:val="auto"/>
        </w:rPr>
      </w:pPr>
    </w:p>
    <w:p>
      <w:pPr>
        <w:ind w:left="4080"/>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39" w:lineRule="exact"/>
        <w:rPr>
          <w:sz w:val="24"/>
          <w:szCs w:val="24"/>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Short title, commencement and applicability.</w:t>
      </w:r>
    </w:p>
    <w:p>
      <w:pPr>
        <w:spacing w:after="0" w:line="144" w:lineRule="exact"/>
        <w:rPr>
          <w:sz w:val="24"/>
          <w:szCs w:val="24"/>
          <w:color w:val="auto"/>
        </w:rPr>
      </w:pPr>
    </w:p>
    <w:p>
      <w:pPr>
        <w:ind w:left="1080" w:hanging="360"/>
        <w:spacing w:after="0" w:line="350" w:lineRule="auto"/>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These regulations may be called the Securities and Exchange Board of India (Substantial Acquisition of Shares and Takeovers) Regulations, 2011.</w:t>
      </w:r>
    </w:p>
    <w:p>
      <w:pPr>
        <w:spacing w:after="0" w:line="23" w:lineRule="exact"/>
        <w:rPr>
          <w:rFonts w:ascii="Times New Roman" w:cs="Times New Roman" w:eastAsia="Times New Roman" w:hAnsi="Times New Roman"/>
          <w:sz w:val="24"/>
          <w:szCs w:val="24"/>
          <w:color w:val="auto"/>
        </w:rPr>
      </w:pPr>
    </w:p>
    <w:p>
      <w:pPr>
        <w:ind w:left="1080" w:firstLine="8"/>
        <w:spacing w:after="0" w:line="350" w:lineRule="auto"/>
        <w:tabs>
          <w:tab w:leader="none" w:pos="143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come into force on the thirtieth day from the date of their publication in the Official Gazette.</w:t>
      </w:r>
    </w:p>
    <w:p>
      <w:pPr>
        <w:spacing w:after="0" w:line="11" w:lineRule="exact"/>
        <w:rPr>
          <w:rFonts w:ascii="Times New Roman" w:cs="Times New Roman" w:eastAsia="Times New Roman" w:hAnsi="Times New Roman"/>
          <w:sz w:val="24"/>
          <w:szCs w:val="24"/>
          <w:color w:val="auto"/>
        </w:rPr>
      </w:pPr>
    </w:p>
    <w:p>
      <w:pPr>
        <w:ind w:left="1440" w:hanging="352"/>
        <w:spacing w:after="0"/>
        <w:tabs>
          <w:tab w:leader="none" w:pos="144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apply to direct and indirect acquisition of shares or voting</w:t>
      </w:r>
    </w:p>
    <w:p>
      <w:pPr>
        <w:spacing w:after="0" w:line="131" w:lineRule="exact"/>
        <w:rPr>
          <w:sz w:val="24"/>
          <w:szCs w:val="24"/>
          <w:color w:val="auto"/>
        </w:rPr>
      </w:pPr>
    </w:p>
    <w:p>
      <w:pPr>
        <w:ind w:left="1080"/>
        <w:spacing w:after="0"/>
        <w:rPr>
          <w:sz w:val="20"/>
          <w:szCs w:val="20"/>
          <w:color w:val="auto"/>
        </w:rPr>
      </w:pPr>
      <w:r>
        <w:rPr>
          <w:rFonts w:ascii="Times New Roman" w:cs="Times New Roman" w:eastAsia="Times New Roman" w:hAnsi="Times New Roman"/>
          <w:sz w:val="24"/>
          <w:szCs w:val="24"/>
          <w:color w:val="auto"/>
        </w:rPr>
        <w:t xml:space="preserve">rights in, or control over target company </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w:t>
      </w:r>
    </w:p>
    <w:p>
      <w:pPr>
        <w:spacing w:after="0" w:line="45" w:lineRule="exact"/>
        <w:rPr>
          <w:sz w:val="24"/>
          <w:szCs w:val="24"/>
          <w:color w:val="auto"/>
        </w:rPr>
      </w:pPr>
    </w:p>
    <w:p>
      <w:pPr>
        <w:ind w:left="1080"/>
        <w:spacing w:after="0"/>
        <w:rPr>
          <w:sz w:val="20"/>
          <w:szCs w:val="20"/>
          <w:color w:val="auto"/>
        </w:rPr>
      </w:pP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[Provided that these regulations shall not apply to direct and indirect acquisition of</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165735</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3.05pt" to="171pt,13.05pt" o:allowincell="f" strokecolor="#000000" strokeweight="0.72pt"/>
            </w:pict>
          </mc:Fallback>
        </mc:AlternateContent>
      </w:r>
    </w:p>
    <w:p>
      <w:pPr>
        <w:spacing w:after="0" w:line="355" w:lineRule="exact"/>
        <w:rPr>
          <w:sz w:val="24"/>
          <w:szCs w:val="24"/>
          <w:color w:val="auto"/>
        </w:rPr>
      </w:pPr>
    </w:p>
    <w:p>
      <w:pPr>
        <w:ind w:left="540" w:right="20"/>
        <w:spacing w:after="0" w:line="203" w:lineRule="auto"/>
        <w:tabs>
          <w:tab w:leader="none" w:pos="660" w:val="left"/>
        </w:tabs>
        <w:numPr>
          <w:ilvl w:val="0"/>
          <w:numId w:val="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of Specified Securities on Institutional Trading Platform) Regulations, 2013, for the full stop.</w:t>
      </w:r>
    </w:p>
    <w:p>
      <w:pPr>
        <w:ind w:left="444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34" w:right="1440" w:bottom="700" w:gutter="0" w:footer="0" w:header="0"/>
        </w:sectPr>
      </w:pPr>
    </w:p>
    <w:bookmarkStart w:id="1" w:name="page2"/>
    <w:bookmarkEnd w:id="1"/>
    <w:p>
      <w:pPr>
        <w:spacing w:after="0" w:line="5" w:lineRule="exact"/>
        <w:rPr>
          <w:sz w:val="20"/>
          <w:szCs w:val="20"/>
          <w:color w:val="auto"/>
        </w:rPr>
      </w:pPr>
    </w:p>
    <w:p>
      <w:pPr>
        <w:ind w:left="1080" w:right="260"/>
        <w:spacing w:after="0" w:line="348" w:lineRule="auto"/>
        <w:rPr>
          <w:sz w:val="20"/>
          <w:szCs w:val="20"/>
          <w:color w:val="auto"/>
        </w:rPr>
      </w:pPr>
      <w:r>
        <w:rPr>
          <w:rFonts w:ascii="Times New Roman" w:cs="Times New Roman" w:eastAsia="Times New Roman" w:hAnsi="Times New Roman"/>
          <w:sz w:val="24"/>
          <w:szCs w:val="24"/>
          <w:color w:val="auto"/>
        </w:rPr>
        <w:t>shares or voting rights in, or control over a company listed without making a public issue, on the institutional trading platform of a recognised stock exchange.]</w:t>
      </w:r>
    </w:p>
    <w:p>
      <w:pPr>
        <w:spacing w:after="0" w:line="2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44" w:lineRule="exact"/>
        <w:rPr>
          <w:sz w:val="20"/>
          <w:szCs w:val="20"/>
          <w:color w:val="auto"/>
        </w:rPr>
      </w:pPr>
    </w:p>
    <w:p>
      <w:pPr>
        <w:jc w:val="both"/>
        <w:ind w:left="1260" w:hanging="360"/>
        <w:spacing w:after="0" w:line="354" w:lineRule="auto"/>
        <w:tabs>
          <w:tab w:leader="none" w:pos="126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these regulations, unless the context otherwise requires, the terms defined herein shall bear the meanings assigned to them below, and their cognate expressions and variations shall be construed accordingly,—</w:t>
      </w:r>
    </w:p>
    <w:p>
      <w:pPr>
        <w:spacing w:after="0" w:line="22" w:lineRule="exact"/>
        <w:rPr>
          <w:rFonts w:ascii="Times New Roman" w:cs="Times New Roman" w:eastAsia="Times New Roman" w:hAnsi="Times New Roman"/>
          <w:sz w:val="24"/>
          <w:szCs w:val="24"/>
          <w:color w:val="auto"/>
        </w:rPr>
      </w:pPr>
    </w:p>
    <w:p>
      <w:pPr>
        <w:jc w:val="both"/>
        <w:ind w:left="2260" w:hanging="640"/>
        <w:spacing w:after="0" w:line="356" w:lineRule="auto"/>
        <w:tabs>
          <w:tab w:leader="none" w:pos="22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“acquirer” means any person who, directly or indirectly, acquires or agrees to acquire whether by himself, or through, or with persons acting in concert with him, shares or voting rights in, or control over a target company;</w:t>
      </w:r>
    </w:p>
    <w:p>
      <w:pPr>
        <w:spacing w:after="0" w:line="19" w:lineRule="exact"/>
        <w:rPr>
          <w:rFonts w:ascii="Times New Roman" w:cs="Times New Roman" w:eastAsia="Times New Roman" w:hAnsi="Times New Roman"/>
          <w:sz w:val="24"/>
          <w:szCs w:val="24"/>
          <w:color w:val="auto"/>
        </w:rPr>
      </w:pPr>
    </w:p>
    <w:p>
      <w:pPr>
        <w:ind w:left="2260" w:hanging="640"/>
        <w:spacing w:after="0" w:line="348" w:lineRule="auto"/>
        <w:tabs>
          <w:tab w:leader="none" w:pos="22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means, directly or indirectly, acquiring or agreeing to acquire shares or voting rights in, or control over, a target company;</w:t>
      </w:r>
    </w:p>
    <w:p>
      <w:pPr>
        <w:spacing w:after="0" w:line="27" w:lineRule="exact"/>
        <w:rPr>
          <w:rFonts w:ascii="Times New Roman" w:cs="Times New Roman" w:eastAsia="Times New Roman" w:hAnsi="Times New Roman"/>
          <w:sz w:val="24"/>
          <w:szCs w:val="24"/>
          <w:color w:val="auto"/>
        </w:rPr>
      </w:pPr>
    </w:p>
    <w:p>
      <w:pPr>
        <w:ind w:left="2260" w:hanging="640"/>
        <w:spacing w:after="0" w:line="348" w:lineRule="auto"/>
        <w:tabs>
          <w:tab w:leader="none" w:pos="22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27" w:lineRule="exact"/>
        <w:rPr>
          <w:rFonts w:ascii="Times New Roman" w:cs="Times New Roman" w:eastAsia="Times New Roman" w:hAnsi="Times New Roman"/>
          <w:sz w:val="24"/>
          <w:szCs w:val="24"/>
          <w:color w:val="auto"/>
        </w:rPr>
      </w:pPr>
    </w:p>
    <w:p>
      <w:pPr>
        <w:ind w:left="2260" w:hanging="640"/>
        <w:spacing w:after="0" w:line="348" w:lineRule="auto"/>
        <w:tabs>
          <w:tab w:leader="none" w:pos="22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Act;</w:t>
      </w:r>
    </w:p>
    <w:p>
      <w:pPr>
        <w:spacing w:after="0" w:line="27" w:lineRule="exact"/>
        <w:rPr>
          <w:rFonts w:ascii="Times New Roman" w:cs="Times New Roman" w:eastAsia="Times New Roman" w:hAnsi="Times New Roman"/>
          <w:sz w:val="24"/>
          <w:szCs w:val="24"/>
          <w:color w:val="auto"/>
        </w:rPr>
      </w:pPr>
    </w:p>
    <w:p>
      <w:pPr>
        <w:jc w:val="both"/>
        <w:ind w:left="2260" w:hanging="640"/>
        <w:spacing w:after="0" w:line="357" w:lineRule="auto"/>
        <w:tabs>
          <w:tab w:leader="none" w:pos="22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“control” includes the right to appoint majority of the directors or to control the management or policy decisions exercisable by a person or persons acting individually or in concert, directly or indirectly, including by virtue of their shareholding or management rights or shareholders agreements or voting agreements or in any other manner:</w:t>
      </w:r>
    </w:p>
    <w:p>
      <w:pPr>
        <w:spacing w:after="0" w:line="16" w:lineRule="exact"/>
        <w:rPr>
          <w:rFonts w:ascii="Times New Roman" w:cs="Times New Roman" w:eastAsia="Times New Roman" w:hAnsi="Times New Roman"/>
          <w:sz w:val="24"/>
          <w:szCs w:val="24"/>
          <w:color w:val="auto"/>
        </w:rPr>
      </w:pPr>
    </w:p>
    <w:p>
      <w:pPr>
        <w:jc w:val="both"/>
        <w:ind w:left="2260" w:firstLine="449"/>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 director or officer of a target company shall not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considered to be in control over such target company, merely by virtue of holding such position;</w:t>
      </w:r>
    </w:p>
    <w:p>
      <w:pPr>
        <w:spacing w:after="0" w:line="22" w:lineRule="exact"/>
        <w:rPr>
          <w:rFonts w:ascii="Times New Roman" w:cs="Times New Roman" w:eastAsia="Times New Roman" w:hAnsi="Times New Roman"/>
          <w:sz w:val="24"/>
          <w:szCs w:val="24"/>
          <w:color w:val="auto"/>
        </w:rPr>
      </w:pPr>
    </w:p>
    <w:p>
      <w:pPr>
        <w:jc w:val="both"/>
        <w:ind w:left="2260" w:hanging="640"/>
        <w:spacing w:after="0" w:line="356" w:lineRule="auto"/>
        <w:tabs>
          <w:tab w:leader="none" w:pos="22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“convertible security” means a security which is convertible into or ex-changeable with equity shares of the issuer at a later date, with or without the option of the holder of the security, and includes convertible debt instruments and convertible preference shares;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46990</wp:posOffset>
                </wp:positionV>
                <wp:extent cx="56013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13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7pt" to="468.05pt,3.7pt" o:allowincell="f" strokecolor="#000000" strokeweight="0.72pt"/>
            </w:pict>
          </mc:Fallback>
        </mc:AlternateContent>
      </w:r>
    </w:p>
    <w:p>
      <w:pPr>
        <w:spacing w:after="0" w:line="168" w:lineRule="exact"/>
        <w:rPr>
          <w:sz w:val="20"/>
          <w:szCs w:val="20"/>
          <w:color w:val="auto"/>
        </w:rPr>
      </w:pPr>
    </w:p>
    <w:p>
      <w:pPr>
        <w:jc w:val="both"/>
        <w:ind w:left="540"/>
        <w:spacing w:after="0" w:line="214" w:lineRule="auto"/>
        <w:tabs>
          <w:tab w:leader="none" w:pos="658" w:val="left"/>
        </w:tabs>
        <w:numPr>
          <w:ilvl w:val="0"/>
          <w:numId w:val="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Proviso substituted by the SEBI (Substantial Acquisition of Shares and Takeovers) (Third Amendment) Regulations, 2015, w.e.f. 14-8-2015. Prior to its substitution, said Proviso, as inserted by the SEBI (Listing of Specified Securities on Institutional Trading Platform) Regulations, 2013, w.e.f. 8-10-2013, read as under :</w:t>
      </w:r>
    </w:p>
    <w:p>
      <w:pPr>
        <w:spacing w:after="0" w:line="14" w:lineRule="exact"/>
        <w:rPr>
          <w:rFonts w:ascii="Times New Roman" w:cs="Times New Roman" w:eastAsia="Times New Roman" w:hAnsi="Times New Roman"/>
          <w:sz w:val="26"/>
          <w:szCs w:val="26"/>
          <w:color w:val="auto"/>
          <w:vertAlign w:val="superscript"/>
        </w:rPr>
      </w:pPr>
    </w:p>
    <w:p>
      <w:pPr>
        <w:ind w:left="54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these regulations shall not apply to direct and indirect acquisition of shares or voting rights in, or control over a company listed on the institutional trading platform of a recognized stock exchange”</w:t>
      </w:r>
    </w:p>
    <w:p>
      <w:pPr>
        <w:ind w:left="444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2" w:name="page3"/>
    <w:bookmarkEnd w:id="2"/>
    <w:p>
      <w:pPr>
        <w:ind w:left="2260" w:hanging="640"/>
        <w:spacing w:after="0"/>
        <w:tabs>
          <w:tab w:leader="none" w:pos="226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“disinvestment”  means  the  direct  or  indirect  sale  by  the  Central</w:t>
      </w:r>
    </w:p>
    <w:p>
      <w:pPr>
        <w:spacing w:after="0" w:line="149" w:lineRule="exact"/>
        <w:rPr>
          <w:rFonts w:ascii="Times New Roman" w:cs="Times New Roman" w:eastAsia="Times New Roman" w:hAnsi="Times New Roman"/>
          <w:sz w:val="24"/>
          <w:szCs w:val="24"/>
          <w:color w:val="auto"/>
        </w:rPr>
      </w:pPr>
    </w:p>
    <w:p>
      <w:pPr>
        <w:jc w:val="both"/>
        <w:ind w:left="226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Government or any State Government or by a government company, as the case may be, of shares or voting rights in, or control over, a target company, which is a public sector undertaking;</w:t>
      </w:r>
    </w:p>
    <w:p>
      <w:pPr>
        <w:spacing w:after="0" w:line="22" w:lineRule="exact"/>
        <w:rPr>
          <w:rFonts w:ascii="Times New Roman" w:cs="Times New Roman" w:eastAsia="Times New Roman" w:hAnsi="Times New Roman"/>
          <w:sz w:val="24"/>
          <w:szCs w:val="24"/>
          <w:color w:val="auto"/>
        </w:rPr>
      </w:pPr>
    </w:p>
    <w:p>
      <w:pPr>
        <w:jc w:val="both"/>
        <w:ind w:left="2260" w:hanging="640"/>
        <w:spacing w:after="0" w:line="354" w:lineRule="auto"/>
        <w:tabs>
          <w:tab w:leader="none" w:pos="226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“enterprise value” means the value calculated as market capitalization of a company plus debt, minority interest and preferred shares, minus total cash and cash equivalents;</w:t>
      </w:r>
    </w:p>
    <w:p>
      <w:pPr>
        <w:spacing w:after="0" w:line="19" w:lineRule="exact"/>
        <w:rPr>
          <w:rFonts w:ascii="Times New Roman" w:cs="Times New Roman" w:eastAsia="Times New Roman" w:hAnsi="Times New Roman"/>
          <w:sz w:val="24"/>
          <w:szCs w:val="24"/>
          <w:color w:val="auto"/>
        </w:rPr>
      </w:pPr>
    </w:p>
    <w:p>
      <w:pPr>
        <w:ind w:left="2260" w:hanging="640"/>
        <w:spacing w:after="0" w:line="350" w:lineRule="auto"/>
        <w:tabs>
          <w:tab w:leader="none" w:pos="226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year” means the period of twelve months commencing on the first day of the month of April;</w:t>
      </w:r>
    </w:p>
    <w:p>
      <w:pPr>
        <w:spacing w:after="0" w:line="23" w:lineRule="exact"/>
        <w:rPr>
          <w:rFonts w:ascii="Times New Roman" w:cs="Times New Roman" w:eastAsia="Times New Roman" w:hAnsi="Times New Roman"/>
          <w:sz w:val="24"/>
          <w:szCs w:val="24"/>
          <w:color w:val="auto"/>
        </w:rPr>
      </w:pPr>
    </w:p>
    <w:p>
      <w:pPr>
        <w:jc w:val="both"/>
        <w:ind w:left="2260" w:hanging="640"/>
        <w:spacing w:after="0" w:line="354" w:lineRule="auto"/>
        <w:tabs>
          <w:tab w:leader="none" w:pos="226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“frequently traded shares” means shares of a target company, in which the traded turnover on any stock exchange during the twelve calendar months preceding the calendar month in which the public announcement</w:t>
      </w:r>
    </w:p>
    <w:p>
      <w:pPr>
        <w:spacing w:after="0" w:line="2" w:lineRule="exact"/>
        <w:rPr>
          <w:rFonts w:ascii="Times New Roman" w:cs="Times New Roman" w:eastAsia="Times New Roman" w:hAnsi="Times New Roman"/>
          <w:sz w:val="24"/>
          <w:szCs w:val="24"/>
          <w:color w:val="auto"/>
        </w:rPr>
      </w:pPr>
    </w:p>
    <w:p>
      <w:pPr>
        <w:ind w:left="226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[is required to be made under these regulations], is at least ten per cent of the total number of shares of such class of the target company:</w:t>
      </w:r>
    </w:p>
    <w:p>
      <w:pPr>
        <w:spacing w:after="0" w:line="83" w:lineRule="exact"/>
        <w:rPr>
          <w:rFonts w:ascii="Times New Roman" w:cs="Times New Roman" w:eastAsia="Times New Roman" w:hAnsi="Times New Roman"/>
          <w:sz w:val="24"/>
          <w:szCs w:val="24"/>
          <w:color w:val="auto"/>
        </w:rPr>
      </w:pPr>
    </w:p>
    <w:p>
      <w:pPr>
        <w:jc w:val="both"/>
        <w:ind w:left="2260" w:firstLine="449"/>
        <w:spacing w:after="0" w:line="35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where the share capital of a particular class of shares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the target company is not identical throughout such period, the weighted average number of total shares of such class of the target company shall represent the total number of shares;</w:t>
      </w:r>
    </w:p>
    <w:p>
      <w:pPr>
        <w:spacing w:after="0" w:line="4" w:lineRule="exact"/>
        <w:rPr>
          <w:sz w:val="20"/>
          <w:szCs w:val="20"/>
          <w:color w:val="auto"/>
        </w:rPr>
      </w:pPr>
    </w:p>
    <w:p>
      <w:pPr>
        <w:jc w:val="both"/>
        <w:ind w:left="2240" w:hanging="568"/>
        <w:spacing w:after="0" w:line="311" w:lineRule="auto"/>
        <w:rPr>
          <w:sz w:val="20"/>
          <w:szCs w:val="20"/>
          <w:color w:val="auto"/>
        </w:rPr>
      </w:pP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[(ja) “fugitive economic offender” shall mean an individual who is declared a fugitive economic offender under section 12 of the Fugitive Economic Offenders Act, 2018 (17 of 2018)]</w:t>
      </w:r>
    </w:p>
    <w:p>
      <w:pPr>
        <w:spacing w:after="0" w:line="69" w:lineRule="exact"/>
        <w:rPr>
          <w:sz w:val="20"/>
          <w:szCs w:val="20"/>
          <w:color w:val="auto"/>
        </w:rPr>
      </w:pPr>
    </w:p>
    <w:p>
      <w:pPr>
        <w:jc w:val="both"/>
        <w:ind w:left="2260" w:hanging="640"/>
        <w:spacing w:after="0" w:line="354" w:lineRule="auto"/>
        <w:tabs>
          <w:tab w:leader="none" w:pos="2229"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“identified date” means the date falling on the tenth working day prior to the commencement of the tendering period, for the purposes of determining the shareholders to whom the letter of offer shall be sent;</w:t>
      </w:r>
    </w:p>
    <w:p>
      <w:pPr>
        <w:spacing w:after="0" w:line="22" w:lineRule="exact"/>
        <w:rPr>
          <w:rFonts w:ascii="Times New Roman" w:cs="Times New Roman" w:eastAsia="Times New Roman" w:hAnsi="Times New Roman"/>
          <w:sz w:val="24"/>
          <w:szCs w:val="24"/>
          <w:color w:val="auto"/>
        </w:rPr>
      </w:pPr>
    </w:p>
    <w:p>
      <w:pPr>
        <w:ind w:left="2260" w:hanging="640"/>
        <w:spacing w:after="0" w:line="348" w:lineRule="auto"/>
        <w:tabs>
          <w:tab w:leader="none" w:pos="226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“immediate relative” means any spouse of a person, and includes parent, brother, sister or child of such person or of the spouse;</w:t>
      </w:r>
    </w:p>
    <w:p>
      <w:pPr>
        <w:spacing w:after="0" w:line="27" w:lineRule="exact"/>
        <w:rPr>
          <w:rFonts w:ascii="Times New Roman" w:cs="Times New Roman" w:eastAsia="Times New Roman" w:hAnsi="Times New Roman"/>
          <w:sz w:val="24"/>
          <w:szCs w:val="24"/>
          <w:color w:val="auto"/>
        </w:rPr>
      </w:pPr>
    </w:p>
    <w:p>
      <w:pPr>
        <w:ind w:left="2260" w:hanging="640"/>
        <w:spacing w:after="0" w:line="348" w:lineRule="auto"/>
        <w:tabs>
          <w:tab w:leader="none" w:pos="226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agreement” means the agreement with the stock exchange governing the conditions of listing of shares of the target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199390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5.7pt" to="171pt,15.7pt" o:allowincell="f" strokecolor="#000000" strokeweight="0.7199pt"/>
            </w:pict>
          </mc:Fallback>
        </mc:AlternateContent>
      </w:r>
    </w:p>
    <w:p>
      <w:pPr>
        <w:spacing w:after="0" w:line="200" w:lineRule="exact"/>
        <w:rPr>
          <w:sz w:val="20"/>
          <w:szCs w:val="20"/>
          <w:color w:val="auto"/>
        </w:rPr>
      </w:pPr>
    </w:p>
    <w:p>
      <w:pPr>
        <w:spacing w:after="0" w:line="201" w:lineRule="exact"/>
        <w:rPr>
          <w:sz w:val="20"/>
          <w:szCs w:val="20"/>
          <w:color w:val="auto"/>
        </w:rPr>
      </w:pPr>
    </w:p>
    <w:p>
      <w:pPr>
        <w:ind w:left="540"/>
        <w:spacing w:after="0" w:line="211" w:lineRule="auto"/>
        <w:rPr>
          <w:sz w:val="20"/>
          <w:szCs w:val="20"/>
          <w:color w:val="auto"/>
        </w:rPr>
      </w:pP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20"/>
          <w:szCs w:val="20"/>
          <w:color w:val="auto"/>
        </w:rPr>
        <w:t xml:space="preserve"> Substituted by the SEBI (Substantial Acquisition of Shares and Takeovers) (Second Amendment) Regulations, 2018, w.e.f. 11-09-2018. Prior to the amendment, it read as “is made”.</w:t>
      </w:r>
    </w:p>
    <w:p>
      <w:pPr>
        <w:spacing w:after="0" w:line="12" w:lineRule="exact"/>
        <w:rPr>
          <w:sz w:val="20"/>
          <w:szCs w:val="20"/>
          <w:color w:val="auto"/>
        </w:rPr>
      </w:pPr>
    </w:p>
    <w:p>
      <w:pPr>
        <w:ind w:left="540"/>
        <w:spacing w:after="0" w:line="203" w:lineRule="auto"/>
        <w:tabs>
          <w:tab w:leader="none" w:pos="655"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2018, w.e.f. 11-09-2018.</w:t>
      </w:r>
    </w:p>
    <w:p>
      <w:pPr>
        <w:ind w:left="444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32" w:right="1440" w:bottom="700" w:gutter="0" w:footer="0" w:header="0"/>
        </w:sectPr>
      </w:pPr>
    </w:p>
    <w:bookmarkStart w:id="3" w:name="page4"/>
    <w:bookmarkEnd w:id="3"/>
    <w:p>
      <w:pPr>
        <w:ind w:left="2240" w:hanging="568"/>
        <w:spacing w:after="0" w:line="286" w:lineRule="auto"/>
        <w:rPr>
          <w:sz w:val="20"/>
          <w:szCs w:val="20"/>
          <w:color w:val="auto"/>
        </w:rPr>
      </w:pP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[(ma) “listing regulations” means the Securities and Exchange Board of India (Listing Obligations and Disclosure Requirements) Regulations, 2015.]</w:t>
      </w:r>
    </w:p>
    <w:p>
      <w:pPr>
        <w:spacing w:after="0" w:line="81" w:lineRule="exact"/>
        <w:rPr>
          <w:sz w:val="20"/>
          <w:szCs w:val="20"/>
          <w:color w:val="auto"/>
        </w:rPr>
      </w:pPr>
    </w:p>
    <w:p>
      <w:pPr>
        <w:ind w:left="2260" w:hanging="640"/>
        <w:spacing w:after="0" w:line="348" w:lineRule="auto"/>
        <w:tabs>
          <w:tab w:leader="none" w:pos="226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“manager to the open offer” means a merchant banker referred to in regulation 12;</w:t>
      </w:r>
    </w:p>
    <w:p>
      <w:pPr>
        <w:spacing w:after="0" w:line="27" w:lineRule="exact"/>
        <w:rPr>
          <w:rFonts w:ascii="Times New Roman" w:cs="Times New Roman" w:eastAsia="Times New Roman" w:hAnsi="Times New Roman"/>
          <w:sz w:val="24"/>
          <w:szCs w:val="24"/>
          <w:color w:val="auto"/>
        </w:rPr>
      </w:pPr>
    </w:p>
    <w:p>
      <w:pPr>
        <w:jc w:val="both"/>
        <w:ind w:left="2260" w:hanging="640"/>
        <w:spacing w:after="0" w:line="356" w:lineRule="auto"/>
        <w:tabs>
          <w:tab w:leader="none" w:pos="226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“maximum permissible non-public shareholding” means such percentage shareholding in the target company excluding the minimum public shareholding required under the Securities Contracts (Regulation) Rules, 1957;</w:t>
      </w:r>
    </w:p>
    <w:p>
      <w:pPr>
        <w:spacing w:after="0" w:line="18" w:lineRule="exact"/>
        <w:rPr>
          <w:rFonts w:ascii="Times New Roman" w:cs="Times New Roman" w:eastAsia="Times New Roman" w:hAnsi="Times New Roman"/>
          <w:sz w:val="24"/>
          <w:szCs w:val="24"/>
          <w:color w:val="auto"/>
        </w:rPr>
      </w:pPr>
    </w:p>
    <w:p>
      <w:pPr>
        <w:jc w:val="both"/>
        <w:ind w:left="2260" w:hanging="640"/>
        <w:spacing w:after="0" w:line="358" w:lineRule="auto"/>
        <w:tabs>
          <w:tab w:leader="none" w:pos="226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period” means the period between the date of entering into an agreement, formal or informal, to acquire shares, voting rights in, or control over a target company requiring a public announcement, or the date of the public announcement, as the case may be, and the date on which the payment of consideration to shareholders who have accepted the open offer is made, or the date on which open offer is withdrawn, as the case may be;</w:t>
      </w:r>
    </w:p>
    <w:p>
      <w:pPr>
        <w:spacing w:after="0" w:line="3" w:lineRule="exact"/>
        <w:rPr>
          <w:rFonts w:ascii="Times New Roman" w:cs="Times New Roman" w:eastAsia="Times New Roman" w:hAnsi="Times New Roman"/>
          <w:sz w:val="24"/>
          <w:szCs w:val="24"/>
          <w:color w:val="auto"/>
        </w:rPr>
      </w:pPr>
    </w:p>
    <w:p>
      <w:pPr>
        <w:ind w:left="2260" w:hanging="640"/>
        <w:spacing w:after="0"/>
        <w:tabs>
          <w:tab w:leader="none" w:pos="226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acting in concert” means,—</w:t>
      </w:r>
    </w:p>
    <w:p>
      <w:pPr>
        <w:spacing w:after="0" w:line="151" w:lineRule="exact"/>
        <w:rPr>
          <w:rFonts w:ascii="Times New Roman" w:cs="Times New Roman" w:eastAsia="Times New Roman" w:hAnsi="Times New Roman"/>
          <w:sz w:val="24"/>
          <w:szCs w:val="24"/>
          <w:color w:val="auto"/>
        </w:rPr>
      </w:pPr>
    </w:p>
    <w:p>
      <w:pPr>
        <w:jc w:val="both"/>
        <w:ind w:left="2980" w:hanging="640"/>
        <w:spacing w:after="0" w:line="357" w:lineRule="auto"/>
        <w:tabs>
          <w:tab w:leader="none" w:pos="2980"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who, with a common objective or purpose of acquisition of shares or voting rights in, or exercising control over a target company, pursuant to an agreement or understanding, formal or informal, directly or indirectly co-operate for acquisition of shares or voting rights in, or exercise of control over the target company.</w:t>
      </w:r>
    </w:p>
    <w:p>
      <w:pPr>
        <w:spacing w:after="0" w:line="16" w:lineRule="exact"/>
        <w:rPr>
          <w:rFonts w:ascii="Times New Roman" w:cs="Times New Roman" w:eastAsia="Times New Roman" w:hAnsi="Times New Roman"/>
          <w:sz w:val="24"/>
          <w:szCs w:val="24"/>
          <w:color w:val="auto"/>
        </w:rPr>
      </w:pPr>
    </w:p>
    <w:p>
      <w:pPr>
        <w:jc w:val="both"/>
        <w:ind w:left="2980" w:hanging="640"/>
        <w:spacing w:after="0" w:line="356" w:lineRule="auto"/>
        <w:tabs>
          <w:tab w:leader="none" w:pos="2980"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the foregoing, the persons falling within the following categories shall be deemed to be persons acting in concert with other persons within the same category, unless the contrary is established,—</w:t>
      </w:r>
    </w:p>
    <w:p>
      <w:pPr>
        <w:spacing w:after="0" w:line="18" w:lineRule="exact"/>
        <w:rPr>
          <w:rFonts w:ascii="Times New Roman" w:cs="Times New Roman" w:eastAsia="Times New Roman" w:hAnsi="Times New Roman"/>
          <w:sz w:val="24"/>
          <w:szCs w:val="24"/>
          <w:color w:val="auto"/>
        </w:rPr>
      </w:pPr>
    </w:p>
    <w:p>
      <w:pPr>
        <w:ind w:left="3700" w:hanging="548"/>
        <w:spacing w:after="0" w:line="350" w:lineRule="auto"/>
        <w:tabs>
          <w:tab w:leader="none" w:pos="3700" w:val="left"/>
        </w:tabs>
        <w:numPr>
          <w:ilvl w:val="2"/>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company, its holding company, subsidiary company and any company under the same management or control;</w:t>
      </w:r>
    </w:p>
    <w:p>
      <w:pPr>
        <w:spacing w:after="0" w:line="23" w:lineRule="exact"/>
        <w:rPr>
          <w:rFonts w:ascii="Times New Roman" w:cs="Times New Roman" w:eastAsia="Times New Roman" w:hAnsi="Times New Roman"/>
          <w:sz w:val="24"/>
          <w:szCs w:val="24"/>
          <w:color w:val="auto"/>
        </w:rPr>
      </w:pPr>
    </w:p>
    <w:p>
      <w:pPr>
        <w:ind w:left="3700" w:hanging="548"/>
        <w:spacing w:after="0" w:line="350" w:lineRule="auto"/>
        <w:tabs>
          <w:tab w:leader="none" w:pos="3700" w:val="left"/>
        </w:tabs>
        <w:numPr>
          <w:ilvl w:val="2"/>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company, its directors, and any person entrusted with the management of the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226060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7.8pt" to="171pt,17.8pt" o:allowincell="f" strokecolor="#000000" strokeweight="0.72pt"/>
            </w:pict>
          </mc:Fallback>
        </mc:AlternateContent>
      </w:r>
    </w:p>
    <w:p>
      <w:pPr>
        <w:spacing w:after="0" w:line="200" w:lineRule="exact"/>
        <w:rPr>
          <w:sz w:val="20"/>
          <w:szCs w:val="20"/>
          <w:color w:val="auto"/>
        </w:rPr>
      </w:pPr>
    </w:p>
    <w:p>
      <w:pPr>
        <w:spacing w:after="0" w:line="250" w:lineRule="exact"/>
        <w:rPr>
          <w:sz w:val="20"/>
          <w:szCs w:val="20"/>
          <w:color w:val="auto"/>
        </w:rPr>
      </w:pPr>
    </w:p>
    <w:p>
      <w:pPr>
        <w:ind w:left="540"/>
        <w:spacing w:after="0" w:line="203" w:lineRule="auto"/>
        <w:tabs>
          <w:tab w:leader="none" w:pos="655"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2018, w.e.f. 11-09-2018.</w:t>
      </w:r>
    </w:p>
    <w:p>
      <w:pPr>
        <w:ind w:left="444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24" w:right="1440" w:bottom="700" w:gutter="0" w:footer="0" w:header="0"/>
        </w:sectPr>
      </w:pPr>
    </w:p>
    <w:bookmarkStart w:id="4" w:name="page5"/>
    <w:bookmarkEnd w:id="4"/>
    <w:p>
      <w:pPr>
        <w:spacing w:after="0" w:line="5" w:lineRule="exact"/>
        <w:rPr>
          <w:sz w:val="20"/>
          <w:szCs w:val="20"/>
          <w:color w:val="auto"/>
        </w:rPr>
      </w:pPr>
    </w:p>
    <w:p>
      <w:pPr>
        <w:ind w:left="3700" w:hanging="548"/>
        <w:spacing w:after="0" w:line="348" w:lineRule="auto"/>
        <w:tabs>
          <w:tab w:leader="none" w:pos="37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of companies referred to in item (i) and (ii) of this sub-clause and associates of such directors;</w:t>
      </w:r>
    </w:p>
    <w:p>
      <w:pPr>
        <w:spacing w:after="0" w:line="15" w:lineRule="exact"/>
        <w:rPr>
          <w:rFonts w:ascii="Times New Roman" w:cs="Times New Roman" w:eastAsia="Times New Roman" w:hAnsi="Times New Roman"/>
          <w:sz w:val="24"/>
          <w:szCs w:val="24"/>
          <w:color w:val="auto"/>
        </w:rPr>
      </w:pPr>
    </w:p>
    <w:p>
      <w:pPr>
        <w:ind w:left="3700" w:hanging="548"/>
        <w:spacing w:after="0"/>
        <w:tabs>
          <w:tab w:leader="none" w:pos="37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promoters and members of the promoter group;</w:t>
      </w:r>
    </w:p>
    <w:p>
      <w:pPr>
        <w:spacing w:after="0" w:line="136" w:lineRule="exact"/>
        <w:rPr>
          <w:rFonts w:ascii="Times New Roman" w:cs="Times New Roman" w:eastAsia="Times New Roman" w:hAnsi="Times New Roman"/>
          <w:sz w:val="24"/>
          <w:szCs w:val="24"/>
          <w:color w:val="auto"/>
        </w:rPr>
      </w:pPr>
    </w:p>
    <w:p>
      <w:pPr>
        <w:ind w:left="3700" w:hanging="548"/>
        <w:spacing w:after="0"/>
        <w:tabs>
          <w:tab w:leader="none" w:pos="37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immediate relatives;</w:t>
      </w:r>
    </w:p>
    <w:p>
      <w:pPr>
        <w:spacing w:after="0" w:line="151" w:lineRule="exact"/>
        <w:rPr>
          <w:rFonts w:ascii="Times New Roman" w:cs="Times New Roman" w:eastAsia="Times New Roman" w:hAnsi="Times New Roman"/>
          <w:sz w:val="24"/>
          <w:szCs w:val="24"/>
          <w:color w:val="auto"/>
        </w:rPr>
      </w:pPr>
    </w:p>
    <w:p>
      <w:pPr>
        <w:ind w:left="3700" w:hanging="548"/>
        <w:spacing w:after="0" w:line="348" w:lineRule="auto"/>
        <w:tabs>
          <w:tab w:leader="none" w:pos="37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mutual fund, its sponsor, trustees, trustee company, and asset management company;</w:t>
      </w:r>
    </w:p>
    <w:p>
      <w:pPr>
        <w:spacing w:after="0" w:line="27" w:lineRule="exact"/>
        <w:rPr>
          <w:rFonts w:ascii="Times New Roman" w:cs="Times New Roman" w:eastAsia="Times New Roman" w:hAnsi="Times New Roman"/>
          <w:sz w:val="24"/>
          <w:szCs w:val="24"/>
          <w:color w:val="auto"/>
        </w:rPr>
      </w:pPr>
    </w:p>
    <w:p>
      <w:pPr>
        <w:jc w:val="both"/>
        <w:ind w:left="3700" w:hanging="548"/>
        <w:spacing w:after="0" w:line="354" w:lineRule="auto"/>
        <w:tabs>
          <w:tab w:leader="none" w:pos="37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collective investment scheme and its collective investment management company, trustees and trustee company;</w:t>
      </w:r>
    </w:p>
    <w:p>
      <w:pPr>
        <w:spacing w:after="0" w:line="7" w:lineRule="exact"/>
        <w:rPr>
          <w:rFonts w:ascii="Times New Roman" w:cs="Times New Roman" w:eastAsia="Times New Roman" w:hAnsi="Times New Roman"/>
          <w:sz w:val="24"/>
          <w:szCs w:val="24"/>
          <w:color w:val="auto"/>
        </w:rPr>
      </w:pPr>
    </w:p>
    <w:p>
      <w:pPr>
        <w:ind w:left="3700" w:hanging="548"/>
        <w:spacing w:after="0"/>
        <w:tabs>
          <w:tab w:leader="none" w:pos="37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venture capital fund and its sponsor, trustees,  trustee</w:t>
      </w:r>
    </w:p>
    <w:p>
      <w:pPr>
        <w:spacing w:after="0" w:line="139"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24"/>
          <w:szCs w:val="24"/>
          <w:color w:val="auto"/>
        </w:rPr>
        <w:t>company and asset management company;</w:t>
      </w:r>
    </w:p>
    <w:p>
      <w:pPr>
        <w:spacing w:after="0" w:line="149" w:lineRule="exact"/>
        <w:rPr>
          <w:sz w:val="20"/>
          <w:szCs w:val="20"/>
          <w:color w:val="auto"/>
        </w:rPr>
      </w:pPr>
    </w:p>
    <w:p>
      <w:pPr>
        <w:ind w:left="2880" w:firstLine="1"/>
        <w:spacing w:after="0" w:line="366" w:lineRule="auto"/>
        <w:tabs>
          <w:tab w:leader="none" w:pos="2969" w:val="left"/>
        </w:tabs>
        <w:numPr>
          <w:ilvl w:val="0"/>
          <w:numId w:val="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[(viiia) an alternative investment fund and its sponsor, trustees, trustee company and manager;]</w:t>
      </w:r>
    </w:p>
    <w:p>
      <w:pPr>
        <w:spacing w:after="0" w:line="1" w:lineRule="exact"/>
        <w:rPr>
          <w:rFonts w:ascii="Times New Roman" w:cs="Times New Roman" w:eastAsia="Times New Roman" w:hAnsi="Times New Roman"/>
          <w:sz w:val="26"/>
          <w:szCs w:val="26"/>
          <w:color w:val="auto"/>
          <w:vertAlign w:val="superscript"/>
        </w:rPr>
      </w:pPr>
    </w:p>
    <w:p>
      <w:pPr>
        <w:ind w:left="3700" w:hanging="548"/>
        <w:spacing w:after="0"/>
        <w:tabs>
          <w:tab w:leader="none" w:pos="370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w:t>
      </w:r>
    </w:p>
    <w:p>
      <w:pPr>
        <w:spacing w:after="0" w:line="54" w:lineRule="exact"/>
        <w:rPr>
          <w:rFonts w:ascii="Times New Roman" w:cs="Times New Roman" w:eastAsia="Times New Roman" w:hAnsi="Times New Roman"/>
          <w:sz w:val="24"/>
          <w:szCs w:val="24"/>
          <w:color w:val="auto"/>
        </w:rPr>
      </w:pPr>
    </w:p>
    <w:p>
      <w:pPr>
        <w:ind w:left="3700" w:hanging="548"/>
        <w:spacing w:after="0"/>
        <w:tabs>
          <w:tab w:leader="none" w:pos="370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merchant banker and its client, who is an acquirer;</w:t>
      </w:r>
    </w:p>
    <w:p>
      <w:pPr>
        <w:spacing w:after="0" w:line="136" w:lineRule="exact"/>
        <w:rPr>
          <w:rFonts w:ascii="Times New Roman" w:cs="Times New Roman" w:eastAsia="Times New Roman" w:hAnsi="Times New Roman"/>
          <w:sz w:val="24"/>
          <w:szCs w:val="24"/>
          <w:color w:val="auto"/>
        </w:rPr>
      </w:pPr>
    </w:p>
    <w:p>
      <w:pPr>
        <w:ind w:left="3700" w:hanging="548"/>
        <w:spacing w:after="0"/>
        <w:tabs>
          <w:tab w:leader="none" w:pos="370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portfolio manager and its client, who is an acquirer;</w:t>
      </w:r>
    </w:p>
    <w:p>
      <w:pPr>
        <w:spacing w:after="0" w:line="151" w:lineRule="exact"/>
        <w:rPr>
          <w:rFonts w:ascii="Times New Roman" w:cs="Times New Roman" w:eastAsia="Times New Roman" w:hAnsi="Times New Roman"/>
          <w:sz w:val="24"/>
          <w:szCs w:val="24"/>
          <w:color w:val="auto"/>
        </w:rPr>
      </w:pPr>
    </w:p>
    <w:p>
      <w:pPr>
        <w:jc w:val="both"/>
        <w:ind w:left="3700" w:hanging="548"/>
        <w:spacing w:after="0" w:line="356" w:lineRule="auto"/>
        <w:tabs>
          <w:tab w:leader="none" w:pos="370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banks, financial advisors and stock brokers of the acquirer, or of any company which is a holding company or subsidiary of the acquirer, and where the acquirer is an individual, of the immediate relative of such individual:</w:t>
      </w:r>
    </w:p>
    <w:p>
      <w:pPr>
        <w:spacing w:after="0" w:line="18" w:lineRule="exact"/>
        <w:rPr>
          <w:rFonts w:ascii="Times New Roman" w:cs="Times New Roman" w:eastAsia="Times New Roman" w:hAnsi="Times New Roman"/>
          <w:sz w:val="24"/>
          <w:szCs w:val="24"/>
          <w:color w:val="auto"/>
        </w:rPr>
      </w:pPr>
    </w:p>
    <w:p>
      <w:pPr>
        <w:jc w:val="both"/>
        <w:ind w:left="3700" w:firstLine="48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this sub-clause shall not apply to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bank whose sole role is that of providing normal commercial banking services or activities in relation to an open offer under these regulations;</w:t>
      </w:r>
    </w:p>
    <w:p>
      <w:pPr>
        <w:spacing w:after="0" w:line="18" w:lineRule="exact"/>
        <w:rPr>
          <w:rFonts w:ascii="Times New Roman" w:cs="Times New Roman" w:eastAsia="Times New Roman" w:hAnsi="Times New Roman"/>
          <w:sz w:val="24"/>
          <w:szCs w:val="24"/>
          <w:color w:val="auto"/>
        </w:rPr>
      </w:pPr>
    </w:p>
    <w:p>
      <w:pPr>
        <w:jc w:val="both"/>
        <w:ind w:left="3700" w:hanging="548"/>
        <w:spacing w:after="0" w:line="356" w:lineRule="auto"/>
        <w:tabs>
          <w:tab w:leader="none" w:pos="3728"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company or fund and any person who has an interest in such investment company or fund as a shareholder or unitholder having not less than 10 per cent of the paid-up capital of the investment company or unit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193040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5.2pt" to="171pt,15.2pt" o:allowincell="f" strokecolor="#000000" strokeweight="0.7199pt"/>
            </w:pict>
          </mc:Fallback>
        </mc:AlternateContent>
      </w:r>
    </w:p>
    <w:p>
      <w:pPr>
        <w:spacing w:after="0" w:line="318" w:lineRule="exact"/>
        <w:rPr>
          <w:sz w:val="20"/>
          <w:szCs w:val="20"/>
          <w:color w:val="auto"/>
        </w:rPr>
      </w:pPr>
    </w:p>
    <w:p>
      <w:pPr>
        <w:ind w:left="660" w:hanging="120"/>
        <w:spacing w:after="0"/>
        <w:tabs>
          <w:tab w:leader="none" w:pos="660"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 Regulations, 2012, w.e.f. 21-5-2012.</w:t>
      </w:r>
    </w:p>
    <w:p>
      <w:pPr>
        <w:spacing w:after="0" w:line="19" w:lineRule="exact"/>
        <w:rPr>
          <w:rFonts w:ascii="Times New Roman" w:cs="Times New Roman" w:eastAsia="Times New Roman" w:hAnsi="Times New Roman"/>
          <w:sz w:val="26"/>
          <w:szCs w:val="26"/>
          <w:color w:val="auto"/>
          <w:vertAlign w:val="superscript"/>
        </w:rPr>
      </w:pPr>
    </w:p>
    <w:p>
      <w:pPr>
        <w:ind w:left="700" w:hanging="160"/>
        <w:spacing w:after="0" w:line="220" w:lineRule="auto"/>
        <w:tabs>
          <w:tab w:leader="none" w:pos="70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Omitted by the SEBI (Foreign Portfolio Investors) Regulations, 2014, w.e.f. 7-1-2014. Prior to its omission,</w:t>
      </w:r>
    </w:p>
    <w:p>
      <w:pPr>
        <w:spacing w:after="0" w:line="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item (ix) read as under :</w:t>
      </w:r>
    </w:p>
    <w:p>
      <w:pPr>
        <w:spacing w:after="0" w:line="11" w:lineRule="exact"/>
        <w:rPr>
          <w:sz w:val="20"/>
          <w:szCs w:val="20"/>
          <w:color w:val="auto"/>
        </w:rPr>
      </w:pPr>
    </w:p>
    <w:p>
      <w:pPr>
        <w:jc w:val="right"/>
        <w:ind w:left="540" w:right="3880"/>
        <w:spacing w:after="0" w:line="233" w:lineRule="auto"/>
        <w:rPr>
          <w:sz w:val="20"/>
          <w:szCs w:val="20"/>
          <w:color w:val="auto"/>
        </w:rPr>
      </w:pPr>
      <w:r>
        <w:rPr>
          <w:rFonts w:ascii="Times New Roman" w:cs="Times New Roman" w:eastAsia="Times New Roman" w:hAnsi="Times New Roman"/>
          <w:sz w:val="20"/>
          <w:szCs w:val="20"/>
          <w:color w:val="auto"/>
        </w:rPr>
        <w:t xml:space="preserve">"(ix)     a foreign institutional investor and its sub-accounts;" Page </w:t>
      </w:r>
      <w:r>
        <w:rPr>
          <w:rFonts w:ascii="Times New Roman" w:cs="Times New Roman" w:eastAsia="Times New Roman" w:hAnsi="Times New Roman"/>
          <w:sz w:val="20"/>
          <w:szCs w:val="20"/>
          <w:b w:val="1"/>
          <w:bCs w:val="1"/>
          <w:color w:val="auto"/>
        </w:rPr>
        <w:t>5</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5" w:name="page6"/>
    <w:bookmarkEnd w:id="5"/>
    <w:p>
      <w:pPr>
        <w:spacing w:after="0" w:line="5" w:lineRule="exact"/>
        <w:rPr>
          <w:sz w:val="20"/>
          <w:szCs w:val="20"/>
          <w:color w:val="auto"/>
        </w:rPr>
      </w:pPr>
    </w:p>
    <w:p>
      <w:pPr>
        <w:jc w:val="both"/>
        <w:ind w:left="3700"/>
        <w:spacing w:after="0" w:line="356" w:lineRule="auto"/>
        <w:rPr>
          <w:sz w:val="20"/>
          <w:szCs w:val="20"/>
          <w:color w:val="auto"/>
        </w:rPr>
      </w:pPr>
      <w:r>
        <w:rPr>
          <w:rFonts w:ascii="Times New Roman" w:cs="Times New Roman" w:eastAsia="Times New Roman" w:hAnsi="Times New Roman"/>
          <w:sz w:val="24"/>
          <w:szCs w:val="24"/>
          <w:color w:val="auto"/>
        </w:rPr>
        <w:t>capital of the fund, and any other investment company or fund in which such person or his associate holds not less than 10 per cent of the paid-up capital of that investment company or unit capital of that fund:</w:t>
      </w:r>
    </w:p>
    <w:p>
      <w:pPr>
        <w:spacing w:after="0" w:line="19" w:lineRule="exact"/>
        <w:rPr>
          <w:sz w:val="20"/>
          <w:szCs w:val="20"/>
          <w:color w:val="auto"/>
        </w:rPr>
      </w:pPr>
    </w:p>
    <w:p>
      <w:pPr>
        <w:jc w:val="both"/>
        <w:ind w:left="3700" w:firstLine="449"/>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nothing contained in this sub-clause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apply to holding of units of mutual funds registered with the Board;</w:t>
      </w:r>
    </w:p>
    <w:p>
      <w:pPr>
        <w:spacing w:after="0" w:line="20" w:lineRule="exact"/>
        <w:rPr>
          <w:sz w:val="20"/>
          <w:szCs w:val="20"/>
          <w:color w:val="auto"/>
        </w:rPr>
      </w:pPr>
    </w:p>
    <w:p>
      <w:pPr>
        <w:ind w:left="2980"/>
        <w:spacing w:after="0" w:line="350"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purposes of this clause “associate” of 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person means,—</w:t>
      </w:r>
    </w:p>
    <w:p>
      <w:pPr>
        <w:spacing w:after="0" w:line="11" w:lineRule="exact"/>
        <w:rPr>
          <w:sz w:val="20"/>
          <w:szCs w:val="20"/>
          <w:color w:val="auto"/>
        </w:rPr>
      </w:pPr>
    </w:p>
    <w:p>
      <w:pPr>
        <w:ind w:left="4140" w:hanging="539"/>
        <w:spacing w:after="0"/>
        <w:tabs>
          <w:tab w:leader="none" w:pos="4140"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immediate relative of such person;</w:t>
      </w:r>
    </w:p>
    <w:p>
      <w:pPr>
        <w:spacing w:after="0" w:line="151" w:lineRule="exact"/>
        <w:rPr>
          <w:rFonts w:ascii="Times New Roman" w:cs="Times New Roman" w:eastAsia="Times New Roman" w:hAnsi="Times New Roman"/>
          <w:sz w:val="24"/>
          <w:szCs w:val="24"/>
          <w:color w:val="auto"/>
        </w:rPr>
      </w:pPr>
    </w:p>
    <w:p>
      <w:pPr>
        <w:ind w:left="4140" w:hanging="539"/>
        <w:spacing w:after="0" w:line="348" w:lineRule="auto"/>
        <w:tabs>
          <w:tab w:leader="none" w:pos="4140"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trusts of which such person or his immediate relative is a trustee;</w:t>
      </w:r>
    </w:p>
    <w:p>
      <w:pPr>
        <w:spacing w:after="0" w:line="27" w:lineRule="exact"/>
        <w:rPr>
          <w:rFonts w:ascii="Times New Roman" w:cs="Times New Roman" w:eastAsia="Times New Roman" w:hAnsi="Times New Roman"/>
          <w:sz w:val="24"/>
          <w:szCs w:val="24"/>
          <w:color w:val="auto"/>
        </w:rPr>
      </w:pPr>
    </w:p>
    <w:p>
      <w:pPr>
        <w:ind w:left="4140" w:hanging="539"/>
        <w:spacing w:after="0" w:line="348" w:lineRule="auto"/>
        <w:tabs>
          <w:tab w:leader="none" w:pos="4140"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partnership firm in which such person or his immediate relative is a partner; and</w:t>
      </w:r>
    </w:p>
    <w:p>
      <w:pPr>
        <w:spacing w:after="0" w:line="27" w:lineRule="exact"/>
        <w:rPr>
          <w:rFonts w:ascii="Times New Roman" w:cs="Times New Roman" w:eastAsia="Times New Roman" w:hAnsi="Times New Roman"/>
          <w:sz w:val="24"/>
          <w:szCs w:val="24"/>
          <w:color w:val="auto"/>
        </w:rPr>
      </w:pPr>
    </w:p>
    <w:p>
      <w:pPr>
        <w:ind w:left="4140" w:hanging="539"/>
        <w:spacing w:after="0" w:line="348" w:lineRule="auto"/>
        <w:tabs>
          <w:tab w:leader="none" w:pos="4140"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members of Hindu undivided families of which such person is a coparcener;</w:t>
      </w:r>
    </w:p>
    <w:p>
      <w:pPr>
        <w:spacing w:after="0" w:line="7" w:lineRule="exact"/>
        <w:rPr>
          <w:rFonts w:ascii="Times New Roman" w:cs="Times New Roman" w:eastAsia="Times New Roman" w:hAnsi="Times New Roman"/>
          <w:sz w:val="24"/>
          <w:szCs w:val="24"/>
          <w:color w:val="auto"/>
        </w:rPr>
      </w:pPr>
    </w:p>
    <w:p>
      <w:pPr>
        <w:jc w:val="both"/>
        <w:ind w:left="2260" w:hanging="640"/>
        <w:spacing w:after="0" w:line="311" w:lineRule="auto"/>
        <w:tabs>
          <w:tab w:leader="none" w:pos="226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4"/>
          <w:szCs w:val="24"/>
          <w:color w:val="auto"/>
        </w:rPr>
        <w:t>[“postal ballot” means a postal ballot as provided for under Rule 22 of the Companies (Management and Administration) Rules, 2014 made under the Companies Act, 2013;]</w:t>
      </w:r>
    </w:p>
    <w:p>
      <w:pPr>
        <w:spacing w:after="0" w:line="56" w:lineRule="exact"/>
        <w:rPr>
          <w:rFonts w:ascii="Times New Roman" w:cs="Times New Roman" w:eastAsia="Times New Roman" w:hAnsi="Times New Roman"/>
          <w:sz w:val="24"/>
          <w:szCs w:val="24"/>
          <w:color w:val="auto"/>
        </w:rPr>
      </w:pPr>
    </w:p>
    <w:p>
      <w:pPr>
        <w:ind w:left="2260" w:hanging="640"/>
        <w:spacing w:after="0"/>
        <w:tabs>
          <w:tab w:leader="none" w:pos="226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 has the same meaning as in the Securities and Exchange</w:t>
      </w:r>
    </w:p>
    <w:p>
      <w:pPr>
        <w:spacing w:after="0" w:line="151" w:lineRule="exact"/>
        <w:rPr>
          <w:rFonts w:ascii="Times New Roman" w:cs="Times New Roman" w:eastAsia="Times New Roman" w:hAnsi="Times New Roman"/>
          <w:sz w:val="24"/>
          <w:szCs w:val="24"/>
          <w:color w:val="auto"/>
        </w:rPr>
      </w:pPr>
    </w:p>
    <w:p>
      <w:pPr>
        <w:ind w:left="226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of India (Issue of Capital and Disclosure Requirements) Regulations, 2009 and includes a member of the promoter group;</w:t>
      </w:r>
    </w:p>
    <w:p>
      <w:pPr>
        <w:spacing w:after="0" w:line="15" w:lineRule="exact"/>
        <w:rPr>
          <w:rFonts w:ascii="Times New Roman" w:cs="Times New Roman" w:eastAsia="Times New Roman" w:hAnsi="Times New Roman"/>
          <w:sz w:val="24"/>
          <w:szCs w:val="24"/>
          <w:color w:val="auto"/>
        </w:rPr>
      </w:pPr>
    </w:p>
    <w:p>
      <w:pPr>
        <w:ind w:left="2260" w:hanging="640"/>
        <w:spacing w:after="0"/>
        <w:tabs>
          <w:tab w:leader="none" w:pos="226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  group”  has  the  same  meaning  as  in  the  Securities  and</w:t>
      </w:r>
    </w:p>
    <w:p>
      <w:pPr>
        <w:spacing w:after="0" w:line="149" w:lineRule="exact"/>
        <w:rPr>
          <w:rFonts w:ascii="Times New Roman" w:cs="Times New Roman" w:eastAsia="Times New Roman" w:hAnsi="Times New Roman"/>
          <w:sz w:val="24"/>
          <w:szCs w:val="24"/>
          <w:color w:val="auto"/>
        </w:rPr>
      </w:pPr>
    </w:p>
    <w:p>
      <w:pPr>
        <w:ind w:left="226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Exchange Board of India (Issue of Capital and Disclosure Requirements) Regulations, 2009;</w:t>
      </w:r>
    </w:p>
    <w:p>
      <w:pPr>
        <w:spacing w:after="0" w:line="23" w:lineRule="exact"/>
        <w:rPr>
          <w:rFonts w:ascii="Times New Roman" w:cs="Times New Roman" w:eastAsia="Times New Roman" w:hAnsi="Times New Roman"/>
          <w:sz w:val="24"/>
          <w:szCs w:val="24"/>
          <w:color w:val="auto"/>
        </w:rPr>
      </w:pPr>
    </w:p>
    <w:p>
      <w:pPr>
        <w:jc w:val="both"/>
        <w:ind w:left="2260" w:hanging="640"/>
        <w:spacing w:after="0" w:line="354" w:lineRule="auto"/>
        <w:tabs>
          <w:tab w:leader="none" w:pos="226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sector undertaking” means a target company in which, directly or indirectly, majority of shares or voting rights or control is held by the Central Government or any State Government or Governments, or partly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195580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5.4pt" to="171pt,15.4pt" o:allowincell="f" strokecolor="#000000" strokeweight="0.7199pt"/>
            </w:pict>
          </mc:Fallback>
        </mc:AlternateContent>
      </w:r>
    </w:p>
    <w:p>
      <w:pPr>
        <w:spacing w:after="0" w:line="352" w:lineRule="exact"/>
        <w:rPr>
          <w:sz w:val="20"/>
          <w:szCs w:val="20"/>
          <w:color w:val="auto"/>
        </w:rPr>
      </w:pPr>
    </w:p>
    <w:p>
      <w:pPr>
        <w:ind w:left="540"/>
        <w:spacing w:after="0"/>
        <w:tabs>
          <w:tab w:leader="none" w:pos="1700" w:val="left"/>
          <w:tab w:leader="none" w:pos="2040" w:val="left"/>
          <w:tab w:leader="none" w:pos="2400" w:val="left"/>
          <w:tab w:leader="none" w:pos="2960" w:val="left"/>
          <w:tab w:leader="none" w:pos="4040" w:val="left"/>
          <w:tab w:leader="none" w:pos="5100" w:val="left"/>
          <w:tab w:leader="none" w:pos="5400" w:val="left"/>
          <w:tab w:leader="none" w:pos="6060" w:val="left"/>
          <w:tab w:leader="none" w:pos="6480" w:val="left"/>
          <w:tab w:leader="none" w:pos="7500" w:val="left"/>
          <w:tab w:leader="none" w:pos="8280" w:val="left"/>
        </w:tabs>
        <w:rPr>
          <w:sz w:val="20"/>
          <w:szCs w:val="20"/>
          <w:color w:val="auto"/>
        </w:rPr>
      </w:pPr>
      <w:r>
        <w:rPr>
          <w:rFonts w:ascii="Times New Roman" w:cs="Times New Roman" w:eastAsia="Times New Roman" w:hAnsi="Times New Roman"/>
          <w:sz w:val="25"/>
          <w:szCs w:val="25"/>
          <w:color w:val="auto"/>
          <w:vertAlign w:val="superscript"/>
        </w:rPr>
        <w:t>8</w:t>
      </w:r>
      <w:r>
        <w:rPr>
          <w:rFonts w:ascii="Times New Roman" w:cs="Times New Roman" w:eastAsia="Times New Roman" w:hAnsi="Times New Roman"/>
          <w:sz w:val="20"/>
          <w:szCs w:val="20"/>
          <w:color w:val="auto"/>
        </w:rPr>
        <w:t xml:space="preserve">  Substituted</w:t>
        <w:tab/>
        <w:t>by</w:t>
        <w:tab/>
        <w:t>the</w:t>
        <w:tab/>
        <w:t>SEBI</w:t>
        <w:tab/>
        <w:t>(Substantial</w:t>
        <w:tab/>
        <w:t>Acquisition</w:t>
        <w:tab/>
        <w:t>of</w:t>
        <w:tab/>
        <w:t>Shares</w:t>
        <w:tab/>
        <w:t>and</w:t>
        <w:tab/>
        <w:t>Takeovers)</w:t>
        <w:tab/>
        <w:t>(Second</w:t>
        <w:tab/>
        <w:t>Amendment)</w:t>
      </w:r>
    </w:p>
    <w:p>
      <w:pPr>
        <w:ind w:left="540"/>
        <w:spacing w:after="0" w:line="220" w:lineRule="auto"/>
        <w:rPr>
          <w:sz w:val="20"/>
          <w:szCs w:val="20"/>
          <w:color w:val="auto"/>
        </w:rPr>
      </w:pPr>
      <w:r>
        <w:rPr>
          <w:rFonts w:ascii="Times New Roman" w:cs="Times New Roman" w:eastAsia="Times New Roman" w:hAnsi="Times New Roman"/>
          <w:sz w:val="20"/>
          <w:szCs w:val="20"/>
          <w:color w:val="auto"/>
        </w:rPr>
        <w:t>Regulations, 2018, w.e.f. 11-09-2018. Prior to the amendment, the clause read as:</w:t>
      </w:r>
    </w:p>
    <w:p>
      <w:pPr>
        <w:spacing w:after="0" w:line="12" w:lineRule="exact"/>
        <w:rPr>
          <w:sz w:val="20"/>
          <w:szCs w:val="20"/>
          <w:color w:val="auto"/>
        </w:rPr>
      </w:pPr>
    </w:p>
    <w:p>
      <w:pPr>
        <w:ind w:left="540"/>
        <w:spacing w:after="0" w:line="234" w:lineRule="auto"/>
        <w:rPr>
          <w:sz w:val="20"/>
          <w:szCs w:val="20"/>
          <w:color w:val="auto"/>
        </w:rPr>
      </w:pPr>
      <w:r>
        <w:rPr>
          <w:rFonts w:ascii="Times New Roman" w:cs="Times New Roman" w:eastAsia="Times New Roman" w:hAnsi="Times New Roman"/>
          <w:sz w:val="20"/>
          <w:szCs w:val="20"/>
          <w:color w:val="auto"/>
        </w:rPr>
        <w:t>“(r) “postal ballot” means a postal ballot as provided for under the Companies (Passing of the Resolution by Postal Ballot) Rules, 2001 made under the Companies Act, 1956 (1 of 1956)”</w:t>
      </w:r>
    </w:p>
    <w:p>
      <w:pPr>
        <w:ind w:left="444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6" w:name="page7"/>
    <w:bookmarkEnd w:id="6"/>
    <w:p>
      <w:pPr>
        <w:spacing w:after="0" w:line="5" w:lineRule="exact"/>
        <w:rPr>
          <w:sz w:val="20"/>
          <w:szCs w:val="20"/>
          <w:color w:val="auto"/>
        </w:rPr>
      </w:pPr>
    </w:p>
    <w:p>
      <w:pPr>
        <w:ind w:left="2260"/>
        <w:spacing w:after="0" w:line="348" w:lineRule="auto"/>
        <w:rPr>
          <w:sz w:val="20"/>
          <w:szCs w:val="20"/>
          <w:color w:val="auto"/>
        </w:rPr>
      </w:pPr>
      <w:r>
        <w:rPr>
          <w:rFonts w:ascii="Times New Roman" w:cs="Times New Roman" w:eastAsia="Times New Roman" w:hAnsi="Times New Roman"/>
          <w:sz w:val="24"/>
          <w:szCs w:val="24"/>
          <w:color w:val="auto"/>
        </w:rPr>
        <w:t>by the Central Government and partly by one or more State Governments;</w:t>
      </w:r>
    </w:p>
    <w:p>
      <w:pPr>
        <w:spacing w:after="0" w:line="28" w:lineRule="exact"/>
        <w:rPr>
          <w:sz w:val="20"/>
          <w:szCs w:val="20"/>
          <w:color w:val="auto"/>
        </w:rPr>
      </w:pPr>
    </w:p>
    <w:p>
      <w:pPr>
        <w:jc w:val="both"/>
        <w:ind w:left="2260" w:hanging="640"/>
        <w:spacing w:after="0" w:line="354" w:lineRule="auto"/>
        <w:tabs>
          <w:tab w:leader="none" w:pos="226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“shares” means shares in the equity share capital of a target company carrying voting rights, and includes any security which entitles the holder thereof to exercise voting rights;</w:t>
      </w:r>
    </w:p>
    <w:p>
      <w:pPr>
        <w:spacing w:after="0" w:line="19" w:lineRule="exact"/>
        <w:rPr>
          <w:rFonts w:ascii="Times New Roman" w:cs="Times New Roman" w:eastAsia="Times New Roman" w:hAnsi="Times New Roman"/>
          <w:sz w:val="24"/>
          <w:szCs w:val="24"/>
          <w:color w:val="auto"/>
        </w:rPr>
      </w:pPr>
    </w:p>
    <w:p>
      <w:pPr>
        <w:jc w:val="both"/>
        <w:ind w:left="2260" w:firstLine="449"/>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 of this clause shares will include all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depository receipts carrying an entitlement to exercise voting rights in the target company;</w:t>
      </w:r>
    </w:p>
    <w:p>
      <w:pPr>
        <w:spacing w:after="0" w:line="9" w:lineRule="exact"/>
        <w:rPr>
          <w:rFonts w:ascii="Times New Roman" w:cs="Times New Roman" w:eastAsia="Times New Roman" w:hAnsi="Times New Roman"/>
          <w:sz w:val="24"/>
          <w:szCs w:val="24"/>
          <w:color w:val="auto"/>
        </w:rPr>
      </w:pPr>
    </w:p>
    <w:p>
      <w:pPr>
        <w:ind w:left="2260" w:hanging="640"/>
        <w:spacing w:after="0"/>
        <w:tabs>
          <w:tab w:leader="none" w:pos="226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means as specified by the Board;</w:t>
      </w:r>
    </w:p>
    <w:p>
      <w:pPr>
        <w:spacing w:after="0" w:line="149" w:lineRule="exact"/>
        <w:rPr>
          <w:rFonts w:ascii="Times New Roman" w:cs="Times New Roman" w:eastAsia="Times New Roman" w:hAnsi="Times New Roman"/>
          <w:sz w:val="24"/>
          <w:szCs w:val="24"/>
          <w:color w:val="auto"/>
        </w:rPr>
      </w:pPr>
    </w:p>
    <w:p>
      <w:pPr>
        <w:jc w:val="both"/>
        <w:ind w:left="2260" w:hanging="640"/>
        <w:spacing w:after="0" w:line="358" w:lineRule="auto"/>
        <w:tabs>
          <w:tab w:leader="none" w:pos="226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“state-level financial institution” means a Financial Corporation established under section 3 or section 3A and institutions notified under section 46 of the State Financial Corporations Act, 1951 (63 of 1951), and includes a development corporation established as a company by a State Government with the object of development of industries or agricultural activities in the state;</w:t>
      </w:r>
    </w:p>
    <w:p>
      <w:pPr>
        <w:spacing w:after="0" w:line="14" w:lineRule="exact"/>
        <w:rPr>
          <w:rFonts w:ascii="Times New Roman" w:cs="Times New Roman" w:eastAsia="Times New Roman" w:hAnsi="Times New Roman"/>
          <w:sz w:val="24"/>
          <w:szCs w:val="24"/>
          <w:color w:val="auto"/>
        </w:rPr>
      </w:pPr>
    </w:p>
    <w:p>
      <w:pPr>
        <w:jc w:val="both"/>
        <w:ind w:left="2260" w:hanging="640"/>
        <w:spacing w:after="0" w:line="354" w:lineRule="auto"/>
        <w:tabs>
          <w:tab w:leader="none" w:pos="226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exchange” means a stock exchange which has been granted recognition under section 4 of the Securities Contracts (Regulation) Act, 1956 (42 of 1956);</w:t>
      </w:r>
    </w:p>
    <w:p>
      <w:pPr>
        <w:spacing w:after="0" w:line="22" w:lineRule="exact"/>
        <w:rPr>
          <w:rFonts w:ascii="Times New Roman" w:cs="Times New Roman" w:eastAsia="Times New Roman" w:hAnsi="Times New Roman"/>
          <w:sz w:val="24"/>
          <w:szCs w:val="24"/>
          <w:color w:val="auto"/>
        </w:rPr>
      </w:pPr>
    </w:p>
    <w:p>
      <w:pPr>
        <w:jc w:val="both"/>
        <w:ind w:left="2260" w:hanging="640"/>
        <w:spacing w:after="0" w:line="356" w:lineRule="auto"/>
        <w:tabs>
          <w:tab w:leader="none" w:pos="226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“target company” means a company and includes a body corporate or corporation established under a Central legislation, State legislation or Provincial legislation for the time being in force, whose shares are listed on a stock exchange;</w:t>
      </w:r>
    </w:p>
    <w:p>
      <w:pPr>
        <w:spacing w:after="0" w:line="19" w:lineRule="exact"/>
        <w:rPr>
          <w:sz w:val="20"/>
          <w:szCs w:val="20"/>
          <w:color w:val="auto"/>
        </w:rPr>
      </w:pPr>
    </w:p>
    <w:p>
      <w:pPr>
        <w:jc w:val="both"/>
        <w:ind w:left="2260" w:hanging="633"/>
        <w:spacing w:after="0" w:line="354" w:lineRule="auto"/>
        <w:rPr>
          <w:sz w:val="20"/>
          <w:szCs w:val="20"/>
          <w:color w:val="auto"/>
        </w:rPr>
      </w:pPr>
      <w:r>
        <w:rPr>
          <w:rFonts w:ascii="Times New Roman" w:cs="Times New Roman" w:eastAsia="Times New Roman" w:hAnsi="Times New Roman"/>
          <w:sz w:val="24"/>
          <w:szCs w:val="24"/>
          <w:color w:val="auto"/>
        </w:rPr>
        <w:t>(za) “tendering period” means the period within which shareholders may tender their shares in acceptance of an open offer to acquire shares made under these regulations;</w:t>
      </w:r>
    </w:p>
    <w:p>
      <w:pPr>
        <w:spacing w:after="0" w:line="20" w:lineRule="exact"/>
        <w:rPr>
          <w:sz w:val="20"/>
          <w:szCs w:val="20"/>
          <w:color w:val="auto"/>
        </w:rPr>
      </w:pPr>
    </w:p>
    <w:p>
      <w:pPr>
        <w:jc w:val="both"/>
        <w:ind w:left="2260" w:hanging="633"/>
        <w:spacing w:after="0" w:line="357" w:lineRule="auto"/>
        <w:rPr>
          <w:sz w:val="20"/>
          <w:szCs w:val="20"/>
          <w:color w:val="auto"/>
        </w:rPr>
      </w:pPr>
      <w:r>
        <w:rPr>
          <w:rFonts w:ascii="Times New Roman" w:cs="Times New Roman" w:eastAsia="Times New Roman" w:hAnsi="Times New Roman"/>
          <w:sz w:val="24"/>
          <w:szCs w:val="24"/>
          <w:color w:val="auto"/>
        </w:rPr>
        <w:t>(zb) “volume weighted average market price” means the product of the number of equity shares traded on a stock exchange and the price of each equity share divided by the total number of equity shares traded on the stock exchange;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444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7</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7" w:name="page8"/>
    <w:bookmarkEnd w:id="7"/>
    <w:p>
      <w:pPr>
        <w:spacing w:after="0" w:line="5" w:lineRule="exact"/>
        <w:rPr>
          <w:sz w:val="20"/>
          <w:szCs w:val="20"/>
          <w:color w:val="auto"/>
        </w:rPr>
      </w:pPr>
    </w:p>
    <w:p>
      <w:pPr>
        <w:jc w:val="both"/>
        <w:ind w:left="2200" w:hanging="633"/>
        <w:spacing w:after="0" w:line="354" w:lineRule="auto"/>
        <w:tabs>
          <w:tab w:leader="none" w:pos="2180" w:val="left"/>
        </w:tabs>
        <w:rPr>
          <w:sz w:val="20"/>
          <w:szCs w:val="20"/>
          <w:color w:val="auto"/>
        </w:rPr>
      </w:pPr>
      <w:r>
        <w:rPr>
          <w:rFonts w:ascii="Times New Roman" w:cs="Times New Roman" w:eastAsia="Times New Roman" w:hAnsi="Times New Roman"/>
          <w:sz w:val="24"/>
          <w:szCs w:val="24"/>
          <w:color w:val="auto"/>
        </w:rPr>
        <w:t>(zc)</w:t>
        <w:tab/>
        <w:t>“volume weighted average price” means the product of the number of equity shares bought and price of each such equity share divided by the total number of equity shares bought;</w:t>
      </w:r>
    </w:p>
    <w:p>
      <w:pPr>
        <w:spacing w:after="0" w:line="20" w:lineRule="exact"/>
        <w:rPr>
          <w:sz w:val="20"/>
          <w:szCs w:val="20"/>
          <w:color w:val="auto"/>
        </w:rPr>
      </w:pPr>
    </w:p>
    <w:p>
      <w:pPr>
        <w:jc w:val="both"/>
        <w:ind w:left="2200" w:hanging="633"/>
        <w:spacing w:after="0" w:line="354" w:lineRule="auto"/>
        <w:tabs>
          <w:tab w:leader="none" w:pos="2180" w:val="left"/>
        </w:tabs>
        <w:rPr>
          <w:sz w:val="20"/>
          <w:szCs w:val="20"/>
          <w:color w:val="auto"/>
        </w:rPr>
      </w:pPr>
      <w:r>
        <w:rPr>
          <w:rFonts w:ascii="Times New Roman" w:cs="Times New Roman" w:eastAsia="Times New Roman" w:hAnsi="Times New Roman"/>
          <w:sz w:val="24"/>
          <w:szCs w:val="24"/>
          <w:color w:val="auto"/>
        </w:rPr>
        <w:t>(zd)</w:t>
      </w:r>
      <w:r>
        <w:rPr>
          <w:sz w:val="20"/>
          <w:szCs w:val="20"/>
          <w:color w:val="auto"/>
        </w:rPr>
        <w:tab/>
      </w:r>
      <w:r>
        <w:rPr>
          <w:rFonts w:ascii="Times New Roman" w:cs="Times New Roman" w:eastAsia="Times New Roman" w:hAnsi="Times New Roman"/>
          <w:sz w:val="24"/>
          <w:szCs w:val="24"/>
          <w:color w:val="auto"/>
        </w:rPr>
        <w:t>“weighted average number of total shares” means the number of shares at the beginning of a period, adjusted for shares cancelled, bought back or issued during the aforesaid period, multiplied by a time-weighing factor;</w:t>
      </w:r>
    </w:p>
    <w:p>
      <w:pPr>
        <w:spacing w:after="0" w:line="2" w:lineRule="exact"/>
        <w:rPr>
          <w:sz w:val="20"/>
          <w:szCs w:val="20"/>
          <w:color w:val="auto"/>
        </w:rPr>
      </w:pPr>
    </w:p>
    <w:p>
      <w:pPr>
        <w:jc w:val="both"/>
        <w:ind w:left="2260" w:hanging="633"/>
        <w:spacing w:after="0" w:line="334" w:lineRule="auto"/>
        <w:rPr>
          <w:sz w:val="20"/>
          <w:szCs w:val="20"/>
          <w:color w:val="auto"/>
        </w:rPr>
      </w:pP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[(ze) “wilful defaulter” means any person who is categorized as a wilful defaulter by any bank or financial institution or consortium thereof, in accordance with the guidelines on wilful defaulters issued by the Reserve Bank of India and includes any person whose director, promoter or partner is categorized as such;]</w:t>
      </w:r>
    </w:p>
    <w:p>
      <w:pPr>
        <w:spacing w:after="0" w:line="20" w:lineRule="exact"/>
        <w:rPr>
          <w:sz w:val="20"/>
          <w:szCs w:val="20"/>
          <w:color w:val="auto"/>
        </w:rPr>
      </w:pPr>
    </w:p>
    <w:p>
      <w:pPr>
        <w:ind w:left="1620"/>
        <w:spacing w:after="0"/>
        <w:tabs>
          <w:tab w:leader="none" w:pos="2460" w:val="left"/>
        </w:tabs>
        <w:rPr>
          <w:sz w:val="20"/>
          <w:szCs w:val="20"/>
          <w:color w:val="auto"/>
        </w:rPr>
      </w:pP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[(zf)]</w:t>
      </w:r>
      <w:r>
        <w:rPr>
          <w:sz w:val="20"/>
          <w:szCs w:val="20"/>
          <w:color w:val="auto"/>
        </w:rPr>
        <w:tab/>
      </w:r>
      <w:r>
        <w:rPr>
          <w:rFonts w:ascii="Times New Roman" w:cs="Times New Roman" w:eastAsia="Times New Roman" w:hAnsi="Times New Roman"/>
          <w:sz w:val="23"/>
          <w:szCs w:val="23"/>
          <w:color w:val="auto"/>
        </w:rPr>
        <w:t>“working day” means any working day of the Board.</w:t>
      </w:r>
    </w:p>
    <w:p>
      <w:pPr>
        <w:spacing w:after="0" w:line="67" w:lineRule="exact"/>
        <w:rPr>
          <w:sz w:val="20"/>
          <w:szCs w:val="20"/>
          <w:color w:val="auto"/>
        </w:rPr>
      </w:pPr>
    </w:p>
    <w:p>
      <w:pPr>
        <w:jc w:val="both"/>
        <w:ind w:left="1080" w:hanging="540"/>
        <w:spacing w:after="0" w:line="348" w:lineRule="auto"/>
        <w:tabs>
          <w:tab w:leader="none" w:pos="108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expressions unless defined herein shall have the same meaning as have been assigned to them under the Act or the Securities Contracts (Regulation) Act, 1956,</w:t>
      </w:r>
    </w:p>
    <w:p>
      <w:pPr>
        <w:spacing w:after="0" w:line="7" w:lineRule="exact"/>
        <w:rPr>
          <w:rFonts w:ascii="Times New Roman" w:cs="Times New Roman" w:eastAsia="Times New Roman" w:hAnsi="Times New Roman"/>
          <w:sz w:val="24"/>
          <w:szCs w:val="24"/>
          <w:color w:val="auto"/>
        </w:rPr>
      </w:pPr>
    </w:p>
    <w:p>
      <w:pPr>
        <w:ind w:left="108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(42 of 1956) or the </w:t>
      </w: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 xml:space="preserve"> [Companies Act, 2013 (18 of 2013)], or any statutory modification or re-enactment thereto, as the case may be.</w:t>
      </w:r>
    </w:p>
    <w:p>
      <w:pPr>
        <w:spacing w:after="0" w:line="200" w:lineRule="exact"/>
        <w:rPr>
          <w:sz w:val="20"/>
          <w:szCs w:val="20"/>
          <w:color w:val="auto"/>
        </w:rPr>
      </w:pPr>
    </w:p>
    <w:p>
      <w:pPr>
        <w:spacing w:after="0" w:line="289" w:lineRule="exact"/>
        <w:rPr>
          <w:sz w:val="20"/>
          <w:szCs w:val="20"/>
          <w:color w:val="auto"/>
        </w:rPr>
      </w:pPr>
    </w:p>
    <w:p>
      <w:pPr>
        <w:ind w:left="4200"/>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14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4"/>
          <w:szCs w:val="24"/>
          <w:b w:val="1"/>
          <w:bCs w:val="1"/>
          <w:color w:val="auto"/>
        </w:rPr>
        <w:t>SUBSTANTIAL ACQUISITION OF SHARES, VOTING RIGHTS OR CONTROL</w:t>
      </w:r>
    </w:p>
    <w:p>
      <w:pPr>
        <w:spacing w:after="0" w:line="137"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Substantial acquisition of shares or voting rights.</w:t>
      </w:r>
    </w:p>
    <w:p>
      <w:pPr>
        <w:spacing w:after="0" w:line="147" w:lineRule="exact"/>
        <w:rPr>
          <w:sz w:val="20"/>
          <w:szCs w:val="20"/>
          <w:color w:val="auto"/>
        </w:rPr>
      </w:pPr>
    </w:p>
    <w:p>
      <w:pPr>
        <w:ind w:left="1540" w:hanging="1000"/>
        <w:spacing w:after="0" w:line="357" w:lineRule="auto"/>
        <w:tabs>
          <w:tab w:leader="none" w:pos="1089"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 acquirer shall acquire shares or voting rights in a target company which taken together with shares or voting rights, if any, held by him and by persons acting in concert with him in such target company, entitle them to exercise twenty-five per cent or more of the voting rights in such target company unless the acquirer makes a public announcement of an open offer for acquiring shares of such target company in accordance with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283210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22.3pt" to="171pt,22.3pt" o:allowincell="f" strokecolor="#000000" strokeweight="0.7199pt"/>
            </w:pict>
          </mc:Fallback>
        </mc:AlternateContent>
      </w:r>
    </w:p>
    <w:p>
      <w:pPr>
        <w:spacing w:after="0" w:line="200" w:lineRule="exact"/>
        <w:rPr>
          <w:sz w:val="20"/>
          <w:szCs w:val="20"/>
          <w:color w:val="auto"/>
        </w:rPr>
      </w:pPr>
    </w:p>
    <w:p>
      <w:pPr>
        <w:spacing w:after="0" w:line="340" w:lineRule="exact"/>
        <w:rPr>
          <w:sz w:val="20"/>
          <w:szCs w:val="20"/>
          <w:color w:val="auto"/>
        </w:rPr>
      </w:pPr>
    </w:p>
    <w:p>
      <w:pPr>
        <w:ind w:left="540"/>
        <w:spacing w:after="0" w:line="203" w:lineRule="auto"/>
        <w:tabs>
          <w:tab w:leader="none" w:pos="655"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2016, w.e.f. 25-05-2016.</w:t>
      </w:r>
    </w:p>
    <w:p>
      <w:pPr>
        <w:spacing w:after="0" w:line="2" w:lineRule="exact"/>
        <w:rPr>
          <w:rFonts w:ascii="Times New Roman" w:cs="Times New Roman" w:eastAsia="Times New Roman" w:hAnsi="Times New Roman"/>
          <w:sz w:val="26"/>
          <w:szCs w:val="26"/>
          <w:color w:val="auto"/>
          <w:vertAlign w:val="superscript"/>
        </w:rPr>
      </w:pPr>
    </w:p>
    <w:p>
      <w:pPr>
        <w:ind w:left="720" w:hanging="180"/>
        <w:spacing w:after="0" w:line="183" w:lineRule="auto"/>
        <w:tabs>
          <w:tab w:leader="none" w:pos="720"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Clause (ze) renumbered as clause “(zf)” by the SEBI (Substantial Acquisition of Shares and Takeovers)</w:t>
      </w:r>
    </w:p>
    <w:p>
      <w:pPr>
        <w:spacing w:after="0" w:line="19" w:lineRule="exact"/>
        <w:rPr>
          <w:rFonts w:ascii="Times New Roman" w:cs="Times New Roman" w:eastAsia="Times New Roman" w:hAnsi="Times New Roman"/>
          <w:sz w:val="26"/>
          <w:szCs w:val="26"/>
          <w:color w:val="auto"/>
          <w:vertAlign w:val="superscript"/>
        </w:rPr>
      </w:pPr>
    </w:p>
    <w:p>
      <w:pPr>
        <w:ind w:left="54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(Second Amendment) Regulations, 2016, w.e.f. 25-05-2016.</w:t>
      </w:r>
    </w:p>
    <w:p>
      <w:pPr>
        <w:spacing w:after="0" w:line="11"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61"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(Second Amendment) Regulations, 2018, w.e.f. 11-09-2018. Prior to the amendment, it read as “Companies Act, 1956 (1 of 1956)”.</w:t>
      </w:r>
    </w:p>
    <w:p>
      <w:pPr>
        <w:spacing w:after="0" w:line="231" w:lineRule="exact"/>
        <w:rPr>
          <w:sz w:val="20"/>
          <w:szCs w:val="20"/>
          <w:color w:val="auto"/>
        </w:rPr>
      </w:pPr>
    </w:p>
    <w:p>
      <w:pPr>
        <w:ind w:left="444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8</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8" w:name="page9"/>
    <w:bookmarkEnd w:id="8"/>
    <w:p>
      <w:pPr>
        <w:spacing w:after="0" w:line="5" w:lineRule="exact"/>
        <w:rPr>
          <w:sz w:val="20"/>
          <w:szCs w:val="20"/>
          <w:color w:val="auto"/>
        </w:rPr>
      </w:pPr>
    </w:p>
    <w:p>
      <w:pPr>
        <w:jc w:val="both"/>
        <w:ind w:left="1540" w:hanging="460"/>
        <w:spacing w:after="0" w:line="358" w:lineRule="auto"/>
        <w:tabs>
          <w:tab w:leader="none" w:pos="154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acquirer, who together with persons acting in concert with him, has acquired and holds in accordance with these regulations shares or voting rights in a target company entitling them to exercise twenty-five per cent or more of the voting rights in the target company but less than the maximum permissible non-public shareholding, shall acquire within any financial year additional shares or voting rights in such target company entitling them to exercise more than five per cent of the voting rights, unless the acquirer makes a public announcement of an open offer for acquiring shares of such target company in accordance with these regulations:</w:t>
      </w:r>
    </w:p>
    <w:p>
      <w:pPr>
        <w:jc w:val="both"/>
        <w:ind w:left="1540" w:firstLine="449"/>
        <w:spacing w:after="0" w:line="3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xml:space="preserve"> that the acquisition beyond five per cent but upto ten per cent of the voting rights in the target company shall be permitted for the financial year 2020-21 only in respect of acquisition by a promoter pursuant to preferential issue of equity shares by the target company.]</w:t>
      </w:r>
    </w:p>
    <w:p>
      <w:pPr>
        <w:spacing w:after="0" w:line="52" w:lineRule="exact"/>
        <w:rPr>
          <w:rFonts w:ascii="Times New Roman" w:cs="Times New Roman" w:eastAsia="Times New Roman" w:hAnsi="Times New Roman"/>
          <w:sz w:val="24"/>
          <w:szCs w:val="24"/>
          <w:color w:val="auto"/>
        </w:rPr>
      </w:pPr>
    </w:p>
    <w:p>
      <w:pPr>
        <w:jc w:val="both"/>
        <w:ind w:left="1540" w:firstLine="449"/>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acquirer shall not be entitled to acquire or enter into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agreement to acquire shares or voting rights exceeding such number of shares as would take the aggregate shareholding pursuant to the acquisition above the maximum permissible non-public shareholding.</w:t>
      </w:r>
    </w:p>
    <w:p>
      <w:pPr>
        <w:spacing w:after="0" w:line="10" w:lineRule="exact"/>
        <w:rPr>
          <w:rFonts w:ascii="Times New Roman" w:cs="Times New Roman" w:eastAsia="Times New Roman" w:hAnsi="Times New Roman"/>
          <w:sz w:val="24"/>
          <w:szCs w:val="24"/>
          <w:color w:val="auto"/>
        </w:rPr>
      </w:pPr>
    </w:p>
    <w:p>
      <w:pPr>
        <w:jc w:val="both"/>
        <w:ind w:left="1540"/>
        <w:spacing w:after="0" w:line="3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b w:val="1"/>
          <w:bCs w:val="1"/>
          <w:color w:val="auto"/>
          <w:vertAlign w:val="superscript"/>
        </w:rPr>
        <w:t>13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Provided further that, acquisition pursuant to a resolution plan approved under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section 31 of the Insolvency and Bankruptcy Code, 2016 [No. 31 of 2016] shall be exempt from the obligation under the proviso to the sub-regulation (2) of regulation 3.]</w:t>
      </w:r>
    </w:p>
    <w:p>
      <w:pPr>
        <w:spacing w:after="0" w:line="54" w:lineRule="exact"/>
        <w:rPr>
          <w:rFonts w:ascii="Times New Roman" w:cs="Times New Roman" w:eastAsia="Times New Roman" w:hAnsi="Times New Roman"/>
          <w:sz w:val="24"/>
          <w:szCs w:val="24"/>
          <w:color w:val="auto"/>
        </w:rPr>
      </w:pPr>
    </w:p>
    <w:p>
      <w:pPr>
        <w:ind w:left="154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purposes of determining the quantum of acquisition of</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additional voting rights under this sub-regulation</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w:t>
      </w:r>
    </w:p>
    <w:p>
      <w:pPr>
        <w:spacing w:after="0" w:line="23" w:lineRule="exact"/>
        <w:rPr>
          <w:rFonts w:ascii="Times New Roman" w:cs="Times New Roman" w:eastAsia="Times New Roman" w:hAnsi="Times New Roman"/>
          <w:sz w:val="24"/>
          <w:szCs w:val="24"/>
          <w:color w:val="auto"/>
        </w:rPr>
      </w:pPr>
    </w:p>
    <w:p>
      <w:pPr>
        <w:jc w:val="both"/>
        <w:ind w:left="2160" w:hanging="268"/>
        <w:spacing w:after="0" w:line="356" w:lineRule="auto"/>
        <w:tabs>
          <w:tab w:leader="none" w:pos="216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gross acquisitions alone shall be taken into account regardless of any intermittent fall in shareholding or voting rights whether owing to disposal of shares held or dilution of voting rights owing to fresh issue of shares by the target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457200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6pt" to="171pt,36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540" w:right="160"/>
        <w:spacing w:after="0" w:line="203" w:lineRule="auto"/>
        <w:tabs>
          <w:tab w:leader="none" w:pos="720"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2020, w.e.f. 16-06-2020.</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20"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2018, w.e.f. 31-05-2018.</w:t>
      </w:r>
    </w:p>
    <w:p>
      <w:pPr>
        <w:ind w:left="444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9</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9" w:name="page10"/>
    <w:bookmarkEnd w:id="9"/>
    <w:p>
      <w:pPr>
        <w:spacing w:after="0" w:line="5" w:lineRule="exact"/>
        <w:rPr>
          <w:sz w:val="20"/>
          <w:szCs w:val="20"/>
          <w:color w:val="auto"/>
        </w:rPr>
      </w:pPr>
    </w:p>
    <w:p>
      <w:pPr>
        <w:jc w:val="both"/>
        <w:ind w:left="2160" w:hanging="268"/>
        <w:spacing w:after="0" w:line="357" w:lineRule="auto"/>
        <w:tabs>
          <w:tab w:leader="none" w:pos="2258"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acquisition of shares by way of issue of new shares by the target company or where the target company has made an issue of new shares in any given financial year, the difference between the pre-allotment and the post-allotment percentage voting rights shall be regarded as the quantum of additional acquisition .</w:t>
      </w:r>
    </w:p>
    <w:p>
      <w:pPr>
        <w:spacing w:after="0" w:line="16" w:lineRule="exact"/>
        <w:rPr>
          <w:rFonts w:ascii="Times New Roman" w:cs="Times New Roman" w:eastAsia="Times New Roman" w:hAnsi="Times New Roman"/>
          <w:sz w:val="24"/>
          <w:szCs w:val="24"/>
          <w:color w:val="auto"/>
        </w:rPr>
      </w:pPr>
    </w:p>
    <w:p>
      <w:pPr>
        <w:jc w:val="both"/>
        <w:ind w:left="1620" w:hanging="448"/>
        <w:spacing w:after="0" w:line="357" w:lineRule="auto"/>
        <w:tabs>
          <w:tab w:leader="none" w:pos="1656"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sub-regulation (1) and sub-regulation (2), acquisition of shares by any person, such that the individual shareholding of such person acquiring shares exceeds the stipulated thresholds, shall also be attracting the obligation to make an open offer for acquiring shares of the target company irrespective of whether there is a change in the aggregate shareholding with persons acting in concert.</w:t>
      </w:r>
    </w:p>
    <w:p>
      <w:pPr>
        <w:spacing w:after="0" w:line="2" w:lineRule="exact"/>
        <w:rPr>
          <w:sz w:val="20"/>
          <w:szCs w:val="20"/>
          <w:color w:val="auto"/>
        </w:rPr>
      </w:pPr>
    </w:p>
    <w:p>
      <w:pPr>
        <w:jc w:val="both"/>
        <w:ind w:left="1620" w:hanging="448"/>
        <w:spacing w:after="0" w:line="326" w:lineRule="auto"/>
        <w:rPr>
          <w:sz w:val="20"/>
          <w:szCs w:val="20"/>
          <w:color w:val="auto"/>
        </w:rPr>
      </w:pPr>
      <w:r>
        <w:rPr>
          <w:rFonts w:ascii="Times New Roman" w:cs="Times New Roman" w:eastAsia="Times New Roman" w:hAnsi="Times New Roman"/>
          <w:sz w:val="32"/>
          <w:szCs w:val="32"/>
          <w:color w:val="auto"/>
          <w:vertAlign w:val="superscript"/>
        </w:rPr>
        <w:t>14</w:t>
      </w:r>
      <w:r>
        <w:rPr>
          <w:rFonts w:ascii="Times New Roman" w:cs="Times New Roman" w:eastAsia="Times New Roman" w:hAnsi="Times New Roman"/>
          <w:sz w:val="24"/>
          <w:szCs w:val="24"/>
          <w:color w:val="auto"/>
        </w:rPr>
        <w:t>[(4) Nothing contained in this regulation shall apply to acquisition of shares or voting rights of a company by the promoters or shareholders in control, in terms of the provisions of Chapter VI-A of Securities and Exchange Board of India (Issue of Capital and Disclosure Requirements) Regulations, 2009.]</w:t>
      </w:r>
    </w:p>
    <w:p>
      <w:pPr>
        <w:spacing w:after="0" w:line="200" w:lineRule="exact"/>
        <w:rPr>
          <w:sz w:val="20"/>
          <w:szCs w:val="20"/>
          <w:color w:val="auto"/>
        </w:rPr>
      </w:pPr>
    </w:p>
    <w:p>
      <w:pPr>
        <w:spacing w:after="0" w:line="25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Acquisition of control.</w:t>
      </w:r>
    </w:p>
    <w:p>
      <w:pPr>
        <w:spacing w:after="0" w:line="144" w:lineRule="exact"/>
        <w:rPr>
          <w:sz w:val="20"/>
          <w:szCs w:val="20"/>
          <w:color w:val="auto"/>
        </w:rPr>
      </w:pPr>
    </w:p>
    <w:p>
      <w:pPr>
        <w:jc w:val="both"/>
        <w:ind w:left="1360" w:hanging="820"/>
        <w:spacing w:after="0" w:line="356" w:lineRule="auto"/>
        <w:tabs>
          <w:tab w:leader="none" w:pos="1331"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Irrespective of acquisition or holding of shares or voting rights in a target company, no acquirer shall acquire, directly or indirectly, control over such target company unless the acquirer makes a public announcement of an open offer for acquiring shares of such target company in accordance with these regulations.</w:t>
      </w:r>
    </w:p>
    <w:p>
      <w:pPr>
        <w:spacing w:after="0" w:line="1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Indirect acquisition of shares or control.</w:t>
      </w:r>
    </w:p>
    <w:p>
      <w:pPr>
        <w:spacing w:after="0" w:line="147" w:lineRule="exact"/>
        <w:rPr>
          <w:sz w:val="20"/>
          <w:szCs w:val="20"/>
          <w:color w:val="auto"/>
        </w:rPr>
      </w:pPr>
    </w:p>
    <w:p>
      <w:pPr>
        <w:jc w:val="right"/>
        <w:ind w:left="1620" w:hanging="1080"/>
        <w:spacing w:after="0" w:line="357" w:lineRule="auto"/>
        <w:tabs>
          <w:tab w:leader="none" w:pos="108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For the purposes of regulation 3 and regulation 4, acquisition of shares or voting rights in, or control over, any company or other entity, that would enable any person and persons acting in concert with him to exercise or direct the exercise of such percentage of voting rights in, or control over, a target company, the acquisition of which would otherwise attract the obligation to make a public announcement of an open offer for acquiring shares under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487680</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8.4pt" to="171pt,38.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540"/>
        <w:spacing w:after="0" w:line="203" w:lineRule="auto"/>
        <w:tabs>
          <w:tab w:leader="none" w:pos="720"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2016, w.e.f. 17-02-2016.</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10</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0" w:name="page11"/>
    <w:bookmarkEnd w:id="10"/>
    <w:p>
      <w:pPr>
        <w:spacing w:after="0" w:line="5" w:lineRule="exact"/>
        <w:rPr>
          <w:sz w:val="20"/>
          <w:szCs w:val="20"/>
          <w:color w:val="auto"/>
        </w:rPr>
      </w:pPr>
    </w:p>
    <w:p>
      <w:pPr>
        <w:ind w:left="1620"/>
        <w:spacing w:after="0" w:line="348" w:lineRule="auto"/>
        <w:rPr>
          <w:sz w:val="20"/>
          <w:szCs w:val="20"/>
          <w:color w:val="auto"/>
        </w:rPr>
      </w:pPr>
      <w:r>
        <w:rPr>
          <w:rFonts w:ascii="Times New Roman" w:cs="Times New Roman" w:eastAsia="Times New Roman" w:hAnsi="Times New Roman"/>
          <w:sz w:val="24"/>
          <w:szCs w:val="24"/>
          <w:color w:val="auto"/>
        </w:rPr>
        <w:t>shall be considered as an indirect acquisition of shares or voting rights in, or control over the target company.</w:t>
      </w:r>
    </w:p>
    <w:p>
      <w:pPr>
        <w:spacing w:after="0" w:line="28" w:lineRule="exact"/>
        <w:rPr>
          <w:sz w:val="20"/>
          <w:szCs w:val="20"/>
          <w:color w:val="auto"/>
        </w:rPr>
      </w:pPr>
    </w:p>
    <w:p>
      <w:pPr>
        <w:ind w:left="1620" w:hanging="540"/>
        <w:spacing w:after="0" w:line="348" w:lineRule="auto"/>
        <w:tabs>
          <w:tab w:leader="none" w:pos="162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these regulations, in the case of an indirect acquisition attracting the provisions of sub-regulation (1) where,—</w:t>
      </w:r>
    </w:p>
    <w:p>
      <w:pPr>
        <w:spacing w:after="0" w:line="27" w:lineRule="exact"/>
        <w:rPr>
          <w:rFonts w:ascii="Times New Roman" w:cs="Times New Roman" w:eastAsia="Times New Roman" w:hAnsi="Times New Roman"/>
          <w:sz w:val="24"/>
          <w:szCs w:val="24"/>
          <w:color w:val="auto"/>
        </w:rPr>
      </w:pPr>
    </w:p>
    <w:p>
      <w:pPr>
        <w:ind w:left="2160" w:hanging="360"/>
        <w:spacing w:after="0" w:line="348" w:lineRule="auto"/>
        <w:tabs>
          <w:tab w:leader="none" w:pos="216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proportionate net asset value of the target company as a percentage of the consolidated net asset value of the entity or business being acquired;</w:t>
      </w:r>
    </w:p>
    <w:p>
      <w:pPr>
        <w:spacing w:after="0" w:line="27" w:lineRule="exact"/>
        <w:rPr>
          <w:rFonts w:ascii="Times New Roman" w:cs="Times New Roman" w:eastAsia="Times New Roman" w:hAnsi="Times New Roman"/>
          <w:sz w:val="24"/>
          <w:szCs w:val="24"/>
          <w:color w:val="auto"/>
        </w:rPr>
      </w:pPr>
    </w:p>
    <w:p>
      <w:pPr>
        <w:ind w:left="2160" w:hanging="360"/>
        <w:spacing w:after="0" w:line="348" w:lineRule="auto"/>
        <w:tabs>
          <w:tab w:leader="none" w:pos="216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proportionate sales turnover of the target company as a percentage of the consolidated sales turnover of the entity or business being acquired; or</w:t>
      </w:r>
    </w:p>
    <w:p>
      <w:pPr>
        <w:spacing w:after="0" w:line="27" w:lineRule="exact"/>
        <w:rPr>
          <w:rFonts w:ascii="Times New Roman" w:cs="Times New Roman" w:eastAsia="Times New Roman" w:hAnsi="Times New Roman"/>
          <w:sz w:val="24"/>
          <w:szCs w:val="24"/>
          <w:color w:val="auto"/>
        </w:rPr>
      </w:pPr>
    </w:p>
    <w:p>
      <w:pPr>
        <w:jc w:val="both"/>
        <w:ind w:left="2160" w:hanging="360"/>
        <w:spacing w:after="0" w:line="348" w:lineRule="auto"/>
        <w:tabs>
          <w:tab w:leader="none" w:pos="216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proportionate market capitalisation of the target company as a percentage of the enterprise value for the entity or business being</w:t>
      </w:r>
    </w:p>
    <w:p>
      <w:pPr>
        <w:spacing w:after="0" w:line="16"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acquired;</w:t>
      </w:r>
    </w:p>
    <w:p>
      <w:pPr>
        <w:spacing w:after="0" w:line="149" w:lineRule="exact"/>
        <w:rPr>
          <w:sz w:val="20"/>
          <w:szCs w:val="20"/>
          <w:color w:val="auto"/>
        </w:rPr>
      </w:pPr>
    </w:p>
    <w:p>
      <w:pPr>
        <w:jc w:val="both"/>
        <w:ind w:left="1620" w:firstLine="31"/>
        <w:spacing w:after="0" w:line="357" w:lineRule="auto"/>
        <w:rPr>
          <w:sz w:val="20"/>
          <w:szCs w:val="20"/>
          <w:color w:val="auto"/>
        </w:rPr>
      </w:pPr>
      <w:r>
        <w:rPr>
          <w:rFonts w:ascii="Times New Roman" w:cs="Times New Roman" w:eastAsia="Times New Roman" w:hAnsi="Times New Roman"/>
          <w:sz w:val="24"/>
          <w:szCs w:val="24"/>
          <w:color w:val="auto"/>
        </w:rPr>
        <w:t>is in excess of eighty per cent, on the basis of the most recent audited annual financial statements, such indirect acquisition shall be regarded as a direct acquisition of the target company for all purposes of these regulations including without limitation, the obligations relating to timing, pricing and other compliance requirements for the open offer.</w:t>
      </w:r>
    </w:p>
    <w:p>
      <w:pPr>
        <w:spacing w:after="0" w:line="19" w:lineRule="exact"/>
        <w:rPr>
          <w:sz w:val="20"/>
          <w:szCs w:val="20"/>
          <w:color w:val="auto"/>
        </w:rPr>
      </w:pPr>
    </w:p>
    <w:p>
      <w:pPr>
        <w:jc w:val="both"/>
        <w:ind w:left="1540"/>
        <w:spacing w:after="0" w:line="358"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computing the percentage referred to in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clause (c) of this sub-regulation, the market capitalisation of the target company shall be taken into account on the basis of the volume-weighted average market price of such shares on the stock exchange for a period of sixty trading days preceding the earlier of, the date on which the primary acquisition is contracted, and the date on which the intention or the decision to make the primary acquisition is announced in the public domain, as traded on the stock exchange where the maximum volume of trading in the shares of the target company are recorded during such period.</w:t>
      </w:r>
    </w:p>
    <w:p>
      <w:pPr>
        <w:spacing w:after="0" w:line="17"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32"/>
          <w:szCs w:val="32"/>
          <w:b w:val="1"/>
          <w:bCs w:val="1"/>
          <w:color w:val="auto"/>
          <w:vertAlign w:val="superscript"/>
        </w:rPr>
        <w:t>15</w:t>
      </w:r>
      <w:r>
        <w:rPr>
          <w:rFonts w:ascii="Times New Roman" w:cs="Times New Roman" w:eastAsia="Times New Roman" w:hAnsi="Times New Roman"/>
          <w:sz w:val="24"/>
          <w:szCs w:val="24"/>
          <w:b w:val="1"/>
          <w:bCs w:val="1"/>
          <w:color w:val="auto"/>
        </w:rPr>
        <w:t>[Delisting offer.</w:t>
      </w:r>
    </w:p>
    <w:p>
      <w:pPr>
        <w:spacing w:after="0" w:line="50" w:lineRule="exact"/>
        <w:rPr>
          <w:sz w:val="20"/>
          <w:szCs w:val="20"/>
          <w:color w:val="auto"/>
        </w:rPr>
      </w:pPr>
    </w:p>
    <w:p>
      <w:pPr>
        <w:ind w:left="540"/>
        <w:spacing w:after="0" w:line="348" w:lineRule="auto"/>
        <w:rPr>
          <w:sz w:val="20"/>
          <w:szCs w:val="20"/>
          <w:color w:val="auto"/>
        </w:rPr>
      </w:pPr>
      <w:r>
        <w:rPr>
          <w:rFonts w:ascii="Times New Roman" w:cs="Times New Roman" w:eastAsia="Times New Roman" w:hAnsi="Times New Roman"/>
          <w:sz w:val="24"/>
          <w:szCs w:val="24"/>
          <w:color w:val="auto"/>
        </w:rPr>
        <w:t>5A. (1) Notwithstanding anything contained in these regulations, in the event the acquirer makes a public announcement of an open offer for acquiring shares of a target company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491490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8.7pt" to="171pt,38.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540"/>
        <w:spacing w:after="0" w:line="203" w:lineRule="auto"/>
        <w:tabs>
          <w:tab w:leader="none" w:pos="720"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2015, w.e.f. 24-03-2015.</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1" w:name="page12"/>
    <w:bookmarkEnd w:id="11"/>
    <w:p>
      <w:pPr>
        <w:spacing w:after="0" w:line="5" w:lineRule="exact"/>
        <w:rPr>
          <w:sz w:val="20"/>
          <w:szCs w:val="20"/>
          <w:color w:val="auto"/>
        </w:rPr>
      </w:pPr>
    </w:p>
    <w:p>
      <w:pPr>
        <w:jc w:val="both"/>
        <w:ind w:left="540"/>
        <w:spacing w:after="0" w:line="348" w:lineRule="auto"/>
        <w:rPr>
          <w:sz w:val="20"/>
          <w:szCs w:val="20"/>
          <w:color w:val="auto"/>
        </w:rPr>
      </w:pPr>
      <w:r>
        <w:rPr>
          <w:rFonts w:ascii="Times New Roman" w:cs="Times New Roman" w:eastAsia="Times New Roman" w:hAnsi="Times New Roman"/>
          <w:sz w:val="24"/>
          <w:szCs w:val="24"/>
          <w:color w:val="auto"/>
        </w:rPr>
        <w:t>terms of regulations 3, 4 or 5, he may delist the company in accordance with provisions of the Securities and Exchange Board of India (Delisting of Equity Shares) Regulations, 2009:</w:t>
      </w:r>
    </w:p>
    <w:p>
      <w:pPr>
        <w:spacing w:after="0" w:line="28" w:lineRule="exact"/>
        <w:rPr>
          <w:sz w:val="20"/>
          <w:szCs w:val="20"/>
          <w:color w:val="auto"/>
        </w:rPr>
      </w:pPr>
    </w:p>
    <w:p>
      <w:pPr>
        <w:jc w:val="both"/>
        <w:ind w:left="540" w:firstLine="540"/>
        <w:spacing w:after="0" w:line="31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acquirer shall have declared upfront his intention to so delist at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time of making the detailed public statement </w:t>
      </w: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[and a subsequent declaration of delisting for the purpose of the offer proposed to be made under sub regulation (1) will not suffice].</w:t>
      </w:r>
    </w:p>
    <w:p>
      <w:pPr>
        <w:spacing w:after="0" w:line="25" w:lineRule="exact"/>
        <w:rPr>
          <w:sz w:val="20"/>
          <w:szCs w:val="20"/>
          <w:color w:val="auto"/>
        </w:rPr>
      </w:pPr>
    </w:p>
    <w:p>
      <w:pPr>
        <w:ind w:left="880" w:hanging="340"/>
        <w:spacing w:after="0"/>
        <w:tabs>
          <w:tab w:leader="none" w:pos="88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offer made under sub-regulation (1) is not successful,-</w:t>
      </w:r>
    </w:p>
    <w:p>
      <w:pPr>
        <w:spacing w:after="0" w:line="151" w:lineRule="exact"/>
        <w:rPr>
          <w:rFonts w:ascii="Times New Roman" w:cs="Times New Roman" w:eastAsia="Times New Roman" w:hAnsi="Times New Roman"/>
          <w:sz w:val="24"/>
          <w:szCs w:val="24"/>
          <w:color w:val="auto"/>
        </w:rPr>
      </w:pPr>
    </w:p>
    <w:p>
      <w:pPr>
        <w:jc w:val="both"/>
        <w:ind w:left="900"/>
        <w:spacing w:after="0" w:line="354" w:lineRule="auto"/>
        <w:tabs>
          <w:tab w:leader="none" w:pos="1193"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account of non–receipt of prior approval of shareholders in terms of clause (b) of sub-regulation (1) of regulation 8 of Securities and Exchange Board of India (Delisting of Equity Shares) Regulations, 2009; or</w:t>
      </w:r>
    </w:p>
    <w:p>
      <w:pPr>
        <w:spacing w:after="0" w:line="20" w:lineRule="exact"/>
        <w:rPr>
          <w:rFonts w:ascii="Times New Roman" w:cs="Times New Roman" w:eastAsia="Times New Roman" w:hAnsi="Times New Roman"/>
          <w:sz w:val="24"/>
          <w:szCs w:val="24"/>
          <w:color w:val="auto"/>
        </w:rPr>
      </w:pPr>
    </w:p>
    <w:p>
      <w:pPr>
        <w:ind w:left="900"/>
        <w:spacing w:after="0" w:line="350" w:lineRule="auto"/>
        <w:tabs>
          <w:tab w:leader="none" w:pos="1274"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terms of regulation 17 of Securities and Exchange Board of India (Delisting of Equity Shares) Regulations, 2009; or</w:t>
      </w:r>
    </w:p>
    <w:p>
      <w:pPr>
        <w:spacing w:after="0" w:line="23" w:lineRule="exact"/>
        <w:rPr>
          <w:rFonts w:ascii="Times New Roman" w:cs="Times New Roman" w:eastAsia="Times New Roman" w:hAnsi="Times New Roman"/>
          <w:sz w:val="24"/>
          <w:szCs w:val="24"/>
          <w:color w:val="auto"/>
        </w:rPr>
      </w:pPr>
    </w:p>
    <w:p>
      <w:pPr>
        <w:jc w:val="both"/>
        <w:ind w:left="900"/>
        <w:spacing w:after="0" w:line="354" w:lineRule="auto"/>
        <w:tabs>
          <w:tab w:leader="none" w:pos="1344"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account of the acquirer rejecting the discovered price determined by the book building process in terms of sub-regulation (1) of regulation 16 of Securities and Exchange Board of India (Delisting of Equity Shares) Regulations, 2009,</w:t>
      </w:r>
    </w:p>
    <w:p>
      <w:pPr>
        <w:spacing w:after="0" w:line="22" w:lineRule="exact"/>
        <w:rPr>
          <w:rFonts w:ascii="Times New Roman" w:cs="Times New Roman" w:eastAsia="Times New Roman" w:hAnsi="Times New Roman"/>
          <w:sz w:val="24"/>
          <w:szCs w:val="24"/>
          <w:color w:val="auto"/>
        </w:rPr>
      </w:pPr>
    </w:p>
    <w:p>
      <w:pPr>
        <w:jc w:val="both"/>
        <w:ind w:left="90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make an announcement within two working days in respect of such failure in all the newspapers in which the detailed public statement was made and shall</w:t>
      </w:r>
    </w:p>
    <w:p>
      <w:pPr>
        <w:spacing w:after="0" w:line="15"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4"/>
          <w:szCs w:val="24"/>
          <w:color w:val="auto"/>
        </w:rPr>
        <w:t>comply with all applicable provisions of these regulations.</w:t>
      </w:r>
    </w:p>
    <w:p>
      <w:pPr>
        <w:spacing w:after="0" w:line="129" w:lineRule="exact"/>
        <w:rPr>
          <w:sz w:val="20"/>
          <w:szCs w:val="20"/>
          <w:color w:val="auto"/>
        </w:rPr>
      </w:pPr>
    </w:p>
    <w:p>
      <w:pPr>
        <w:ind w:left="960" w:hanging="426"/>
        <w:spacing w:after="0" w:line="288" w:lineRule="auto"/>
        <w:rPr>
          <w:sz w:val="20"/>
          <w:szCs w:val="20"/>
          <w:color w:val="auto"/>
        </w:rPr>
      </w:pP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[(3) In the event of failure of the delisting offer made under sub-regulation (1), the open offer obligations shall be fulfilled by the acquirer in the following manner:</w:t>
      </w:r>
    </w:p>
    <w:p>
      <w:pPr>
        <w:spacing w:after="0" w:line="76" w:lineRule="exact"/>
        <w:rPr>
          <w:sz w:val="20"/>
          <w:szCs w:val="20"/>
          <w:color w:val="auto"/>
        </w:rPr>
      </w:pPr>
    </w:p>
    <w:p>
      <w:pPr>
        <w:ind w:left="1400" w:hanging="432"/>
        <w:spacing w:after="0" w:line="354" w:lineRule="auto"/>
        <w:tabs>
          <w:tab w:leader="none" w:pos="1273"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through the manager to the open offer, shall within five working days from the date of the announcement under sub-regulation (2), file with the Board, a draft of the letter of offer as specified in sub-regulation (1) of regulation 16; and</w:t>
      </w:r>
    </w:p>
    <w:p>
      <w:pPr>
        <w:spacing w:after="0" w:line="9" w:lineRule="exact"/>
        <w:rPr>
          <w:rFonts w:ascii="Times New Roman" w:cs="Times New Roman" w:eastAsia="Times New Roman" w:hAnsi="Times New Roman"/>
          <w:sz w:val="24"/>
          <w:szCs w:val="24"/>
          <w:color w:val="auto"/>
        </w:rPr>
      </w:pPr>
    </w:p>
    <w:p>
      <w:pPr>
        <w:ind w:left="1320" w:hanging="352"/>
        <w:spacing w:after="0"/>
        <w:tabs>
          <w:tab w:leader="none" w:pos="132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comply with all other applicable provisions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130810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0.3pt" to="171pt,10.3pt" o:allowincell="f" strokecolor="#000000" strokeweight="0.7199pt"/>
            </w:pict>
          </mc:Fallback>
        </mc:AlternateContent>
      </w:r>
    </w:p>
    <w:p>
      <w:pPr>
        <w:spacing w:after="0" w:line="300" w:lineRule="exact"/>
        <w:rPr>
          <w:sz w:val="20"/>
          <w:szCs w:val="20"/>
          <w:color w:val="auto"/>
        </w:rPr>
      </w:pPr>
    </w:p>
    <w:p>
      <w:pPr>
        <w:ind w:left="540"/>
        <w:spacing w:after="0" w:line="203" w:lineRule="auto"/>
        <w:tabs>
          <w:tab w:leader="none" w:pos="720"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2018, w.e.f. 11-09-2018.</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2" w:lineRule="auto"/>
        <w:tabs>
          <w:tab w:leader="none" w:pos="761"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(Second Amendment) Regulations, 2018, w.e.f. 11-09-2018. Prior to this, the sub-regulation read as:</w:t>
      </w:r>
    </w:p>
    <w:p>
      <w:pPr>
        <w:spacing w:after="0" w:line="13" w:lineRule="exact"/>
        <w:rPr>
          <w:rFonts w:ascii="Times New Roman" w:cs="Times New Roman" w:eastAsia="Times New Roman" w:hAnsi="Times New Roman"/>
          <w:sz w:val="26"/>
          <w:szCs w:val="26"/>
          <w:color w:val="auto"/>
          <w:vertAlign w:val="superscript"/>
        </w:rPr>
      </w:pPr>
    </w:p>
    <w:p>
      <w:pPr>
        <w:jc w:val="both"/>
        <w:ind w:left="54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In the event of the failure of the delisting offer made under sub-regulation (1), the acquirer, through the manager to the open offer, shall within five working days from the date of the announcement under sub-regulation (2), file with the Board, a draft of the letter of offer as specified in sub-regulation (1) of regulation</w:t>
      </w:r>
    </w:p>
    <w:p>
      <w:pPr>
        <w:spacing w:after="0" w:line="2" w:lineRule="exact"/>
        <w:rPr>
          <w:rFonts w:ascii="Times New Roman" w:cs="Times New Roman" w:eastAsia="Times New Roman" w:hAnsi="Times New Roman"/>
          <w:sz w:val="26"/>
          <w:szCs w:val="26"/>
          <w:color w:val="auto"/>
          <w:vertAlign w:val="superscript"/>
        </w:rPr>
      </w:pPr>
    </w:p>
    <w:p>
      <w:pPr>
        <w:ind w:left="800" w:hanging="260"/>
        <w:spacing w:after="0"/>
        <w:tabs>
          <w:tab w:leader="none" w:pos="80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and shall comply with all other applicable provisions of these regulations:</w:t>
      </w:r>
    </w:p>
    <w:p>
      <w:pPr>
        <w:spacing w:after="0" w:line="11" w:lineRule="exact"/>
        <w:rPr>
          <w:rFonts w:ascii="Times New Roman" w:cs="Times New Roman" w:eastAsia="Times New Roman" w:hAnsi="Times New Roman"/>
          <w:sz w:val="20"/>
          <w:szCs w:val="20"/>
          <w:color w:val="auto"/>
        </w:rPr>
      </w:pPr>
    </w:p>
    <w:p>
      <w:pPr>
        <w:jc w:val="both"/>
        <w:ind w:left="54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 xml:space="preserve">Provided </w:t>
      </w:r>
      <w:r>
        <w:rPr>
          <w:rFonts w:ascii="Times New Roman" w:cs="Times New Roman" w:eastAsia="Times New Roman" w:hAnsi="Times New Roman"/>
          <w:sz w:val="20"/>
          <w:szCs w:val="20"/>
          <w:color w:val="auto"/>
        </w:rPr>
        <w:t>that the offer price shall stand enhanced by an amount equal to a sum determined at the rate of ten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per cent per annum for the period between the scheduled date of payment of consideration to the shareholders and the actual date of payment of consideration to the shareholders</w:t>
      </w:r>
    </w:p>
    <w:p>
      <w:pPr>
        <w:spacing w:after="0" w:line="13" w:lineRule="exact"/>
        <w:rPr>
          <w:rFonts w:ascii="Times New Roman" w:cs="Times New Roman" w:eastAsia="Times New Roman" w:hAnsi="Times New Roman"/>
          <w:sz w:val="20"/>
          <w:szCs w:val="20"/>
          <w:color w:val="auto"/>
        </w:rPr>
      </w:pPr>
    </w:p>
    <w:p>
      <w:pPr>
        <w:ind w:left="54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Explanation: For the purpose of this sub-regulation, scheduled date shall be the date on which the payment of consideration ought to have been made to the shareholders in terms of the timelines in these regulations.”</w:t>
      </w:r>
    </w:p>
    <w:p>
      <w:pPr>
        <w:spacing w:after="0" w:line="229"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2" w:name="page13"/>
    <w:bookmarkEnd w:id="12"/>
    <w:p>
      <w:pPr>
        <w:spacing w:after="0" w:line="5" w:lineRule="exact"/>
        <w:rPr>
          <w:sz w:val="20"/>
          <w:szCs w:val="20"/>
          <w:color w:val="auto"/>
        </w:rPr>
      </w:pPr>
    </w:p>
    <w:p>
      <w:pPr>
        <w:jc w:val="both"/>
        <w:ind w:left="960"/>
        <w:spacing w:after="0" w:line="356" w:lineRule="auto"/>
        <w:rPr>
          <w:sz w:val="20"/>
          <w:szCs w:val="20"/>
          <w:color w:val="auto"/>
        </w:rPr>
      </w:pPr>
      <w:r>
        <w:rPr>
          <w:rFonts w:ascii="Times New Roman" w:cs="Times New Roman" w:eastAsia="Times New Roman" w:hAnsi="Times New Roman"/>
          <w:sz w:val="24"/>
          <w:szCs w:val="24"/>
          <w:color w:val="auto"/>
        </w:rPr>
        <w:t>Provided that the offer price shall stand enhanced by an amount equal to a sum determined at the rate of ten per cent per annum for the period between the scheduled date of payment of consideration to the shareholders and the actual date of payment of consideration to the shareholders.</w:t>
      </w:r>
    </w:p>
    <w:p>
      <w:pPr>
        <w:spacing w:after="0" w:line="19" w:lineRule="exact"/>
        <w:rPr>
          <w:sz w:val="20"/>
          <w:szCs w:val="20"/>
          <w:color w:val="auto"/>
        </w:rPr>
      </w:pPr>
    </w:p>
    <w:p>
      <w:pPr>
        <w:jc w:val="both"/>
        <w:ind w:left="960"/>
        <w:spacing w:after="0" w:line="354" w:lineRule="auto"/>
        <w:rPr>
          <w:sz w:val="20"/>
          <w:szCs w:val="20"/>
          <w:color w:val="auto"/>
        </w:rPr>
      </w:pPr>
      <w:r>
        <w:rPr>
          <w:rFonts w:ascii="Times New Roman" w:cs="Times New Roman" w:eastAsia="Times New Roman" w:hAnsi="Times New Roman"/>
          <w:sz w:val="24"/>
          <w:szCs w:val="24"/>
          <w:color w:val="auto"/>
        </w:rPr>
        <w:t>Explanation: For the purpose of this sub-regulation, scheduled date shall be the date on which the payment of consideration ought to have been made to the shareholders in terms of the timelines in these regulations.]</w:t>
      </w:r>
    </w:p>
    <w:p>
      <w:pPr>
        <w:spacing w:after="0" w:line="7" w:lineRule="exact"/>
        <w:rPr>
          <w:sz w:val="20"/>
          <w:szCs w:val="20"/>
          <w:color w:val="auto"/>
        </w:rPr>
      </w:pPr>
    </w:p>
    <w:p>
      <w:pPr>
        <w:ind w:left="940" w:hanging="340"/>
        <w:spacing w:after="0"/>
        <w:tabs>
          <w:tab w:leader="none" w:pos="940"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competing offer is made in terms of sub-regulation (1) of regulation 20,-</w:t>
      </w:r>
    </w:p>
    <w:p>
      <w:pPr>
        <w:spacing w:after="0" w:line="139" w:lineRule="exact"/>
        <w:rPr>
          <w:rFonts w:ascii="Times New Roman" w:cs="Times New Roman" w:eastAsia="Times New Roman" w:hAnsi="Times New Roman"/>
          <w:sz w:val="24"/>
          <w:szCs w:val="24"/>
          <w:color w:val="auto"/>
        </w:rPr>
      </w:pPr>
    </w:p>
    <w:p>
      <w:pPr>
        <w:ind w:left="1220" w:hanging="320"/>
        <w:spacing w:after="0"/>
        <w:tabs>
          <w:tab w:leader="none" w:pos="1220" w:val="left"/>
        </w:tabs>
        <w:numPr>
          <w:ilvl w:val="2"/>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not be entitled to delist the company;</w:t>
      </w:r>
    </w:p>
    <w:p>
      <w:pPr>
        <w:spacing w:after="0" w:line="149" w:lineRule="exact"/>
        <w:rPr>
          <w:rFonts w:ascii="Times New Roman" w:cs="Times New Roman" w:eastAsia="Times New Roman" w:hAnsi="Times New Roman"/>
          <w:sz w:val="24"/>
          <w:szCs w:val="24"/>
          <w:color w:val="auto"/>
        </w:rPr>
      </w:pPr>
    </w:p>
    <w:p>
      <w:pPr>
        <w:ind w:left="900"/>
        <w:spacing w:after="0" w:line="350" w:lineRule="auto"/>
        <w:tabs>
          <w:tab w:leader="none" w:pos="1277" w:val="left"/>
        </w:tabs>
        <w:numPr>
          <w:ilvl w:val="2"/>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not be liable to pay interest to the shareholders on account of delay due to competing offer;</w:t>
      </w:r>
    </w:p>
    <w:p>
      <w:pPr>
        <w:spacing w:after="0" w:line="23" w:lineRule="exact"/>
        <w:rPr>
          <w:rFonts w:ascii="Times New Roman" w:cs="Times New Roman" w:eastAsia="Times New Roman" w:hAnsi="Times New Roman"/>
          <w:sz w:val="24"/>
          <w:szCs w:val="24"/>
          <w:color w:val="auto"/>
        </w:rPr>
      </w:pPr>
    </w:p>
    <w:p>
      <w:pPr>
        <w:jc w:val="both"/>
        <w:ind w:left="900"/>
        <w:spacing w:after="0" w:line="356" w:lineRule="auto"/>
        <w:tabs>
          <w:tab w:leader="none" w:pos="1231" w:val="left"/>
        </w:tabs>
        <w:numPr>
          <w:ilvl w:val="2"/>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comply with all the applicable provisions of these regulations and make an announcement in this regard, within two working days from the date of public announcement made in terms of sub-regulation (1) of regulation 20, in all the newspapers in which the detailed public statement was made.</w:t>
      </w:r>
    </w:p>
    <w:p>
      <w:pPr>
        <w:spacing w:after="0" w:line="18" w:lineRule="exact"/>
        <w:rPr>
          <w:rFonts w:ascii="Times New Roman" w:cs="Times New Roman" w:eastAsia="Times New Roman" w:hAnsi="Times New Roman"/>
          <w:sz w:val="24"/>
          <w:szCs w:val="24"/>
          <w:color w:val="auto"/>
        </w:rPr>
      </w:pPr>
    </w:p>
    <w:p>
      <w:pPr>
        <w:jc w:val="both"/>
        <w:ind w:left="540"/>
        <w:spacing w:after="0" w:line="354" w:lineRule="auto"/>
        <w:tabs>
          <w:tab w:leader="none" w:pos="919"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Shareholders who have tendered shares in acceptance of the offer made under sub-regulation (1), shall be entitled to withdraw such shares tendered, within 10 working days from the date of the announcement under sub-regulation (2) .</w:t>
      </w:r>
    </w:p>
    <w:p>
      <w:pPr>
        <w:spacing w:after="0" w:line="22" w:lineRule="exact"/>
        <w:rPr>
          <w:rFonts w:ascii="Times New Roman" w:cs="Times New Roman" w:eastAsia="Times New Roman" w:hAnsi="Times New Roman"/>
          <w:sz w:val="24"/>
          <w:szCs w:val="24"/>
          <w:color w:val="auto"/>
        </w:rPr>
      </w:pPr>
    </w:p>
    <w:p>
      <w:pPr>
        <w:jc w:val="both"/>
        <w:ind w:left="540"/>
        <w:spacing w:after="0" w:line="354" w:lineRule="auto"/>
        <w:tabs>
          <w:tab w:leader="none" w:pos="888"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Shareholders who have not tendered their shares in acceptance of the offer made under sub-regulation (1) shall be entitled to tender their shares in acceptance of the offer made under these regulations.]</w:t>
      </w:r>
    </w:p>
    <w:p>
      <w:pPr>
        <w:spacing w:after="0" w:line="1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Voluntary Offer.</w:t>
      </w:r>
    </w:p>
    <w:p>
      <w:pPr>
        <w:spacing w:after="0" w:line="147" w:lineRule="exact"/>
        <w:rPr>
          <w:sz w:val="20"/>
          <w:szCs w:val="20"/>
          <w:color w:val="auto"/>
        </w:rPr>
      </w:pPr>
    </w:p>
    <w:p>
      <w:pPr>
        <w:ind w:left="1440" w:hanging="808"/>
        <w:spacing w:after="0" w:line="358" w:lineRule="auto"/>
        <w:tabs>
          <w:tab w:leader="none" w:pos="108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An acquirer, who together with persons acting in concert with him, holds shares or voting rights in a target company entitling them to exercise twenty-five per cent or more but less than the maximum permissible non-public shareholding, shall be entitled to voluntarily make a public announcement of an open offer for acquiring shares in accordance with these regulations, subject to their aggregate shareholding after completion of the open offer not exceeding the maximum permissible non-public shareholding:</w:t>
      </w:r>
    </w:p>
    <w:p>
      <w:pPr>
        <w:spacing w:after="0" w:line="15" w:lineRule="exact"/>
        <w:rPr>
          <w:rFonts w:ascii="Times New Roman" w:cs="Times New Roman" w:eastAsia="Times New Roman" w:hAnsi="Times New Roman"/>
          <w:sz w:val="24"/>
          <w:szCs w:val="24"/>
          <w:color w:val="auto"/>
        </w:rPr>
      </w:pPr>
    </w:p>
    <w:p>
      <w:pPr>
        <w:jc w:val="both"/>
        <w:ind w:left="1440" w:firstLine="1261"/>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where an acquirer or any person acting in concert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him has acquired shares of the target company in the preceding fifty-two weeks</w:t>
      </w:r>
    </w:p>
    <w:p>
      <w:pPr>
        <w:spacing w:after="0" w:line="90"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3" w:name="page14"/>
    <w:bookmarkEnd w:id="13"/>
    <w:p>
      <w:pPr>
        <w:spacing w:after="0" w:line="5" w:lineRule="exact"/>
        <w:rPr>
          <w:sz w:val="20"/>
          <w:szCs w:val="20"/>
          <w:color w:val="auto"/>
        </w:rPr>
      </w:pPr>
    </w:p>
    <w:p>
      <w:pPr>
        <w:jc w:val="both"/>
        <w:ind w:left="1440"/>
        <w:spacing w:after="0" w:line="354" w:lineRule="auto"/>
        <w:rPr>
          <w:sz w:val="20"/>
          <w:szCs w:val="20"/>
          <w:color w:val="auto"/>
        </w:rPr>
      </w:pPr>
      <w:r>
        <w:rPr>
          <w:rFonts w:ascii="Times New Roman" w:cs="Times New Roman" w:eastAsia="Times New Roman" w:hAnsi="Times New Roman"/>
          <w:sz w:val="24"/>
          <w:szCs w:val="24"/>
          <w:color w:val="auto"/>
        </w:rPr>
        <w:t>without attracting the obligation to make a public announcement of an open offer, he shall not be eligible to voluntarily make a public announcement of an open offer for acquiring shares under this regulation:</w:t>
      </w:r>
    </w:p>
    <w:p>
      <w:pPr>
        <w:spacing w:after="0" w:line="1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b w:val="1"/>
          <w:bCs w:val="1"/>
          <w:color w:val="auto"/>
          <w:vertAlign w:val="superscript"/>
        </w:rPr>
        <w:t>18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The relaxation from the first proviso is granted till March 31, 2021.]</w:t>
      </w:r>
    </w:p>
    <w:p>
      <w:pPr>
        <w:spacing w:after="0" w:line="43"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during the offer period such acquirer shall not</w:t>
      </w:r>
    </w:p>
    <w:p>
      <w:pPr>
        <w:spacing w:after="0" w:line="137" w:lineRule="exact"/>
        <w:rPr>
          <w:sz w:val="20"/>
          <w:szCs w:val="20"/>
          <w:color w:val="auto"/>
        </w:rPr>
      </w:pPr>
    </w:p>
    <w:p>
      <w:pPr>
        <w:jc w:val="center"/>
        <w:ind w:right="-139"/>
        <w:spacing w:after="0"/>
        <w:rPr>
          <w:sz w:val="20"/>
          <w:szCs w:val="20"/>
          <w:color w:val="auto"/>
        </w:rPr>
      </w:pPr>
      <w:r>
        <w:rPr>
          <w:rFonts w:ascii="Times New Roman" w:cs="Times New Roman" w:eastAsia="Times New Roman" w:hAnsi="Times New Roman"/>
          <w:sz w:val="24"/>
          <w:szCs w:val="24"/>
          <w:color w:val="auto"/>
        </w:rPr>
        <w:t>be entitled to acquire any shares otherwise than under the open offer.</w:t>
      </w:r>
    </w:p>
    <w:p>
      <w:pPr>
        <w:spacing w:after="0" w:line="151" w:lineRule="exact"/>
        <w:rPr>
          <w:sz w:val="20"/>
          <w:szCs w:val="20"/>
          <w:color w:val="auto"/>
        </w:rPr>
      </w:pPr>
    </w:p>
    <w:p>
      <w:pPr>
        <w:jc w:val="both"/>
        <w:ind w:left="1620" w:hanging="480"/>
        <w:spacing w:after="0" w:line="357" w:lineRule="auto"/>
        <w:tabs>
          <w:tab w:leader="none" w:pos="1591"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acquirer and persons acting in concert with him, who have made a public announcement under this regulation to acquire shares of a target company shall not be entitled to acquire any shares of the target company for a period of six months after completion of the open offer except pursuant to another voluntary open offer:</w:t>
      </w:r>
    </w:p>
    <w:p>
      <w:pPr>
        <w:spacing w:after="0" w:line="16" w:lineRule="exact"/>
        <w:rPr>
          <w:rFonts w:ascii="Times New Roman" w:cs="Times New Roman" w:eastAsia="Times New Roman" w:hAnsi="Times New Roman"/>
          <w:sz w:val="24"/>
          <w:szCs w:val="24"/>
          <w:color w:val="auto"/>
        </w:rPr>
      </w:pPr>
    </w:p>
    <w:p>
      <w:pPr>
        <w:jc w:val="both"/>
        <w:ind w:left="1620" w:firstLine="1201"/>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restriction shall not prohibit the acquirer from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making a competing offer upon any other person making an open offer for acquiring shares of the target company.</w:t>
      </w:r>
    </w:p>
    <w:p>
      <w:pPr>
        <w:spacing w:after="0" w:line="22" w:lineRule="exact"/>
        <w:rPr>
          <w:rFonts w:ascii="Times New Roman" w:cs="Times New Roman" w:eastAsia="Times New Roman" w:hAnsi="Times New Roman"/>
          <w:sz w:val="24"/>
          <w:szCs w:val="24"/>
          <w:color w:val="auto"/>
        </w:rPr>
      </w:pPr>
    </w:p>
    <w:p>
      <w:pPr>
        <w:ind w:left="1620" w:hanging="396"/>
        <w:spacing w:after="0" w:line="348" w:lineRule="auto"/>
        <w:tabs>
          <w:tab w:leader="none" w:pos="1620"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Shares acquired through bonus issue or stock splits shall not be considered for purposes of the dis-entitlement set out in this regulation.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left="540"/>
        <w:spacing w:after="0" w:line="325" w:lineRule="auto"/>
        <w:rPr>
          <w:sz w:val="20"/>
          <w:szCs w:val="20"/>
          <w:color w:val="auto"/>
        </w:rPr>
      </w:pP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6A.</w:t>
      </w:r>
      <w:r>
        <w:rPr>
          <w:rFonts w:ascii="Times New Roman" w:cs="Times New Roman" w:eastAsia="Times New Roman" w:hAnsi="Times New Roman"/>
          <w:sz w:val="24"/>
          <w:szCs w:val="24"/>
          <w:color w:val="auto"/>
        </w:rPr>
        <w:t xml:space="preserve"> Notwithstanding anything contained in these regulations, no person who is a wilful defaulter shall make a public announcement of an open offer for acquiring shares or enter into any transaction that would attract the obligation to make a public announcement of an open offer for acquiring shares under these regulations:</w:t>
      </w:r>
    </w:p>
    <w:p>
      <w:pPr>
        <w:spacing w:after="0" w:line="57" w:lineRule="exact"/>
        <w:rPr>
          <w:sz w:val="20"/>
          <w:szCs w:val="20"/>
          <w:color w:val="auto"/>
        </w:rPr>
      </w:pPr>
    </w:p>
    <w:p>
      <w:pPr>
        <w:jc w:val="both"/>
        <w:ind w:left="540" w:firstLine="540"/>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this regulation shall not prohibit the wilful defaulter from making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competing offer in accordance with regulation 20 of these regulations upon any other person making an open offer for acquiring shares of the target company.]</w:t>
      </w:r>
    </w:p>
    <w:p>
      <w:pPr>
        <w:spacing w:after="0" w:line="12" w:lineRule="exact"/>
        <w:rPr>
          <w:sz w:val="20"/>
          <w:szCs w:val="20"/>
          <w:color w:val="auto"/>
        </w:rPr>
      </w:pPr>
    </w:p>
    <w:p>
      <w:pPr>
        <w:jc w:val="both"/>
        <w:ind w:left="540"/>
        <w:spacing w:after="0" w:line="277" w:lineRule="auto"/>
        <w:rPr>
          <w:sz w:val="20"/>
          <w:szCs w:val="20"/>
          <w:color w:val="auto"/>
        </w:rPr>
      </w:pPr>
      <w:r>
        <w:rPr>
          <w:rFonts w:ascii="Times New Roman" w:cs="Times New Roman" w:eastAsia="Times New Roman" w:hAnsi="Times New Roman"/>
          <w:sz w:val="32"/>
          <w:szCs w:val="32"/>
          <w:b w:val="1"/>
          <w:bCs w:val="1"/>
          <w:color w:val="auto"/>
          <w:vertAlign w:val="superscript"/>
        </w:rPr>
        <w:t>20</w:t>
      </w:r>
      <w:r>
        <w:rPr>
          <w:rFonts w:ascii="Times New Roman" w:cs="Times New Roman" w:eastAsia="Times New Roman" w:hAnsi="Times New Roman"/>
          <w:sz w:val="24"/>
          <w:szCs w:val="24"/>
          <w:b w:val="1"/>
          <w:bCs w:val="1"/>
          <w:color w:val="auto"/>
        </w:rPr>
        <w:t>[6B</w:t>
      </w:r>
      <w:r>
        <w:rPr>
          <w:rFonts w:ascii="Times New Roman" w:cs="Times New Roman" w:eastAsia="Times New Roman" w:hAnsi="Times New Roman"/>
          <w:sz w:val="24"/>
          <w:szCs w:val="24"/>
          <w:color w:val="auto"/>
        </w:rPr>
        <w:t>. Notwithstanding anything contained in these regulations, no person who is a fugitive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economic offender shall make a public announcement of an open offer or make 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212725</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6.75pt" to="171pt,16.75pt" o:allowincell="f" strokecolor="#000000" strokeweight="0.7199pt"/>
            </w:pict>
          </mc:Fallback>
        </mc:AlternateContent>
      </w:r>
    </w:p>
    <w:p>
      <w:pPr>
        <w:spacing w:after="0" w:line="200" w:lineRule="exact"/>
        <w:rPr>
          <w:sz w:val="20"/>
          <w:szCs w:val="20"/>
          <w:color w:val="auto"/>
        </w:rPr>
      </w:pPr>
    </w:p>
    <w:p>
      <w:pPr>
        <w:spacing w:after="0" w:line="229" w:lineRule="exact"/>
        <w:rPr>
          <w:sz w:val="20"/>
          <w:szCs w:val="20"/>
          <w:color w:val="auto"/>
        </w:rPr>
      </w:pPr>
    </w:p>
    <w:p>
      <w:pPr>
        <w:ind w:left="540" w:right="160"/>
        <w:spacing w:after="0" w:line="202" w:lineRule="auto"/>
        <w:tabs>
          <w:tab w:leader="none" w:pos="720"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2020, w.e.f. 16-06-2020.</w:t>
      </w:r>
    </w:p>
    <w:p>
      <w:pPr>
        <w:spacing w:after="0" w:line="13" w:lineRule="exact"/>
        <w:rPr>
          <w:rFonts w:ascii="Times New Roman" w:cs="Times New Roman" w:eastAsia="Times New Roman" w:hAnsi="Times New Roman"/>
          <w:sz w:val="26"/>
          <w:szCs w:val="26"/>
          <w:color w:val="auto"/>
          <w:vertAlign w:val="superscript"/>
        </w:rPr>
      </w:pPr>
    </w:p>
    <w:p>
      <w:pPr>
        <w:ind w:left="540" w:right="20"/>
        <w:spacing w:after="0" w:line="203" w:lineRule="auto"/>
        <w:tabs>
          <w:tab w:leader="none" w:pos="720"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2016, w.e.f. 25-05-2016.</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20"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2018, w.e.f. 11-09-2018.</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4" w:name="page15"/>
    <w:bookmarkEnd w:id="14"/>
    <w:p>
      <w:pPr>
        <w:spacing w:after="0" w:line="5" w:lineRule="exact"/>
        <w:rPr>
          <w:sz w:val="20"/>
          <w:szCs w:val="20"/>
          <w:color w:val="auto"/>
        </w:rPr>
      </w:pPr>
    </w:p>
    <w:p>
      <w:pPr>
        <w:ind w:left="540"/>
        <w:spacing w:after="0" w:line="348" w:lineRule="auto"/>
        <w:rPr>
          <w:sz w:val="20"/>
          <w:szCs w:val="20"/>
          <w:color w:val="auto"/>
        </w:rPr>
      </w:pPr>
      <w:r>
        <w:rPr>
          <w:rFonts w:ascii="Times New Roman" w:cs="Times New Roman" w:eastAsia="Times New Roman" w:hAnsi="Times New Roman"/>
          <w:sz w:val="24"/>
          <w:szCs w:val="24"/>
          <w:color w:val="auto"/>
        </w:rPr>
        <w:t>competing offer for acquiring shares or enter into any transaction, either directly or indirectly, for acquiring any shares or voting rights or control of a target company.]</w:t>
      </w:r>
    </w:p>
    <w:p>
      <w:pPr>
        <w:spacing w:after="0" w:line="2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Offer Size.</w:t>
      </w:r>
    </w:p>
    <w:p>
      <w:pPr>
        <w:spacing w:after="0" w:line="144" w:lineRule="exact"/>
        <w:rPr>
          <w:sz w:val="20"/>
          <w:szCs w:val="20"/>
          <w:color w:val="auto"/>
        </w:rPr>
      </w:pPr>
    </w:p>
    <w:p>
      <w:pPr>
        <w:ind w:left="1540" w:hanging="1000"/>
        <w:spacing w:after="0" w:line="356" w:lineRule="auto"/>
        <w:tabs>
          <w:tab w:leader="none" w:pos="1089"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open offer for acquiring shares to be made by the acquirer and persons acting in concert with him under regulation 3 and regulation 4 shall be for at least twenty six per cent of total shares of the target company, as of tenth working day from the closure of the tendering period:</w:t>
      </w:r>
    </w:p>
    <w:p>
      <w:pPr>
        <w:spacing w:after="0" w:line="18" w:lineRule="exact"/>
        <w:rPr>
          <w:rFonts w:ascii="Times New Roman" w:cs="Times New Roman" w:eastAsia="Times New Roman" w:hAnsi="Times New Roman"/>
          <w:sz w:val="24"/>
          <w:szCs w:val="24"/>
          <w:color w:val="auto"/>
        </w:rPr>
      </w:pPr>
    </w:p>
    <w:p>
      <w:pPr>
        <w:jc w:val="both"/>
        <w:ind w:left="1540" w:firstLine="1169"/>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total shares of the target company as of tenth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working day from the closure of the tendering period shall take into account all potential increases in the number of outstanding shares during the offer period contemplated as of the date of the public announcement:</w:t>
      </w:r>
    </w:p>
    <w:p>
      <w:pPr>
        <w:spacing w:after="0" w:line="14" w:lineRule="exact"/>
        <w:rPr>
          <w:rFonts w:ascii="Times New Roman" w:cs="Times New Roman" w:eastAsia="Times New Roman" w:hAnsi="Times New Roman"/>
          <w:sz w:val="24"/>
          <w:szCs w:val="24"/>
          <w:color w:val="auto"/>
        </w:rPr>
      </w:pPr>
    </w:p>
    <w:p>
      <w:pPr>
        <w:jc w:val="both"/>
        <w:ind w:left="1540" w:firstLine="1169"/>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the offer size shall be proportionately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increased in case of an increase in total number of shares, after the public announcement, which is not contemplated on the date of the public announcement.</w:t>
      </w:r>
    </w:p>
    <w:p>
      <w:pPr>
        <w:spacing w:after="0" w:line="18" w:lineRule="exact"/>
        <w:rPr>
          <w:rFonts w:ascii="Times New Roman" w:cs="Times New Roman" w:eastAsia="Times New Roman" w:hAnsi="Times New Roman"/>
          <w:sz w:val="24"/>
          <w:szCs w:val="24"/>
          <w:color w:val="auto"/>
        </w:rPr>
      </w:pPr>
    </w:p>
    <w:p>
      <w:pPr>
        <w:jc w:val="right"/>
        <w:ind w:left="1540" w:hanging="460"/>
        <w:spacing w:after="0" w:line="350" w:lineRule="auto"/>
        <w:tabs>
          <w:tab w:leader="none" w:pos="1451"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open offer made under regulation 6 shall be for acquisition of at least such number of shares as would entitle the holder thereof to exercise an additional ten</w:t>
      </w:r>
    </w:p>
    <w:p>
      <w:pPr>
        <w:spacing w:after="0" w:line="3" w:lineRule="exact"/>
        <w:rPr>
          <w:rFonts w:ascii="Times New Roman" w:cs="Times New Roman" w:eastAsia="Times New Roman" w:hAnsi="Times New Roman"/>
          <w:sz w:val="24"/>
          <w:szCs w:val="24"/>
          <w:color w:val="auto"/>
        </w:rPr>
      </w:pPr>
    </w:p>
    <w:p>
      <w:pPr>
        <w:jc w:val="both"/>
        <w:ind w:left="1540"/>
        <w:spacing w:after="0" w:line="3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per cent of the </w:t>
      </w:r>
      <w:r>
        <w:rPr>
          <w:rFonts w:ascii="Times New Roman" w:cs="Times New Roman" w:eastAsia="Times New Roman" w:hAnsi="Times New Roman"/>
          <w:sz w:val="32"/>
          <w:szCs w:val="32"/>
          <w:color w:val="auto"/>
          <w:vertAlign w:val="superscript"/>
        </w:rPr>
        <w:t>21</w:t>
      </w:r>
      <w:r>
        <w:rPr>
          <w:rFonts w:ascii="Times New Roman" w:cs="Times New Roman" w:eastAsia="Times New Roman" w:hAnsi="Times New Roman"/>
          <w:sz w:val="24"/>
          <w:szCs w:val="24"/>
          <w:color w:val="auto"/>
        </w:rPr>
        <w:t>[voting rights in] the target company, and shall not exceed such number of shares as would result in the post-acquisition holding of the acquirer and persons acting in concert with him exceeding the maximum permissible non-public shareholding applicable to such target company:</w:t>
      </w:r>
    </w:p>
    <w:p>
      <w:pPr>
        <w:spacing w:after="0" w:line="51" w:lineRule="exact"/>
        <w:rPr>
          <w:rFonts w:ascii="Times New Roman" w:cs="Times New Roman" w:eastAsia="Times New Roman" w:hAnsi="Times New Roman"/>
          <w:sz w:val="24"/>
          <w:szCs w:val="24"/>
          <w:color w:val="auto"/>
        </w:rPr>
      </w:pPr>
    </w:p>
    <w:p>
      <w:pPr>
        <w:jc w:val="both"/>
        <w:ind w:left="1540" w:firstLine="1169"/>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the event of a competing offer being made,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acquirer who has voluntarily made a public announcement of an open offer under regulation 6 shall be entitled to increase the number of shares for which the open offer has been made to such number of shares as he deems fit:</w:t>
      </w:r>
    </w:p>
    <w:p>
      <w:pPr>
        <w:spacing w:after="0" w:line="18" w:lineRule="exact"/>
        <w:rPr>
          <w:rFonts w:ascii="Times New Roman" w:cs="Times New Roman" w:eastAsia="Times New Roman" w:hAnsi="Times New Roman"/>
          <w:sz w:val="24"/>
          <w:szCs w:val="24"/>
          <w:color w:val="auto"/>
        </w:rPr>
      </w:pPr>
    </w:p>
    <w:p>
      <w:pPr>
        <w:jc w:val="both"/>
        <w:ind w:left="1540" w:firstLine="1169"/>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such increase in offer size shall have to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made within a period of fifteen working days from the public announcement of a competing offer, failing which the acquirer shall not be entitled to increase the offer size.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74295</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5.85pt" to="171pt,5.85pt" o:allowincell="f" strokecolor="#000000" strokeweight="0.72pt"/>
            </w:pict>
          </mc:Fallback>
        </mc:AlternateContent>
      </w:r>
    </w:p>
    <w:p>
      <w:pPr>
        <w:spacing w:after="0" w:line="205" w:lineRule="exact"/>
        <w:rPr>
          <w:sz w:val="20"/>
          <w:szCs w:val="20"/>
          <w:color w:val="auto"/>
        </w:rPr>
      </w:pPr>
    </w:p>
    <w:p>
      <w:pPr>
        <w:ind w:left="540"/>
        <w:spacing w:after="0" w:line="211" w:lineRule="auto"/>
        <w:rPr>
          <w:sz w:val="20"/>
          <w:szCs w:val="20"/>
          <w:color w:val="auto"/>
        </w:rPr>
      </w:pPr>
      <w:r>
        <w:rPr>
          <w:rFonts w:ascii="Times New Roman" w:cs="Times New Roman" w:eastAsia="Times New Roman" w:hAnsi="Times New Roman"/>
          <w:sz w:val="25"/>
          <w:szCs w:val="25"/>
          <w:color w:val="auto"/>
          <w:vertAlign w:val="superscript"/>
        </w:rPr>
        <w:t>21</w:t>
      </w:r>
      <w:r>
        <w:rPr>
          <w:rFonts w:ascii="Times New Roman" w:cs="Times New Roman" w:eastAsia="Times New Roman" w:hAnsi="Times New Roman"/>
          <w:sz w:val="20"/>
          <w:szCs w:val="20"/>
          <w:color w:val="auto"/>
        </w:rPr>
        <w:t xml:space="preserve"> Substituted by the SEBI (Substantial Acquisition of Shares and Takeovers) (Second Amendment) Regulations, 2018, w.e.f. 11-09-2018. Prior to this, it read as “total shares of”.</w:t>
      </w:r>
    </w:p>
    <w:p>
      <w:pPr>
        <w:spacing w:after="0" w:line="229"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15</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5" w:name="page16"/>
    <w:bookmarkEnd w:id="15"/>
    <w:p>
      <w:pPr>
        <w:spacing w:after="0" w:line="5" w:lineRule="exact"/>
        <w:rPr>
          <w:sz w:val="20"/>
          <w:szCs w:val="20"/>
          <w:color w:val="auto"/>
        </w:rPr>
      </w:pPr>
    </w:p>
    <w:p>
      <w:pPr>
        <w:jc w:val="both"/>
        <w:ind w:left="1540" w:hanging="460"/>
        <w:spacing w:after="0" w:line="354" w:lineRule="auto"/>
        <w:tabs>
          <w:tab w:leader="none" w:pos="1513"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an acquirer opting to increase the offer size under sub-regulation (2), such open offer shall be deemed to have been made under sub-regulation (2) of regulation 3 and the provisions of these regulations shall apply accordingly.</w:t>
      </w:r>
    </w:p>
    <w:p>
      <w:pPr>
        <w:spacing w:after="0" w:line="20" w:lineRule="exact"/>
        <w:rPr>
          <w:rFonts w:ascii="Times New Roman" w:cs="Times New Roman" w:eastAsia="Times New Roman" w:hAnsi="Times New Roman"/>
          <w:sz w:val="24"/>
          <w:szCs w:val="24"/>
          <w:color w:val="auto"/>
        </w:rPr>
      </w:pPr>
    </w:p>
    <w:p>
      <w:pPr>
        <w:jc w:val="both"/>
        <w:ind w:left="1540" w:hanging="460"/>
        <w:spacing w:after="0" w:line="358"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the shares accepted in the open offer were such that the shareholding of the acquirer taken together with persons acting in concert with him pursuant to completion of the open offer results in their shareholding exceeding the maximum permissible non-public shareholding, the acquirer shall be required to bring down the non-public shareholding to the level specified and within the time permitted under Securities Contract (Regulation) Rules, 1957.</w:t>
      </w:r>
    </w:p>
    <w:p>
      <w:pPr>
        <w:spacing w:after="0" w:line="14" w:lineRule="exact"/>
        <w:rPr>
          <w:rFonts w:ascii="Times New Roman" w:cs="Times New Roman" w:eastAsia="Times New Roman" w:hAnsi="Times New Roman"/>
          <w:sz w:val="24"/>
          <w:szCs w:val="24"/>
          <w:color w:val="auto"/>
        </w:rPr>
      </w:pPr>
    </w:p>
    <w:p>
      <w:pPr>
        <w:ind w:left="1540" w:hanging="460"/>
        <w:spacing w:after="0" w:line="357" w:lineRule="auto"/>
        <w:tabs>
          <w:tab w:leader="none" w:pos="1449"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whose shareholding exceeds the maximum permissible non-public shareholding, pursuant to an open offer under these regulations, shall not be eligible to make a voluntary delisting offer under the Securities and Exchange Board of India (Delisting of Equity Shares) Regulations, 2009, unless a period of twelve months has elapsed from the date of the completion of the offer period.</w:t>
      </w:r>
    </w:p>
    <w:p>
      <w:pPr>
        <w:spacing w:after="0" w:line="18" w:lineRule="exact"/>
        <w:rPr>
          <w:rFonts w:ascii="Times New Roman" w:cs="Times New Roman" w:eastAsia="Times New Roman" w:hAnsi="Times New Roman"/>
          <w:sz w:val="24"/>
          <w:szCs w:val="24"/>
          <w:color w:val="auto"/>
        </w:rPr>
      </w:pPr>
    </w:p>
    <w:p>
      <w:pPr>
        <w:jc w:val="both"/>
        <w:ind w:left="1540" w:hanging="460"/>
        <w:spacing w:after="0" w:line="356" w:lineRule="auto"/>
        <w:tabs>
          <w:tab w:leader="none" w:pos="1499"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open offer made under these regulations shall be made to all shareholders of the target company, other than the acquirer, persons acting in concert with him and the parties to any underlying agreement including persons deemed to be acting in concert with such parties, for the sale of shares of the target company.</w:t>
      </w:r>
    </w:p>
    <w:p>
      <w:pPr>
        <w:spacing w:after="0" w:line="1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Offer Price.</w:t>
      </w:r>
    </w:p>
    <w:p>
      <w:pPr>
        <w:spacing w:after="0" w:line="144" w:lineRule="exact"/>
        <w:rPr>
          <w:sz w:val="20"/>
          <w:szCs w:val="20"/>
          <w:color w:val="auto"/>
        </w:rPr>
      </w:pPr>
    </w:p>
    <w:p>
      <w:pPr>
        <w:ind w:left="1540" w:hanging="728"/>
        <w:spacing w:after="0" w:line="354" w:lineRule="auto"/>
        <w:tabs>
          <w:tab w:leader="none" w:pos="1089"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open offer for acquiring shares under regulation 3, regulation 4, regulation 5 or regulation 6 shall be made at a price not lower than the price determined in accordance with sub-regulation (2) or sub-regulation (3), as the case may be.</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1540" w:hanging="460"/>
        <w:spacing w:after="0" w:line="356" w:lineRule="auto"/>
        <w:tabs>
          <w:tab w:leader="none" w:pos="1523" w:val="left"/>
        </w:tabs>
        <w:numPr>
          <w:ilvl w:val="1"/>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direct acquisition of shares or voting rights in, or control over the target company, and indirect acquisition of shares or voting rights in, or control over the target company where the parameters referred to in sub-regulation (2) of regulation 5 are met, the offer price shall be the highest of,—</w:t>
      </w:r>
    </w:p>
    <w:p>
      <w:pPr>
        <w:spacing w:after="0" w:line="19" w:lineRule="exact"/>
        <w:rPr>
          <w:rFonts w:ascii="Times New Roman" w:cs="Times New Roman" w:eastAsia="Times New Roman" w:hAnsi="Times New Roman"/>
          <w:sz w:val="24"/>
          <w:szCs w:val="24"/>
          <w:color w:val="auto"/>
        </w:rPr>
      </w:pPr>
    </w:p>
    <w:p>
      <w:pPr>
        <w:jc w:val="both"/>
        <w:ind w:left="2260" w:hanging="548"/>
        <w:spacing w:after="0" w:line="354" w:lineRule="auto"/>
        <w:tabs>
          <w:tab w:leader="none" w:pos="2260" w:val="left"/>
        </w:tabs>
        <w:numPr>
          <w:ilvl w:val="2"/>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highest negotiated price per share of the target company for any acquisition under the agreement attracting the obligation to make a public announcement of an open offer;</w:t>
      </w:r>
    </w:p>
    <w:p>
      <w:pPr>
        <w:spacing w:after="0" w:line="200" w:lineRule="exact"/>
        <w:rPr>
          <w:sz w:val="20"/>
          <w:szCs w:val="20"/>
          <w:color w:val="auto"/>
        </w:rPr>
      </w:pPr>
    </w:p>
    <w:p>
      <w:pPr>
        <w:spacing w:after="0" w:line="301"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16</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6" w:name="page17"/>
    <w:bookmarkEnd w:id="16"/>
    <w:p>
      <w:pPr>
        <w:spacing w:after="0" w:line="5" w:lineRule="exact"/>
        <w:rPr>
          <w:sz w:val="20"/>
          <w:szCs w:val="20"/>
          <w:color w:val="auto"/>
        </w:rPr>
      </w:pPr>
    </w:p>
    <w:p>
      <w:pPr>
        <w:jc w:val="both"/>
        <w:ind w:left="2260" w:hanging="548"/>
        <w:spacing w:after="0" w:line="356" w:lineRule="auto"/>
        <w:tabs>
          <w:tab w:leader="none" w:pos="2260" w:val="left"/>
        </w:tabs>
        <w:numPr>
          <w:ilvl w:val="2"/>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volume-weighted average price paid or payable for acquisitions, whether by the acquirer or by any person acting in concert with him, during the fifty-two weeks immediately preceding the date of the public announcement;</w:t>
      </w:r>
    </w:p>
    <w:p>
      <w:pPr>
        <w:spacing w:after="0" w:line="18" w:lineRule="exact"/>
        <w:rPr>
          <w:rFonts w:ascii="Times New Roman" w:cs="Times New Roman" w:eastAsia="Times New Roman" w:hAnsi="Times New Roman"/>
          <w:sz w:val="24"/>
          <w:szCs w:val="24"/>
          <w:color w:val="auto"/>
        </w:rPr>
      </w:pPr>
    </w:p>
    <w:p>
      <w:pPr>
        <w:jc w:val="both"/>
        <w:ind w:left="2260" w:hanging="548"/>
        <w:spacing w:after="0" w:line="354" w:lineRule="auto"/>
        <w:tabs>
          <w:tab w:leader="none" w:pos="2260" w:val="left"/>
        </w:tabs>
        <w:numPr>
          <w:ilvl w:val="2"/>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highest price paid or payable for any acquisition, whether by the acquirer or by any person acting in concert with him, during the twenty-six weeks immediately preceding the date of the public announcement;</w:t>
      </w:r>
    </w:p>
    <w:p>
      <w:pPr>
        <w:spacing w:after="0" w:line="19" w:lineRule="exact"/>
        <w:rPr>
          <w:rFonts w:ascii="Times New Roman" w:cs="Times New Roman" w:eastAsia="Times New Roman" w:hAnsi="Times New Roman"/>
          <w:sz w:val="24"/>
          <w:szCs w:val="24"/>
          <w:color w:val="auto"/>
        </w:rPr>
      </w:pPr>
    </w:p>
    <w:p>
      <w:pPr>
        <w:jc w:val="both"/>
        <w:ind w:left="2260" w:hanging="548"/>
        <w:spacing w:after="0" w:line="357" w:lineRule="auto"/>
        <w:tabs>
          <w:tab w:leader="none" w:pos="2260" w:val="left"/>
        </w:tabs>
        <w:numPr>
          <w:ilvl w:val="2"/>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volume-weighted average market price of such shares for a period of sixty trading days immediately preceding the date of the public announcement as traded on the stock exchange where the maximum volume of trading in the shares of the target company are recorded during such period, provided such shares are frequently traded;</w:t>
      </w:r>
    </w:p>
    <w:p>
      <w:pPr>
        <w:spacing w:after="0" w:line="19" w:lineRule="exact"/>
        <w:rPr>
          <w:rFonts w:ascii="Times New Roman" w:cs="Times New Roman" w:eastAsia="Times New Roman" w:hAnsi="Times New Roman"/>
          <w:sz w:val="24"/>
          <w:szCs w:val="24"/>
          <w:color w:val="auto"/>
        </w:rPr>
      </w:pPr>
    </w:p>
    <w:p>
      <w:pPr>
        <w:jc w:val="both"/>
        <w:ind w:left="2260" w:hanging="548"/>
        <w:spacing w:after="0" w:line="357" w:lineRule="auto"/>
        <w:tabs>
          <w:tab w:leader="none" w:pos="2260" w:val="left"/>
        </w:tabs>
        <w:numPr>
          <w:ilvl w:val="2"/>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shares are not frequently traded, the price determined by the acquirer and the manager to the open offer taking into account valuation parameters including, book value, comparable trading multiples, and such other parameters as are customary for valuation of shares of such companies; and</w:t>
      </w:r>
    </w:p>
    <w:p>
      <w:pPr>
        <w:spacing w:after="0" w:line="4" w:lineRule="exact"/>
        <w:rPr>
          <w:rFonts w:ascii="Times New Roman" w:cs="Times New Roman" w:eastAsia="Times New Roman" w:hAnsi="Times New Roman"/>
          <w:sz w:val="24"/>
          <w:szCs w:val="24"/>
          <w:color w:val="auto"/>
        </w:rPr>
      </w:pPr>
    </w:p>
    <w:p>
      <w:pPr>
        <w:ind w:left="2260" w:hanging="548"/>
        <w:spacing w:after="0"/>
        <w:tabs>
          <w:tab w:leader="none" w:pos="2260" w:val="left"/>
        </w:tabs>
        <w:numPr>
          <w:ilvl w:val="2"/>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 share value computed under sub-regulation (5), if applicable.</w:t>
      </w:r>
    </w:p>
    <w:p>
      <w:pPr>
        <w:spacing w:after="0" w:line="151" w:lineRule="exact"/>
        <w:rPr>
          <w:rFonts w:ascii="Times New Roman" w:cs="Times New Roman" w:eastAsia="Times New Roman" w:hAnsi="Times New Roman"/>
          <w:sz w:val="24"/>
          <w:szCs w:val="24"/>
          <w:color w:val="auto"/>
        </w:rPr>
      </w:pPr>
    </w:p>
    <w:p>
      <w:pPr>
        <w:jc w:val="both"/>
        <w:ind w:left="1620" w:hanging="540"/>
        <w:spacing w:after="0" w:line="354" w:lineRule="auto"/>
        <w:tabs>
          <w:tab w:leader="none" w:pos="16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an indirect acquisition of shares or voting rights in, or control over the target company, where the parameter referred to in sub-regulation (2) of regulation 5 are not met, the offer price shall be the highest of,—</w:t>
      </w:r>
    </w:p>
    <w:p>
      <w:pPr>
        <w:spacing w:after="0" w:line="19" w:lineRule="exact"/>
        <w:rPr>
          <w:rFonts w:ascii="Times New Roman" w:cs="Times New Roman" w:eastAsia="Times New Roman" w:hAnsi="Times New Roman"/>
          <w:sz w:val="24"/>
          <w:szCs w:val="24"/>
          <w:color w:val="auto"/>
        </w:rPr>
      </w:pPr>
    </w:p>
    <w:p>
      <w:pPr>
        <w:jc w:val="both"/>
        <w:ind w:left="2080" w:hanging="460"/>
        <w:spacing w:after="0" w:line="354" w:lineRule="auto"/>
        <w:tabs>
          <w:tab w:leader="none" w:pos="2086"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highest negotiated price per share, if any, of the target company for any acquisition under the agreement attracting the obligation to make a public announcement of an open offer;</w:t>
      </w:r>
    </w:p>
    <w:p>
      <w:pPr>
        <w:spacing w:after="0" w:line="22" w:lineRule="exact"/>
        <w:rPr>
          <w:rFonts w:ascii="Times New Roman" w:cs="Times New Roman" w:eastAsia="Times New Roman" w:hAnsi="Times New Roman"/>
          <w:sz w:val="24"/>
          <w:szCs w:val="24"/>
          <w:color w:val="auto"/>
        </w:rPr>
      </w:pPr>
    </w:p>
    <w:p>
      <w:pPr>
        <w:jc w:val="both"/>
        <w:ind w:left="1980" w:hanging="360"/>
        <w:spacing w:after="0" w:line="357" w:lineRule="auto"/>
        <w:tabs>
          <w:tab w:leader="none" w:pos="2013"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volume-weighted average price paid or payable for any acquisition, whether by the acquirer or by any person acting in concert with him, during the fifty-two weeks immediately preceding the earlier of, the date on which the primary acquisition is contracted, and the date on which the intention or the decision to make the primary acquisition is announced in the public domain;</w:t>
      </w:r>
    </w:p>
    <w:p>
      <w:pPr>
        <w:spacing w:after="0" w:line="200" w:lineRule="exact"/>
        <w:rPr>
          <w:sz w:val="20"/>
          <w:szCs w:val="20"/>
          <w:color w:val="auto"/>
        </w:rPr>
      </w:pPr>
    </w:p>
    <w:p>
      <w:pPr>
        <w:spacing w:after="0" w:line="301"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17</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7" w:name="page18"/>
    <w:bookmarkEnd w:id="17"/>
    <w:p>
      <w:pPr>
        <w:spacing w:after="0" w:line="5" w:lineRule="exact"/>
        <w:rPr>
          <w:sz w:val="20"/>
          <w:szCs w:val="20"/>
          <w:color w:val="auto"/>
        </w:rPr>
      </w:pPr>
    </w:p>
    <w:p>
      <w:pPr>
        <w:jc w:val="both"/>
        <w:ind w:left="1980" w:hanging="448"/>
        <w:spacing w:after="0" w:line="357" w:lineRule="auto"/>
        <w:tabs>
          <w:tab w:leader="none" w:pos="1977"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highest price paid or payable for any acquisition, whether by the acquirer or by any person acting in concert with him, during the twenty-six weeks immediately preceding the earlier of, the date on which the primary acquisition is contracted, and the date on which the intention or the decision to make the primary acquisition is announced in the public domain;</w:t>
      </w:r>
    </w:p>
    <w:p>
      <w:pPr>
        <w:spacing w:after="0" w:line="16" w:lineRule="exact"/>
        <w:rPr>
          <w:rFonts w:ascii="Times New Roman" w:cs="Times New Roman" w:eastAsia="Times New Roman" w:hAnsi="Times New Roman"/>
          <w:sz w:val="24"/>
          <w:szCs w:val="24"/>
          <w:color w:val="auto"/>
        </w:rPr>
      </w:pPr>
    </w:p>
    <w:p>
      <w:pPr>
        <w:jc w:val="both"/>
        <w:ind w:left="1980" w:hanging="448"/>
        <w:spacing w:after="0" w:line="358" w:lineRule="auto"/>
        <w:tabs>
          <w:tab w:leader="none" w:pos="1939"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highest price paid or payable for any acquisition, whether by the acquirer or by any person acting in concert with him, between the earlier of, the date on which the primary acquisition is contracted, and the date on which the intention or the decision to make the primary acquisition is announced in the public domain, and the date of the public announcement of the open offer for shares of the target company made under these regulations;</w:t>
      </w:r>
    </w:p>
    <w:p>
      <w:pPr>
        <w:spacing w:after="0" w:line="14" w:lineRule="exact"/>
        <w:rPr>
          <w:rFonts w:ascii="Times New Roman" w:cs="Times New Roman" w:eastAsia="Times New Roman" w:hAnsi="Times New Roman"/>
          <w:sz w:val="24"/>
          <w:szCs w:val="24"/>
          <w:color w:val="auto"/>
        </w:rPr>
      </w:pPr>
    </w:p>
    <w:p>
      <w:pPr>
        <w:jc w:val="both"/>
        <w:ind w:left="1980" w:hanging="448"/>
        <w:spacing w:after="0" w:line="358" w:lineRule="auto"/>
        <w:tabs>
          <w:tab w:leader="none" w:pos="1982"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volume-weighted average market price of the shares for a period of sixty trading days immediately preceding the earlier of, the date on which the primary acquisition is contracted, and the date on which the intention or the decision to make the primary acquisition is announced in the public domain, as traded on the stock exchange where the maximum volume of trading in the shares of the target company are recorded during such period, provided such shares are frequently traded; and</w:t>
      </w:r>
    </w:p>
    <w:p>
      <w:pPr>
        <w:spacing w:after="0" w:line="5" w:lineRule="exact"/>
        <w:rPr>
          <w:rFonts w:ascii="Times New Roman" w:cs="Times New Roman" w:eastAsia="Times New Roman" w:hAnsi="Times New Roman"/>
          <w:sz w:val="24"/>
          <w:szCs w:val="24"/>
          <w:color w:val="auto"/>
        </w:rPr>
      </w:pPr>
    </w:p>
    <w:p>
      <w:pPr>
        <w:ind w:left="1980" w:hanging="448"/>
        <w:spacing w:after="0"/>
        <w:tabs>
          <w:tab w:leader="none" w:pos="1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 share value computed under sub-regulation (5).</w:t>
      </w:r>
    </w:p>
    <w:p>
      <w:pPr>
        <w:spacing w:after="0" w:line="149" w:lineRule="exact"/>
        <w:rPr>
          <w:rFonts w:ascii="Times New Roman" w:cs="Times New Roman" w:eastAsia="Times New Roman" w:hAnsi="Times New Roman"/>
          <w:sz w:val="24"/>
          <w:szCs w:val="24"/>
          <w:color w:val="auto"/>
        </w:rPr>
      </w:pPr>
    </w:p>
    <w:p>
      <w:pPr>
        <w:jc w:val="both"/>
        <w:ind w:left="1540" w:hanging="548"/>
        <w:spacing w:after="0" w:line="358" w:lineRule="auto"/>
        <w:tabs>
          <w:tab w:leader="none" w:pos="1477"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the offer price is incapable of being determined under any of the parameters specified in sub-regulation (3), without prejudice to the requirements of sub-regulation (5), the offer price shall be the fair price of shares of the target company to be determined by the acquirer and the manager to the open offer taking into account valuation parameters including, book value, comparable trading multiples, and such other parameters as are customary for valuation of shares of such companies.</w:t>
      </w:r>
    </w:p>
    <w:p>
      <w:pPr>
        <w:spacing w:after="0" w:line="17" w:lineRule="exact"/>
        <w:rPr>
          <w:rFonts w:ascii="Times New Roman" w:cs="Times New Roman" w:eastAsia="Times New Roman" w:hAnsi="Times New Roman"/>
          <w:sz w:val="24"/>
          <w:szCs w:val="24"/>
          <w:color w:val="auto"/>
        </w:rPr>
      </w:pPr>
    </w:p>
    <w:p>
      <w:pPr>
        <w:ind w:left="1540" w:hanging="488"/>
        <w:spacing w:after="0" w:line="348" w:lineRule="auto"/>
        <w:tabs>
          <w:tab w:leader="none" w:pos="1489" w:val="left"/>
        </w:tabs>
        <w:numPr>
          <w:ilvl w:val="1"/>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an indirect acquisition and open offers under sub-regulation (2) of regulation 5 where,—</w:t>
      </w:r>
    </w:p>
    <w:p>
      <w:pPr>
        <w:spacing w:after="0" w:line="28" w:lineRule="exact"/>
        <w:rPr>
          <w:rFonts w:ascii="Times New Roman" w:cs="Times New Roman" w:eastAsia="Times New Roman" w:hAnsi="Times New Roman"/>
          <w:sz w:val="24"/>
          <w:szCs w:val="24"/>
          <w:color w:val="auto"/>
        </w:rPr>
      </w:pPr>
    </w:p>
    <w:p>
      <w:pPr>
        <w:ind w:left="2080" w:hanging="368"/>
        <w:spacing w:after="0" w:line="348" w:lineRule="auto"/>
        <w:tabs>
          <w:tab w:leader="none" w:pos="2080" w:val="left"/>
        </w:tabs>
        <w:numPr>
          <w:ilvl w:val="3"/>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proportionate net asset value of the target company as a percentage of the consolidated net asset value of the entity or business being acquired;</w:t>
      </w:r>
    </w:p>
    <w:p>
      <w:pPr>
        <w:spacing w:after="0" w:line="200" w:lineRule="exact"/>
        <w:rPr>
          <w:sz w:val="20"/>
          <w:szCs w:val="20"/>
          <w:color w:val="auto"/>
        </w:rPr>
      </w:pPr>
    </w:p>
    <w:p>
      <w:pPr>
        <w:spacing w:after="0" w:line="307"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18</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8" w:name="page19"/>
    <w:bookmarkEnd w:id="18"/>
    <w:p>
      <w:pPr>
        <w:spacing w:after="0" w:line="5" w:lineRule="exact"/>
        <w:rPr>
          <w:sz w:val="20"/>
          <w:szCs w:val="20"/>
          <w:color w:val="auto"/>
        </w:rPr>
      </w:pPr>
    </w:p>
    <w:p>
      <w:pPr>
        <w:ind w:left="2080" w:hanging="368"/>
        <w:spacing w:after="0" w:line="348" w:lineRule="auto"/>
        <w:tabs>
          <w:tab w:leader="none" w:pos="208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proportionate sales turnover of the target company as a percentage of the consolidated sales turnover of the entity or business being acquired; or</w:t>
      </w:r>
    </w:p>
    <w:p>
      <w:pPr>
        <w:spacing w:after="0" w:line="28" w:lineRule="exact"/>
        <w:rPr>
          <w:rFonts w:ascii="Times New Roman" w:cs="Times New Roman" w:eastAsia="Times New Roman" w:hAnsi="Times New Roman"/>
          <w:sz w:val="24"/>
          <w:szCs w:val="24"/>
          <w:color w:val="auto"/>
        </w:rPr>
      </w:pPr>
    </w:p>
    <w:p>
      <w:pPr>
        <w:ind w:left="2080" w:hanging="368"/>
        <w:spacing w:after="0" w:line="348" w:lineRule="auto"/>
        <w:tabs>
          <w:tab w:leader="none" w:pos="208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proportionate market capitalization of the target company as a percentage of the enterprise value for the entity or business being acquired;</w:t>
      </w:r>
    </w:p>
    <w:p>
      <w:pPr>
        <w:spacing w:after="0" w:line="28" w:lineRule="exact"/>
        <w:rPr>
          <w:sz w:val="20"/>
          <w:szCs w:val="20"/>
          <w:color w:val="auto"/>
        </w:rPr>
      </w:pPr>
    </w:p>
    <w:p>
      <w:pPr>
        <w:jc w:val="both"/>
        <w:ind w:left="1720"/>
        <w:spacing w:after="0" w:line="357" w:lineRule="auto"/>
        <w:rPr>
          <w:sz w:val="20"/>
          <w:szCs w:val="20"/>
          <w:color w:val="auto"/>
        </w:rPr>
      </w:pPr>
      <w:r>
        <w:rPr>
          <w:rFonts w:ascii="Times New Roman" w:cs="Times New Roman" w:eastAsia="Times New Roman" w:hAnsi="Times New Roman"/>
          <w:sz w:val="24"/>
          <w:szCs w:val="24"/>
          <w:color w:val="auto"/>
        </w:rPr>
        <w:t>is in excess of fifteen per cent, on the basis of the most recent audited annual financial statements, the acquirer shall, notwithstanding anything contained in sub-regulation (2) or sub-regulation (3), be required to compute and disclose, in the letter of offer, the per share value of the target company taken into account for the acquisition, along with a detailed description of the methodology adopted for such computation.</w:t>
      </w:r>
    </w:p>
    <w:p>
      <w:pPr>
        <w:spacing w:after="0" w:line="22" w:lineRule="exact"/>
        <w:rPr>
          <w:sz w:val="20"/>
          <w:szCs w:val="20"/>
          <w:color w:val="auto"/>
        </w:rPr>
      </w:pPr>
    </w:p>
    <w:p>
      <w:pPr>
        <w:jc w:val="both"/>
        <w:ind w:left="1720" w:firstLine="269"/>
        <w:spacing w:after="0" w:line="358"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computing the percentages referred to in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clause (c) of this sub-regulation, the market capitalisation of the target company shall be taken into account on the basis of the volume-weighted average market price of such shares on the stock exchange for a period of sixty trading days preceding the earlier of, the date on which the primary acquisition is contracted, and the date on which the intention or the decision to make the primary acquisition is announced in the public domain, as traded on the stock exchange where the maximum volume of trading in the shares of the target company are recorded during such period.</w:t>
      </w:r>
    </w:p>
    <w:p>
      <w:pPr>
        <w:spacing w:after="0" w:line="20" w:lineRule="exact"/>
        <w:rPr>
          <w:sz w:val="20"/>
          <w:szCs w:val="20"/>
          <w:color w:val="auto"/>
        </w:rPr>
      </w:pPr>
    </w:p>
    <w:p>
      <w:pPr>
        <w:jc w:val="both"/>
        <w:ind w:left="1260" w:hanging="448"/>
        <w:spacing w:after="0" w:line="357" w:lineRule="auto"/>
        <w:tabs>
          <w:tab w:leader="none" w:pos="1231"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sub-regulation (2) and sub-regulation (3), where the acquirer or any person acting in concert with him has any outstanding convertible instruments convertible into shares of the target company at a specific price, the price at which such instruments are to be converted into shares, shall also be considered as a parameter under sub-regulation (2) and sub-regulation (3).</w:t>
      </w:r>
    </w:p>
    <w:p>
      <w:pPr>
        <w:spacing w:after="0" w:line="18" w:lineRule="exact"/>
        <w:rPr>
          <w:rFonts w:ascii="Times New Roman" w:cs="Times New Roman" w:eastAsia="Times New Roman" w:hAnsi="Times New Roman"/>
          <w:sz w:val="24"/>
          <w:szCs w:val="24"/>
          <w:color w:val="auto"/>
        </w:rPr>
      </w:pPr>
    </w:p>
    <w:p>
      <w:pPr>
        <w:jc w:val="both"/>
        <w:ind w:left="1260" w:hanging="448"/>
        <w:spacing w:after="0" w:line="357" w:lineRule="auto"/>
        <w:tabs>
          <w:tab w:leader="none" w:pos="1288"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sub-regulation (2) and sub-regulation (3), the price paid for shares of the target company shall include any price paid or agreed to be paid for the shares or voting rights in, or control over the target company, in any form whatsoever, whether stated in the agreement for acquisition of shares or in any incidental, contemporaneous or collateral agreement, whether termed as control premium or as non-compete fees or otherwise.</w:t>
      </w:r>
    </w:p>
    <w:p>
      <w:pPr>
        <w:spacing w:after="0" w:line="200" w:lineRule="exact"/>
        <w:rPr>
          <w:sz w:val="20"/>
          <w:szCs w:val="20"/>
          <w:color w:val="auto"/>
        </w:rPr>
      </w:pPr>
    </w:p>
    <w:p>
      <w:pPr>
        <w:spacing w:after="0" w:line="301"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19</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19" w:name="page20"/>
    <w:bookmarkEnd w:id="19"/>
    <w:p>
      <w:pPr>
        <w:spacing w:after="0" w:line="5" w:lineRule="exact"/>
        <w:rPr>
          <w:sz w:val="20"/>
          <w:szCs w:val="20"/>
          <w:color w:val="auto"/>
        </w:rPr>
      </w:pPr>
    </w:p>
    <w:p>
      <w:pPr>
        <w:jc w:val="both"/>
        <w:ind w:left="1260" w:hanging="448"/>
        <w:spacing w:after="0" w:line="357" w:lineRule="auto"/>
        <w:tabs>
          <w:tab w:leader="none" w:pos="1224"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acquirer has acquired or agreed to acquire whether by himself or through or with persons acting in concert with him any shares or voting rights in the target company during the offer period, whether by subscription or purchase, at a price higher than the offer price, the offer price shall stand revised to the highest price paid or payable for any such acquisition:</w:t>
      </w:r>
    </w:p>
    <w:p>
      <w:pPr>
        <w:spacing w:after="0" w:line="16" w:lineRule="exact"/>
        <w:rPr>
          <w:rFonts w:ascii="Times New Roman" w:cs="Times New Roman" w:eastAsia="Times New Roman" w:hAnsi="Times New Roman"/>
          <w:sz w:val="24"/>
          <w:szCs w:val="24"/>
          <w:color w:val="auto"/>
        </w:rPr>
      </w:pPr>
    </w:p>
    <w:p>
      <w:pPr>
        <w:jc w:val="both"/>
        <w:ind w:left="1260" w:firstLine="72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 such acquisition shall be made after the third working day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prior to the commencement of the tendering period and until the expiry of the tendering period.</w:t>
      </w:r>
    </w:p>
    <w:p>
      <w:pPr>
        <w:spacing w:after="0" w:line="22" w:lineRule="exact"/>
        <w:rPr>
          <w:rFonts w:ascii="Times New Roman" w:cs="Times New Roman" w:eastAsia="Times New Roman" w:hAnsi="Times New Roman"/>
          <w:sz w:val="24"/>
          <w:szCs w:val="24"/>
          <w:color w:val="auto"/>
        </w:rPr>
      </w:pPr>
    </w:p>
    <w:p>
      <w:pPr>
        <w:jc w:val="both"/>
        <w:ind w:left="1260" w:hanging="448"/>
        <w:spacing w:after="0" w:line="357" w:lineRule="auto"/>
        <w:tabs>
          <w:tab w:leader="none" w:pos="1226"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parameters under sub-regulation (2) and sub-regulation (3) may be adjusted by the acquirer in consultation with the manager to the offer, for corporate actions such as issuances pursuant to rights issue, bonus issue, stock consolidations, stock splits, payment of dividend, de-mergers and reduction of capital, where the record date for effecting such corporate actions falls prior to three working days before the commencement of the tendering period:</w:t>
      </w:r>
    </w:p>
    <w:p>
      <w:pPr>
        <w:spacing w:after="0" w:line="21" w:lineRule="exact"/>
        <w:rPr>
          <w:rFonts w:ascii="Times New Roman" w:cs="Times New Roman" w:eastAsia="Times New Roman" w:hAnsi="Times New Roman"/>
          <w:sz w:val="24"/>
          <w:szCs w:val="24"/>
          <w:color w:val="auto"/>
        </w:rPr>
      </w:pPr>
    </w:p>
    <w:p>
      <w:pPr>
        <w:jc w:val="both"/>
        <w:ind w:left="1260" w:firstLine="72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 adjustment shall be made for dividend declared with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record date falling during such period except where the dividend per share is more than fifty per cent higher than the average of the dividend per share paid during the three financial years preceding the date of the public announcement.</w:t>
      </w:r>
    </w:p>
    <w:p>
      <w:pPr>
        <w:spacing w:after="0" w:line="18" w:lineRule="exact"/>
        <w:rPr>
          <w:rFonts w:ascii="Times New Roman" w:cs="Times New Roman" w:eastAsia="Times New Roman" w:hAnsi="Times New Roman"/>
          <w:sz w:val="24"/>
          <w:szCs w:val="24"/>
          <w:color w:val="auto"/>
        </w:rPr>
      </w:pPr>
    </w:p>
    <w:p>
      <w:pPr>
        <w:jc w:val="both"/>
        <w:ind w:left="1260" w:hanging="448"/>
        <w:spacing w:after="0" w:line="357" w:lineRule="auto"/>
        <w:tabs>
          <w:tab w:leader="none" w:pos="1303"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acquirer or persons acting in concert with him acquires shares of the target company during the period of twenty-six weeks after the tendering period at a price higher than the offer price under these regulations, the acquirer and persons acting in concert shall pay the difference between the highest acquisition price and the offer price, to all the shareholders whose shares were accepted in the open offer, within sixty days from the date of such acquisition:</w:t>
      </w:r>
    </w:p>
    <w:p>
      <w:pPr>
        <w:spacing w:after="0" w:line="20" w:lineRule="exact"/>
        <w:rPr>
          <w:rFonts w:ascii="Times New Roman" w:cs="Times New Roman" w:eastAsia="Times New Roman" w:hAnsi="Times New Roman"/>
          <w:sz w:val="24"/>
          <w:szCs w:val="24"/>
          <w:color w:val="auto"/>
        </w:rPr>
      </w:pPr>
    </w:p>
    <w:p>
      <w:pPr>
        <w:jc w:val="both"/>
        <w:ind w:left="1260" w:firstLine="720"/>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this provision shall not be applicable to acquisitions under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another open offer under these regulations or pursuant to the Securities and Exchange Board of India (Delisting of Equity Shares) Regulations, 2009, or open market purchases made in the ordinary course on the stock exchanges, not being negotiated acquisition of shares of the target company whether by way of bulk deals, block deals or in any other form.</w:t>
      </w:r>
    </w:p>
    <w:p>
      <w:pPr>
        <w:spacing w:after="0" w:line="200" w:lineRule="exact"/>
        <w:rPr>
          <w:sz w:val="20"/>
          <w:szCs w:val="20"/>
          <w:color w:val="auto"/>
        </w:rPr>
      </w:pPr>
    </w:p>
    <w:p>
      <w:pPr>
        <w:spacing w:after="0" w:line="301"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20</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20" w:name="page21"/>
    <w:bookmarkEnd w:id="20"/>
    <w:p>
      <w:pPr>
        <w:spacing w:after="0" w:line="5" w:lineRule="exact"/>
        <w:rPr>
          <w:sz w:val="20"/>
          <w:szCs w:val="20"/>
          <w:color w:val="auto"/>
        </w:rPr>
      </w:pPr>
    </w:p>
    <w:p>
      <w:pPr>
        <w:jc w:val="both"/>
        <w:ind w:left="1360" w:hanging="548"/>
        <w:spacing w:after="0" w:line="357" w:lineRule="auto"/>
        <w:tabs>
          <w:tab w:leader="none" w:pos="1309"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open offer is subject to a minimum level of acceptances, the acquirer may, subject to the other provisions of this regulation, indicate a lower price, which will not be less than the price determined under this regulation, for acquiring all the acceptances despite the acceptance falling short of the indicated minimum level of acceptance, in the event the open offer does not receive the minimum acceptance.</w:t>
      </w:r>
    </w:p>
    <w:p>
      <w:pPr>
        <w:spacing w:after="0" w:line="21" w:lineRule="exact"/>
        <w:rPr>
          <w:rFonts w:ascii="Times New Roman" w:cs="Times New Roman" w:eastAsia="Times New Roman" w:hAnsi="Times New Roman"/>
          <w:sz w:val="24"/>
          <w:szCs w:val="24"/>
          <w:color w:val="auto"/>
        </w:rPr>
      </w:pPr>
    </w:p>
    <w:p>
      <w:pPr>
        <w:jc w:val="both"/>
        <w:ind w:left="1360" w:hanging="368"/>
        <w:spacing w:after="0" w:line="358" w:lineRule="auto"/>
        <w:tabs>
          <w:tab w:leader="none" w:pos="1468"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any indirect acquisition, other than the indirect acquisition referred in sub-regulation (2) of regulation 5, the offer price shall stand enhanced by an amount equal to a sum determined at the rate of ten per cent per annum for the period between the earlier of the date on which the primary acquisition is contracted or the date on which the intention or the decision to make the primary acquisition is announced in the public domain, and the date of the detailed public statement, provided such period is more than five working days.</w:t>
      </w:r>
    </w:p>
    <w:p>
      <w:pPr>
        <w:spacing w:after="0" w:line="15" w:lineRule="exact"/>
        <w:rPr>
          <w:rFonts w:ascii="Times New Roman" w:cs="Times New Roman" w:eastAsia="Times New Roman" w:hAnsi="Times New Roman"/>
          <w:sz w:val="24"/>
          <w:szCs w:val="24"/>
          <w:color w:val="auto"/>
        </w:rPr>
      </w:pPr>
    </w:p>
    <w:p>
      <w:pPr>
        <w:jc w:val="both"/>
        <w:ind w:left="1360" w:hanging="368"/>
        <w:spacing w:after="0" w:line="354" w:lineRule="auto"/>
        <w:tabs>
          <w:tab w:leader="none" w:pos="1504"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price for partly paid up shares shall be computed as the difference between the offer price and the amount due towards calls-in-arrears including calls remaining unpaid with interest, if any, thereon.</w:t>
      </w:r>
    </w:p>
    <w:p>
      <w:pPr>
        <w:spacing w:after="0" w:line="22" w:lineRule="exact"/>
        <w:rPr>
          <w:rFonts w:ascii="Times New Roman" w:cs="Times New Roman" w:eastAsia="Times New Roman" w:hAnsi="Times New Roman"/>
          <w:sz w:val="24"/>
          <w:szCs w:val="24"/>
          <w:color w:val="auto"/>
        </w:rPr>
      </w:pPr>
    </w:p>
    <w:p>
      <w:pPr>
        <w:jc w:val="both"/>
        <w:ind w:left="1360" w:hanging="368"/>
        <w:spacing w:after="0" w:line="356" w:lineRule="auto"/>
        <w:tabs>
          <w:tab w:leader="none" w:pos="1521"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price for equity shares carrying differential voting rights shall be determined by the acquirer and the manager to the open offer with full disclosure of justification for the price so determined, being set out in the detailed public statement and the letter of offer:</w:t>
      </w:r>
    </w:p>
    <w:p>
      <w:pPr>
        <w:spacing w:after="0" w:line="19" w:lineRule="exact"/>
        <w:rPr>
          <w:sz w:val="20"/>
          <w:szCs w:val="20"/>
          <w:color w:val="auto"/>
        </w:rPr>
      </w:pPr>
    </w:p>
    <w:p>
      <w:pPr>
        <w:jc w:val="both"/>
        <w:ind w:left="1260" w:firstLine="720"/>
        <w:spacing w:after="0" w:line="358"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price shall not be lower than the amount determined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applying the percentage rate of premium, if any, that the offer price for the equity shares carrying full voting rights represents to the price parameter computed under clause (d) of sub-regulation 2, or as the case may be, clause (e) of sub-regulation 3, to the volume-weighted average market price of the shares carrying differential voting rights for a period of sixty trading days computed on the same terms as specified in the aforesaid provisions, subject to shares carrying full voting rights and the shares carrying differential voting rights, both being frequently traded shares.</w:t>
      </w:r>
    </w:p>
    <w:p>
      <w:pPr>
        <w:spacing w:after="0" w:line="20" w:lineRule="exact"/>
        <w:rPr>
          <w:sz w:val="20"/>
          <w:szCs w:val="20"/>
          <w:color w:val="auto"/>
        </w:rPr>
      </w:pPr>
    </w:p>
    <w:p>
      <w:pPr>
        <w:jc w:val="both"/>
        <w:ind w:left="1440" w:hanging="360"/>
        <w:spacing w:after="0" w:line="350" w:lineRule="auto"/>
        <w:tabs>
          <w:tab w:leader="none" w:pos="16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any of the price parameters contained in this regulation not being available or denominated in Indian rupees, the conversion of such amount into</w:t>
      </w:r>
    </w:p>
    <w:p>
      <w:pPr>
        <w:spacing w:after="0" w:line="90"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21" w:name="page22"/>
    <w:bookmarkEnd w:id="21"/>
    <w:p>
      <w:pPr>
        <w:spacing w:after="0" w:line="5" w:lineRule="exact"/>
        <w:rPr>
          <w:sz w:val="20"/>
          <w:szCs w:val="20"/>
          <w:color w:val="auto"/>
        </w:rPr>
      </w:pPr>
    </w:p>
    <w:p>
      <w:pPr>
        <w:jc w:val="both"/>
        <w:ind w:left="1440"/>
        <w:spacing w:after="0" w:line="356" w:lineRule="auto"/>
        <w:rPr>
          <w:sz w:val="20"/>
          <w:szCs w:val="20"/>
          <w:color w:val="auto"/>
        </w:rPr>
      </w:pPr>
      <w:r>
        <w:rPr>
          <w:rFonts w:ascii="Times New Roman" w:cs="Times New Roman" w:eastAsia="Times New Roman" w:hAnsi="Times New Roman"/>
          <w:sz w:val="24"/>
          <w:szCs w:val="24"/>
          <w:color w:val="auto"/>
        </w:rPr>
        <w:t>Indian rupees shall be effected at the exchange rate as prevailing on the date preceding the date of public announcement and the acquirer shall set out the source of such exchange rate in the public announcement, the detailed public statement and the letter of offer.</w:t>
      </w:r>
    </w:p>
    <w:p>
      <w:pPr>
        <w:spacing w:after="0" w:line="19" w:lineRule="exact"/>
        <w:rPr>
          <w:sz w:val="20"/>
          <w:szCs w:val="20"/>
          <w:color w:val="auto"/>
        </w:rPr>
      </w:pPr>
    </w:p>
    <w:p>
      <w:pPr>
        <w:jc w:val="both"/>
        <w:ind w:left="1440" w:hanging="360"/>
        <w:spacing w:after="0" w:line="357" w:lineRule="auto"/>
        <w:tabs>
          <w:tab w:leader="none" w:pos="162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purposes of clause (e) of sub-regulation (2) and sub-regulation (4), the Board may, at the expense of the acquirer, require valuation of the shares by an independent merchant banker other than the manager to the open offer or an independent chartered accountant in practice having a minimum experience of ten years.</w:t>
      </w:r>
    </w:p>
    <w:p>
      <w:pPr>
        <w:spacing w:after="0" w:line="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Mode of payment.</w:t>
      </w:r>
    </w:p>
    <w:p>
      <w:pPr>
        <w:spacing w:after="0" w:line="134" w:lineRule="exact"/>
        <w:rPr>
          <w:sz w:val="20"/>
          <w:szCs w:val="20"/>
          <w:color w:val="auto"/>
        </w:rPr>
      </w:pPr>
    </w:p>
    <w:p>
      <w:pPr>
        <w:ind w:left="1080" w:hanging="540"/>
        <w:spacing w:after="0"/>
        <w:tabs>
          <w:tab w:leader="none" w:pos="108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offer price may be paid, —</w:t>
      </w:r>
    </w:p>
    <w:p>
      <w:pPr>
        <w:spacing w:after="0" w:line="136" w:lineRule="exact"/>
        <w:rPr>
          <w:rFonts w:ascii="Times New Roman" w:cs="Times New Roman" w:eastAsia="Times New Roman" w:hAnsi="Times New Roman"/>
          <w:sz w:val="24"/>
          <w:szCs w:val="24"/>
          <w:color w:val="auto"/>
        </w:rPr>
      </w:pPr>
    </w:p>
    <w:p>
      <w:pPr>
        <w:ind w:left="2700" w:hanging="540"/>
        <w:spacing w:after="0"/>
        <w:tabs>
          <w:tab w:leader="none" w:pos="270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cash;</w:t>
      </w:r>
    </w:p>
    <w:p>
      <w:pPr>
        <w:spacing w:after="0" w:line="151" w:lineRule="exact"/>
        <w:rPr>
          <w:rFonts w:ascii="Times New Roman" w:cs="Times New Roman" w:eastAsia="Times New Roman" w:hAnsi="Times New Roman"/>
          <w:sz w:val="24"/>
          <w:szCs w:val="24"/>
          <w:color w:val="auto"/>
        </w:rPr>
      </w:pPr>
    </w:p>
    <w:p>
      <w:pPr>
        <w:ind w:left="2700" w:hanging="540"/>
        <w:spacing w:after="0" w:line="348" w:lineRule="auto"/>
        <w:tabs>
          <w:tab w:leader="none" w:pos="270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issue, exchange or transfer of listed shares in the equity share capital of the acquirer or of any person acting in concert;</w:t>
      </w:r>
    </w:p>
    <w:p>
      <w:pPr>
        <w:spacing w:after="0" w:line="27" w:lineRule="exact"/>
        <w:rPr>
          <w:rFonts w:ascii="Times New Roman" w:cs="Times New Roman" w:eastAsia="Times New Roman" w:hAnsi="Times New Roman"/>
          <w:sz w:val="24"/>
          <w:szCs w:val="24"/>
          <w:color w:val="auto"/>
        </w:rPr>
      </w:pPr>
    </w:p>
    <w:p>
      <w:pPr>
        <w:jc w:val="both"/>
        <w:ind w:left="2700" w:hanging="540"/>
        <w:spacing w:after="0" w:line="356" w:lineRule="auto"/>
        <w:tabs>
          <w:tab w:leader="none" w:pos="270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issue, exchange or transfer of listed secured debt instruments issued by the acquirer or any person acting in concert with a rating not inferior to investment grade as rated by a credit rating agency registered with the Board;</w:t>
      </w:r>
    </w:p>
    <w:p>
      <w:pPr>
        <w:spacing w:after="0" w:line="18" w:lineRule="exact"/>
        <w:rPr>
          <w:rFonts w:ascii="Times New Roman" w:cs="Times New Roman" w:eastAsia="Times New Roman" w:hAnsi="Times New Roman"/>
          <w:sz w:val="24"/>
          <w:szCs w:val="24"/>
          <w:color w:val="auto"/>
        </w:rPr>
      </w:pPr>
    </w:p>
    <w:p>
      <w:pPr>
        <w:jc w:val="both"/>
        <w:ind w:left="2700" w:hanging="540"/>
        <w:spacing w:after="0" w:line="354" w:lineRule="auto"/>
        <w:tabs>
          <w:tab w:leader="none" w:pos="270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issue, exchange or transfer of convertible debt securities entitling the holder thereof to acquire listed shares in the equity share capital of the acquirer or of any person acting in concert; or</w:t>
      </w:r>
    </w:p>
    <w:p>
      <w:pPr>
        <w:spacing w:after="0" w:line="19" w:lineRule="exact"/>
        <w:rPr>
          <w:rFonts w:ascii="Times New Roman" w:cs="Times New Roman" w:eastAsia="Times New Roman" w:hAnsi="Times New Roman"/>
          <w:sz w:val="24"/>
          <w:szCs w:val="24"/>
          <w:color w:val="auto"/>
        </w:rPr>
      </w:pPr>
    </w:p>
    <w:p>
      <w:pPr>
        <w:ind w:left="2700" w:hanging="540"/>
        <w:spacing w:after="0" w:line="350" w:lineRule="auto"/>
        <w:tabs>
          <w:tab w:leader="none" w:pos="270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combination of the mode of payment of consideration stated in clause (a), clause (b), clause (c) and clause (d):</w:t>
      </w:r>
    </w:p>
    <w:p>
      <w:pPr>
        <w:spacing w:after="0" w:line="23" w:lineRule="exact"/>
        <w:rPr>
          <w:rFonts w:ascii="Times New Roman" w:cs="Times New Roman" w:eastAsia="Times New Roman" w:hAnsi="Times New Roman"/>
          <w:sz w:val="24"/>
          <w:szCs w:val="24"/>
          <w:color w:val="auto"/>
        </w:rPr>
      </w:pPr>
    </w:p>
    <w:p>
      <w:pPr>
        <w:jc w:val="both"/>
        <w:ind w:left="2700" w:firstLine="720"/>
        <w:spacing w:after="0" w:line="35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where any shares have been acquired or agreed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be acquired by the acquirer and persons acting in concert with him during the fifty-two weeks immediately preceding the date of public announcement constitute more than ten per cent of the voting rights in the target company and has been paid for in cash, the open offer shall entail an option to the shareholders to require payment of the offer price in cash, and a shareholder who has not exercised an</w:t>
      </w:r>
    </w:p>
    <w:p>
      <w:pPr>
        <w:spacing w:after="0" w:line="200" w:lineRule="exact"/>
        <w:rPr>
          <w:sz w:val="20"/>
          <w:szCs w:val="20"/>
          <w:color w:val="auto"/>
        </w:rPr>
      </w:pPr>
    </w:p>
    <w:p>
      <w:pPr>
        <w:spacing w:after="0" w:line="297"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22" w:name="page23"/>
    <w:bookmarkEnd w:id="22"/>
    <w:p>
      <w:pPr>
        <w:spacing w:after="0" w:line="5" w:lineRule="exact"/>
        <w:rPr>
          <w:sz w:val="20"/>
          <w:szCs w:val="20"/>
          <w:color w:val="auto"/>
        </w:rPr>
      </w:pPr>
    </w:p>
    <w:p>
      <w:pPr>
        <w:jc w:val="both"/>
        <w:ind w:left="2700"/>
        <w:spacing w:after="0" w:line="348" w:lineRule="auto"/>
        <w:rPr>
          <w:sz w:val="20"/>
          <w:szCs w:val="20"/>
          <w:color w:val="auto"/>
        </w:rPr>
      </w:pPr>
      <w:r>
        <w:rPr>
          <w:rFonts w:ascii="Times New Roman" w:cs="Times New Roman" w:eastAsia="Times New Roman" w:hAnsi="Times New Roman"/>
          <w:sz w:val="24"/>
          <w:szCs w:val="24"/>
          <w:color w:val="auto"/>
        </w:rPr>
        <w:t>option in his acceptance shall be deemed to have opted for receiving the offer price in cash:</w:t>
      </w:r>
    </w:p>
    <w:p>
      <w:pPr>
        <w:spacing w:after="0" w:line="28" w:lineRule="exact"/>
        <w:rPr>
          <w:sz w:val="20"/>
          <w:szCs w:val="20"/>
          <w:color w:val="auto"/>
        </w:rPr>
      </w:pPr>
    </w:p>
    <w:p>
      <w:pPr>
        <w:jc w:val="both"/>
        <w:ind w:left="2700" w:firstLine="720"/>
        <w:spacing w:after="0" w:line="356"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in case of revision in offer price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mode of payment of consideration may be altered subject to the condition that the component of the offer price to be paid in cash prior to such revision is not reduced.</w:t>
      </w:r>
    </w:p>
    <w:p>
      <w:pPr>
        <w:spacing w:after="0" w:line="19" w:lineRule="exact"/>
        <w:rPr>
          <w:sz w:val="20"/>
          <w:szCs w:val="20"/>
          <w:color w:val="auto"/>
        </w:rPr>
      </w:pPr>
    </w:p>
    <w:p>
      <w:pPr>
        <w:jc w:val="both"/>
        <w:ind w:left="1620" w:hanging="628"/>
        <w:spacing w:after="0" w:line="356" w:lineRule="auto"/>
        <w:tabs>
          <w:tab w:leader="none" w:pos="16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clause (b), clause (d) and clause (e) of sub-regulation (1), the shares sought to be issued or exchanged or transferred or the shares to be issued upon conversion of other securities, towards payment of the offer price, shall conform to the following requirements, —</w:t>
      </w:r>
    </w:p>
    <w:p>
      <w:pPr>
        <w:spacing w:after="0" w:line="19" w:lineRule="exact"/>
        <w:rPr>
          <w:rFonts w:ascii="Times New Roman" w:cs="Times New Roman" w:eastAsia="Times New Roman" w:hAnsi="Times New Roman"/>
          <w:sz w:val="24"/>
          <w:szCs w:val="24"/>
          <w:color w:val="auto"/>
        </w:rPr>
      </w:pPr>
    </w:p>
    <w:p>
      <w:pPr>
        <w:ind w:left="2700" w:hanging="628"/>
        <w:spacing w:after="0" w:line="348" w:lineRule="auto"/>
        <w:tabs>
          <w:tab w:leader="none" w:pos="270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class of shares are listed on a stock exchange and frequently traded at the time of the public announcement;</w:t>
      </w:r>
    </w:p>
    <w:p>
      <w:pPr>
        <w:spacing w:after="0" w:line="27" w:lineRule="exact"/>
        <w:rPr>
          <w:rFonts w:ascii="Times New Roman" w:cs="Times New Roman" w:eastAsia="Times New Roman" w:hAnsi="Times New Roman"/>
          <w:sz w:val="24"/>
          <w:szCs w:val="24"/>
          <w:color w:val="auto"/>
        </w:rPr>
      </w:pPr>
    </w:p>
    <w:p>
      <w:pPr>
        <w:ind w:left="2700" w:hanging="628"/>
        <w:spacing w:after="0" w:line="348" w:lineRule="auto"/>
        <w:tabs>
          <w:tab w:leader="none" w:pos="270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class of shares have been listed for a period of at least two years preceding the date of the public announcement;</w:t>
      </w:r>
    </w:p>
    <w:p>
      <w:pPr>
        <w:spacing w:after="0" w:line="27" w:lineRule="exact"/>
        <w:rPr>
          <w:rFonts w:ascii="Times New Roman" w:cs="Times New Roman" w:eastAsia="Times New Roman" w:hAnsi="Times New Roman"/>
          <w:sz w:val="24"/>
          <w:szCs w:val="24"/>
          <w:color w:val="auto"/>
        </w:rPr>
      </w:pPr>
    </w:p>
    <w:p>
      <w:pPr>
        <w:jc w:val="both"/>
        <w:ind w:left="2700" w:hanging="628"/>
        <w:spacing w:after="0" w:line="356" w:lineRule="auto"/>
        <w:tabs>
          <w:tab w:leader="none" w:pos="270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of such class of shares has redressed at least ninety five per cent. of the complaints received from investors by the end of the calendar quarter immediately preceding the calendar month in which the public announcement is made;</w:t>
      </w:r>
    </w:p>
    <w:p>
      <w:pPr>
        <w:spacing w:after="0" w:line="6" w:lineRule="exact"/>
        <w:rPr>
          <w:rFonts w:ascii="Times New Roman" w:cs="Times New Roman" w:eastAsia="Times New Roman" w:hAnsi="Times New Roman"/>
          <w:sz w:val="24"/>
          <w:szCs w:val="24"/>
          <w:color w:val="auto"/>
        </w:rPr>
      </w:pPr>
    </w:p>
    <w:p>
      <w:pPr>
        <w:ind w:left="2700" w:hanging="628"/>
        <w:spacing w:after="0"/>
        <w:tabs>
          <w:tab w:leader="none" w:pos="270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of such class of shares has been in material compliance</w:t>
      </w:r>
    </w:p>
    <w:p>
      <w:pPr>
        <w:spacing w:after="0" w:line="129" w:lineRule="exact"/>
        <w:rPr>
          <w:rFonts w:ascii="Times New Roman" w:cs="Times New Roman" w:eastAsia="Times New Roman" w:hAnsi="Times New Roman"/>
          <w:sz w:val="24"/>
          <w:szCs w:val="24"/>
          <w:color w:val="auto"/>
        </w:rPr>
      </w:pPr>
    </w:p>
    <w:p>
      <w:pPr>
        <w:ind w:left="2700"/>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 the </w:t>
      </w: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 xml:space="preserve"> [listing regulations] for a period of at least two years immediately preceding the date of the public announcement:</w:t>
      </w:r>
    </w:p>
    <w:p>
      <w:pPr>
        <w:spacing w:after="0" w:line="77" w:lineRule="exact"/>
        <w:rPr>
          <w:rFonts w:ascii="Times New Roman" w:cs="Times New Roman" w:eastAsia="Times New Roman" w:hAnsi="Times New Roman"/>
          <w:sz w:val="24"/>
          <w:szCs w:val="24"/>
          <w:color w:val="auto"/>
        </w:rPr>
      </w:pPr>
    </w:p>
    <w:p>
      <w:pPr>
        <w:jc w:val="both"/>
        <w:ind w:left="2700" w:firstLine="720"/>
        <w:spacing w:after="0" w:line="32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case where the Board is of the view that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company has not been materially compliant with the provisions of the </w:t>
      </w: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[listing regulations], the offer price shall be paid in cash only;</w:t>
      </w:r>
    </w:p>
    <w:p>
      <w:pPr>
        <w:spacing w:after="0" w:line="1" w:lineRule="exact"/>
        <w:rPr>
          <w:rFonts w:ascii="Times New Roman" w:cs="Times New Roman" w:eastAsia="Times New Roman" w:hAnsi="Times New Roman"/>
          <w:sz w:val="24"/>
          <w:szCs w:val="24"/>
          <w:color w:val="auto"/>
        </w:rPr>
      </w:pPr>
    </w:p>
    <w:p>
      <w:pPr>
        <w:jc w:val="both"/>
        <w:ind w:left="2700" w:hanging="628"/>
        <w:spacing w:after="0" w:line="356" w:lineRule="auto"/>
        <w:tabs>
          <w:tab w:leader="none" w:pos="270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impact of auditors’ qualifications, if any, on the audited accounts of the issuer of such shares for three immediately preceding financial years does not exceed five per cent. of the net profit or loss after tax of such issuer for the respective years;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339725</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26.75pt" to="171pt,26.7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540"/>
        <w:spacing w:after="0" w:line="203" w:lineRule="auto"/>
        <w:tabs>
          <w:tab w:leader="none" w:pos="715" w:val="left"/>
        </w:tabs>
        <w:numPr>
          <w:ilvl w:val="0"/>
          <w:numId w:val="5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(Second Amendment) Regulations, 2018, w.e.f. 11-09-2018. Prior to this, it read as “listing agreement”.</w:t>
      </w:r>
    </w:p>
    <w:p>
      <w:pPr>
        <w:spacing w:after="0" w:line="2" w:lineRule="exact"/>
        <w:rPr>
          <w:rFonts w:ascii="Times New Roman" w:cs="Times New Roman" w:eastAsia="Times New Roman" w:hAnsi="Times New Roman"/>
          <w:sz w:val="26"/>
          <w:szCs w:val="26"/>
          <w:color w:val="auto"/>
          <w:vertAlign w:val="superscript"/>
        </w:rPr>
      </w:pPr>
    </w:p>
    <w:p>
      <w:pPr>
        <w:ind w:left="720" w:hanging="180"/>
        <w:spacing w:after="0" w:line="184" w:lineRule="auto"/>
        <w:tabs>
          <w:tab w:leader="none" w:pos="720" w:val="left"/>
        </w:tabs>
        <w:numPr>
          <w:ilvl w:val="0"/>
          <w:numId w:val="5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23" w:name="page24"/>
    <w:bookmarkEnd w:id="23"/>
    <w:p>
      <w:pPr>
        <w:spacing w:after="0" w:line="5" w:lineRule="exact"/>
        <w:rPr>
          <w:sz w:val="20"/>
          <w:szCs w:val="20"/>
          <w:color w:val="auto"/>
        </w:rPr>
      </w:pPr>
    </w:p>
    <w:p>
      <w:pPr>
        <w:ind w:left="2700" w:hanging="628"/>
        <w:spacing w:after="0" w:line="348" w:lineRule="auto"/>
        <w:tabs>
          <w:tab w:leader="none" w:pos="2700" w:val="left"/>
        </w:tabs>
        <w:numPr>
          <w:ilvl w:val="3"/>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has not issued any direction against the issuer of such shares not to access the capital market or to issue fresh shares.</w:t>
      </w:r>
    </w:p>
    <w:p>
      <w:pPr>
        <w:spacing w:after="0" w:line="28" w:lineRule="exact"/>
        <w:rPr>
          <w:rFonts w:ascii="Times New Roman" w:cs="Times New Roman" w:eastAsia="Times New Roman" w:hAnsi="Times New Roman"/>
          <w:sz w:val="24"/>
          <w:szCs w:val="24"/>
          <w:color w:val="auto"/>
        </w:rPr>
      </w:pPr>
    </w:p>
    <w:p>
      <w:pPr>
        <w:jc w:val="both"/>
        <w:ind w:left="1620" w:hanging="720"/>
        <w:spacing w:after="0" w:line="356" w:lineRule="auto"/>
        <w:tabs>
          <w:tab w:leader="none" w:pos="162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shareholders have been provided with options to accept payment in cash or by way of securities, or a combination thereof, the pricing for the open offer may be different for each option subject to compliance with minimum offer price requirements under regulation 8:</w:t>
      </w:r>
    </w:p>
    <w:p>
      <w:pPr>
        <w:spacing w:after="0" w:line="18" w:lineRule="exact"/>
        <w:rPr>
          <w:rFonts w:ascii="Times New Roman" w:cs="Times New Roman" w:eastAsia="Times New Roman" w:hAnsi="Times New Roman"/>
          <w:sz w:val="24"/>
          <w:szCs w:val="24"/>
          <w:color w:val="auto"/>
        </w:rPr>
      </w:pPr>
    </w:p>
    <w:p>
      <w:pPr>
        <w:ind w:left="1620" w:firstLine="1081"/>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detailed public statement and the letter of offer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contain justification for such differential pricing.</w:t>
      </w:r>
    </w:p>
    <w:p>
      <w:pPr>
        <w:spacing w:after="0" w:line="27" w:lineRule="exact"/>
        <w:rPr>
          <w:rFonts w:ascii="Times New Roman" w:cs="Times New Roman" w:eastAsia="Times New Roman" w:hAnsi="Times New Roman"/>
          <w:sz w:val="24"/>
          <w:szCs w:val="24"/>
          <w:color w:val="auto"/>
        </w:rPr>
      </w:pPr>
    </w:p>
    <w:p>
      <w:pPr>
        <w:jc w:val="both"/>
        <w:ind w:left="1620" w:hanging="720"/>
        <w:spacing w:after="0" w:line="356" w:lineRule="auto"/>
        <w:tabs>
          <w:tab w:leader="none" w:pos="162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the offer price consists of consideration to be paid by issuance of securities, which requires compliance with any applicable law, the acquirer shall ensure that such compliance is completed not later than the commencement of the tendering period:</w:t>
      </w:r>
    </w:p>
    <w:p>
      <w:pPr>
        <w:spacing w:after="0" w:line="19" w:lineRule="exact"/>
        <w:rPr>
          <w:rFonts w:ascii="Times New Roman" w:cs="Times New Roman" w:eastAsia="Times New Roman" w:hAnsi="Times New Roman"/>
          <w:sz w:val="24"/>
          <w:szCs w:val="24"/>
          <w:color w:val="auto"/>
        </w:rPr>
      </w:pPr>
    </w:p>
    <w:p>
      <w:pPr>
        <w:ind w:left="1620" w:firstLine="1081"/>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case the requisite compliance is not made by such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date, the acquirer shall pay the entire consideration in cash.</w:t>
      </w:r>
    </w:p>
    <w:p>
      <w:pPr>
        <w:spacing w:after="0" w:line="27" w:lineRule="exact"/>
        <w:rPr>
          <w:rFonts w:ascii="Times New Roman" w:cs="Times New Roman" w:eastAsia="Times New Roman" w:hAnsi="Times New Roman"/>
          <w:sz w:val="24"/>
          <w:szCs w:val="24"/>
          <w:color w:val="auto"/>
        </w:rPr>
      </w:pPr>
    </w:p>
    <w:p>
      <w:pPr>
        <w:ind w:left="1540" w:hanging="580"/>
        <w:spacing w:after="0" w:line="348" w:lineRule="auto"/>
        <w:tabs>
          <w:tab w:leader="none" w:pos="154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listed securities are offered as consideration, the value of such securities shall be higher of:</w:t>
      </w:r>
    </w:p>
    <w:p>
      <w:pPr>
        <w:spacing w:after="0" w:line="27" w:lineRule="exact"/>
        <w:rPr>
          <w:rFonts w:ascii="Times New Roman" w:cs="Times New Roman" w:eastAsia="Times New Roman" w:hAnsi="Times New Roman"/>
          <w:sz w:val="24"/>
          <w:szCs w:val="24"/>
          <w:color w:val="auto"/>
        </w:rPr>
      </w:pPr>
    </w:p>
    <w:p>
      <w:pPr>
        <w:jc w:val="both"/>
        <w:ind w:left="1980" w:hanging="448"/>
        <w:spacing w:after="0" w:line="354" w:lineRule="auto"/>
        <w:tabs>
          <w:tab w:leader="none" w:pos="2035" w:val="left"/>
        </w:tabs>
        <w:numPr>
          <w:ilvl w:val="2"/>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average of the weekly high and low of the closing prices of such securities quoted on the stock exchange during the six months preceding the relevant date;</w:t>
      </w:r>
    </w:p>
    <w:p>
      <w:pPr>
        <w:spacing w:after="0" w:line="20" w:lineRule="exact"/>
        <w:rPr>
          <w:rFonts w:ascii="Times New Roman" w:cs="Times New Roman" w:eastAsia="Times New Roman" w:hAnsi="Times New Roman"/>
          <w:sz w:val="24"/>
          <w:szCs w:val="24"/>
          <w:color w:val="auto"/>
        </w:rPr>
      </w:pPr>
    </w:p>
    <w:p>
      <w:pPr>
        <w:jc w:val="both"/>
        <w:ind w:left="1980" w:hanging="448"/>
        <w:spacing w:after="0" w:line="354" w:lineRule="auto"/>
        <w:tabs>
          <w:tab w:leader="none" w:pos="2049" w:val="left"/>
        </w:tabs>
        <w:numPr>
          <w:ilvl w:val="2"/>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average of the weekly high and low of the closing prices of such securities quoted on the stock exchange during the two weeks preceding the relevant date; and</w:t>
      </w:r>
    </w:p>
    <w:p>
      <w:pPr>
        <w:spacing w:after="0" w:line="22" w:lineRule="exact"/>
        <w:rPr>
          <w:rFonts w:ascii="Times New Roman" w:cs="Times New Roman" w:eastAsia="Times New Roman" w:hAnsi="Times New Roman"/>
          <w:sz w:val="24"/>
          <w:szCs w:val="24"/>
          <w:color w:val="auto"/>
        </w:rPr>
      </w:pPr>
    </w:p>
    <w:p>
      <w:pPr>
        <w:jc w:val="both"/>
        <w:ind w:left="1980" w:hanging="448"/>
        <w:spacing w:after="0" w:line="358" w:lineRule="auto"/>
        <w:tabs>
          <w:tab w:leader="none" w:pos="1992" w:val="left"/>
        </w:tabs>
        <w:numPr>
          <w:ilvl w:val="2"/>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volume-weighted average market price for a period of sixty trading days preceding the date of the public announcement, as traded on the stock exchange where the maximum volume of trading in the shares of the company whose securities are being offered as consideration, are recorded during the six-month period prior to relevant date and the ratio of exchange of shares shall be duly certified by an independent merchant banker (other than the manager to the open offer) or an independent chartered accountant having a minimum experience of ten years.</w:t>
      </w:r>
    </w:p>
    <w:p>
      <w:pPr>
        <w:spacing w:after="0" w:line="200" w:lineRule="exact"/>
        <w:rPr>
          <w:sz w:val="20"/>
          <w:szCs w:val="20"/>
          <w:color w:val="auto"/>
        </w:rPr>
      </w:pPr>
    </w:p>
    <w:p>
      <w:pPr>
        <w:spacing w:after="0" w:line="299"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24" w:name="page25"/>
    <w:bookmarkEnd w:id="24"/>
    <w:p>
      <w:pPr>
        <w:spacing w:after="0" w:line="5" w:lineRule="exact"/>
        <w:rPr>
          <w:sz w:val="20"/>
          <w:szCs w:val="20"/>
          <w:color w:val="auto"/>
        </w:rPr>
      </w:pPr>
    </w:p>
    <w:p>
      <w:pPr>
        <w:jc w:val="both"/>
        <w:ind w:left="1980"/>
        <w:spacing w:after="0" w:line="346"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this sub-regulation, the “relevant date”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shall be the thirtieth day prior to the date on which the meeting of shareholders is held to consider the proposed issue of shares under sub-section (1A) of Section 81 of the </w:t>
      </w: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[Companies Act, 2013 (18 of 2013)].</w:t>
      </w:r>
    </w:p>
    <w:p>
      <w:pPr>
        <w:spacing w:after="0" w:line="338"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General exemptions.</w:t>
      </w:r>
    </w:p>
    <w:p>
      <w:pPr>
        <w:spacing w:after="0" w:line="147" w:lineRule="exact"/>
        <w:rPr>
          <w:sz w:val="20"/>
          <w:szCs w:val="20"/>
          <w:color w:val="auto"/>
        </w:rPr>
      </w:pPr>
    </w:p>
    <w:p>
      <w:pPr>
        <w:ind w:left="1720" w:hanging="1088"/>
        <w:spacing w:after="0" w:line="354" w:lineRule="auto"/>
        <w:tabs>
          <w:tab w:leader="none" w:pos="1089"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(1)The following acquisitions shall be exempt from the obligation to make an open offer under regulation 3 and regulation 4 subject to fulfillment of the conditions stipulated therefor,—</w:t>
      </w:r>
    </w:p>
    <w:p>
      <w:pPr>
        <w:spacing w:after="0" w:line="20" w:lineRule="exact"/>
        <w:rPr>
          <w:rFonts w:ascii="Times New Roman" w:cs="Times New Roman" w:eastAsia="Times New Roman" w:hAnsi="Times New Roman"/>
          <w:sz w:val="24"/>
          <w:szCs w:val="24"/>
          <w:color w:val="auto"/>
        </w:rPr>
      </w:pPr>
    </w:p>
    <w:p>
      <w:pPr>
        <w:ind w:left="2340" w:hanging="720"/>
        <w:spacing w:after="0" w:line="350" w:lineRule="auto"/>
        <w:tabs>
          <w:tab w:leader="none" w:pos="234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pursuant to inter se transfer of shares amongst qualifying persons, being,—</w:t>
      </w:r>
    </w:p>
    <w:p>
      <w:pPr>
        <w:spacing w:after="0" w:line="10" w:lineRule="exact"/>
        <w:rPr>
          <w:rFonts w:ascii="Times New Roman" w:cs="Times New Roman" w:eastAsia="Times New Roman" w:hAnsi="Times New Roman"/>
          <w:sz w:val="24"/>
          <w:szCs w:val="24"/>
          <w:color w:val="auto"/>
        </w:rPr>
      </w:pPr>
    </w:p>
    <w:p>
      <w:pPr>
        <w:ind w:left="2880" w:hanging="540"/>
        <w:spacing w:after="0"/>
        <w:tabs>
          <w:tab w:leader="none" w:pos="2880" w:val="left"/>
        </w:tabs>
        <w:numPr>
          <w:ilvl w:val="2"/>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immediate relatives;</w:t>
      </w:r>
    </w:p>
    <w:p>
      <w:pPr>
        <w:spacing w:after="0" w:line="139" w:lineRule="exact"/>
        <w:rPr>
          <w:rFonts w:ascii="Times New Roman" w:cs="Times New Roman" w:eastAsia="Times New Roman" w:hAnsi="Times New Roman"/>
          <w:sz w:val="24"/>
          <w:szCs w:val="24"/>
          <w:color w:val="auto"/>
        </w:rPr>
      </w:pPr>
    </w:p>
    <w:p>
      <w:pPr>
        <w:ind w:left="2880" w:hanging="540"/>
        <w:spacing w:after="0"/>
        <w:tabs>
          <w:tab w:leader="none" w:pos="2880" w:val="left"/>
        </w:tabs>
        <w:numPr>
          <w:ilvl w:val="2"/>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named as promoters in the shareholding pattern filed by</w:t>
      </w:r>
    </w:p>
    <w:p>
      <w:pPr>
        <w:spacing w:after="0" w:line="129" w:lineRule="exact"/>
        <w:rPr>
          <w:rFonts w:ascii="Times New Roman" w:cs="Times New Roman" w:eastAsia="Times New Roman" w:hAnsi="Times New Roman"/>
          <w:sz w:val="24"/>
          <w:szCs w:val="24"/>
          <w:color w:val="auto"/>
        </w:rPr>
      </w:pPr>
    </w:p>
    <w:p>
      <w:pPr>
        <w:jc w:val="both"/>
        <w:ind w:left="288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target company in terms of the </w:t>
      </w:r>
      <w:r>
        <w:rPr>
          <w:rFonts w:ascii="Times New Roman" w:cs="Times New Roman" w:eastAsia="Times New Roman" w:hAnsi="Times New Roman"/>
          <w:sz w:val="32"/>
          <w:szCs w:val="32"/>
          <w:color w:val="auto"/>
          <w:vertAlign w:val="superscript"/>
        </w:rPr>
        <w:t>25</w:t>
      </w:r>
      <w:r>
        <w:rPr>
          <w:rFonts w:ascii="Times New Roman" w:cs="Times New Roman" w:eastAsia="Times New Roman" w:hAnsi="Times New Roman"/>
          <w:sz w:val="24"/>
          <w:szCs w:val="24"/>
          <w:color w:val="auto"/>
        </w:rPr>
        <w:t>[listing regulations or as the case may be, the listing agreement] or these regulations for not less than three years prior to the proposed acquisition;</w:t>
      </w:r>
    </w:p>
    <w:p>
      <w:pPr>
        <w:spacing w:after="0" w:line="71" w:lineRule="exact"/>
        <w:rPr>
          <w:rFonts w:ascii="Times New Roman" w:cs="Times New Roman" w:eastAsia="Times New Roman" w:hAnsi="Times New Roman"/>
          <w:sz w:val="24"/>
          <w:szCs w:val="24"/>
          <w:color w:val="auto"/>
        </w:rPr>
      </w:pPr>
    </w:p>
    <w:p>
      <w:pPr>
        <w:jc w:val="both"/>
        <w:ind w:left="2880" w:hanging="540"/>
        <w:spacing w:after="0" w:line="357" w:lineRule="auto"/>
        <w:tabs>
          <w:tab w:leader="none" w:pos="2880" w:val="left"/>
        </w:tabs>
        <w:numPr>
          <w:ilvl w:val="2"/>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company, its subsidiaries, its holding company, other subsidiaries of such holding company, persons holding not less than fifty per cent of the equity shares of such company, other companies in which such persons hold not less than fifty per cent of the equity shares, and their subsidiaries subject to control over such qualifying persons being exclusively held by the same persons;</w:t>
      </w:r>
    </w:p>
    <w:p>
      <w:pPr>
        <w:spacing w:after="0" w:line="1" w:lineRule="exact"/>
        <w:rPr>
          <w:rFonts w:ascii="Times New Roman" w:cs="Times New Roman" w:eastAsia="Times New Roman" w:hAnsi="Times New Roman"/>
          <w:sz w:val="24"/>
          <w:szCs w:val="24"/>
          <w:color w:val="auto"/>
        </w:rPr>
      </w:pPr>
    </w:p>
    <w:p>
      <w:pPr>
        <w:ind w:left="288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26</w:t>
      </w:r>
      <w:r>
        <w:rPr>
          <w:rFonts w:ascii="Times New Roman" w:cs="Times New Roman" w:eastAsia="Times New Roman" w:hAnsi="Times New Roman"/>
          <w:sz w:val="24"/>
          <w:szCs w:val="24"/>
          <w:color w:val="auto"/>
        </w:rPr>
        <w:t>[Explanation: For the purpose of this sub-clause, the company shall include a body corporate, whether Indian or foreign.]</w:t>
      </w:r>
    </w:p>
    <w:p>
      <w:pPr>
        <w:spacing w:after="0" w:line="83" w:lineRule="exact"/>
        <w:rPr>
          <w:rFonts w:ascii="Times New Roman" w:cs="Times New Roman" w:eastAsia="Times New Roman" w:hAnsi="Times New Roman"/>
          <w:sz w:val="24"/>
          <w:szCs w:val="24"/>
          <w:color w:val="auto"/>
        </w:rPr>
      </w:pPr>
    </w:p>
    <w:p>
      <w:pPr>
        <w:jc w:val="both"/>
        <w:ind w:left="2880" w:hanging="540"/>
        <w:spacing w:after="0" w:line="348" w:lineRule="auto"/>
        <w:tabs>
          <w:tab w:leader="none" w:pos="2880" w:val="left"/>
        </w:tabs>
        <w:numPr>
          <w:ilvl w:val="2"/>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acting in concert for not less than three years prior to the proposed acquisition, and disclosed as such pursuant to filings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433705</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4.15pt" to="171pt,34.1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540"/>
        <w:spacing w:after="0" w:line="202" w:lineRule="auto"/>
        <w:tabs>
          <w:tab w:leader="none" w:pos="715"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(Second Amendment) Regulations, 2018, w.e.f. 11-09-2018. Prior to this, it read as “Companies Act, 1956 (1 of 1956)”.</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61"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(Second Amendment) Regulations, 2018, w.e.f. 11-09-2018. Prior to this, it read as “listing agreement”.</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20"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2018, w.e.f. 11-09-2018.</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25</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25" w:name="page26"/>
    <w:bookmarkEnd w:id="25"/>
    <w:p>
      <w:pPr>
        <w:ind w:left="2880"/>
        <w:spacing w:after="0" w:line="286" w:lineRule="auto"/>
        <w:rPr>
          <w:sz w:val="20"/>
          <w:szCs w:val="20"/>
          <w:color w:val="auto"/>
        </w:rPr>
      </w:pPr>
      <w:r>
        <w:rPr>
          <w:rFonts w:ascii="Times New Roman" w:cs="Times New Roman" w:eastAsia="Times New Roman" w:hAnsi="Times New Roman"/>
          <w:sz w:val="24"/>
          <w:szCs w:val="24"/>
          <w:color w:val="auto"/>
        </w:rPr>
        <w:t xml:space="preserve">under the </w:t>
      </w:r>
      <w:r>
        <w:rPr>
          <w:rFonts w:ascii="Times New Roman" w:cs="Times New Roman" w:eastAsia="Times New Roman" w:hAnsi="Times New Roman"/>
          <w:sz w:val="32"/>
          <w:szCs w:val="32"/>
          <w:color w:val="auto"/>
          <w:vertAlign w:val="superscript"/>
        </w:rPr>
        <w:t>27</w:t>
      </w:r>
      <w:r>
        <w:rPr>
          <w:rFonts w:ascii="Times New Roman" w:cs="Times New Roman" w:eastAsia="Times New Roman" w:hAnsi="Times New Roman"/>
          <w:sz w:val="24"/>
          <w:szCs w:val="24"/>
          <w:color w:val="auto"/>
        </w:rPr>
        <w:t>[listing regulations or as the case may be, the listing agreement];</w:t>
      </w:r>
    </w:p>
    <w:p>
      <w:pPr>
        <w:spacing w:after="0" w:line="81" w:lineRule="exact"/>
        <w:rPr>
          <w:sz w:val="20"/>
          <w:szCs w:val="20"/>
          <w:color w:val="auto"/>
        </w:rPr>
      </w:pPr>
    </w:p>
    <w:p>
      <w:pPr>
        <w:jc w:val="both"/>
        <w:ind w:left="2880" w:hanging="540"/>
        <w:spacing w:after="0" w:line="353" w:lineRule="auto"/>
        <w:tabs>
          <w:tab w:leader="none" w:pos="2880" w:val="left"/>
        </w:tabs>
        <w:numPr>
          <w:ilvl w:val="1"/>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shareholders of a target company who have been persons acting in concert for a period of not less than three years prior to the proposed acquisition and are disclosed as such pursuant to filings</w:t>
      </w:r>
    </w:p>
    <w:p>
      <w:pPr>
        <w:spacing w:after="0" w:line="3" w:lineRule="exact"/>
        <w:rPr>
          <w:rFonts w:ascii="Times New Roman" w:cs="Times New Roman" w:eastAsia="Times New Roman" w:hAnsi="Times New Roman"/>
          <w:sz w:val="24"/>
          <w:szCs w:val="24"/>
          <w:color w:val="auto"/>
        </w:rPr>
      </w:pPr>
    </w:p>
    <w:p>
      <w:pPr>
        <w:jc w:val="both"/>
        <w:ind w:left="2880"/>
        <w:spacing w:after="0" w:line="3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under the </w:t>
      </w: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[listing regulations or as the case may be, the listing agreement], and any company in which the entire equity share capital is owned by such shareholders in the same proportion as their holdings in the target company without any differential entitlement to exercise voting rights in such company:</w:t>
      </w:r>
    </w:p>
    <w:p>
      <w:pPr>
        <w:spacing w:after="0" w:line="43" w:lineRule="exact"/>
        <w:rPr>
          <w:rFonts w:ascii="Times New Roman" w:cs="Times New Roman" w:eastAsia="Times New Roman" w:hAnsi="Times New Roman"/>
          <w:sz w:val="24"/>
          <w:szCs w:val="24"/>
          <w:color w:val="auto"/>
        </w:rPr>
      </w:pPr>
    </w:p>
    <w:p>
      <w:pPr>
        <w:ind w:left="2880" w:firstLine="54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for purposes of availing of the exemption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under this clause,—</w:t>
      </w:r>
    </w:p>
    <w:p>
      <w:pPr>
        <w:spacing w:after="0" w:line="27" w:lineRule="exact"/>
        <w:rPr>
          <w:rFonts w:ascii="Times New Roman" w:cs="Times New Roman" w:eastAsia="Times New Roman" w:hAnsi="Times New Roman"/>
          <w:sz w:val="24"/>
          <w:szCs w:val="24"/>
          <w:color w:val="auto"/>
        </w:rPr>
      </w:pPr>
    </w:p>
    <w:p>
      <w:pPr>
        <w:ind w:left="3700" w:hanging="368"/>
        <w:spacing w:after="0" w:line="359" w:lineRule="auto"/>
        <w:tabs>
          <w:tab w:leader="none" w:pos="3609" w:val="left"/>
        </w:tabs>
        <w:numPr>
          <w:ilvl w:val="2"/>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the shares of the target company are frequently traded, the acquisition price per share shall not be higher by more than twenty-five per cent of the volume-weighted average market price for a period of sixty trading days preceding the date of issuance of notice for the proposed </w:t>
      </w:r>
      <w:r>
        <w:rPr>
          <w:rFonts w:ascii="Times New Roman" w:cs="Times New Roman" w:eastAsia="Times New Roman" w:hAnsi="Times New Roman"/>
          <w:sz w:val="24"/>
          <w:szCs w:val="24"/>
          <w:i w:val="1"/>
          <w:iCs w:val="1"/>
          <w:color w:val="auto"/>
        </w:rPr>
        <w:t>inter se</w:t>
      </w:r>
      <w:r>
        <w:rPr>
          <w:rFonts w:ascii="Times New Roman" w:cs="Times New Roman" w:eastAsia="Times New Roman" w:hAnsi="Times New Roman"/>
          <w:sz w:val="24"/>
          <w:szCs w:val="24"/>
          <w:color w:val="auto"/>
        </w:rPr>
        <w:t xml:space="preserve"> transfer under sub-regulation (5), as traded on the stock exchange where the maximum volume of trading in the shares of the target company are recorded during such period, and if the shares of the target company are infrequently traded, the acquisition price shall not be higher by more than twenty-five percent of the price determined in terms of clause (e) of sub-regulation (2) of regulation 8; and</w:t>
      </w:r>
    </w:p>
    <w:p>
      <w:pPr>
        <w:spacing w:after="0" w:line="14" w:lineRule="exact"/>
        <w:rPr>
          <w:rFonts w:ascii="Times New Roman" w:cs="Times New Roman" w:eastAsia="Times New Roman" w:hAnsi="Times New Roman"/>
          <w:sz w:val="24"/>
          <w:szCs w:val="24"/>
          <w:color w:val="auto"/>
        </w:rPr>
      </w:pPr>
    </w:p>
    <w:p>
      <w:pPr>
        <w:ind w:left="3700" w:hanging="368"/>
        <w:spacing w:after="0" w:line="350" w:lineRule="auto"/>
        <w:tabs>
          <w:tab w:leader="none" w:pos="3700" w:val="left"/>
        </w:tabs>
        <w:numPr>
          <w:ilvl w:val="2"/>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transferor and the transferee shall have complied with applicable disclosure requirements set out in Chapter V.</w:t>
      </w:r>
    </w:p>
    <w:p>
      <w:pPr>
        <w:spacing w:after="0" w:line="11" w:lineRule="exact"/>
        <w:rPr>
          <w:rFonts w:ascii="Times New Roman" w:cs="Times New Roman" w:eastAsia="Times New Roman" w:hAnsi="Times New Roman"/>
          <w:sz w:val="24"/>
          <w:szCs w:val="24"/>
          <w:color w:val="auto"/>
        </w:rPr>
      </w:pPr>
    </w:p>
    <w:p>
      <w:pPr>
        <w:ind w:left="1980" w:hanging="480"/>
        <w:spacing w:after="0"/>
        <w:tabs>
          <w:tab w:leader="none" w:pos="198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in the ordinary course of business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423545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3.35pt" to="171pt,33.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540"/>
        <w:spacing w:after="0" w:line="211" w:lineRule="auto"/>
        <w:rPr>
          <w:sz w:val="20"/>
          <w:szCs w:val="20"/>
          <w:color w:val="auto"/>
        </w:rPr>
      </w:pPr>
      <w:r>
        <w:rPr>
          <w:rFonts w:ascii="Times New Roman" w:cs="Times New Roman" w:eastAsia="Times New Roman" w:hAnsi="Times New Roman"/>
          <w:sz w:val="25"/>
          <w:szCs w:val="25"/>
          <w:color w:val="auto"/>
          <w:vertAlign w:val="superscript"/>
        </w:rPr>
        <w:t>27</w:t>
      </w:r>
      <w:r>
        <w:rPr>
          <w:rFonts w:ascii="Times New Roman" w:cs="Times New Roman" w:eastAsia="Times New Roman" w:hAnsi="Times New Roman"/>
          <w:sz w:val="20"/>
          <w:szCs w:val="20"/>
          <w:color w:val="auto"/>
        </w:rPr>
        <w:t xml:space="preserve"> Substituted by the SEBI (Substantial Acquisition of Shares and Takeovers) (Second Amendment) Regulations, 2018, w.e.f. 11-09-2018. Prior to this, it read as “listing agreement”.</w:t>
      </w:r>
    </w:p>
    <w:p>
      <w:pPr>
        <w:ind w:left="720" w:hanging="180"/>
        <w:spacing w:after="0" w:line="185" w:lineRule="auto"/>
        <w:tabs>
          <w:tab w:leader="none" w:pos="720" w:val="left"/>
        </w:tabs>
        <w:numPr>
          <w:ilvl w:val="0"/>
          <w:numId w:val="6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ind w:left="4400"/>
        <w:spacing w:after="0" w:line="238" w:lineRule="auto"/>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26</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24" w:right="1440" w:bottom="700" w:gutter="0" w:footer="0" w:header="0"/>
        </w:sectPr>
      </w:pPr>
    </w:p>
    <w:bookmarkStart w:id="26" w:name="page27"/>
    <w:bookmarkEnd w:id="26"/>
    <w:p>
      <w:pPr>
        <w:spacing w:after="0" w:line="5" w:lineRule="exact"/>
        <w:rPr>
          <w:sz w:val="20"/>
          <w:szCs w:val="20"/>
          <w:color w:val="auto"/>
        </w:rPr>
      </w:pPr>
    </w:p>
    <w:p>
      <w:pPr>
        <w:jc w:val="both"/>
        <w:ind w:left="2700" w:hanging="540"/>
        <w:spacing w:after="0" w:line="356" w:lineRule="auto"/>
        <w:tabs>
          <w:tab w:leader="none" w:pos="2700"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underwriter registered with the Board by way of allotment pursuant to an underwriting agreement in terms of the Securities and Exchange Board of India (Issue of Capital and Disclosure Requirements) Regulations, 2009;</w:t>
      </w:r>
    </w:p>
    <w:p>
      <w:pPr>
        <w:spacing w:after="0" w:line="18" w:lineRule="exact"/>
        <w:rPr>
          <w:rFonts w:ascii="Times New Roman" w:cs="Times New Roman" w:eastAsia="Times New Roman" w:hAnsi="Times New Roman"/>
          <w:sz w:val="24"/>
          <w:szCs w:val="24"/>
          <w:color w:val="auto"/>
        </w:rPr>
      </w:pPr>
    </w:p>
    <w:p>
      <w:pPr>
        <w:jc w:val="both"/>
        <w:ind w:left="2700" w:hanging="540"/>
        <w:spacing w:after="0" w:line="356" w:lineRule="auto"/>
        <w:tabs>
          <w:tab w:leader="none" w:pos="2700"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stock broker registered with the Board on behalf of his client in exercise of lien over the shares purchased on behalf of the client under the bye-laws of the stock exchange where such stock broker is a member;</w:t>
      </w:r>
    </w:p>
    <w:p>
      <w:pPr>
        <w:spacing w:after="0" w:line="18" w:lineRule="exact"/>
        <w:rPr>
          <w:rFonts w:ascii="Times New Roman" w:cs="Times New Roman" w:eastAsia="Times New Roman" w:hAnsi="Times New Roman"/>
          <w:sz w:val="24"/>
          <w:szCs w:val="24"/>
          <w:color w:val="auto"/>
        </w:rPr>
      </w:pPr>
    </w:p>
    <w:p>
      <w:pPr>
        <w:jc w:val="both"/>
        <w:ind w:left="2700" w:hanging="540"/>
        <w:spacing w:after="0" w:line="357" w:lineRule="auto"/>
        <w:tabs>
          <w:tab w:leader="none" w:pos="2700"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merchant banker registered with the Board or a nominated investor in the process of market making or subscription to the unsubscribed portion of issue in terms of Chapter XB of the Securities and Exchange Board of India (Issue of Capital and Disclosure Requirements) Regulations, 2009;</w:t>
      </w:r>
    </w:p>
    <w:p>
      <w:pPr>
        <w:spacing w:after="0" w:line="16" w:lineRule="exact"/>
        <w:rPr>
          <w:rFonts w:ascii="Times New Roman" w:cs="Times New Roman" w:eastAsia="Times New Roman" w:hAnsi="Times New Roman"/>
          <w:sz w:val="24"/>
          <w:szCs w:val="24"/>
          <w:color w:val="auto"/>
        </w:rPr>
      </w:pPr>
    </w:p>
    <w:p>
      <w:pPr>
        <w:jc w:val="both"/>
        <w:ind w:left="2700" w:hanging="540"/>
        <w:spacing w:after="0" w:line="354" w:lineRule="auto"/>
        <w:tabs>
          <w:tab w:leader="none" w:pos="2700"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acquiring shares pursuant to a scheme of safety net in terms of regulation 44 of the Securities and Exchange Board of India (Issue of Capital and Disclosure Requirements) Regulations, 2009;</w:t>
      </w:r>
    </w:p>
    <w:p>
      <w:pPr>
        <w:spacing w:after="0" w:line="22" w:lineRule="exact"/>
        <w:rPr>
          <w:rFonts w:ascii="Times New Roman" w:cs="Times New Roman" w:eastAsia="Times New Roman" w:hAnsi="Times New Roman"/>
          <w:sz w:val="24"/>
          <w:szCs w:val="24"/>
          <w:color w:val="auto"/>
        </w:rPr>
      </w:pPr>
    </w:p>
    <w:p>
      <w:pPr>
        <w:jc w:val="both"/>
        <w:ind w:left="2700" w:hanging="540"/>
        <w:spacing w:after="0" w:line="356" w:lineRule="auto"/>
        <w:tabs>
          <w:tab w:leader="none" w:pos="2700"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merchant banker registered with the Board acting as a stabilising agent or by the promoter or pre-issue shareholder in terms of regulation 45 of the Securities and Exchange Board of India (Issue of Capital and Disclosure Requirements) Regulations, 2009;</w:t>
      </w:r>
    </w:p>
    <w:p>
      <w:pPr>
        <w:spacing w:after="0" w:line="18" w:lineRule="exact"/>
        <w:rPr>
          <w:rFonts w:ascii="Times New Roman" w:cs="Times New Roman" w:eastAsia="Times New Roman" w:hAnsi="Times New Roman"/>
          <w:sz w:val="24"/>
          <w:szCs w:val="24"/>
          <w:color w:val="auto"/>
        </w:rPr>
      </w:pPr>
    </w:p>
    <w:p>
      <w:pPr>
        <w:jc w:val="both"/>
        <w:ind w:left="2700" w:hanging="540"/>
        <w:spacing w:after="0" w:line="354" w:lineRule="auto"/>
        <w:tabs>
          <w:tab w:leader="none" w:pos="2700"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a registered market-maker of a stock exchange in respect of shares for which he is the market maker during the course of market making;</w:t>
      </w:r>
    </w:p>
    <w:p>
      <w:pPr>
        <w:spacing w:after="0" w:line="7" w:lineRule="exact"/>
        <w:rPr>
          <w:rFonts w:ascii="Times New Roman" w:cs="Times New Roman" w:eastAsia="Times New Roman" w:hAnsi="Times New Roman"/>
          <w:sz w:val="24"/>
          <w:szCs w:val="24"/>
          <w:color w:val="auto"/>
        </w:rPr>
      </w:pPr>
    </w:p>
    <w:p>
      <w:pPr>
        <w:ind w:left="2700" w:hanging="540"/>
        <w:spacing w:after="0"/>
        <w:tabs>
          <w:tab w:leader="none" w:pos="2700"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Scheduled Commercial Bank, acting as an escrow agent; and</w:t>
      </w:r>
    </w:p>
    <w:p>
      <w:pPr>
        <w:spacing w:after="0" w:line="151" w:lineRule="exact"/>
        <w:rPr>
          <w:rFonts w:ascii="Times New Roman" w:cs="Times New Roman" w:eastAsia="Times New Roman" w:hAnsi="Times New Roman"/>
          <w:sz w:val="24"/>
          <w:szCs w:val="24"/>
          <w:color w:val="auto"/>
        </w:rPr>
      </w:pPr>
    </w:p>
    <w:p>
      <w:pPr>
        <w:ind w:left="2700" w:hanging="540"/>
        <w:spacing w:after="0" w:line="348" w:lineRule="auto"/>
        <w:tabs>
          <w:tab w:leader="none" w:pos="2760"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invocation of pledge by Scheduled Commercial Banks or Public Financial Institutions as a pledgee.</w:t>
      </w:r>
    </w:p>
    <w:p>
      <w:pPr>
        <w:spacing w:after="0" w:line="200" w:lineRule="exact"/>
        <w:rPr>
          <w:rFonts w:ascii="Times New Roman" w:cs="Times New Roman" w:eastAsia="Times New Roman" w:hAnsi="Times New Roman"/>
          <w:sz w:val="24"/>
          <w:szCs w:val="24"/>
          <w:color w:val="auto"/>
        </w:rPr>
      </w:pPr>
    </w:p>
    <w:p>
      <w:pPr>
        <w:spacing w:after="0" w:line="241" w:lineRule="exact"/>
        <w:rPr>
          <w:rFonts w:ascii="Times New Roman" w:cs="Times New Roman" w:eastAsia="Times New Roman" w:hAnsi="Times New Roman"/>
          <w:sz w:val="24"/>
          <w:szCs w:val="24"/>
          <w:color w:val="auto"/>
        </w:rPr>
      </w:pPr>
    </w:p>
    <w:p>
      <w:pPr>
        <w:jc w:val="both"/>
        <w:ind w:left="1900" w:hanging="548"/>
        <w:spacing w:after="0" w:line="354" w:lineRule="auto"/>
        <w:tabs>
          <w:tab w:leader="none" w:pos="190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acquisitions at subsequent stages, by an acquirer who has made a public announcement of an open offer for acquiring shares pursuant to an agreement of disinvestment, as contemplated in such agreement:</w:t>
      </w:r>
    </w:p>
    <w:p>
      <w:pPr>
        <w:spacing w:after="0" w:line="9" w:lineRule="exact"/>
        <w:rPr>
          <w:rFonts w:ascii="Times New Roman" w:cs="Times New Roman" w:eastAsia="Times New Roman" w:hAnsi="Times New Roman"/>
          <w:sz w:val="24"/>
          <w:szCs w:val="24"/>
          <w:color w:val="auto"/>
        </w:rPr>
      </w:pPr>
    </w:p>
    <w:p>
      <w:pPr>
        <w:ind w:left="23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w:t>
      </w:r>
    </w:p>
    <w:p>
      <w:pPr>
        <w:spacing w:after="0" w:line="216"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27</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27" w:name="page28"/>
    <w:bookmarkEnd w:id="27"/>
    <w:p>
      <w:pPr>
        <w:spacing w:after="0" w:line="5" w:lineRule="exact"/>
        <w:rPr>
          <w:sz w:val="20"/>
          <w:szCs w:val="20"/>
          <w:color w:val="auto"/>
        </w:rPr>
      </w:pPr>
    </w:p>
    <w:p>
      <w:pPr>
        <w:ind w:left="3060" w:hanging="540"/>
        <w:spacing w:after="0" w:line="348" w:lineRule="auto"/>
        <w:tabs>
          <w:tab w:leader="none" w:pos="3060" w:val="left"/>
        </w:tabs>
        <w:numPr>
          <w:ilvl w:val="1"/>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both the acquirer and the seller are the same at all the stages of acquisition; and</w:t>
      </w:r>
    </w:p>
    <w:p>
      <w:pPr>
        <w:spacing w:after="0" w:line="28" w:lineRule="exact"/>
        <w:rPr>
          <w:rFonts w:ascii="Times New Roman" w:cs="Times New Roman" w:eastAsia="Times New Roman" w:hAnsi="Times New Roman"/>
          <w:sz w:val="24"/>
          <w:szCs w:val="24"/>
          <w:color w:val="auto"/>
        </w:rPr>
      </w:pPr>
    </w:p>
    <w:p>
      <w:pPr>
        <w:jc w:val="both"/>
        <w:ind w:left="3060" w:hanging="540"/>
        <w:spacing w:after="0" w:line="354" w:lineRule="auto"/>
        <w:tabs>
          <w:tab w:leader="none" w:pos="3060" w:val="left"/>
        </w:tabs>
        <w:numPr>
          <w:ilvl w:val="1"/>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disclosures of all the subsequent stages of acquisition, if any, have been made in the public announcement of the open offer and in the letter of offer.</w:t>
      </w:r>
    </w:p>
    <w:p>
      <w:pPr>
        <w:spacing w:after="0" w:line="7" w:lineRule="exact"/>
        <w:rPr>
          <w:rFonts w:ascii="Times New Roman" w:cs="Times New Roman" w:eastAsia="Times New Roman" w:hAnsi="Times New Roman"/>
          <w:sz w:val="24"/>
          <w:szCs w:val="24"/>
          <w:color w:val="auto"/>
        </w:rPr>
      </w:pPr>
    </w:p>
    <w:p>
      <w:pPr>
        <w:ind w:left="1940" w:hanging="588"/>
        <w:spacing w:after="0"/>
        <w:tabs>
          <w:tab w:leader="none" w:pos="194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pursuant to a scheme,—</w:t>
      </w:r>
    </w:p>
    <w:p>
      <w:pPr>
        <w:spacing w:after="0" w:line="151" w:lineRule="exact"/>
        <w:rPr>
          <w:rFonts w:ascii="Times New Roman" w:cs="Times New Roman" w:eastAsia="Times New Roman" w:hAnsi="Times New Roman"/>
          <w:sz w:val="24"/>
          <w:szCs w:val="24"/>
          <w:color w:val="auto"/>
        </w:rPr>
      </w:pPr>
    </w:p>
    <w:p>
      <w:pPr>
        <w:jc w:val="both"/>
        <w:ind w:left="3060" w:hanging="540"/>
        <w:spacing w:after="0" w:line="354" w:lineRule="auto"/>
        <w:tabs>
          <w:tab w:leader="none" w:pos="306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made under section 18 of the Sick Industrial Companies (Special Provisions) Act, 1985 (1 of 1986) or any statutory modification or re-enactment thereto;</w:t>
      </w:r>
    </w:p>
    <w:p>
      <w:pPr>
        <w:spacing w:after="0" w:line="20" w:lineRule="exact"/>
        <w:rPr>
          <w:rFonts w:ascii="Times New Roman" w:cs="Times New Roman" w:eastAsia="Times New Roman" w:hAnsi="Times New Roman"/>
          <w:sz w:val="24"/>
          <w:szCs w:val="24"/>
          <w:color w:val="auto"/>
        </w:rPr>
      </w:pPr>
    </w:p>
    <w:p>
      <w:pPr>
        <w:jc w:val="both"/>
        <w:ind w:left="3060" w:hanging="540"/>
        <w:spacing w:after="0" w:line="354" w:lineRule="auto"/>
        <w:tabs>
          <w:tab w:leader="none" w:pos="306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arrangement involving the target company as a transferor company or as a transferee company, or reconstruction of the target company, including amalgamation, merger or demerger,</w:t>
      </w:r>
    </w:p>
    <w:p>
      <w:pPr>
        <w:spacing w:after="0" w:line="2" w:lineRule="exact"/>
        <w:rPr>
          <w:rFonts w:ascii="Times New Roman" w:cs="Times New Roman" w:eastAsia="Times New Roman" w:hAnsi="Times New Roman"/>
          <w:sz w:val="24"/>
          <w:szCs w:val="24"/>
          <w:color w:val="auto"/>
        </w:rPr>
      </w:pPr>
    </w:p>
    <w:p>
      <w:pPr>
        <w:ind w:left="306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pursuant to an order of a court [or a tribunal]</w:t>
      </w:r>
      <w:r>
        <w:rPr>
          <w:rFonts w:ascii="Times New Roman" w:cs="Times New Roman" w:eastAsia="Times New Roman" w:hAnsi="Times New Roman"/>
          <w:sz w:val="32"/>
          <w:szCs w:val="32"/>
          <w:color w:val="auto"/>
          <w:vertAlign w:val="superscript"/>
        </w:rPr>
        <w:t>29</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30</w:t>
      </w:r>
      <w:r>
        <w:rPr>
          <w:rFonts w:ascii="Times New Roman" w:cs="Times New Roman" w:eastAsia="Times New Roman" w:hAnsi="Times New Roman"/>
          <w:sz w:val="24"/>
          <w:szCs w:val="24"/>
          <w:color w:val="auto"/>
        </w:rPr>
        <w:t>under any law or regulation, Indian or foreign; or</w:t>
      </w:r>
    </w:p>
    <w:p>
      <w:pPr>
        <w:spacing w:after="0" w:line="83" w:lineRule="exact"/>
        <w:rPr>
          <w:rFonts w:ascii="Times New Roman" w:cs="Times New Roman" w:eastAsia="Times New Roman" w:hAnsi="Times New Roman"/>
          <w:sz w:val="24"/>
          <w:szCs w:val="24"/>
          <w:color w:val="auto"/>
        </w:rPr>
      </w:pPr>
    </w:p>
    <w:p>
      <w:pPr>
        <w:jc w:val="both"/>
        <w:ind w:left="3060" w:hanging="540"/>
        <w:spacing w:after="0" w:line="355" w:lineRule="auto"/>
        <w:tabs>
          <w:tab w:leader="none" w:pos="306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arrangement not directly involving the target company as a transferor company or as a transferee company, or reconstruction not involving the target company’s undertaking, including amalgamation, merger or demerger, pursuant to an order of a</w:t>
      </w:r>
    </w:p>
    <w:p>
      <w:pPr>
        <w:spacing w:after="0" w:line="3" w:lineRule="exact"/>
        <w:rPr>
          <w:rFonts w:ascii="Times New Roman" w:cs="Times New Roman" w:eastAsia="Times New Roman" w:hAnsi="Times New Roman"/>
          <w:sz w:val="24"/>
          <w:szCs w:val="24"/>
          <w:color w:val="auto"/>
        </w:rPr>
      </w:pPr>
    </w:p>
    <w:p>
      <w:pPr>
        <w:ind w:left="306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court </w:t>
      </w:r>
      <w:r>
        <w:rPr>
          <w:rFonts w:ascii="Times New Roman" w:cs="Times New Roman" w:eastAsia="Times New Roman" w:hAnsi="Times New Roman"/>
          <w:sz w:val="32"/>
          <w:szCs w:val="32"/>
          <w:color w:val="auto"/>
          <w:vertAlign w:val="superscript"/>
        </w:rPr>
        <w:t>31</w:t>
      </w:r>
      <w:r>
        <w:rPr>
          <w:rFonts w:ascii="Times New Roman" w:cs="Times New Roman" w:eastAsia="Times New Roman" w:hAnsi="Times New Roman"/>
          <w:sz w:val="24"/>
          <w:szCs w:val="24"/>
          <w:color w:val="auto"/>
        </w:rPr>
        <w:t xml:space="preserve"> [or a tribunal] or [***] </w:t>
      </w:r>
      <w:r>
        <w:rPr>
          <w:rFonts w:ascii="Times New Roman" w:cs="Times New Roman" w:eastAsia="Times New Roman" w:hAnsi="Times New Roman"/>
          <w:sz w:val="32"/>
          <w:szCs w:val="32"/>
          <w:color w:val="auto"/>
          <w:vertAlign w:val="superscript"/>
        </w:rPr>
        <w:t>32</w:t>
      </w:r>
      <w:r>
        <w:rPr>
          <w:rFonts w:ascii="Times New Roman" w:cs="Times New Roman" w:eastAsia="Times New Roman" w:hAnsi="Times New Roman"/>
          <w:sz w:val="24"/>
          <w:szCs w:val="24"/>
          <w:color w:val="auto"/>
        </w:rPr>
        <w:t xml:space="preserve"> under any law or regulation, Indian or foreign, subject to,—</w:t>
      </w:r>
    </w:p>
    <w:p>
      <w:pPr>
        <w:spacing w:after="0" w:line="83" w:lineRule="exact"/>
        <w:rPr>
          <w:rFonts w:ascii="Times New Roman" w:cs="Times New Roman" w:eastAsia="Times New Roman" w:hAnsi="Times New Roman"/>
          <w:sz w:val="24"/>
          <w:szCs w:val="24"/>
          <w:color w:val="auto"/>
        </w:rPr>
      </w:pPr>
    </w:p>
    <w:p>
      <w:pPr>
        <w:jc w:val="both"/>
        <w:ind w:left="3780" w:hanging="539"/>
        <w:spacing w:after="0" w:line="354" w:lineRule="auto"/>
        <w:tabs>
          <w:tab w:leader="none" w:pos="3780" w:val="left"/>
        </w:tabs>
        <w:numPr>
          <w:ilvl w:val="2"/>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component of cash and cash equivalents in the consideration paid being less than twenty-five per cent of the consideration paid under the scheme; and</w:t>
      </w:r>
    </w:p>
    <w:p>
      <w:pPr>
        <w:spacing w:after="0" w:line="7" w:lineRule="exact"/>
        <w:rPr>
          <w:rFonts w:ascii="Times New Roman" w:cs="Times New Roman" w:eastAsia="Times New Roman" w:hAnsi="Times New Roman"/>
          <w:sz w:val="24"/>
          <w:szCs w:val="24"/>
          <w:color w:val="auto"/>
        </w:rPr>
      </w:pPr>
    </w:p>
    <w:p>
      <w:pPr>
        <w:ind w:left="3780" w:hanging="539"/>
        <w:spacing w:after="0"/>
        <w:tabs>
          <w:tab w:leader="none" w:pos="3780" w:val="left"/>
        </w:tabs>
        <w:numPr>
          <w:ilvl w:val="2"/>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after   implementation   of   the   scheme   of</w:t>
      </w:r>
    </w:p>
    <w:p>
      <w:pPr>
        <w:spacing w:after="0" w:line="151" w:lineRule="exact"/>
        <w:rPr>
          <w:sz w:val="20"/>
          <w:szCs w:val="20"/>
          <w:color w:val="auto"/>
        </w:rPr>
      </w:pPr>
    </w:p>
    <w:p>
      <w:pPr>
        <w:ind w:left="3780"/>
        <w:spacing w:after="0" w:line="348" w:lineRule="auto"/>
        <w:rPr>
          <w:sz w:val="20"/>
          <w:szCs w:val="20"/>
          <w:color w:val="auto"/>
        </w:rPr>
      </w:pPr>
      <w:r>
        <w:rPr>
          <w:rFonts w:ascii="Times New Roman" w:cs="Times New Roman" w:eastAsia="Times New Roman" w:hAnsi="Times New Roman"/>
          <w:sz w:val="24"/>
          <w:szCs w:val="24"/>
          <w:color w:val="auto"/>
        </w:rPr>
        <w:t>arrangement, persons directly or indirectly holding at least thirty-three per cent of the voting rights in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140970</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1.1pt" to="171pt,11.1pt" o:allowincell="f" strokecolor="#000000" strokeweight="0.7199pt"/>
            </w:pict>
          </mc:Fallback>
        </mc:AlternateContent>
      </w:r>
    </w:p>
    <w:p>
      <w:pPr>
        <w:spacing w:after="0" w:line="316" w:lineRule="exact"/>
        <w:rPr>
          <w:sz w:val="20"/>
          <w:szCs w:val="20"/>
          <w:color w:val="auto"/>
        </w:rPr>
      </w:pPr>
    </w:p>
    <w:p>
      <w:pPr>
        <w:ind w:left="540"/>
        <w:spacing w:after="0" w:line="203" w:lineRule="auto"/>
        <w:tabs>
          <w:tab w:leader="none" w:pos="720"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2017, w.e.f 14.8.2017.</w:t>
      </w:r>
    </w:p>
    <w:p>
      <w:pPr>
        <w:spacing w:after="0" w:line="2" w:lineRule="exact"/>
        <w:rPr>
          <w:rFonts w:ascii="Times New Roman" w:cs="Times New Roman" w:eastAsia="Times New Roman" w:hAnsi="Times New Roman"/>
          <w:sz w:val="26"/>
          <w:szCs w:val="26"/>
          <w:color w:val="auto"/>
          <w:vertAlign w:val="superscript"/>
        </w:rPr>
      </w:pPr>
    </w:p>
    <w:p>
      <w:pPr>
        <w:ind w:left="720" w:hanging="180"/>
        <w:spacing w:after="0" w:line="184" w:lineRule="auto"/>
        <w:tabs>
          <w:tab w:leader="none" w:pos="720"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“or a competent authority” omitted by the SEBI (Substantial Acquisition of Shares and Takeovers)</w:t>
      </w:r>
    </w:p>
    <w:p>
      <w:pPr>
        <w:spacing w:after="0" w:line="18" w:lineRule="exact"/>
        <w:rPr>
          <w:rFonts w:ascii="Times New Roman" w:cs="Times New Roman" w:eastAsia="Times New Roman" w:hAnsi="Times New Roman"/>
          <w:sz w:val="26"/>
          <w:szCs w:val="26"/>
          <w:color w:val="auto"/>
          <w:vertAlign w:val="superscript"/>
        </w:rPr>
      </w:pPr>
    </w:p>
    <w:p>
      <w:pPr>
        <w:ind w:left="54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(Amendment) Regulations, 2019, w.e.f 29.03.2019.</w:t>
      </w:r>
    </w:p>
    <w:p>
      <w:pPr>
        <w:spacing w:after="0" w:line="11"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20"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2017, w.e.f 14.8.2017.</w:t>
      </w:r>
    </w:p>
    <w:p>
      <w:pPr>
        <w:spacing w:after="0" w:line="2" w:lineRule="exact"/>
        <w:rPr>
          <w:rFonts w:ascii="Times New Roman" w:cs="Times New Roman" w:eastAsia="Times New Roman" w:hAnsi="Times New Roman"/>
          <w:sz w:val="26"/>
          <w:szCs w:val="26"/>
          <w:color w:val="auto"/>
          <w:vertAlign w:val="superscript"/>
        </w:rPr>
      </w:pPr>
    </w:p>
    <w:p>
      <w:pPr>
        <w:ind w:left="720" w:hanging="180"/>
        <w:spacing w:after="0" w:line="184" w:lineRule="auto"/>
        <w:tabs>
          <w:tab w:leader="none" w:pos="720"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“or a competent authority” omitted by the SEBI (Substantial Acquisition of Shares and Takeovers)</w:t>
      </w:r>
    </w:p>
    <w:p>
      <w:pPr>
        <w:spacing w:after="0" w:line="20" w:lineRule="exact"/>
        <w:rPr>
          <w:rFonts w:ascii="Times New Roman" w:cs="Times New Roman" w:eastAsia="Times New Roman" w:hAnsi="Times New Roman"/>
          <w:sz w:val="26"/>
          <w:szCs w:val="26"/>
          <w:color w:val="auto"/>
          <w:vertAlign w:val="superscript"/>
        </w:rPr>
      </w:pPr>
    </w:p>
    <w:p>
      <w:pPr>
        <w:ind w:left="54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(Amendment) Regulations, 2019, w.e.f 29.03.2019.</w:t>
      </w:r>
    </w:p>
    <w:p>
      <w:pPr>
        <w:ind w:left="4400"/>
        <w:spacing w:after="0" w:line="238" w:lineRule="auto"/>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28</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28" w:name="page29"/>
    <w:bookmarkEnd w:id="28"/>
    <w:p>
      <w:pPr>
        <w:spacing w:after="0" w:line="182" w:lineRule="auto"/>
        <w:framePr w:w="540" w:h="228" w:wrap="auto" w:vAnchor="page" w:hAnchor="page" w:x="2940" w:y="7228"/>
        <w:rPr>
          <w:rFonts w:ascii="Times New Roman" w:cs="Times New Roman" w:eastAsia="Times New Roman" w:hAnsi="Times New Roman"/>
          <w:sz w:val="20"/>
          <w:szCs w:val="20"/>
          <w:color w:val="auto"/>
        </w:rPr>
      </w:pPr>
      <w:r>
        <w:rPr>
          <w:rFonts w:ascii="Times New Roman" w:cs="Times New Roman" w:eastAsia="Times New Roman" w:hAnsi="Times New Roman"/>
          <w:sz w:val="26"/>
          <w:szCs w:val="26"/>
          <w:color w:val="auto"/>
          <w:vertAlign w:val="superscript"/>
        </w:rPr>
        <w:t>35</w:t>
      </w:r>
      <w:r>
        <w:rPr>
          <w:rFonts w:ascii="Times New Roman" w:cs="Times New Roman" w:eastAsia="Times New Roman" w:hAnsi="Times New Roman"/>
          <w:sz w:val="20"/>
          <w:szCs w:val="20"/>
          <w:color w:val="auto"/>
        </w:rPr>
        <w:t>[(i)</w:t>
      </w:r>
    </w:p>
    <w:p>
      <w:pPr>
        <w:spacing w:after="0" w:line="5" w:lineRule="exact"/>
        <w:rPr>
          <w:rFonts w:ascii="Times New Roman" w:cs="Times New Roman" w:eastAsia="Times New Roman" w:hAnsi="Times New Roman"/>
          <w:sz w:val="20"/>
          <w:szCs w:val="20"/>
          <w:color w:val="auto"/>
        </w:rPr>
      </w:pPr>
    </w:p>
    <w:p>
      <w:pPr>
        <w:jc w:val="both"/>
        <w:ind w:left="3780"/>
        <w:spacing w:after="0" w:line="354" w:lineRule="auto"/>
        <w:rPr>
          <w:sz w:val="20"/>
          <w:szCs w:val="20"/>
          <w:color w:val="auto"/>
        </w:rPr>
      </w:pPr>
      <w:r>
        <w:rPr>
          <w:rFonts w:ascii="Times New Roman" w:cs="Times New Roman" w:eastAsia="Times New Roman" w:hAnsi="Times New Roman"/>
          <w:sz w:val="24"/>
          <w:szCs w:val="24"/>
          <w:color w:val="auto"/>
        </w:rPr>
        <w:t>combined entity are the same as the persons who held the entire voting rights before the implementation of the scheme.</w:t>
      </w:r>
    </w:p>
    <w:p>
      <w:pPr>
        <w:ind w:left="2260" w:hanging="719"/>
        <w:spacing w:after="0" w:line="287" w:lineRule="auto"/>
        <w:rPr>
          <w:sz w:val="20"/>
          <w:szCs w:val="20"/>
          <w:color w:val="auto"/>
        </w:rPr>
      </w:pPr>
      <w:r>
        <w:rPr>
          <w:rFonts w:ascii="Times New Roman" w:cs="Times New Roman" w:eastAsia="Times New Roman" w:hAnsi="Times New Roman"/>
          <w:sz w:val="32"/>
          <w:szCs w:val="32"/>
          <w:color w:val="auto"/>
          <w:vertAlign w:val="superscript"/>
        </w:rPr>
        <w:t>33</w:t>
      </w:r>
      <w:r>
        <w:rPr>
          <w:rFonts w:ascii="Times New Roman" w:cs="Times New Roman" w:eastAsia="Times New Roman" w:hAnsi="Times New Roman"/>
          <w:sz w:val="24"/>
          <w:szCs w:val="24"/>
          <w:color w:val="auto"/>
        </w:rPr>
        <w:t>[(da) acquisition pursuant to a resolution plan approved under section 31 of the Insolvency and Bankruptcy Code, 2016 (31 of 2016);]</w:t>
      </w:r>
    </w:p>
    <w:p>
      <w:pPr>
        <w:spacing w:after="0" w:line="78" w:lineRule="exact"/>
        <w:rPr>
          <w:rFonts w:ascii="Times New Roman" w:cs="Times New Roman" w:eastAsia="Times New Roman" w:hAnsi="Times New Roman"/>
          <w:sz w:val="20"/>
          <w:szCs w:val="20"/>
          <w:color w:val="auto"/>
        </w:rPr>
      </w:pPr>
    </w:p>
    <w:p>
      <w:pPr>
        <w:jc w:val="both"/>
        <w:ind w:left="2260" w:hanging="728"/>
        <w:spacing w:after="0" w:line="354" w:lineRule="auto"/>
        <w:tabs>
          <w:tab w:leader="none" w:pos="226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pursuant to the provisions of the Securitisation and Reconstruction of Financial Assets and Enforcement of Security Interest Act, 2002 (54 of 2002);</w:t>
      </w:r>
    </w:p>
    <w:p>
      <w:pPr>
        <w:spacing w:after="0" w:line="22" w:lineRule="exact"/>
        <w:rPr>
          <w:rFonts w:ascii="Times New Roman" w:cs="Times New Roman" w:eastAsia="Times New Roman" w:hAnsi="Times New Roman"/>
          <w:sz w:val="24"/>
          <w:szCs w:val="24"/>
          <w:color w:val="auto"/>
        </w:rPr>
      </w:pPr>
    </w:p>
    <w:p>
      <w:pPr>
        <w:ind w:left="2260" w:hanging="728"/>
        <w:spacing w:after="0" w:line="348" w:lineRule="auto"/>
        <w:tabs>
          <w:tab w:leader="none" w:pos="226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pursuant to the provisions of the Securities and Exchange Board of India (Delisting of Equity Shares) Regulations, 2009;</w:t>
      </w:r>
    </w:p>
    <w:p>
      <w:pPr>
        <w:spacing w:after="0" w:line="16" w:lineRule="exact"/>
        <w:rPr>
          <w:rFonts w:ascii="Times New Roman" w:cs="Times New Roman" w:eastAsia="Times New Roman" w:hAnsi="Times New Roman"/>
          <w:sz w:val="24"/>
          <w:szCs w:val="24"/>
          <w:color w:val="auto"/>
        </w:rPr>
      </w:pPr>
    </w:p>
    <w:p>
      <w:pPr>
        <w:ind w:left="2260" w:hanging="728"/>
        <w:spacing w:after="0"/>
        <w:tabs>
          <w:tab w:leader="none" w:pos="226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by way of transmission, succession or inheritance;</w:t>
      </w:r>
    </w:p>
    <w:p>
      <w:pPr>
        <w:spacing w:after="0" w:line="136" w:lineRule="exact"/>
        <w:rPr>
          <w:rFonts w:ascii="Times New Roman" w:cs="Times New Roman" w:eastAsia="Times New Roman" w:hAnsi="Times New Roman"/>
          <w:sz w:val="24"/>
          <w:szCs w:val="24"/>
          <w:color w:val="auto"/>
        </w:rPr>
      </w:pPr>
    </w:p>
    <w:p>
      <w:pPr>
        <w:ind w:left="2260" w:hanging="728"/>
        <w:spacing w:after="0"/>
        <w:tabs>
          <w:tab w:leader="none" w:pos="226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of voting rights or preference shares carrying voting rights</w:t>
      </w:r>
    </w:p>
    <w:p>
      <w:pPr>
        <w:spacing w:after="0" w:line="131" w:lineRule="exact"/>
        <w:rPr>
          <w:rFonts w:ascii="Times New Roman" w:cs="Times New Roman" w:eastAsia="Times New Roman" w:hAnsi="Times New Roman"/>
          <w:sz w:val="20"/>
          <w:szCs w:val="20"/>
          <w:color w:val="auto"/>
        </w:rPr>
      </w:pPr>
    </w:p>
    <w:p>
      <w:pPr>
        <w:jc w:val="both"/>
        <w:ind w:left="2260"/>
        <w:spacing w:after="0" w:line="285" w:lineRule="auto"/>
        <w:rPr>
          <w:sz w:val="20"/>
          <w:szCs w:val="20"/>
          <w:color w:val="auto"/>
        </w:rPr>
      </w:pPr>
      <w:r>
        <w:rPr>
          <w:rFonts w:ascii="Times New Roman" w:cs="Times New Roman" w:eastAsia="Times New Roman" w:hAnsi="Times New Roman"/>
          <w:sz w:val="24"/>
          <w:szCs w:val="24"/>
          <w:color w:val="auto"/>
        </w:rPr>
        <w:t xml:space="preserve">arising out of the operation of </w:t>
      </w:r>
      <w:r>
        <w:rPr>
          <w:rFonts w:ascii="Times New Roman" w:cs="Times New Roman" w:eastAsia="Times New Roman" w:hAnsi="Times New Roman"/>
          <w:sz w:val="32"/>
          <w:szCs w:val="32"/>
          <w:color w:val="auto"/>
          <w:vertAlign w:val="superscript"/>
        </w:rPr>
        <w:t>34</w:t>
      </w:r>
      <w:r>
        <w:rPr>
          <w:rFonts w:ascii="Times New Roman" w:cs="Times New Roman" w:eastAsia="Times New Roman" w:hAnsi="Times New Roman"/>
          <w:sz w:val="24"/>
          <w:szCs w:val="24"/>
          <w:color w:val="auto"/>
        </w:rPr>
        <w:t xml:space="preserve"> [sub-section (2) of section 47 of the Companies Act, 2013 (18 of 2013)].</w:t>
      </w:r>
    </w:p>
    <w:p>
      <w:pPr>
        <w:spacing w:after="0" w:line="83" w:lineRule="exact"/>
        <w:rPr>
          <w:rFonts w:ascii="Times New Roman" w:cs="Times New Roman" w:eastAsia="Times New Roman" w:hAnsi="Times New Roman"/>
          <w:sz w:val="20"/>
          <w:szCs w:val="20"/>
          <w:color w:val="auto"/>
        </w:rPr>
      </w:pPr>
    </w:p>
    <w:p>
      <w:pPr>
        <w:jc w:val="both"/>
        <w:ind w:left="2260"/>
        <w:spacing w:after="0" w:line="314" w:lineRule="auto"/>
        <w:rPr>
          <w:sz w:val="20"/>
          <w:szCs w:val="20"/>
          <w:color w:val="auto"/>
        </w:rPr>
      </w:pPr>
      <w:r>
        <w:rPr>
          <w:rFonts w:ascii="Times New Roman" w:cs="Times New Roman" w:eastAsia="Times New Roman" w:hAnsi="Times New Roman"/>
          <w:sz w:val="24"/>
          <w:szCs w:val="24"/>
          <w:color w:val="auto"/>
        </w:rPr>
        <w:t>Acquisition of shares by the lenders pursuant to conversion of their debt as part of a debt restructuring [***]</w:t>
      </w:r>
      <w:r>
        <w:rPr>
          <w:rFonts w:ascii="Times New Roman" w:cs="Times New Roman" w:eastAsia="Times New Roman" w:hAnsi="Times New Roman"/>
          <w:sz w:val="32"/>
          <w:szCs w:val="32"/>
          <w:color w:val="auto"/>
          <w:vertAlign w:val="superscript"/>
        </w:rPr>
        <w:t>36</w:t>
      </w:r>
      <w:r>
        <w:rPr>
          <w:rFonts w:ascii="Times New Roman" w:cs="Times New Roman" w:eastAsia="Times New Roman" w:hAnsi="Times New Roman"/>
          <w:sz w:val="24"/>
          <w:szCs w:val="24"/>
          <w:color w:val="auto"/>
        </w:rPr>
        <w:t xml:space="preserve"> implemented in accordance with the guidelines specified by the Reserve Bank of India:</w:t>
      </w:r>
    </w:p>
    <w:p>
      <w:pPr>
        <w:spacing w:after="0" w:line="37" w:lineRule="exact"/>
        <w:rPr>
          <w:rFonts w:ascii="Times New Roman" w:cs="Times New Roman" w:eastAsia="Times New Roman" w:hAnsi="Times New Roman"/>
          <w:sz w:val="20"/>
          <w:szCs w:val="20"/>
          <w:color w:val="auto"/>
        </w:rPr>
      </w:pPr>
    </w:p>
    <w:p>
      <w:pPr>
        <w:jc w:val="both"/>
        <w:ind w:left="2260" w:firstLine="449"/>
        <w:spacing w:after="0" w:line="350" w:lineRule="auto"/>
        <w:rPr>
          <w:sz w:val="20"/>
          <w:szCs w:val="20"/>
          <w:color w:val="auto"/>
        </w:rPr>
      </w:pPr>
      <w:r>
        <w:rPr>
          <w:rFonts w:ascii="Times New Roman" w:cs="Times New Roman" w:eastAsia="Times New Roman" w:hAnsi="Times New Roman"/>
          <w:sz w:val="24"/>
          <w:szCs w:val="24"/>
          <w:color w:val="auto"/>
        </w:rPr>
        <w:t>[Provided that the conditions specified under sub-regulation (6) of regulation 158 of the Securities and Exchange Board of India (Issue of</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665480</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52.4pt" to="171pt,52.4pt" o:allowincell="f" strokecolor="#000000" strokeweight="0.7199pt"/>
            </w:pict>
          </mc:Fallback>
        </mc:AlternateConten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59" w:lineRule="exact"/>
        <w:rPr>
          <w:rFonts w:ascii="Times New Roman" w:cs="Times New Roman" w:eastAsia="Times New Roman" w:hAnsi="Times New Roman"/>
          <w:sz w:val="20"/>
          <w:szCs w:val="20"/>
          <w:color w:val="auto"/>
        </w:rPr>
      </w:pPr>
    </w:p>
    <w:p>
      <w:pPr>
        <w:ind w:left="720" w:hanging="180"/>
        <w:spacing w:after="0"/>
        <w:tabs>
          <w:tab w:leader="none" w:pos="720" w:val="left"/>
        </w:tabs>
        <w:numPr>
          <w:ilvl w:val="0"/>
          <w:numId w:val="6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19" w:lineRule="exact"/>
        <w:rPr>
          <w:rFonts w:ascii="Times New Roman" w:cs="Times New Roman" w:eastAsia="Times New Roman" w:hAnsi="Times New Roman"/>
          <w:sz w:val="26"/>
          <w:szCs w:val="26"/>
          <w:color w:val="auto"/>
          <w:vertAlign w:val="superscript"/>
        </w:rPr>
      </w:pPr>
    </w:p>
    <w:p>
      <w:pPr>
        <w:jc w:val="both"/>
        <w:ind w:left="540"/>
        <w:spacing w:after="0" w:line="200" w:lineRule="auto"/>
        <w:tabs>
          <w:tab w:leader="none" w:pos="761" w:val="left"/>
        </w:tabs>
        <w:numPr>
          <w:ilvl w:val="0"/>
          <w:numId w:val="6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(Second Amendment) Regulations, 2018, w.e.f. 11-09-2018. Prior to this, it read as “sub-section (2) of section 87 of the Companies</w:t>
      </w:r>
    </w:p>
    <w:p>
      <w:pPr>
        <w:spacing w:after="0" w:line="1" w:lineRule="exact"/>
        <w:rPr>
          <w:rFonts w:ascii="Times New Roman" w:cs="Times New Roman" w:eastAsia="Times New Roman" w:hAnsi="Times New Roman"/>
          <w:sz w:val="26"/>
          <w:szCs w:val="26"/>
          <w:color w:val="auto"/>
          <w:vertAlign w:val="superscript"/>
        </w:rPr>
      </w:pPr>
    </w:p>
    <w:p>
      <w:pPr>
        <w:ind w:left="5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Act, 1956 (1 of 1956)”.</w:t>
      </w:r>
    </w:p>
    <w:p>
      <w:pPr>
        <w:spacing w:after="0" w:line="11" w:lineRule="exact"/>
        <w:rPr>
          <w:rFonts w:ascii="Times New Roman" w:cs="Times New Roman" w:eastAsia="Times New Roman" w:hAnsi="Times New Roman"/>
          <w:sz w:val="26"/>
          <w:szCs w:val="26"/>
          <w:color w:val="auto"/>
          <w:vertAlign w:val="superscript"/>
        </w:rPr>
      </w:pPr>
    </w:p>
    <w:p>
      <w:pPr>
        <w:jc w:val="both"/>
        <w:ind w:left="540"/>
        <w:spacing w:after="0" w:line="214" w:lineRule="auto"/>
        <w:tabs>
          <w:tab w:leader="none" w:pos="727" w:val="left"/>
        </w:tabs>
        <w:numPr>
          <w:ilvl w:val="0"/>
          <w:numId w:val="6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(Amendment) Regulations, 2017, w.e.f 14.8.2017. Prior to the substitution, clause (i), inserted by the SEBI (Substantial Acquisition of Shares and Takeovers) (Second Amendment) Regulations, 2015, w.e.f. 05-05-2015, read as follows:</w:t>
      </w:r>
    </w:p>
    <w:p>
      <w:pPr>
        <w:spacing w:after="0" w:line="12" w:lineRule="exact"/>
        <w:rPr>
          <w:rFonts w:ascii="Times New Roman" w:cs="Times New Roman" w:eastAsia="Times New Roman" w:hAnsi="Times New Roman"/>
          <w:sz w:val="26"/>
          <w:szCs w:val="26"/>
          <w:color w:val="auto"/>
          <w:vertAlign w:val="superscript"/>
        </w:rPr>
      </w:pPr>
    </w:p>
    <w:p>
      <w:pPr>
        <w:jc w:val="both"/>
        <w:ind w:left="12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Conversion of debt into equity under Strategic Debt Restructuring Scheme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Acquisition of equity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shares by the consortium of banks, financial institutions and other secured lenders pursuant to conversion of their debt as part of the Strategic Debt Restructuring Scheme in accordance with the guidelines specified by the Reserve Bank of India:</w:t>
      </w:r>
    </w:p>
    <w:p>
      <w:pPr>
        <w:spacing w:after="0" w:line="13" w:lineRule="exact"/>
        <w:rPr>
          <w:rFonts w:ascii="Times New Roman" w:cs="Times New Roman" w:eastAsia="Times New Roman" w:hAnsi="Times New Roman"/>
          <w:sz w:val="26"/>
          <w:szCs w:val="26"/>
          <w:color w:val="auto"/>
          <w:vertAlign w:val="superscript"/>
        </w:rPr>
      </w:pPr>
    </w:p>
    <w:p>
      <w:pPr>
        <w:jc w:val="both"/>
        <w:ind w:left="1260" w:firstLine="72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i w:val="1"/>
          <w:iCs w:val="1"/>
          <w:color w:val="auto"/>
        </w:rPr>
        <w:t xml:space="preserve">Provided </w:t>
      </w:r>
      <w:r>
        <w:rPr>
          <w:rFonts w:ascii="Times New Roman" w:cs="Times New Roman" w:eastAsia="Times New Roman" w:hAnsi="Times New Roman"/>
          <w:sz w:val="20"/>
          <w:szCs w:val="20"/>
          <w:i w:val="1"/>
          <w:iCs w:val="1"/>
          <w:color w:val="auto"/>
        </w:rPr>
        <w:t>that the conditions specified under sub-regulation (5) or (6) of regulation 70 of</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i w:val="1"/>
          <w:iCs w:val="1"/>
          <w:color w:val="auto"/>
        </w:rPr>
        <w:t>the Securities and Exchange Board of India (Issue of Capital and Disclosure Requirements) Regulations, 2009, as may be applicable, are complied with</w:t>
      </w:r>
      <w:r>
        <w:rPr>
          <w:rFonts w:ascii="Times New Roman" w:cs="Times New Roman" w:eastAsia="Times New Roman" w:hAnsi="Times New Roman"/>
          <w:sz w:val="20"/>
          <w:szCs w:val="20"/>
          <w:color w:val="auto"/>
        </w:rPr>
        <w:t>.”</w:t>
      </w:r>
    </w:p>
    <w:p>
      <w:pPr>
        <w:spacing w:after="0" w:line="243"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20" w:val="left"/>
        </w:tabs>
        <w:numPr>
          <w:ilvl w:val="0"/>
          <w:numId w:val="6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“scheme” omitted by the SEBI (Substantial Acquisition of Shares and Takeovers) (Amendment) Regulations, 2019, w.e.f 29.03.2019.</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29</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29" w:name="page30"/>
    <w:bookmarkEnd w:id="29"/>
    <w:p>
      <w:pPr>
        <w:spacing w:after="0" w:line="5" w:lineRule="exact"/>
        <w:rPr>
          <w:sz w:val="20"/>
          <w:szCs w:val="20"/>
          <w:color w:val="auto"/>
        </w:rPr>
      </w:pPr>
    </w:p>
    <w:p>
      <w:pPr>
        <w:jc w:val="both"/>
        <w:ind w:left="2260"/>
        <w:spacing w:after="0" w:line="308" w:lineRule="auto"/>
        <w:rPr>
          <w:sz w:val="20"/>
          <w:szCs w:val="20"/>
          <w:color w:val="auto"/>
        </w:rPr>
      </w:pPr>
      <w:r>
        <w:rPr>
          <w:rFonts w:ascii="Times New Roman" w:cs="Times New Roman" w:eastAsia="Times New Roman" w:hAnsi="Times New Roman"/>
          <w:sz w:val="24"/>
          <w:szCs w:val="24"/>
          <w:color w:val="auto"/>
        </w:rPr>
        <w:t>Capital and Disclosure Requirements) Regulations, 2018 are complied with]</w:t>
      </w:r>
      <w:r>
        <w:rPr>
          <w:rFonts w:ascii="Times New Roman" w:cs="Times New Roman" w:eastAsia="Times New Roman" w:hAnsi="Times New Roman"/>
          <w:sz w:val="32"/>
          <w:szCs w:val="32"/>
          <w:color w:val="auto"/>
          <w:vertAlign w:val="superscript"/>
        </w:rPr>
        <w:t>37</w:t>
      </w:r>
      <w:r>
        <w:rPr>
          <w:rFonts w:ascii="Times New Roman" w:cs="Times New Roman" w:eastAsia="Times New Roman" w:hAnsi="Times New Roman"/>
          <w:sz w:val="24"/>
          <w:szCs w:val="24"/>
          <w:color w:val="auto"/>
        </w:rPr>
        <w:t>]</w:t>
      </w:r>
    </w:p>
    <w:p>
      <w:pPr>
        <w:spacing w:after="0" w:line="2" w:lineRule="exact"/>
        <w:rPr>
          <w:sz w:val="20"/>
          <w:szCs w:val="20"/>
          <w:color w:val="auto"/>
        </w:rPr>
      </w:pPr>
    </w:p>
    <w:p>
      <w:pPr>
        <w:jc w:val="both"/>
        <w:ind w:left="2260"/>
        <w:spacing w:after="0" w:line="31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For the purpose of this clause, “lenders” shall mean all scheduled commercial banks (excluding Regional Rural Banks) and All India Financial Institutions]</w:t>
      </w:r>
      <w:r>
        <w:rPr>
          <w:rFonts w:ascii="Times New Roman" w:cs="Times New Roman" w:eastAsia="Times New Roman" w:hAnsi="Times New Roman"/>
          <w:sz w:val="32"/>
          <w:szCs w:val="32"/>
          <w:color w:val="auto"/>
          <w:vertAlign w:val="superscript"/>
        </w:rPr>
        <w:t>38</w:t>
      </w:r>
    </w:p>
    <w:p>
      <w:pPr>
        <w:spacing w:after="0" w:line="2"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32"/>
          <w:szCs w:val="32"/>
          <w:color w:val="auto"/>
          <w:vertAlign w:val="superscript"/>
        </w:rPr>
        <w:t>39</w:t>
      </w:r>
      <w:r>
        <w:rPr>
          <w:rFonts w:ascii="Times New Roman" w:cs="Times New Roman" w:eastAsia="Times New Roman" w:hAnsi="Times New Roman"/>
          <w:sz w:val="24"/>
          <w:szCs w:val="24"/>
          <w:color w:val="auto"/>
        </w:rPr>
        <w:t>[(ia)  [***]</w:t>
      </w:r>
      <w:r>
        <w:rPr>
          <w:rFonts w:ascii="Times New Roman" w:cs="Times New Roman" w:eastAsia="Times New Roman" w:hAnsi="Times New Roman"/>
          <w:sz w:val="32"/>
          <w:szCs w:val="32"/>
          <w:color w:val="auto"/>
          <w:vertAlign w:val="superscript"/>
        </w:rPr>
        <w:t>40</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165735</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3.05pt" to="171pt,13.05pt" o:allowincell="f" strokecolor="#000000" strokeweight="0.7199pt"/>
            </w:pict>
          </mc:Fallback>
        </mc:AlternateContent>
      </w:r>
    </w:p>
    <w:p>
      <w:pPr>
        <w:spacing w:after="0" w:line="355" w:lineRule="exact"/>
        <w:rPr>
          <w:sz w:val="20"/>
          <w:szCs w:val="20"/>
          <w:color w:val="auto"/>
        </w:rPr>
      </w:pPr>
    </w:p>
    <w:p>
      <w:pPr>
        <w:ind w:left="540"/>
        <w:spacing w:after="0" w:line="203" w:lineRule="auto"/>
        <w:tabs>
          <w:tab w:leader="none" w:pos="727"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(Amendment) Regulations, 2019, w.e.f 29.03.2019. Prior to its substitution, the proviso read as follows,-</w:t>
      </w:r>
    </w:p>
    <w:p>
      <w:pPr>
        <w:spacing w:after="0" w:line="13" w:lineRule="exact"/>
        <w:rPr>
          <w:rFonts w:ascii="Times New Roman" w:cs="Times New Roman" w:eastAsia="Times New Roman" w:hAnsi="Times New Roman"/>
          <w:sz w:val="26"/>
          <w:szCs w:val="26"/>
          <w:color w:val="auto"/>
          <w:vertAlign w:val="superscript"/>
        </w:rPr>
      </w:pPr>
    </w:p>
    <w:p>
      <w:pPr>
        <w:jc w:val="both"/>
        <w:ind w:left="144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the conditions specified under sub-regulation (5) of regulation 70 of the Securities and Exchange Board of India (Issue of Capital and Disclosure Requirements) Regulations, 2009 are complied with.”</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20"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2019, w.e.f 29.03.2019.</w:t>
      </w:r>
    </w:p>
    <w:p>
      <w:pPr>
        <w:spacing w:after="0" w:line="2" w:lineRule="exact"/>
        <w:rPr>
          <w:rFonts w:ascii="Times New Roman" w:cs="Times New Roman" w:eastAsia="Times New Roman" w:hAnsi="Times New Roman"/>
          <w:sz w:val="26"/>
          <w:szCs w:val="26"/>
          <w:color w:val="auto"/>
          <w:vertAlign w:val="superscript"/>
        </w:rPr>
      </w:pPr>
    </w:p>
    <w:p>
      <w:pPr>
        <w:ind w:left="720" w:hanging="180"/>
        <w:spacing w:after="0" w:line="184" w:lineRule="auto"/>
        <w:tabs>
          <w:tab w:leader="none" w:pos="720"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20" w:lineRule="exact"/>
        <w:rPr>
          <w:rFonts w:ascii="Times New Roman" w:cs="Times New Roman" w:eastAsia="Times New Roman" w:hAnsi="Times New Roman"/>
          <w:sz w:val="26"/>
          <w:szCs w:val="26"/>
          <w:color w:val="auto"/>
          <w:vertAlign w:val="superscript"/>
        </w:rPr>
      </w:pPr>
    </w:p>
    <w:p>
      <w:pPr>
        <w:ind w:left="540"/>
        <w:spacing w:after="0" w:line="200" w:lineRule="auto"/>
        <w:tabs>
          <w:tab w:leader="none" w:pos="720"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(Substantial Acquisition of Shares and Takeovers) (Amendment) Regulations, 2019, w.e.f 29.03.2019. Prior to its omission, clause (ia) read as follows,-</w:t>
      </w:r>
    </w:p>
    <w:p>
      <w:pPr>
        <w:spacing w:after="0" w:line="9" w:lineRule="exact"/>
        <w:rPr>
          <w:rFonts w:ascii="Times New Roman" w:cs="Times New Roman" w:eastAsia="Times New Roman" w:hAnsi="Times New Roman"/>
          <w:sz w:val="26"/>
          <w:szCs w:val="26"/>
          <w:color w:val="auto"/>
          <w:vertAlign w:val="superscript"/>
        </w:rPr>
      </w:pPr>
    </w:p>
    <w:p>
      <w:pPr>
        <w:jc w:val="both"/>
        <w:ind w:left="1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“Acquisition of shares by the person(s), by way of allotment by the target company or purchase from the lenders at the time of lenders selling their shareholding or enforcing change in ownership in favour of such person(s), pursuant to a debt restructuring scheme implemented in accordance with the guidelines specified by the Reserve Bank of India:</w:t>
      </w:r>
    </w:p>
    <w:p>
      <w:pPr>
        <w:spacing w:after="0" w:line="13" w:lineRule="exact"/>
        <w:rPr>
          <w:rFonts w:ascii="Times New Roman" w:cs="Times New Roman" w:eastAsia="Times New Roman" w:hAnsi="Times New Roman"/>
          <w:sz w:val="26"/>
          <w:szCs w:val="26"/>
          <w:color w:val="auto"/>
          <w:vertAlign w:val="superscript"/>
        </w:rPr>
      </w:pPr>
    </w:p>
    <w:p>
      <w:pPr>
        <w:jc w:val="both"/>
        <w:ind w:left="1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in respect of acquisition by persons by way of allotment by the target company, the conditions specified under sub-regulation (6) of regulation 70 of the Securities and Exchange Board of India (Issue of Capital and Disclosure Requirements) Regulations, 2009 are complied with:</w:t>
      </w:r>
    </w:p>
    <w:p>
      <w:pPr>
        <w:spacing w:after="0" w:line="13" w:lineRule="exact"/>
        <w:rPr>
          <w:rFonts w:ascii="Times New Roman" w:cs="Times New Roman" w:eastAsia="Times New Roman" w:hAnsi="Times New Roman"/>
          <w:sz w:val="26"/>
          <w:szCs w:val="26"/>
          <w:color w:val="auto"/>
          <w:vertAlign w:val="superscript"/>
        </w:rPr>
      </w:pPr>
    </w:p>
    <w:p>
      <w:pPr>
        <w:ind w:left="136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further that in respect of acquisition by way of purchase of shares from the lenders, the acquisition shall be exempted subject to the compliance with the following conditions:</w:t>
      </w:r>
    </w:p>
    <w:p>
      <w:pPr>
        <w:spacing w:after="0" w:line="12" w:lineRule="exact"/>
        <w:rPr>
          <w:rFonts w:ascii="Times New Roman" w:cs="Times New Roman" w:eastAsia="Times New Roman" w:hAnsi="Times New Roman"/>
          <w:sz w:val="26"/>
          <w:szCs w:val="26"/>
          <w:color w:val="auto"/>
          <w:vertAlign w:val="superscript"/>
        </w:rPr>
      </w:pPr>
    </w:p>
    <w:p>
      <w:pPr>
        <w:jc w:val="both"/>
        <w:ind w:left="1980" w:hanging="360"/>
        <w:spacing w:after="0" w:line="235" w:lineRule="auto"/>
        <w:tabs>
          <w:tab w:leader="none" w:pos="198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guidelines for determining the purchase price have been specified by the Reserve Bank of India and that the purchase price has been determined in accordance with such guidelines;</w:t>
      </w:r>
    </w:p>
    <w:p>
      <w:pPr>
        <w:spacing w:after="0" w:line="13" w:lineRule="exact"/>
        <w:rPr>
          <w:rFonts w:ascii="Times New Roman" w:cs="Times New Roman" w:eastAsia="Times New Roman" w:hAnsi="Times New Roman"/>
          <w:sz w:val="20"/>
          <w:szCs w:val="20"/>
          <w:color w:val="auto"/>
        </w:rPr>
      </w:pPr>
    </w:p>
    <w:p>
      <w:pPr>
        <w:jc w:val="both"/>
        <w:ind w:left="1980" w:hanging="360"/>
        <w:spacing w:after="0" w:line="236" w:lineRule="auto"/>
        <w:tabs>
          <w:tab w:leader="none" w:pos="198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purchase price shall be certified by two independent qualified valuers, and for this purpose ‘valuer’ shall be a person who is registered under section 247 of the Companies Act, 2013 and the relevant Rules framed thereunder:</w:t>
      </w:r>
    </w:p>
    <w:p>
      <w:pPr>
        <w:spacing w:after="0" w:line="12" w:lineRule="exact"/>
        <w:rPr>
          <w:rFonts w:ascii="Times New Roman" w:cs="Times New Roman" w:eastAsia="Times New Roman" w:hAnsi="Times New Roman"/>
          <w:sz w:val="20"/>
          <w:szCs w:val="20"/>
          <w:color w:val="auto"/>
        </w:rPr>
      </w:pPr>
    </w:p>
    <w:p>
      <w:pPr>
        <w:jc w:val="both"/>
        <w:ind w:left="1980" w:firstLine="721"/>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till such date on which section 247 of the Companies Act, 2013 and the relevant Rules come into force, valuer shall mean an independent merchant banker registered with the Board or an independent chartered accountant in practice having a minimum experience of ten years;</w:t>
      </w:r>
    </w:p>
    <w:p>
      <w:pPr>
        <w:spacing w:after="0" w:line="14" w:lineRule="exact"/>
        <w:rPr>
          <w:rFonts w:ascii="Times New Roman" w:cs="Times New Roman" w:eastAsia="Times New Roman" w:hAnsi="Times New Roman"/>
          <w:sz w:val="20"/>
          <w:szCs w:val="20"/>
          <w:color w:val="auto"/>
        </w:rPr>
      </w:pPr>
    </w:p>
    <w:p>
      <w:pPr>
        <w:ind w:left="1980" w:hanging="360"/>
        <w:spacing w:after="0" w:line="234" w:lineRule="auto"/>
        <w:tabs>
          <w:tab w:leader="none" w:pos="198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specified securities so purchased shall be locked-in for a period of at least three years from the date of purchase;</w:t>
      </w:r>
    </w:p>
    <w:p>
      <w:pPr>
        <w:spacing w:after="0" w:line="12" w:lineRule="exact"/>
        <w:rPr>
          <w:rFonts w:ascii="Times New Roman" w:cs="Times New Roman" w:eastAsia="Times New Roman" w:hAnsi="Times New Roman"/>
          <w:sz w:val="20"/>
          <w:szCs w:val="20"/>
          <w:color w:val="auto"/>
        </w:rPr>
      </w:pPr>
    </w:p>
    <w:p>
      <w:pPr>
        <w:jc w:val="both"/>
        <w:ind w:left="1980" w:hanging="360"/>
        <w:spacing w:after="0" w:line="235" w:lineRule="auto"/>
        <w:tabs>
          <w:tab w:leader="none" w:pos="198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lock-in of equity shares acquired pursuant to conversion of convertible securities purchased from the lenders shall be reduced to the extent the convertible securities have already been locked-in;</w:t>
      </w:r>
    </w:p>
    <w:p>
      <w:pPr>
        <w:spacing w:after="0" w:line="2" w:lineRule="exact"/>
        <w:rPr>
          <w:rFonts w:ascii="Times New Roman" w:cs="Times New Roman" w:eastAsia="Times New Roman" w:hAnsi="Times New Roman"/>
          <w:sz w:val="20"/>
          <w:szCs w:val="20"/>
          <w:color w:val="auto"/>
        </w:rPr>
      </w:pPr>
    </w:p>
    <w:p>
      <w:pPr>
        <w:ind w:left="1980" w:hanging="360"/>
        <w:spacing w:after="0"/>
        <w:tabs>
          <w:tab w:leader="none" w:pos="198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special resolution has been passed by shareholders of the issuer before the purchase;</w:t>
      </w:r>
    </w:p>
    <w:p>
      <w:pPr>
        <w:spacing w:after="0" w:line="11" w:lineRule="exact"/>
        <w:rPr>
          <w:rFonts w:ascii="Times New Roman" w:cs="Times New Roman" w:eastAsia="Times New Roman" w:hAnsi="Times New Roman"/>
          <w:sz w:val="20"/>
          <w:szCs w:val="20"/>
          <w:color w:val="auto"/>
        </w:rPr>
      </w:pPr>
    </w:p>
    <w:p>
      <w:pPr>
        <w:jc w:val="both"/>
        <w:ind w:left="1980" w:hanging="360"/>
        <w:spacing w:after="0" w:line="237" w:lineRule="auto"/>
        <w:tabs>
          <w:tab w:leader="none" w:pos="2030" w:val="left"/>
        </w:tabs>
        <w:numPr>
          <w:ilvl w:val="1"/>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in addition to the disclosures required under the Companies Act, 2013 or any other applicable law, disclose the following information pertaining to the proposed acquirer(s) in the explanatory statement to the notice for the general meeting proposed for passing special resolution as stipulated at clause (e) of this sub-regulation:</w:t>
      </w:r>
    </w:p>
    <w:p>
      <w:pPr>
        <w:spacing w:after="0" w:line="11" w:lineRule="exact"/>
        <w:rPr>
          <w:rFonts w:ascii="Times New Roman" w:cs="Times New Roman" w:eastAsia="Times New Roman" w:hAnsi="Times New Roman"/>
          <w:sz w:val="20"/>
          <w:szCs w:val="20"/>
          <w:color w:val="auto"/>
        </w:rPr>
      </w:pPr>
    </w:p>
    <w:p>
      <w:pPr>
        <w:jc w:val="both"/>
        <w:ind w:left="2440" w:hanging="368"/>
        <w:spacing w:after="0" w:line="236" w:lineRule="auto"/>
        <w:tabs>
          <w:tab w:leader="none" w:pos="2440" w:val="left"/>
        </w:tabs>
        <w:numPr>
          <w:ilvl w:val="2"/>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identity including of the natural persons who are the ultimate beneficial owners of the shares proposed to be purchased and/ or who ultimately control the proposed acquirer(s);</w:t>
      </w:r>
    </w:p>
    <w:p>
      <w:pPr>
        <w:spacing w:after="0" w:line="1" w:lineRule="exact"/>
        <w:rPr>
          <w:rFonts w:ascii="Times New Roman" w:cs="Times New Roman" w:eastAsia="Times New Roman" w:hAnsi="Times New Roman"/>
          <w:sz w:val="20"/>
          <w:szCs w:val="20"/>
          <w:color w:val="auto"/>
        </w:rPr>
      </w:pPr>
    </w:p>
    <w:p>
      <w:pPr>
        <w:ind w:left="2440" w:hanging="368"/>
        <w:spacing w:after="0"/>
        <w:tabs>
          <w:tab w:leader="none" w:pos="2440" w:val="left"/>
        </w:tabs>
        <w:numPr>
          <w:ilvl w:val="2"/>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business model;</w:t>
      </w:r>
    </w:p>
    <w:p>
      <w:pPr>
        <w:ind w:left="2440" w:hanging="368"/>
        <w:spacing w:after="0"/>
        <w:tabs>
          <w:tab w:leader="none" w:pos="2440" w:val="left"/>
        </w:tabs>
        <w:numPr>
          <w:ilvl w:val="2"/>
          <w:numId w:val="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statement on growth of business over the period of time;</w:t>
      </w:r>
    </w:p>
    <w:p>
      <w:pPr>
        <w:ind w:left="4400"/>
        <w:spacing w:after="0" w:line="237" w:lineRule="auto"/>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30</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30" w:name="page31"/>
    <w:bookmarkEnd w:id="30"/>
    <w:p>
      <w:pPr>
        <w:jc w:val="right"/>
        <w:spacing w:after="0"/>
        <w:rPr>
          <w:sz w:val="20"/>
          <w:szCs w:val="20"/>
          <w:color w:val="auto"/>
        </w:rPr>
      </w:pPr>
      <w:r>
        <w:rPr>
          <w:rFonts w:ascii="Times New Roman" w:cs="Times New Roman" w:eastAsia="Times New Roman" w:hAnsi="Times New Roman"/>
          <w:sz w:val="32"/>
          <w:szCs w:val="32"/>
          <w:color w:val="auto"/>
          <w:vertAlign w:val="superscript"/>
        </w:rPr>
        <w:t>41</w:t>
      </w:r>
      <w:r>
        <w:rPr>
          <w:rFonts w:ascii="Times New Roman" w:cs="Times New Roman" w:eastAsia="Times New Roman" w:hAnsi="Times New Roman"/>
          <w:sz w:val="24"/>
          <w:szCs w:val="24"/>
          <w:color w:val="auto"/>
        </w:rPr>
        <w:t>[(j)</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640"/>
        <w:spacing w:after="0"/>
        <w:tabs>
          <w:tab w:leader="none" w:pos="1060" w:val="left"/>
        </w:tabs>
        <w:rPr>
          <w:sz w:val="20"/>
          <w:szCs w:val="20"/>
          <w:color w:val="auto"/>
        </w:rPr>
      </w:pPr>
      <w:r>
        <w:rPr>
          <w:rFonts w:ascii="Times New Roman" w:cs="Times New Roman" w:eastAsia="Times New Roman" w:hAnsi="Times New Roman"/>
          <w:sz w:val="24"/>
          <w:szCs w:val="24"/>
          <w:color w:val="auto"/>
        </w:rPr>
        <w:t>(2)</w:t>
      </w:r>
      <w:r>
        <w:rPr>
          <w:sz w:val="20"/>
          <w:szCs w:val="20"/>
          <w:color w:val="auto"/>
        </w:rPr>
        <w:tab/>
      </w:r>
      <w:r>
        <w:rPr>
          <w:rFonts w:ascii="Times New Roman" w:cs="Times New Roman" w:eastAsia="Times New Roman" w:hAnsi="Times New Roman"/>
          <w:sz w:val="22"/>
          <w:szCs w:val="22"/>
          <w:color w:val="auto"/>
        </w:rPr>
        <w:t>[***]</w:t>
      </w:r>
      <w:r>
        <w:rPr>
          <w:rFonts w:ascii="Times New Roman" w:cs="Times New Roman" w:eastAsia="Times New Roman" w:hAnsi="Times New Roman"/>
          <w:sz w:val="29"/>
          <w:szCs w:val="29"/>
          <w:color w:val="auto"/>
          <w:vertAlign w:val="superscript"/>
        </w:rPr>
        <w:t>42</w:t>
      </w:r>
    </w:p>
    <w:p>
      <w:pPr>
        <w:spacing w:after="0" w:line="20" w:lineRule="exact"/>
        <w:rPr>
          <w:sz w:val="20"/>
          <w:szCs w:val="20"/>
          <w:color w:val="auto"/>
        </w:rPr>
      </w:pPr>
      <w:r>
        <w:rPr>
          <w:sz w:val="20"/>
          <w:szCs w:val="20"/>
          <w:color w:val="auto"/>
        </w:rPr>
        <w:br w:type="column"/>
      </w:r>
    </w:p>
    <w:p>
      <w:pPr>
        <w:jc w:val="both"/>
        <w:spacing w:after="0" w:line="356" w:lineRule="auto"/>
        <w:rPr>
          <w:sz w:val="20"/>
          <w:szCs w:val="20"/>
          <w:color w:val="auto"/>
        </w:rPr>
      </w:pPr>
      <w:r>
        <w:rPr>
          <w:rFonts w:ascii="Times New Roman" w:cs="Times New Roman" w:eastAsia="Times New Roman" w:hAnsi="Times New Roman"/>
          <w:sz w:val="24"/>
          <w:szCs w:val="24"/>
          <w:color w:val="auto"/>
        </w:rPr>
        <w:t>increase in voting rights arising out of the operation of sub-section (1) of section 106 of the Companies Act, 2013 or pursuant to a forfeiture of shares by the target company, undertaken in compliance with the provisions of the Companies Act, 2013 and its articles of association.]</w:t>
      </w:r>
    </w:p>
    <w:p>
      <w:pPr>
        <w:spacing w:after="0" w:line="431" w:lineRule="exact"/>
        <w:rPr>
          <w:sz w:val="20"/>
          <w:szCs w:val="20"/>
          <w:color w:val="auto"/>
        </w:rPr>
      </w:pPr>
    </w:p>
    <w:p>
      <w:pPr>
        <w:sectPr>
          <w:pgSz w:w="12240" w:h="15840" w:orient="portrait"/>
          <w:cols w:equalWidth="0" w:num="2">
            <w:col w:w="2000" w:space="260"/>
            <w:col w:w="7100"/>
          </w:cols>
          <w:pgMar w:left="1440" w:top="1424" w:right="1440" w:bottom="700" w:gutter="0" w:footer="0" w:header="0"/>
        </w:sectPr>
      </w:pPr>
    </w:p>
    <w:p>
      <w:pPr>
        <w:ind w:left="1080" w:hanging="811"/>
        <w:spacing w:after="0" w:line="470" w:lineRule="auto"/>
        <w:tabs>
          <w:tab w:leader="none" w:pos="456" w:val="left"/>
        </w:tabs>
        <w:numPr>
          <w:ilvl w:val="0"/>
          <w:numId w:val="69"/>
        </w:numPr>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1"/>
          <w:szCs w:val="21"/>
          <w:color w:val="auto"/>
        </w:rPr>
        <w:t>[(2A) An increase in the voting rights of any shareholder beyond the threshold limits stipulated in sub-regulations (1) and (2) of regulation 3, without the acquisition of control, pursuant to the conversion of equity shares with superior voting rights into ordinary equity shares, shall be exempted from the obligation to make an open offer under regulation 3.]</w:t>
      </w:r>
    </w:p>
    <w:p>
      <w:pPr>
        <w:spacing w:after="0" w:line="3" w:lineRule="exact"/>
        <w:rPr>
          <w:sz w:val="20"/>
          <w:szCs w:val="20"/>
          <w:color w:val="auto"/>
        </w:rPr>
      </w:pPr>
    </w:p>
    <w:p>
      <w:pPr>
        <w:jc w:val="both"/>
        <w:ind w:left="1080" w:hanging="810"/>
        <w:spacing w:after="0" w:line="357" w:lineRule="auto"/>
        <w:tabs>
          <w:tab w:leader="none" w:pos="1060" w:val="left"/>
        </w:tabs>
        <w:rPr>
          <w:sz w:val="20"/>
          <w:szCs w:val="20"/>
          <w:color w:val="auto"/>
        </w:rPr>
      </w:pPr>
      <w:r>
        <w:rPr>
          <w:rFonts w:ascii="Times New Roman" w:cs="Times New Roman" w:eastAsia="Times New Roman" w:hAnsi="Times New Roman"/>
          <w:sz w:val="32"/>
          <w:szCs w:val="32"/>
          <w:color w:val="auto"/>
          <w:vertAlign w:val="superscript"/>
        </w:rPr>
        <w:t>44</w:t>
      </w:r>
      <w:r>
        <w:rPr>
          <w:rFonts w:ascii="Times New Roman" w:cs="Times New Roman" w:eastAsia="Times New Roman" w:hAnsi="Times New Roman"/>
          <w:sz w:val="24"/>
          <w:szCs w:val="24"/>
          <w:color w:val="auto"/>
        </w:rPr>
        <w:t>[(2B)</w:t>
        <w:tab/>
        <w:t>Any acquisition of shares or voting rights or control of the target company by way of preferential issue in compliance with regulation 164A of the Securities and Exchange Board of India (Issue of Capital and Disclosure Requirements) Regulations, 2018 shall be exempt from the obligation to make an open offer under sub-regulation (1) of regulation 3 and regulation 4.</w:t>
      </w:r>
    </w:p>
    <w:p>
      <w:pPr>
        <w:spacing w:after="0" w:line="36" w:lineRule="exact"/>
        <w:rPr>
          <w:sz w:val="20"/>
          <w:szCs w:val="20"/>
          <w:color w:val="auto"/>
        </w:rPr>
      </w:pPr>
    </w:p>
    <w:p>
      <w:pPr>
        <w:jc w:val="both"/>
        <w:ind w:left="1080"/>
        <w:spacing w:after="0" w:line="357" w:lineRule="auto"/>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The above exemption from open offer shall also apply to the target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company with infrequently traded shares which is compliant with the provisions of sub-regulations (2), (3), (4), (5),(6), (7) and (8) of regulation 164A of the Securities and Exchange Board of India (Issue of Capital and Disclosure Requirements) Regulations, 2018. The pricing of such infrequently traded shares shall be in terms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252730</wp:posOffset>
                </wp:positionV>
                <wp:extent cx="56013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13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9.9pt" to="468.05pt,19.9pt" o:allowincell="f" strokecolor="#000000" strokeweight="0.72pt"/>
            </w:pict>
          </mc:Fallback>
        </mc:AlternateContent>
      </w:r>
    </w:p>
    <w:p>
      <w:pPr>
        <w:spacing w:after="0" w:line="200" w:lineRule="exact"/>
        <w:rPr>
          <w:sz w:val="20"/>
          <w:szCs w:val="20"/>
          <w:color w:val="auto"/>
        </w:rPr>
      </w:pPr>
    </w:p>
    <w:p>
      <w:pPr>
        <w:spacing w:after="0" w:line="281" w:lineRule="exact"/>
        <w:rPr>
          <w:sz w:val="20"/>
          <w:szCs w:val="20"/>
          <w:color w:val="auto"/>
        </w:rPr>
      </w:pPr>
    </w:p>
    <w:p>
      <w:pPr>
        <w:ind w:left="2440" w:hanging="368"/>
        <w:spacing w:after="0"/>
        <w:tabs>
          <w:tab w:leader="none" w:pos="2440" w:val="left"/>
        </w:tabs>
        <w:numPr>
          <w:ilvl w:val="0"/>
          <w:numId w:val="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summary of audited financials of previous three financial years;</w:t>
      </w:r>
    </w:p>
    <w:p>
      <w:pPr>
        <w:ind w:left="2440" w:hanging="368"/>
        <w:spacing w:after="0" w:line="237" w:lineRule="auto"/>
        <w:tabs>
          <w:tab w:leader="none" w:pos="2440" w:val="left"/>
        </w:tabs>
        <w:numPr>
          <w:ilvl w:val="0"/>
          <w:numId w:val="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track record in turning around companies, if any;</w:t>
      </w:r>
    </w:p>
    <w:p>
      <w:pPr>
        <w:spacing w:after="0" w:line="1" w:lineRule="exact"/>
        <w:rPr>
          <w:rFonts w:ascii="Times New Roman" w:cs="Times New Roman" w:eastAsia="Times New Roman" w:hAnsi="Times New Roman"/>
          <w:sz w:val="20"/>
          <w:szCs w:val="20"/>
          <w:color w:val="auto"/>
        </w:rPr>
      </w:pPr>
    </w:p>
    <w:p>
      <w:pPr>
        <w:ind w:left="2440" w:hanging="368"/>
        <w:spacing w:after="0"/>
        <w:tabs>
          <w:tab w:leader="none" w:pos="2440" w:val="left"/>
        </w:tabs>
        <w:numPr>
          <w:ilvl w:val="0"/>
          <w:numId w:val="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proposed roadmap for effecting turnaround of the issuer;</w:t>
      </w:r>
    </w:p>
    <w:p>
      <w:pPr>
        <w:ind w:left="2440" w:hanging="368"/>
        <w:spacing w:after="0"/>
        <w:tabs>
          <w:tab w:leader="none" w:pos="2440" w:val="left"/>
        </w:tabs>
        <w:numPr>
          <w:ilvl w:val="0"/>
          <w:numId w:val="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applicable provisions of the Companies Act, 2013 are complied with.”</w:t>
      </w:r>
    </w:p>
    <w:p>
      <w:pPr>
        <w:spacing w:after="0" w:line="11" w:lineRule="exact"/>
        <w:rPr>
          <w:sz w:val="20"/>
          <w:szCs w:val="20"/>
          <w:color w:val="auto"/>
        </w:rPr>
      </w:pPr>
    </w:p>
    <w:p>
      <w:pPr>
        <w:ind w:left="540" w:right="20"/>
        <w:spacing w:after="0" w:line="203" w:lineRule="auto"/>
        <w:tabs>
          <w:tab w:leader="none" w:pos="720"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SEBI(Substantial Acquisition of Shares and Takeovers) (Fourth Amendment) Regulations, 2015, w.e.f. 22-12-2015.</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2" w:lineRule="auto"/>
        <w:tabs>
          <w:tab w:leader="none" w:pos="720"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(Substantial Acquisition of Shares and Takeovers) (Amendment) Regulations, 2019, w.e.f 29.03.2019. Prior to its omission, sub-regulation (2) read as follows,-</w:t>
      </w:r>
    </w:p>
    <w:p>
      <w:pPr>
        <w:spacing w:after="0" w:line="13" w:lineRule="exact"/>
        <w:rPr>
          <w:rFonts w:ascii="Times New Roman" w:cs="Times New Roman" w:eastAsia="Times New Roman" w:hAnsi="Times New Roman"/>
          <w:sz w:val="26"/>
          <w:szCs w:val="26"/>
          <w:color w:val="auto"/>
          <w:vertAlign w:val="superscript"/>
        </w:rPr>
      </w:pPr>
    </w:p>
    <w:p>
      <w:pPr>
        <w:jc w:val="both"/>
        <w:ind w:left="154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acquisition of shares of a target company, not involving a change of control over such target company, pursuant to a scheme of corporate debt restructuring in terms of the Corporate Debt Restructuring Scheme notified by the Reserve Bank of India vide circular no. B.P.BC 15/21.04, 114/2001 dated August 23, 2001, or any modification or re-notification thereto provided such scheme has been authorised by shareholders by way of a special resolution passed by postal ballot, shall be exempted from the obligation to make an open offer under regulation 3”</w:t>
      </w:r>
    </w:p>
    <w:p>
      <w:pPr>
        <w:spacing w:after="0" w:line="12"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20"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SEBI(Substantial Acquisition of Shares and Takeovers) (Second Amendment) Regulations, 2019, w.e.f. 29-07-2019.</w:t>
      </w:r>
    </w:p>
    <w:p>
      <w:pPr>
        <w:spacing w:after="0" w:line="13" w:lineRule="exact"/>
        <w:rPr>
          <w:rFonts w:ascii="Times New Roman" w:cs="Times New Roman" w:eastAsia="Times New Roman" w:hAnsi="Times New Roman"/>
          <w:sz w:val="26"/>
          <w:szCs w:val="26"/>
          <w:color w:val="auto"/>
          <w:vertAlign w:val="superscript"/>
        </w:rPr>
      </w:pPr>
    </w:p>
    <w:p>
      <w:pPr>
        <w:ind w:left="540" w:right="80"/>
        <w:spacing w:after="0" w:line="203" w:lineRule="auto"/>
        <w:tabs>
          <w:tab w:leader="none" w:pos="720"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SEBI(Substantial Acquisition of Shares and Takeovers) (Second Amendment) Regulations, 2020, w.e.f. 22-06-2020.</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24" w:right="1440" w:bottom="700" w:gutter="0" w:footer="0" w:header="0"/>
          <w:type w:val="continuous"/>
        </w:sectPr>
      </w:pPr>
    </w:p>
    <w:bookmarkStart w:id="31" w:name="page32"/>
    <w:bookmarkEnd w:id="31"/>
    <w:p>
      <w:pPr>
        <w:spacing w:after="0" w:line="5" w:lineRule="exact"/>
        <w:rPr>
          <w:sz w:val="20"/>
          <w:szCs w:val="20"/>
          <w:color w:val="auto"/>
        </w:rPr>
      </w:pPr>
    </w:p>
    <w:p>
      <w:pPr>
        <w:ind w:left="1080"/>
        <w:spacing w:after="0" w:line="348" w:lineRule="auto"/>
        <w:rPr>
          <w:sz w:val="20"/>
          <w:szCs w:val="20"/>
          <w:color w:val="auto"/>
        </w:rPr>
      </w:pPr>
      <w:r>
        <w:rPr>
          <w:rFonts w:ascii="Times New Roman" w:cs="Times New Roman" w:eastAsia="Times New Roman" w:hAnsi="Times New Roman"/>
          <w:sz w:val="24"/>
          <w:szCs w:val="24"/>
          <w:color w:val="auto"/>
        </w:rPr>
        <w:t>of regulation 165 of the Securities and Exchange Board of India (Issue of Capital and Disclosure Requirements) Regulations, 2018.]</w:t>
      </w:r>
    </w:p>
    <w:p>
      <w:pPr>
        <w:spacing w:after="0" w:line="28" w:lineRule="exact"/>
        <w:rPr>
          <w:sz w:val="20"/>
          <w:szCs w:val="20"/>
          <w:color w:val="auto"/>
        </w:rPr>
      </w:pPr>
    </w:p>
    <w:p>
      <w:pPr>
        <w:jc w:val="both"/>
        <w:ind w:left="1080" w:hanging="448"/>
        <w:spacing w:after="0" w:line="348" w:lineRule="auto"/>
        <w:tabs>
          <w:tab w:leader="none" w:pos="108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increase in voting rights in a target company of any shareholder beyond the limit attracting an obligation to make an open offer under sub-regulation (1) of regulation</w:t>
      </w:r>
    </w:p>
    <w:p>
      <w:pPr>
        <w:spacing w:after="0" w:line="7" w:lineRule="exact"/>
        <w:rPr>
          <w:rFonts w:ascii="Times New Roman" w:cs="Times New Roman" w:eastAsia="Times New Roman" w:hAnsi="Times New Roman"/>
          <w:sz w:val="24"/>
          <w:szCs w:val="24"/>
          <w:color w:val="auto"/>
        </w:rPr>
      </w:pPr>
    </w:p>
    <w:p>
      <w:pPr>
        <w:jc w:val="both"/>
        <w:ind w:left="108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3, pursuant to buy-back of shares </w:t>
      </w:r>
      <w:r>
        <w:rPr>
          <w:rFonts w:ascii="Times New Roman" w:cs="Times New Roman" w:eastAsia="Times New Roman" w:hAnsi="Times New Roman"/>
          <w:sz w:val="32"/>
          <w:szCs w:val="32"/>
          <w:color w:val="auto"/>
          <w:vertAlign w:val="superscript"/>
        </w:rPr>
        <w:t>45</w:t>
      </w:r>
      <w:r>
        <w:rPr>
          <w:rFonts w:ascii="Times New Roman" w:cs="Times New Roman" w:eastAsia="Times New Roman" w:hAnsi="Times New Roman"/>
          <w:sz w:val="24"/>
          <w:szCs w:val="24"/>
          <w:color w:val="auto"/>
        </w:rPr>
        <w:t>[by the target company] shall be exempt from the obligation to make an open offer provided such shareholder reduces his shareholding such that his voting rights fall to below the threshold referred to in sub-regulation (1)</w:t>
      </w:r>
    </w:p>
    <w:p>
      <w:pPr>
        <w:spacing w:after="0" w:line="48" w:lineRule="exact"/>
        <w:rPr>
          <w:rFonts w:ascii="Times New Roman" w:cs="Times New Roman" w:eastAsia="Times New Roman" w:hAnsi="Times New Roman"/>
          <w:sz w:val="24"/>
          <w:szCs w:val="24"/>
          <w:color w:val="auto"/>
        </w:rPr>
      </w:pPr>
    </w:p>
    <w:p>
      <w:pPr>
        <w:ind w:left="1080"/>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of regulation 3 within ninety days from the date </w:t>
      </w:r>
      <w:r>
        <w:rPr>
          <w:rFonts w:ascii="Times New Roman" w:cs="Times New Roman" w:eastAsia="Times New Roman" w:hAnsi="Times New Roman"/>
          <w:sz w:val="32"/>
          <w:szCs w:val="32"/>
          <w:color w:val="auto"/>
          <w:vertAlign w:val="superscript"/>
        </w:rPr>
        <w:t>46</w:t>
      </w:r>
      <w:r>
        <w:rPr>
          <w:rFonts w:ascii="Times New Roman" w:cs="Times New Roman" w:eastAsia="Times New Roman" w:hAnsi="Times New Roman"/>
          <w:sz w:val="24"/>
          <w:szCs w:val="24"/>
          <w:color w:val="auto"/>
        </w:rPr>
        <w:t>[of the closure of the said buy-back offer].</w:t>
      </w:r>
    </w:p>
    <w:p>
      <w:pPr>
        <w:spacing w:after="0" w:line="78" w:lineRule="exact"/>
        <w:rPr>
          <w:rFonts w:ascii="Times New Roman" w:cs="Times New Roman" w:eastAsia="Times New Roman" w:hAnsi="Times New Roman"/>
          <w:sz w:val="24"/>
          <w:szCs w:val="24"/>
          <w:color w:val="auto"/>
        </w:rPr>
      </w:pPr>
    </w:p>
    <w:p>
      <w:pPr>
        <w:ind w:left="1080" w:hanging="448"/>
        <w:spacing w:after="0" w:line="350" w:lineRule="auto"/>
        <w:tabs>
          <w:tab w:leader="none" w:pos="108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acquisitions shall be exempt from the obligation to make an open offer under sub-regulation (2) of regulation 3,—</w:t>
      </w:r>
    </w:p>
    <w:p>
      <w:pPr>
        <w:spacing w:after="0" w:line="23" w:lineRule="exact"/>
        <w:rPr>
          <w:rFonts w:ascii="Times New Roman" w:cs="Times New Roman" w:eastAsia="Times New Roman" w:hAnsi="Times New Roman"/>
          <w:sz w:val="24"/>
          <w:szCs w:val="24"/>
          <w:color w:val="auto"/>
        </w:rPr>
      </w:pPr>
    </w:p>
    <w:p>
      <w:pPr>
        <w:ind w:left="1620" w:hanging="480"/>
        <w:spacing w:after="0" w:line="350" w:lineRule="auto"/>
        <w:tabs>
          <w:tab w:leader="none" w:pos="1620" w:val="left"/>
        </w:tabs>
        <w:numPr>
          <w:ilvl w:val="1"/>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of shares by any shareholder of a target company, upto his entitlement, pursuant to a rights issue;</w:t>
      </w:r>
    </w:p>
    <w:p>
      <w:pPr>
        <w:spacing w:after="0" w:line="23" w:lineRule="exact"/>
        <w:rPr>
          <w:rFonts w:ascii="Times New Roman" w:cs="Times New Roman" w:eastAsia="Times New Roman" w:hAnsi="Times New Roman"/>
          <w:sz w:val="24"/>
          <w:szCs w:val="24"/>
          <w:color w:val="auto"/>
        </w:rPr>
      </w:pPr>
    </w:p>
    <w:p>
      <w:pPr>
        <w:jc w:val="both"/>
        <w:ind w:left="1620" w:hanging="448"/>
        <w:spacing w:after="0" w:line="354" w:lineRule="auto"/>
        <w:tabs>
          <w:tab w:leader="none" w:pos="1620" w:val="left"/>
        </w:tabs>
        <w:numPr>
          <w:ilvl w:val="2"/>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of shares by any shareholder of a target company, beyond his entitlement, pursuant to a rights issue, subject to fulfillment of the following conditions,—</w:t>
      </w:r>
    </w:p>
    <w:p>
      <w:pPr>
        <w:spacing w:after="0" w:line="22" w:lineRule="exact"/>
        <w:rPr>
          <w:rFonts w:ascii="Times New Roman" w:cs="Times New Roman" w:eastAsia="Times New Roman" w:hAnsi="Times New Roman"/>
          <w:sz w:val="24"/>
          <w:szCs w:val="24"/>
          <w:color w:val="auto"/>
        </w:rPr>
      </w:pPr>
    </w:p>
    <w:p>
      <w:pPr>
        <w:ind w:left="1900" w:hanging="280"/>
        <w:spacing w:after="0" w:line="348" w:lineRule="auto"/>
        <w:tabs>
          <w:tab w:leader="none" w:pos="1900" w:val="left"/>
        </w:tabs>
        <w:numPr>
          <w:ilvl w:val="3"/>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has not renounced any of his entitlements in such rights issue; and</w:t>
      </w:r>
    </w:p>
    <w:p>
      <w:pPr>
        <w:spacing w:after="0" w:line="28" w:lineRule="exact"/>
        <w:rPr>
          <w:rFonts w:ascii="Times New Roman" w:cs="Times New Roman" w:eastAsia="Times New Roman" w:hAnsi="Times New Roman"/>
          <w:sz w:val="24"/>
          <w:szCs w:val="24"/>
          <w:color w:val="auto"/>
        </w:rPr>
      </w:pPr>
    </w:p>
    <w:p>
      <w:pPr>
        <w:ind w:left="1900" w:hanging="280"/>
        <w:spacing w:after="0" w:line="348" w:lineRule="auto"/>
        <w:tabs>
          <w:tab w:leader="none" w:pos="1989" w:val="left"/>
        </w:tabs>
        <w:numPr>
          <w:ilvl w:val="3"/>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at which the rights issue is made is not higher than the ex-rights price of the shares of the target company, being the sum of,—</w:t>
      </w:r>
    </w:p>
    <w:p>
      <w:pPr>
        <w:spacing w:after="0" w:line="27" w:lineRule="exact"/>
        <w:rPr>
          <w:rFonts w:ascii="Times New Roman" w:cs="Times New Roman" w:eastAsia="Times New Roman" w:hAnsi="Times New Roman"/>
          <w:sz w:val="24"/>
          <w:szCs w:val="24"/>
          <w:color w:val="auto"/>
        </w:rPr>
      </w:pPr>
    </w:p>
    <w:p>
      <w:pPr>
        <w:jc w:val="both"/>
        <w:ind w:left="2700" w:hanging="360"/>
        <w:spacing w:after="0" w:line="357" w:lineRule="auto"/>
        <w:tabs>
          <w:tab w:leader="none" w:pos="2700" w:val="left"/>
        </w:tabs>
        <w:numPr>
          <w:ilvl w:val="4"/>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 weighted average market price of the shares of the target company during a period of sixty trading days ending on the day prior to the date of determination of the rights issue price, multiplied by the number of shares outstanding prior to the rights issue, divided by the total number of shares outstanding after allotment under the rights issue:</w:t>
      </w:r>
    </w:p>
    <w:p>
      <w:pPr>
        <w:spacing w:after="0" w:line="20" w:lineRule="exact"/>
        <w:rPr>
          <w:rFonts w:ascii="Times New Roman" w:cs="Times New Roman" w:eastAsia="Times New Roman" w:hAnsi="Times New Roman"/>
          <w:sz w:val="24"/>
          <w:szCs w:val="24"/>
          <w:color w:val="auto"/>
        </w:rPr>
      </w:pPr>
    </w:p>
    <w:p>
      <w:pPr>
        <w:jc w:val="both"/>
        <w:ind w:left="2700" w:firstLine="72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volume weighted average market price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determined on the basis of trading on the stock exchange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199390</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5.7pt" to="171pt,15.7pt" o:allowincell="f" strokecolor="#000000" strokeweight="0.7199pt"/>
            </w:pict>
          </mc:Fallback>
        </mc:AlternateContent>
      </w:r>
    </w:p>
    <w:p>
      <w:pPr>
        <w:spacing w:after="0" w:line="200" w:lineRule="exact"/>
        <w:rPr>
          <w:sz w:val="20"/>
          <w:szCs w:val="20"/>
          <w:color w:val="auto"/>
        </w:rPr>
      </w:pPr>
    </w:p>
    <w:p>
      <w:pPr>
        <w:spacing w:after="0" w:line="207" w:lineRule="exact"/>
        <w:rPr>
          <w:sz w:val="20"/>
          <w:szCs w:val="20"/>
          <w:color w:val="auto"/>
        </w:rPr>
      </w:pPr>
    </w:p>
    <w:p>
      <w:pPr>
        <w:ind w:left="540"/>
        <w:spacing w:after="0" w:line="203" w:lineRule="auto"/>
        <w:tabs>
          <w:tab w:leader="none" w:pos="720" w:val="left"/>
        </w:tabs>
        <w:numPr>
          <w:ilvl w:val="0"/>
          <w:numId w:val="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SEBI(Substantial Acquisition of Shares and Takeovers) (Amendment) Regulations, 2013, w.e.f. 26-03-2013.</w:t>
      </w:r>
    </w:p>
    <w:p>
      <w:pPr>
        <w:spacing w:after="0" w:line="2" w:lineRule="exact"/>
        <w:rPr>
          <w:rFonts w:ascii="Times New Roman" w:cs="Times New Roman" w:eastAsia="Times New Roman" w:hAnsi="Times New Roman"/>
          <w:sz w:val="26"/>
          <w:szCs w:val="26"/>
          <w:color w:val="auto"/>
          <w:vertAlign w:val="superscript"/>
        </w:rPr>
      </w:pPr>
    </w:p>
    <w:p>
      <w:pPr>
        <w:ind w:left="720" w:hanging="180"/>
        <w:spacing w:after="0" w:line="184" w:lineRule="auto"/>
        <w:tabs>
          <w:tab w:leader="none" w:pos="720" w:val="left"/>
        </w:tabs>
        <w:numPr>
          <w:ilvl w:val="0"/>
          <w:numId w:val="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“on which the voting rights so increase” by the SEBI(Substantial Acquisition of Shares and</w:t>
      </w:r>
    </w:p>
    <w:p>
      <w:pPr>
        <w:spacing w:after="0" w:line="20" w:lineRule="exact"/>
        <w:rPr>
          <w:rFonts w:ascii="Times New Roman" w:cs="Times New Roman" w:eastAsia="Times New Roman" w:hAnsi="Times New Roman"/>
          <w:sz w:val="26"/>
          <w:szCs w:val="26"/>
          <w:color w:val="auto"/>
          <w:vertAlign w:val="superscript"/>
        </w:rPr>
      </w:pPr>
    </w:p>
    <w:p>
      <w:pPr>
        <w:ind w:left="54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Takeovers) (Amendment) Regulations, 2013, w.e.f. 26-03-2013.</w:t>
      </w:r>
    </w:p>
    <w:p>
      <w:pPr>
        <w:ind w:left="4400"/>
        <w:spacing w:after="0" w:line="238" w:lineRule="auto"/>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32" w:name="page33"/>
    <w:bookmarkEnd w:id="32"/>
    <w:p>
      <w:pPr>
        <w:spacing w:after="0" w:line="5" w:lineRule="exact"/>
        <w:rPr>
          <w:sz w:val="20"/>
          <w:szCs w:val="20"/>
          <w:color w:val="auto"/>
        </w:rPr>
      </w:pPr>
    </w:p>
    <w:p>
      <w:pPr>
        <w:ind w:left="2700"/>
        <w:spacing w:after="0" w:line="348" w:lineRule="auto"/>
        <w:rPr>
          <w:sz w:val="20"/>
          <w:szCs w:val="20"/>
          <w:color w:val="auto"/>
        </w:rPr>
      </w:pPr>
      <w:r>
        <w:rPr>
          <w:rFonts w:ascii="Times New Roman" w:cs="Times New Roman" w:eastAsia="Times New Roman" w:hAnsi="Times New Roman"/>
          <w:sz w:val="24"/>
          <w:szCs w:val="24"/>
          <w:color w:val="auto"/>
        </w:rPr>
        <w:t>where the maximum volume of trading in the shares of such target company is recorded during such period; and</w:t>
      </w:r>
    </w:p>
    <w:p>
      <w:pPr>
        <w:spacing w:after="0" w:line="200" w:lineRule="exact"/>
        <w:rPr>
          <w:sz w:val="20"/>
          <w:szCs w:val="20"/>
          <w:color w:val="auto"/>
        </w:rPr>
      </w:pPr>
    </w:p>
    <w:p>
      <w:pPr>
        <w:spacing w:after="0" w:line="241" w:lineRule="exact"/>
        <w:rPr>
          <w:sz w:val="20"/>
          <w:szCs w:val="20"/>
          <w:color w:val="auto"/>
        </w:rPr>
      </w:pPr>
    </w:p>
    <w:p>
      <w:pPr>
        <w:jc w:val="both"/>
        <w:ind w:left="2700" w:hanging="360"/>
        <w:spacing w:after="0" w:line="356" w:lineRule="auto"/>
        <w:tabs>
          <w:tab w:leader="none" w:pos="270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at which the shares are offered in the rights issue, multiplied by the number of shares so offered in the rights issue divided by the total number of shares outstanding after allotment under the rights issue:</w:t>
      </w:r>
    </w:p>
    <w:p>
      <w:pPr>
        <w:spacing w:after="0" w:line="200" w:lineRule="exact"/>
        <w:rPr>
          <w:rFonts w:ascii="Times New Roman" w:cs="Times New Roman" w:eastAsia="Times New Roman" w:hAnsi="Times New Roman"/>
          <w:sz w:val="24"/>
          <w:szCs w:val="24"/>
          <w:color w:val="auto"/>
        </w:rPr>
      </w:pPr>
    </w:p>
    <w:p>
      <w:pPr>
        <w:spacing w:after="0" w:line="233" w:lineRule="exact"/>
        <w:rPr>
          <w:rFonts w:ascii="Times New Roman" w:cs="Times New Roman" w:eastAsia="Times New Roman" w:hAnsi="Times New Roman"/>
          <w:sz w:val="24"/>
          <w:szCs w:val="24"/>
          <w:color w:val="auto"/>
        </w:rPr>
      </w:pPr>
    </w:p>
    <w:p>
      <w:pPr>
        <w:ind w:left="1620" w:hanging="600"/>
        <w:spacing w:after="0" w:line="348" w:lineRule="auto"/>
        <w:tabs>
          <w:tab w:leader="none" w:pos="1620"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increase in voting rights in a target company of any shareholder pursuant to buy-back of shares:</w:t>
      </w:r>
    </w:p>
    <w:p>
      <w:pPr>
        <w:spacing w:after="0" w:line="16" w:lineRule="exact"/>
        <w:rPr>
          <w:rFonts w:ascii="Times New Roman" w:cs="Times New Roman" w:eastAsia="Times New Roman" w:hAnsi="Times New Roman"/>
          <w:sz w:val="24"/>
          <w:szCs w:val="24"/>
          <w:color w:val="auto"/>
        </w:rPr>
      </w:pPr>
    </w:p>
    <w:p>
      <w:pPr>
        <w:ind w:left="27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w:t>
      </w:r>
    </w:p>
    <w:p>
      <w:pPr>
        <w:spacing w:after="0" w:line="136" w:lineRule="exact"/>
        <w:rPr>
          <w:rFonts w:ascii="Times New Roman" w:cs="Times New Roman" w:eastAsia="Times New Roman" w:hAnsi="Times New Roman"/>
          <w:sz w:val="24"/>
          <w:szCs w:val="24"/>
          <w:color w:val="auto"/>
        </w:rPr>
      </w:pPr>
    </w:p>
    <w:p>
      <w:pPr>
        <w:ind w:left="3160" w:hanging="459"/>
        <w:spacing w:after="0"/>
        <w:tabs>
          <w:tab w:leader="none" w:pos="3160" w:val="left"/>
        </w:tabs>
        <w:numPr>
          <w:ilvl w:val="2"/>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shareholder  has  not  voted  in  favour  of  the  resolution</w:t>
      </w:r>
    </w:p>
    <w:p>
      <w:pPr>
        <w:spacing w:after="0" w:line="131" w:lineRule="exact"/>
        <w:rPr>
          <w:rFonts w:ascii="Times New Roman" w:cs="Times New Roman" w:eastAsia="Times New Roman" w:hAnsi="Times New Roman"/>
          <w:sz w:val="24"/>
          <w:szCs w:val="24"/>
          <w:color w:val="auto"/>
        </w:rPr>
      </w:pPr>
    </w:p>
    <w:p>
      <w:pPr>
        <w:ind w:left="316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authorising the buy-back of securities under </w:t>
      </w:r>
      <w:r>
        <w:rPr>
          <w:rFonts w:ascii="Times New Roman" w:cs="Times New Roman" w:eastAsia="Times New Roman" w:hAnsi="Times New Roman"/>
          <w:sz w:val="32"/>
          <w:szCs w:val="32"/>
          <w:color w:val="auto"/>
          <w:vertAlign w:val="superscript"/>
        </w:rPr>
        <w:t>47</w:t>
      </w:r>
      <w:r>
        <w:rPr>
          <w:rFonts w:ascii="Times New Roman" w:cs="Times New Roman" w:eastAsia="Times New Roman" w:hAnsi="Times New Roman"/>
          <w:sz w:val="24"/>
          <w:szCs w:val="24"/>
          <w:color w:val="auto"/>
        </w:rPr>
        <w:t>[section 68 of the Companies Act, 2013 (18 of 2013)];</w:t>
      </w:r>
    </w:p>
    <w:p>
      <w:pPr>
        <w:spacing w:after="0" w:line="83" w:lineRule="exact"/>
        <w:rPr>
          <w:rFonts w:ascii="Times New Roman" w:cs="Times New Roman" w:eastAsia="Times New Roman" w:hAnsi="Times New Roman"/>
          <w:sz w:val="24"/>
          <w:szCs w:val="24"/>
          <w:color w:val="auto"/>
        </w:rPr>
      </w:pPr>
    </w:p>
    <w:p>
      <w:pPr>
        <w:ind w:left="3160" w:hanging="459"/>
        <w:spacing w:after="0" w:line="348" w:lineRule="auto"/>
        <w:tabs>
          <w:tab w:leader="none" w:pos="3160" w:val="left"/>
        </w:tabs>
        <w:numPr>
          <w:ilvl w:val="2"/>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a shareholder resolution, voting is by way of postal ballot;</w:t>
      </w:r>
    </w:p>
    <w:p>
      <w:pPr>
        <w:spacing w:after="0" w:line="27" w:lineRule="exact"/>
        <w:rPr>
          <w:rFonts w:ascii="Times New Roman" w:cs="Times New Roman" w:eastAsia="Times New Roman" w:hAnsi="Times New Roman"/>
          <w:sz w:val="24"/>
          <w:szCs w:val="24"/>
          <w:color w:val="auto"/>
        </w:rPr>
      </w:pPr>
    </w:p>
    <w:p>
      <w:pPr>
        <w:jc w:val="both"/>
        <w:ind w:left="3160" w:hanging="459"/>
        <w:spacing w:after="0" w:line="355" w:lineRule="auto"/>
        <w:tabs>
          <w:tab w:leader="none" w:pos="3160" w:val="left"/>
        </w:tabs>
        <w:numPr>
          <w:ilvl w:val="2"/>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resolution of shareholders is not required for the buy-back, such shareholder, in his capacity as a director, or any other interested director has not voted in favour of the resolution of the board of directors of the target company authorising the</w:t>
      </w:r>
    </w:p>
    <w:p>
      <w:pPr>
        <w:spacing w:after="0" w:line="3" w:lineRule="exact"/>
        <w:rPr>
          <w:rFonts w:ascii="Times New Roman" w:cs="Times New Roman" w:eastAsia="Times New Roman" w:hAnsi="Times New Roman"/>
          <w:sz w:val="24"/>
          <w:szCs w:val="24"/>
          <w:color w:val="auto"/>
        </w:rPr>
      </w:pPr>
    </w:p>
    <w:p>
      <w:pPr>
        <w:ind w:left="316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buy-back of securities under </w:t>
      </w:r>
      <w:r>
        <w:rPr>
          <w:rFonts w:ascii="Times New Roman" w:cs="Times New Roman" w:eastAsia="Times New Roman" w:hAnsi="Times New Roman"/>
          <w:sz w:val="32"/>
          <w:szCs w:val="32"/>
          <w:color w:val="auto"/>
          <w:vertAlign w:val="superscript"/>
        </w:rPr>
        <w:t>48</w:t>
      </w:r>
      <w:r>
        <w:rPr>
          <w:rFonts w:ascii="Times New Roman" w:cs="Times New Roman" w:eastAsia="Times New Roman" w:hAnsi="Times New Roman"/>
          <w:sz w:val="24"/>
          <w:szCs w:val="24"/>
          <w:color w:val="auto"/>
        </w:rPr>
        <w:t xml:space="preserve"> [section 68 of the Companies Act, 2013 (18 of 2013)]; and</w:t>
      </w:r>
    </w:p>
    <w:p>
      <w:pPr>
        <w:spacing w:after="0" w:line="83" w:lineRule="exact"/>
        <w:rPr>
          <w:rFonts w:ascii="Times New Roman" w:cs="Times New Roman" w:eastAsia="Times New Roman" w:hAnsi="Times New Roman"/>
          <w:sz w:val="24"/>
          <w:szCs w:val="24"/>
          <w:color w:val="auto"/>
        </w:rPr>
      </w:pPr>
    </w:p>
    <w:p>
      <w:pPr>
        <w:ind w:left="3160" w:hanging="459"/>
        <w:spacing w:after="0" w:line="348" w:lineRule="auto"/>
        <w:tabs>
          <w:tab w:leader="none" w:pos="3160" w:val="left"/>
        </w:tabs>
        <w:numPr>
          <w:ilvl w:val="2"/>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increase in voting rights does not result in an acquisition of control by such shareholder over the target company:</w:t>
      </w:r>
    </w:p>
    <w:p>
      <w:pPr>
        <w:spacing w:after="0" w:line="28" w:lineRule="exact"/>
        <w:rPr>
          <w:sz w:val="20"/>
          <w:szCs w:val="20"/>
          <w:color w:val="auto"/>
        </w:rPr>
      </w:pPr>
    </w:p>
    <w:p>
      <w:pPr>
        <w:jc w:val="both"/>
        <w:ind w:left="2700" w:firstLine="720"/>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where the aforesaid conditions are not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met, in the event such shareholder reduces his shareholding such that his voting rights fall below the level at which the obligation to make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166370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3.1pt" to="171pt,13.1pt" o:allowincell="f" strokecolor="#000000" strokeweight="0.7199pt"/>
            </w:pict>
          </mc:Fallback>
        </mc:AlternateContent>
      </w:r>
    </w:p>
    <w:p>
      <w:pPr>
        <w:spacing w:after="0" w:line="350" w:lineRule="exact"/>
        <w:rPr>
          <w:sz w:val="20"/>
          <w:szCs w:val="20"/>
          <w:color w:val="auto"/>
        </w:rPr>
      </w:pPr>
    </w:p>
    <w:p>
      <w:pPr>
        <w:jc w:val="both"/>
        <w:ind w:left="540"/>
        <w:spacing w:after="0" w:line="219" w:lineRule="auto"/>
        <w:rPr>
          <w:sz w:val="20"/>
          <w:szCs w:val="20"/>
          <w:color w:val="auto"/>
        </w:rPr>
      </w:pPr>
      <w:r>
        <w:rPr>
          <w:rFonts w:ascii="Times New Roman" w:cs="Times New Roman" w:eastAsia="Times New Roman" w:hAnsi="Times New Roman"/>
          <w:sz w:val="25"/>
          <w:szCs w:val="25"/>
          <w:color w:val="auto"/>
          <w:vertAlign w:val="superscript"/>
        </w:rPr>
        <w:t>47</w:t>
      </w:r>
      <w:r>
        <w:rPr>
          <w:rFonts w:ascii="Times New Roman" w:cs="Times New Roman" w:eastAsia="Times New Roman" w:hAnsi="Times New Roman"/>
          <w:sz w:val="20"/>
          <w:szCs w:val="20"/>
          <w:color w:val="auto"/>
        </w:rPr>
        <w:t xml:space="preserve"> Substituted by the SEBI (Substantial Acquisition of Shares and Takeovers) (Second Amendment) Regulations, 2018, w.e.f. 11-09-2018. Prior to this, it read as “section 77A of the Companies Act, 1956 (1 of 1956).”</w:t>
      </w:r>
    </w:p>
    <w:p>
      <w:pPr>
        <w:spacing w:after="0" w:line="7" w:lineRule="exact"/>
        <w:rPr>
          <w:sz w:val="20"/>
          <w:szCs w:val="20"/>
          <w:color w:val="auto"/>
        </w:rPr>
      </w:pPr>
    </w:p>
    <w:p>
      <w:pPr>
        <w:jc w:val="both"/>
        <w:ind w:left="540"/>
        <w:spacing w:after="0" w:line="220" w:lineRule="auto"/>
        <w:rPr>
          <w:sz w:val="20"/>
          <w:szCs w:val="20"/>
          <w:color w:val="auto"/>
        </w:rPr>
      </w:pPr>
      <w:r>
        <w:rPr>
          <w:rFonts w:ascii="Times New Roman" w:cs="Times New Roman" w:eastAsia="Times New Roman" w:hAnsi="Times New Roman"/>
          <w:sz w:val="25"/>
          <w:szCs w:val="25"/>
          <w:color w:val="auto"/>
          <w:vertAlign w:val="superscript"/>
        </w:rPr>
        <w:t>48</w:t>
      </w:r>
      <w:r>
        <w:rPr>
          <w:rFonts w:ascii="Times New Roman" w:cs="Times New Roman" w:eastAsia="Times New Roman" w:hAnsi="Times New Roman"/>
          <w:sz w:val="20"/>
          <w:szCs w:val="20"/>
          <w:color w:val="auto"/>
        </w:rPr>
        <w:t xml:space="preserve"> Substituted by the SEBI (Substantial Acquisition of Shares and Takeovers) (Second Amendment) Regulations, 2018, w.e.f. 11-09-2018. Prior to this, it read as “section 77A of the Companies Act, 1956 (1 of 1956).”</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33" w:name="page34"/>
    <w:bookmarkEnd w:id="33"/>
    <w:p>
      <w:pPr>
        <w:spacing w:after="0" w:line="5" w:lineRule="exact"/>
        <w:rPr>
          <w:sz w:val="20"/>
          <w:szCs w:val="20"/>
          <w:color w:val="auto"/>
        </w:rPr>
      </w:pPr>
    </w:p>
    <w:p>
      <w:pPr>
        <w:jc w:val="both"/>
        <w:ind w:left="2700"/>
        <w:spacing w:after="0" w:line="320" w:lineRule="auto"/>
        <w:rPr>
          <w:sz w:val="20"/>
          <w:szCs w:val="20"/>
          <w:color w:val="auto"/>
        </w:rPr>
      </w:pPr>
      <w:r>
        <w:rPr>
          <w:rFonts w:ascii="Times New Roman" w:cs="Times New Roman" w:eastAsia="Times New Roman" w:hAnsi="Times New Roman"/>
          <w:sz w:val="24"/>
          <w:szCs w:val="24"/>
          <w:color w:val="auto"/>
        </w:rPr>
        <w:t xml:space="preserve">an open offer would be attracted under sub-regulation (2) of regulation 3, within ninety days from the date </w:t>
      </w:r>
      <w:r>
        <w:rPr>
          <w:rFonts w:ascii="Times New Roman" w:cs="Times New Roman" w:eastAsia="Times New Roman" w:hAnsi="Times New Roman"/>
          <w:sz w:val="32"/>
          <w:szCs w:val="32"/>
          <w:color w:val="auto"/>
          <w:vertAlign w:val="superscript"/>
        </w:rPr>
        <w:t>49</w:t>
      </w:r>
      <w:r>
        <w:rPr>
          <w:rFonts w:ascii="Times New Roman" w:cs="Times New Roman" w:eastAsia="Times New Roman" w:hAnsi="Times New Roman"/>
          <w:sz w:val="24"/>
          <w:szCs w:val="24"/>
          <w:color w:val="auto"/>
        </w:rPr>
        <w:t>[of closure of the buy-back offer by the target company], the shareholder shall be exempt from the obligation to make an open offer;</w:t>
      </w:r>
    </w:p>
    <w:p>
      <w:pPr>
        <w:spacing w:after="0" w:line="62" w:lineRule="exact"/>
        <w:rPr>
          <w:sz w:val="20"/>
          <w:szCs w:val="20"/>
          <w:color w:val="auto"/>
        </w:rPr>
      </w:pPr>
    </w:p>
    <w:p>
      <w:pPr>
        <w:jc w:val="both"/>
        <w:ind w:left="1720" w:hanging="460"/>
        <w:spacing w:after="0" w:line="354" w:lineRule="auto"/>
        <w:tabs>
          <w:tab w:leader="none" w:pos="1749"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of shares in a target company by any person in exchange for shares of another target company tendered pursuant to an open offer for acquiring shares under these regulations;</w:t>
      </w:r>
    </w:p>
    <w:p>
      <w:pPr>
        <w:spacing w:after="0" w:line="19" w:lineRule="exact"/>
        <w:rPr>
          <w:rFonts w:ascii="Times New Roman" w:cs="Times New Roman" w:eastAsia="Times New Roman" w:hAnsi="Times New Roman"/>
          <w:sz w:val="24"/>
          <w:szCs w:val="24"/>
          <w:color w:val="auto"/>
        </w:rPr>
      </w:pPr>
    </w:p>
    <w:p>
      <w:pPr>
        <w:jc w:val="both"/>
        <w:ind w:left="1720" w:hanging="460"/>
        <w:spacing w:after="0" w:line="355" w:lineRule="auto"/>
        <w:tabs>
          <w:tab w:leader="none" w:pos="1660"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of shares in a target company from state-level financial institutions or their subsidiaries or companies promoted by them, by promoters of the target company pursuant to an agreement between such transferors and such promoter;</w:t>
      </w:r>
    </w:p>
    <w:p>
      <w:pPr>
        <w:spacing w:after="0" w:line="3" w:lineRule="exact"/>
        <w:rPr>
          <w:rFonts w:ascii="Times New Roman" w:cs="Times New Roman" w:eastAsia="Times New Roman" w:hAnsi="Times New Roman"/>
          <w:sz w:val="24"/>
          <w:szCs w:val="24"/>
          <w:color w:val="auto"/>
        </w:rPr>
      </w:pPr>
    </w:p>
    <w:p>
      <w:pPr>
        <w:jc w:val="both"/>
        <w:ind w:left="1720" w:hanging="460"/>
        <w:spacing w:after="0" w:line="311" w:lineRule="auto"/>
        <w:tabs>
          <w:tab w:leader="none" w:pos="1660"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acquisition of shares in a target company from a venture capital fund </w:t>
      </w:r>
      <w:r>
        <w:rPr>
          <w:rFonts w:ascii="Times New Roman" w:cs="Times New Roman" w:eastAsia="Times New Roman" w:hAnsi="Times New Roman"/>
          <w:sz w:val="32"/>
          <w:szCs w:val="32"/>
          <w:color w:val="auto"/>
          <w:vertAlign w:val="superscript"/>
        </w:rPr>
        <w:t>50</w:t>
      </w:r>
      <w:r>
        <w:rPr>
          <w:rFonts w:ascii="Times New Roman" w:cs="Times New Roman" w:eastAsia="Times New Roman" w:hAnsi="Times New Roman"/>
          <w:sz w:val="24"/>
          <w:szCs w:val="24"/>
          <w:color w:val="auto"/>
        </w:rPr>
        <w:t xml:space="preserve"> [or category I Alternative Investment Fund] or a foreign venture capital investor registered with the Board, by promoters of the target company pursuant to an</w:t>
      </w:r>
    </w:p>
    <w:p>
      <w:pPr>
        <w:spacing w:after="0" w:line="51" w:lineRule="exact"/>
        <w:rPr>
          <w:rFonts w:ascii="Times New Roman" w:cs="Times New Roman" w:eastAsia="Times New Roman" w:hAnsi="Times New Roman"/>
          <w:sz w:val="24"/>
          <w:szCs w:val="24"/>
          <w:color w:val="auto"/>
        </w:rPr>
      </w:pPr>
    </w:p>
    <w:p>
      <w:pPr>
        <w:ind w:left="172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agreement between such venture capital fund </w:t>
      </w:r>
      <w:r>
        <w:rPr>
          <w:rFonts w:ascii="Times New Roman" w:cs="Times New Roman" w:eastAsia="Times New Roman" w:hAnsi="Times New Roman"/>
          <w:sz w:val="32"/>
          <w:szCs w:val="32"/>
          <w:color w:val="auto"/>
          <w:vertAlign w:val="superscript"/>
        </w:rPr>
        <w:t>51</w:t>
      </w:r>
      <w:r>
        <w:rPr>
          <w:rFonts w:ascii="Times New Roman" w:cs="Times New Roman" w:eastAsia="Times New Roman" w:hAnsi="Times New Roman"/>
          <w:sz w:val="24"/>
          <w:szCs w:val="24"/>
          <w:color w:val="auto"/>
        </w:rPr>
        <w:t xml:space="preserve"> [or category I Alternative Investment Fund] or foreign venture capital investor and such promoters.</w:t>
      </w:r>
    </w:p>
    <w:p>
      <w:pPr>
        <w:spacing w:after="0" w:line="83" w:lineRule="exact"/>
        <w:rPr>
          <w:rFonts w:ascii="Times New Roman" w:cs="Times New Roman" w:eastAsia="Times New Roman" w:hAnsi="Times New Roman"/>
          <w:sz w:val="24"/>
          <w:szCs w:val="24"/>
          <w:color w:val="auto"/>
        </w:rPr>
      </w:pPr>
    </w:p>
    <w:p>
      <w:pPr>
        <w:jc w:val="both"/>
        <w:ind w:left="1080" w:hanging="540"/>
        <w:spacing w:after="0" w:line="357" w:lineRule="auto"/>
        <w:tabs>
          <w:tab w:leader="none" w:pos="1020"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acquisitions under clause (a) of sub-regulation (1), and clauses (e) and (f) of sub-regulation (4), the acquirer shall intimate the stock exchanges where the shares of the target company are listed, the details of the proposed acquisition in such form as may be specified, at least four working days prior to the proposed acquisition, and the stock exchange shall forthwith disseminate such information to the public.</w:t>
      </w:r>
    </w:p>
    <w:p>
      <w:pPr>
        <w:spacing w:after="0" w:line="16" w:lineRule="exact"/>
        <w:rPr>
          <w:rFonts w:ascii="Times New Roman" w:cs="Times New Roman" w:eastAsia="Times New Roman" w:hAnsi="Times New Roman"/>
          <w:sz w:val="24"/>
          <w:szCs w:val="24"/>
          <w:color w:val="auto"/>
        </w:rPr>
      </w:pPr>
    </w:p>
    <w:p>
      <w:pPr>
        <w:jc w:val="both"/>
        <w:ind w:left="1080" w:hanging="540"/>
        <w:spacing w:after="0" w:line="357" w:lineRule="auto"/>
        <w:tabs>
          <w:tab w:leader="none" w:pos="1020"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any acquisition made pursuant to exemption provided for in this regulation, the acquirer shall file a report with the stock exchanges where the shares of the target company are listed, in such form as may be specified not later than four working days from the acquisition, and the stock exchange shall forthwith disseminate such information to the public.</w:t>
      </w:r>
    </w:p>
    <w:p>
      <w:pPr>
        <w:spacing w:after="0" w:line="18" w:lineRule="exact"/>
        <w:rPr>
          <w:rFonts w:ascii="Times New Roman" w:cs="Times New Roman" w:eastAsia="Times New Roman" w:hAnsi="Times New Roman"/>
          <w:sz w:val="24"/>
          <w:szCs w:val="24"/>
          <w:color w:val="auto"/>
        </w:rPr>
      </w:pPr>
    </w:p>
    <w:p>
      <w:pPr>
        <w:jc w:val="both"/>
        <w:ind w:left="1080" w:hanging="540"/>
        <w:spacing w:after="0" w:line="348" w:lineRule="auto"/>
        <w:tabs>
          <w:tab w:leader="none" w:pos="1020"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any acquisition of or increase in voting rights pursuant to exemption provided for in clause (a) of sub-regulation (1), sub-clause (iii) of clause (d) of sub-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199390</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5.7pt" to="171pt,15.7pt" o:allowincell="f" strokecolor="#000000" strokeweight="0.7199pt"/>
            </w:pict>
          </mc:Fallback>
        </mc:AlternateContent>
      </w:r>
    </w:p>
    <w:p>
      <w:pPr>
        <w:spacing w:after="0" w:line="200" w:lineRule="exact"/>
        <w:rPr>
          <w:sz w:val="20"/>
          <w:szCs w:val="20"/>
          <w:color w:val="auto"/>
        </w:rPr>
      </w:pPr>
    </w:p>
    <w:p>
      <w:pPr>
        <w:spacing w:after="0" w:line="207" w:lineRule="exact"/>
        <w:rPr>
          <w:sz w:val="20"/>
          <w:szCs w:val="20"/>
          <w:color w:val="auto"/>
        </w:rPr>
      </w:pPr>
    </w:p>
    <w:p>
      <w:pPr>
        <w:ind w:left="540"/>
        <w:spacing w:after="0" w:line="203" w:lineRule="auto"/>
        <w:tabs>
          <w:tab w:leader="none" w:pos="720" w:val="left"/>
        </w:tabs>
        <w:numPr>
          <w:ilvl w:val="0"/>
          <w:numId w:val="7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“on which the voting rights so increase” by the SEBI(Substantial Acquisition of Shares and Takeovers) (Amendment) Regulations, 2013, w.e.f. 26-03-2013.</w:t>
      </w:r>
    </w:p>
    <w:p>
      <w:pPr>
        <w:spacing w:after="0" w:line="2" w:lineRule="exact"/>
        <w:rPr>
          <w:rFonts w:ascii="Times New Roman" w:cs="Times New Roman" w:eastAsia="Times New Roman" w:hAnsi="Times New Roman"/>
          <w:sz w:val="26"/>
          <w:szCs w:val="26"/>
          <w:color w:val="auto"/>
          <w:vertAlign w:val="superscript"/>
        </w:rPr>
      </w:pPr>
    </w:p>
    <w:p>
      <w:pPr>
        <w:ind w:left="720" w:hanging="180"/>
        <w:spacing w:after="0" w:line="184" w:lineRule="auto"/>
        <w:tabs>
          <w:tab w:leader="none" w:pos="720" w:val="left"/>
        </w:tabs>
        <w:numPr>
          <w:ilvl w:val="0"/>
          <w:numId w:val="7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 Regulations, 2012, w.e.f 21-05-2012.</w:t>
      </w:r>
    </w:p>
    <w:p>
      <w:pPr>
        <w:spacing w:after="0" w:line="20" w:lineRule="exact"/>
        <w:rPr>
          <w:rFonts w:ascii="Times New Roman" w:cs="Times New Roman" w:eastAsia="Times New Roman" w:hAnsi="Times New Roman"/>
          <w:sz w:val="26"/>
          <w:szCs w:val="26"/>
          <w:color w:val="auto"/>
          <w:vertAlign w:val="superscript"/>
        </w:rPr>
      </w:pPr>
    </w:p>
    <w:p>
      <w:pPr>
        <w:ind w:left="720" w:hanging="180"/>
        <w:spacing w:after="0" w:line="183" w:lineRule="auto"/>
        <w:tabs>
          <w:tab w:leader="none" w:pos="720" w:val="left"/>
        </w:tabs>
        <w:numPr>
          <w:ilvl w:val="0"/>
          <w:numId w:val="7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Ibid.</w:t>
      </w:r>
    </w:p>
    <w:p>
      <w:pPr>
        <w:ind w:left="4400"/>
        <w:spacing w:after="0" w:line="238" w:lineRule="auto"/>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34" w:name="page35"/>
    <w:bookmarkEnd w:id="34"/>
    <w:p>
      <w:pPr>
        <w:spacing w:after="0" w:line="5" w:lineRule="exact"/>
        <w:rPr>
          <w:sz w:val="20"/>
          <w:szCs w:val="20"/>
          <w:color w:val="auto"/>
        </w:rPr>
      </w:pPr>
    </w:p>
    <w:p>
      <w:pPr>
        <w:jc w:val="both"/>
        <w:ind w:left="1080"/>
        <w:spacing w:after="0" w:line="342" w:lineRule="auto"/>
        <w:rPr>
          <w:sz w:val="20"/>
          <w:szCs w:val="20"/>
          <w:color w:val="auto"/>
        </w:rPr>
      </w:pPr>
      <w:r>
        <w:rPr>
          <w:rFonts w:ascii="Times New Roman" w:cs="Times New Roman" w:eastAsia="Times New Roman" w:hAnsi="Times New Roman"/>
          <w:sz w:val="24"/>
          <w:szCs w:val="24"/>
          <w:color w:val="auto"/>
        </w:rPr>
        <w:t xml:space="preserve">regulation (1), clause (h) of sub-regulation (1), sub-regulation (2), sub-regulation (3) and clause (c) of sub-regulation (4), clauses (a), (b) and (f) of sub-regulation (4), the acquirer shall, within twenty-one working days of the date of acquisition, submit a report in such form as may be specified along with supporting documents to the Board giving all details in respect of acquisitions, along with a non-refundable fee of rupees </w:t>
      </w:r>
      <w:r>
        <w:rPr>
          <w:rFonts w:ascii="Times New Roman" w:cs="Times New Roman" w:eastAsia="Times New Roman" w:hAnsi="Times New Roman"/>
          <w:sz w:val="32"/>
          <w:szCs w:val="32"/>
          <w:color w:val="auto"/>
          <w:vertAlign w:val="superscript"/>
        </w:rPr>
        <w:t>52</w:t>
      </w:r>
      <w:r>
        <w:rPr>
          <w:rFonts w:ascii="Times New Roman" w:cs="Times New Roman" w:eastAsia="Times New Roman" w:hAnsi="Times New Roman"/>
          <w:sz w:val="24"/>
          <w:szCs w:val="24"/>
          <w:color w:val="auto"/>
        </w:rPr>
        <w:t xml:space="preserve"> [one lakh fifty thousand] </w:t>
      </w:r>
      <w:r>
        <w:rPr>
          <w:rFonts w:ascii="Times New Roman" w:cs="Times New Roman" w:eastAsia="Times New Roman" w:hAnsi="Times New Roman"/>
          <w:sz w:val="32"/>
          <w:szCs w:val="32"/>
          <w:color w:val="auto"/>
          <w:vertAlign w:val="superscript"/>
        </w:rPr>
        <w:t>53</w:t>
      </w:r>
      <w:r>
        <w:rPr>
          <w:rFonts w:ascii="Times New Roman" w:cs="Times New Roman" w:eastAsia="Times New Roman" w:hAnsi="Times New Roman"/>
          <w:sz w:val="24"/>
          <w:szCs w:val="24"/>
          <w:color w:val="auto"/>
        </w:rPr>
        <w:t xml:space="preserve"> [by way of direct credit in the bank account through NEFT/RTGS/IMPS or any other mode allowed by RBI or] by way of a banker’s cheque or demand draft payable in Mumbai in favour of the Board.</w:t>
      </w:r>
    </w:p>
    <w:p>
      <w:pPr>
        <w:spacing w:after="0" w:line="35" w:lineRule="exact"/>
        <w:rPr>
          <w:sz w:val="20"/>
          <w:szCs w:val="20"/>
          <w:color w:val="auto"/>
        </w:rPr>
      </w:pPr>
    </w:p>
    <w:p>
      <w:pPr>
        <w:jc w:val="both"/>
        <w:ind w:left="1080"/>
        <w:spacing w:after="0" w:line="354"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sub-regulation (5), sub-regulation (6) and sub-regulation (7) in the case of convertible securities, the date of the acquisition shall be the date of conversion of such securities.</w:t>
      </w:r>
    </w:p>
    <w:p>
      <w:pPr>
        <w:spacing w:after="0" w:line="1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Exemptions by the Board.</w:t>
      </w:r>
    </w:p>
    <w:p>
      <w:pPr>
        <w:spacing w:after="0" w:line="147" w:lineRule="exact"/>
        <w:rPr>
          <w:sz w:val="20"/>
          <w:szCs w:val="20"/>
          <w:color w:val="auto"/>
        </w:rPr>
      </w:pPr>
    </w:p>
    <w:p>
      <w:pPr>
        <w:jc w:val="both"/>
        <w:ind w:left="1620" w:hanging="899"/>
        <w:spacing w:after="0" w:line="356" w:lineRule="auto"/>
        <w:tabs>
          <w:tab w:leader="none" w:pos="1600" w:val="left"/>
        </w:tabs>
        <w:rPr>
          <w:sz w:val="20"/>
          <w:szCs w:val="20"/>
          <w:color w:val="auto"/>
        </w:rPr>
      </w:pPr>
      <w:r>
        <w:rPr>
          <w:rFonts w:ascii="Times New Roman" w:cs="Times New Roman" w:eastAsia="Times New Roman" w:hAnsi="Times New Roman"/>
          <w:sz w:val="24"/>
          <w:szCs w:val="24"/>
          <w:color w:val="auto"/>
        </w:rPr>
        <w:t>11.(1)</w:t>
        <w:tab/>
        <w:t>The Board may for reasons recorded in writing, grant exemption from the obligation to make an open offer for acquiring shares under these regulations subject to such conditions as the Board deems fit to impose in the interests of investors in securities and the securities market.</w:t>
      </w:r>
    </w:p>
    <w:p>
      <w:pPr>
        <w:spacing w:after="0" w:line="19" w:lineRule="exact"/>
        <w:rPr>
          <w:sz w:val="20"/>
          <w:szCs w:val="20"/>
          <w:color w:val="auto"/>
        </w:rPr>
      </w:pPr>
    </w:p>
    <w:p>
      <w:pPr>
        <w:ind w:left="1720" w:hanging="640"/>
        <w:spacing w:after="0" w:line="356" w:lineRule="auto"/>
        <w:tabs>
          <w:tab w:leader="none" w:pos="1629"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for reasons recorded in writing, grant a relaxation from strict compliance with any procedural requirement under Chapter III and Chapter IV subject to such conditions as the Board deems fit to impose in the interests of investors in securities and the securities market on being satisfied that,—</w:t>
      </w:r>
    </w:p>
    <w:p>
      <w:pPr>
        <w:spacing w:after="0" w:line="18" w:lineRule="exact"/>
        <w:rPr>
          <w:rFonts w:ascii="Times New Roman" w:cs="Times New Roman" w:eastAsia="Times New Roman" w:hAnsi="Times New Roman"/>
          <w:sz w:val="24"/>
          <w:szCs w:val="24"/>
          <w:color w:val="auto"/>
        </w:rPr>
      </w:pPr>
    </w:p>
    <w:p>
      <w:pPr>
        <w:jc w:val="both"/>
        <w:ind w:left="1980" w:hanging="360"/>
        <w:spacing w:after="0" w:line="356" w:lineRule="auto"/>
        <w:tabs>
          <w:tab w:leader="none" w:pos="1980"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company is a company in respect of which the Central Government or State Government or any other regulatory authority has superseded the board of directors of the target company and has appointed new directors under any law for the time being in force, if,—</w:t>
      </w:r>
    </w:p>
    <w:p>
      <w:pPr>
        <w:spacing w:after="0" w:line="18" w:lineRule="exact"/>
        <w:rPr>
          <w:rFonts w:ascii="Times New Roman" w:cs="Times New Roman" w:eastAsia="Times New Roman" w:hAnsi="Times New Roman"/>
          <w:sz w:val="24"/>
          <w:szCs w:val="24"/>
          <w:color w:val="auto"/>
        </w:rPr>
      </w:pPr>
    </w:p>
    <w:p>
      <w:pPr>
        <w:jc w:val="both"/>
        <w:ind w:left="2440" w:hanging="280"/>
        <w:spacing w:after="0" w:line="356" w:lineRule="auto"/>
        <w:tabs>
          <w:tab w:leader="none" w:pos="2440" w:val="left"/>
        </w:tabs>
        <w:numPr>
          <w:ilvl w:val="2"/>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board of directors has formulated a plan which provides for transparent, open, and competitive process for acquisition of shares or voting rights in, or control over the target company to secure the smooth and continued operation of the target company in the interests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193040</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5.2pt" to="171pt,15.2pt" o:allowincell="f" strokecolor="#000000" strokeweight="0.7199pt"/>
            </w:pict>
          </mc:Fallback>
        </mc:AlternateContent>
      </w:r>
    </w:p>
    <w:p>
      <w:pPr>
        <w:spacing w:after="0" w:line="398" w:lineRule="exact"/>
        <w:rPr>
          <w:sz w:val="20"/>
          <w:szCs w:val="20"/>
          <w:color w:val="auto"/>
        </w:rPr>
      </w:pPr>
    </w:p>
    <w:p>
      <w:pPr>
        <w:ind w:left="540"/>
        <w:spacing w:after="0" w:line="203" w:lineRule="auto"/>
        <w:tabs>
          <w:tab w:leader="none" w:pos="725" w:val="left"/>
        </w:tabs>
        <w:numPr>
          <w:ilvl w:val="0"/>
          <w:numId w:val="8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(Payment of fees) (Amendment) Regulations, 2014 w.e.f. 23-05-2014, for the words “twenty five thousand”</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56" w:val="left"/>
        </w:tabs>
        <w:numPr>
          <w:ilvl w:val="0"/>
          <w:numId w:val="8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35</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35" w:name="page36"/>
    <w:bookmarkEnd w:id="35"/>
    <w:p>
      <w:pPr>
        <w:spacing w:after="0" w:line="5" w:lineRule="exact"/>
        <w:rPr>
          <w:sz w:val="20"/>
          <w:szCs w:val="20"/>
          <w:color w:val="auto"/>
        </w:rPr>
      </w:pPr>
    </w:p>
    <w:p>
      <w:pPr>
        <w:ind w:left="2440"/>
        <w:spacing w:after="0" w:line="348" w:lineRule="auto"/>
        <w:rPr>
          <w:sz w:val="20"/>
          <w:szCs w:val="20"/>
          <w:color w:val="auto"/>
        </w:rPr>
      </w:pPr>
      <w:r>
        <w:rPr>
          <w:rFonts w:ascii="Times New Roman" w:cs="Times New Roman" w:eastAsia="Times New Roman" w:hAnsi="Times New Roman"/>
          <w:sz w:val="24"/>
          <w:szCs w:val="24"/>
          <w:color w:val="auto"/>
        </w:rPr>
        <w:t>of all stakeholders of the target company and such plan does not further the interests of any particular acquirer;</w:t>
      </w:r>
    </w:p>
    <w:p>
      <w:pPr>
        <w:spacing w:after="0" w:line="28" w:lineRule="exact"/>
        <w:rPr>
          <w:sz w:val="20"/>
          <w:szCs w:val="20"/>
          <w:color w:val="auto"/>
        </w:rPr>
      </w:pPr>
    </w:p>
    <w:p>
      <w:pPr>
        <w:ind w:left="2440" w:hanging="280"/>
        <w:spacing w:after="0" w:line="348" w:lineRule="auto"/>
        <w:tabs>
          <w:tab w:leader="none" w:pos="2615" w:val="left"/>
        </w:tabs>
        <w:numPr>
          <w:ilvl w:val="2"/>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conditions and requirements of the competitive process are reasonable and fair;</w:t>
      </w:r>
    </w:p>
    <w:p>
      <w:pPr>
        <w:spacing w:after="0" w:line="27" w:lineRule="exact"/>
        <w:rPr>
          <w:rFonts w:ascii="Times New Roman" w:cs="Times New Roman" w:eastAsia="Times New Roman" w:hAnsi="Times New Roman"/>
          <w:sz w:val="24"/>
          <w:szCs w:val="24"/>
          <w:color w:val="auto"/>
        </w:rPr>
      </w:pPr>
    </w:p>
    <w:p>
      <w:pPr>
        <w:jc w:val="both"/>
        <w:ind w:left="2440" w:hanging="280"/>
        <w:spacing w:after="0" w:line="356" w:lineRule="auto"/>
        <w:tabs>
          <w:tab w:leader="none" w:pos="2709" w:val="left"/>
        </w:tabs>
        <w:numPr>
          <w:ilvl w:val="2"/>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process adopted by the board of directors of the target company provides for details including the time when the open offer for acquiring shares would be made, completed and the manner in which the change in control would be effected; and</w:t>
      </w:r>
    </w:p>
    <w:p>
      <w:pPr>
        <w:spacing w:after="0" w:line="18" w:lineRule="exact"/>
        <w:rPr>
          <w:rFonts w:ascii="Times New Roman" w:cs="Times New Roman" w:eastAsia="Times New Roman" w:hAnsi="Times New Roman"/>
          <w:sz w:val="24"/>
          <w:szCs w:val="24"/>
          <w:color w:val="auto"/>
        </w:rPr>
      </w:pPr>
    </w:p>
    <w:p>
      <w:pPr>
        <w:jc w:val="both"/>
        <w:ind w:left="1980" w:hanging="360"/>
        <w:spacing w:after="0" w:line="356" w:lineRule="auto"/>
        <w:tabs>
          <w:tab w:leader="none" w:pos="198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Chapter III and Chapter IV are likely to act as impediment to implementation of the plan of the target company and exemption from strict compliance with one or more of such provisions is in public interest, the interests of investors in securities and the securities market.</w:t>
      </w:r>
    </w:p>
    <w:p>
      <w:pPr>
        <w:spacing w:after="0" w:line="19" w:lineRule="exact"/>
        <w:rPr>
          <w:rFonts w:ascii="Times New Roman" w:cs="Times New Roman" w:eastAsia="Times New Roman" w:hAnsi="Times New Roman"/>
          <w:sz w:val="24"/>
          <w:szCs w:val="24"/>
          <w:color w:val="auto"/>
        </w:rPr>
      </w:pPr>
    </w:p>
    <w:p>
      <w:pPr>
        <w:jc w:val="both"/>
        <w:ind w:left="1620" w:hanging="628"/>
        <w:spacing w:after="0" w:line="357" w:lineRule="auto"/>
        <w:tabs>
          <w:tab w:leader="none" w:pos="16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seeking exemption under sub-regulation (1), the acquirer shall, and for seeking relaxation under sub-regulation (2) the target company shall file an application with the Board, supported by a duly sworn affidavit, giving details of the proposed acquisition and the grounds on which the exemption has been sought.</w:t>
      </w:r>
    </w:p>
    <w:p>
      <w:pPr>
        <w:spacing w:after="0" w:line="16" w:lineRule="exact"/>
        <w:rPr>
          <w:rFonts w:ascii="Times New Roman" w:cs="Times New Roman" w:eastAsia="Times New Roman" w:hAnsi="Times New Roman"/>
          <w:sz w:val="24"/>
          <w:szCs w:val="24"/>
          <w:color w:val="auto"/>
        </w:rPr>
      </w:pPr>
    </w:p>
    <w:p>
      <w:pPr>
        <w:jc w:val="both"/>
        <w:ind w:left="1620" w:hanging="628"/>
        <w:spacing w:after="0" w:line="350" w:lineRule="auto"/>
        <w:tabs>
          <w:tab w:leader="none" w:pos="16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or the target company, as the case may be, shall along with the application referred to under sub-regulation (3) pay a non-refundable fee of</w:t>
      </w:r>
    </w:p>
    <w:p>
      <w:pPr>
        <w:spacing w:after="0" w:line="3" w:lineRule="exact"/>
        <w:rPr>
          <w:rFonts w:ascii="Times New Roman" w:cs="Times New Roman" w:eastAsia="Times New Roman" w:hAnsi="Times New Roman"/>
          <w:sz w:val="24"/>
          <w:szCs w:val="24"/>
          <w:color w:val="auto"/>
        </w:rPr>
      </w:pPr>
    </w:p>
    <w:p>
      <w:pPr>
        <w:jc w:val="both"/>
        <w:ind w:left="162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rupees </w:t>
      </w:r>
      <w:r>
        <w:rPr>
          <w:rFonts w:ascii="Times New Roman" w:cs="Times New Roman" w:eastAsia="Times New Roman" w:hAnsi="Times New Roman"/>
          <w:sz w:val="32"/>
          <w:szCs w:val="32"/>
          <w:color w:val="auto"/>
          <w:vertAlign w:val="superscript"/>
        </w:rPr>
        <w:t>54</w:t>
      </w:r>
      <w:r>
        <w:rPr>
          <w:rFonts w:ascii="Times New Roman" w:cs="Times New Roman" w:eastAsia="Times New Roman" w:hAnsi="Times New Roman"/>
          <w:sz w:val="24"/>
          <w:szCs w:val="24"/>
          <w:color w:val="auto"/>
        </w:rPr>
        <w:t xml:space="preserve"> [five lakh], </w:t>
      </w:r>
      <w:r>
        <w:rPr>
          <w:rFonts w:ascii="Times New Roman" w:cs="Times New Roman" w:eastAsia="Times New Roman" w:hAnsi="Times New Roman"/>
          <w:sz w:val="32"/>
          <w:szCs w:val="32"/>
          <w:color w:val="auto"/>
          <w:vertAlign w:val="superscript"/>
        </w:rPr>
        <w:t>55</w:t>
      </w:r>
      <w:r>
        <w:rPr>
          <w:rFonts w:ascii="Times New Roman" w:cs="Times New Roman" w:eastAsia="Times New Roman" w:hAnsi="Times New Roman"/>
          <w:sz w:val="24"/>
          <w:szCs w:val="24"/>
          <w:color w:val="auto"/>
        </w:rPr>
        <w:t xml:space="preserve"> [by way of direct credit in the bank account through NEFT/RTGS/IMPS or any other mode allowed by RBI or] by way of a banker’s cheque or demand draft payable in Mumbai in favour of the Board.</w:t>
      </w:r>
    </w:p>
    <w:p>
      <w:pPr>
        <w:spacing w:after="0" w:line="71" w:lineRule="exact"/>
        <w:rPr>
          <w:rFonts w:ascii="Times New Roman" w:cs="Times New Roman" w:eastAsia="Times New Roman" w:hAnsi="Times New Roman"/>
          <w:sz w:val="24"/>
          <w:szCs w:val="24"/>
          <w:color w:val="auto"/>
        </w:rPr>
      </w:pPr>
    </w:p>
    <w:p>
      <w:pPr>
        <w:jc w:val="both"/>
        <w:ind w:left="1620" w:hanging="628"/>
        <w:spacing w:after="0" w:line="356" w:lineRule="auto"/>
        <w:tabs>
          <w:tab w:leader="none" w:pos="16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after affording reasonable opportunity of being heard to the applicant and after considering all the relevant facts and circumstances, pass a reasoned order either granting or rejecting the exemption or relaxation sought as expeditiously as possible:</w:t>
      </w:r>
    </w:p>
    <w:p>
      <w:pPr>
        <w:spacing w:after="0" w:line="19" w:lineRule="exact"/>
        <w:rPr>
          <w:sz w:val="20"/>
          <w:szCs w:val="20"/>
          <w:color w:val="auto"/>
        </w:rPr>
      </w:pPr>
    </w:p>
    <w:p>
      <w:pPr>
        <w:ind w:left="1620" w:firstLine="360"/>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Board may constitute a panel of experts to which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application for an exemption under sub-regulation (1) may, if considered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52705</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4.15pt" to="171pt,4.15pt" o:allowincell="f" strokecolor="#000000" strokeweight="0.72pt"/>
            </w:pict>
          </mc:Fallback>
        </mc:AlternateContent>
      </w:r>
    </w:p>
    <w:p>
      <w:pPr>
        <w:spacing w:after="0" w:line="177" w:lineRule="exact"/>
        <w:rPr>
          <w:sz w:val="20"/>
          <w:szCs w:val="20"/>
          <w:color w:val="auto"/>
        </w:rPr>
      </w:pPr>
    </w:p>
    <w:p>
      <w:pPr>
        <w:jc w:val="both"/>
        <w:ind w:left="540"/>
        <w:spacing w:after="0" w:line="214" w:lineRule="auto"/>
        <w:tabs>
          <w:tab w:leader="none" w:pos="72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“three lakh” by the SEBI (Payment of Fees and Mode of Payment) (Amendment) Regulations, 2017, w.e.f. 6-3-2017. Prior to that, the SEBI (Payment of fees) (Amendment) Regulations, 2014 w.e.f. 23-05-2014 had substituted the words “fifty thousand” by the words “three lakh”.</w:t>
      </w:r>
    </w:p>
    <w:p>
      <w:pPr>
        <w:spacing w:after="0" w:line="164" w:lineRule="exact"/>
        <w:rPr>
          <w:rFonts w:ascii="Times New Roman" w:cs="Times New Roman" w:eastAsia="Times New Roman" w:hAnsi="Times New Roman"/>
          <w:sz w:val="26"/>
          <w:szCs w:val="26"/>
          <w:color w:val="auto"/>
          <w:vertAlign w:val="superscript"/>
        </w:rPr>
      </w:pPr>
    </w:p>
    <w:p>
      <w:pPr>
        <w:ind w:left="720" w:hanging="180"/>
        <w:spacing w:after="0"/>
        <w:tabs>
          <w:tab w:leader="none" w:pos="72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ind w:left="4400"/>
        <w:spacing w:after="0" w:line="237" w:lineRule="auto"/>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36</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36" w:name="page37"/>
    <w:bookmarkEnd w:id="36"/>
    <w:p>
      <w:pPr>
        <w:spacing w:after="0" w:line="5" w:lineRule="exact"/>
        <w:rPr>
          <w:sz w:val="20"/>
          <w:szCs w:val="20"/>
          <w:color w:val="auto"/>
        </w:rPr>
      </w:pPr>
    </w:p>
    <w:p>
      <w:pPr>
        <w:ind w:left="1620"/>
        <w:spacing w:after="0" w:line="348" w:lineRule="auto"/>
        <w:rPr>
          <w:sz w:val="20"/>
          <w:szCs w:val="20"/>
          <w:color w:val="auto"/>
        </w:rPr>
      </w:pPr>
      <w:r>
        <w:rPr>
          <w:rFonts w:ascii="Times New Roman" w:cs="Times New Roman" w:eastAsia="Times New Roman" w:hAnsi="Times New Roman"/>
          <w:sz w:val="24"/>
          <w:szCs w:val="24"/>
          <w:color w:val="auto"/>
        </w:rPr>
        <w:t>necessary, be referred to make recommendations on the application to the Board.</w:t>
      </w:r>
    </w:p>
    <w:p>
      <w:pPr>
        <w:spacing w:after="0" w:line="28" w:lineRule="exact"/>
        <w:rPr>
          <w:sz w:val="20"/>
          <w:szCs w:val="20"/>
          <w:color w:val="auto"/>
        </w:rPr>
      </w:pPr>
    </w:p>
    <w:p>
      <w:pPr>
        <w:ind w:left="1620" w:hanging="568"/>
        <w:spacing w:after="0" w:line="348" w:lineRule="auto"/>
        <w:tabs>
          <w:tab w:leader="none" w:pos="1620"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order passed under sub-regulation (5) shall be hosted by the Board on its official website.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CHAPTER – III</w:t>
      </w:r>
    </w:p>
    <w:p>
      <w:pPr>
        <w:spacing w:after="0" w:line="137" w:lineRule="exact"/>
        <w:rPr>
          <w:sz w:val="20"/>
          <w:szCs w:val="20"/>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OPEN OFFER PROCESS</w:t>
      </w:r>
    </w:p>
    <w:p>
      <w:pPr>
        <w:spacing w:after="0" w:line="13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Manager to the open offer.</w:t>
      </w:r>
    </w:p>
    <w:p>
      <w:pPr>
        <w:spacing w:after="0" w:line="145" w:lineRule="exact"/>
        <w:rPr>
          <w:sz w:val="20"/>
          <w:szCs w:val="20"/>
          <w:color w:val="auto"/>
        </w:rPr>
      </w:pPr>
    </w:p>
    <w:p>
      <w:pPr>
        <w:jc w:val="both"/>
        <w:ind w:left="1080" w:hanging="1079"/>
        <w:spacing w:after="0" w:line="354" w:lineRule="auto"/>
        <w:tabs>
          <w:tab w:leader="none" w:pos="1060" w:val="left"/>
        </w:tabs>
        <w:rPr>
          <w:sz w:val="20"/>
          <w:szCs w:val="20"/>
          <w:color w:val="auto"/>
        </w:rPr>
      </w:pPr>
      <w:r>
        <w:rPr>
          <w:rFonts w:ascii="Times New Roman" w:cs="Times New Roman" w:eastAsia="Times New Roman" w:hAnsi="Times New Roman"/>
          <w:sz w:val="24"/>
          <w:szCs w:val="24"/>
          <w:b w:val="1"/>
          <w:bCs w:val="1"/>
          <w:color w:val="auto"/>
        </w:rPr>
        <w:t>12</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color w:val="auto"/>
        </w:rPr>
        <w:t>(1) Prior to making a public announcement, the acquirer shall appoint a merchant banker registered with the Board, who is not an associate of the acquirer, as the manager to the open offer.</w:t>
      </w:r>
    </w:p>
    <w:p>
      <w:pPr>
        <w:spacing w:after="0" w:line="22" w:lineRule="exact"/>
        <w:rPr>
          <w:sz w:val="20"/>
          <w:szCs w:val="20"/>
          <w:color w:val="auto"/>
        </w:rPr>
      </w:pPr>
    </w:p>
    <w:p>
      <w:pPr>
        <w:jc w:val="both"/>
        <w:ind w:left="1620"/>
        <w:spacing w:after="0" w:line="354"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this regulation the term</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“associate” has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same meaning as in the Securities and Exchange Board of India (Merchant Bankers) Regulations, 1992.</w:t>
      </w:r>
    </w:p>
    <w:p>
      <w:pPr>
        <w:spacing w:after="0" w:line="20" w:lineRule="exact"/>
        <w:rPr>
          <w:sz w:val="20"/>
          <w:szCs w:val="20"/>
          <w:color w:val="auto"/>
        </w:rPr>
      </w:pPr>
    </w:p>
    <w:p>
      <w:pPr>
        <w:ind w:left="1720" w:hanging="640"/>
        <w:spacing w:after="0" w:line="354" w:lineRule="auto"/>
        <w:tabs>
          <w:tab w:leader="none" w:pos="1629"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announcement of the open offer for acquiring shares required under these regulations shall be made by the acquirer through such manager to the open offer.</w:t>
      </w:r>
    </w:p>
    <w:p>
      <w:pPr>
        <w:spacing w:after="0" w:line="1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Timing.</w:t>
      </w:r>
    </w:p>
    <w:p>
      <w:pPr>
        <w:spacing w:after="0" w:line="144" w:lineRule="exact"/>
        <w:rPr>
          <w:sz w:val="20"/>
          <w:szCs w:val="20"/>
          <w:color w:val="auto"/>
        </w:rPr>
      </w:pPr>
    </w:p>
    <w:p>
      <w:pPr>
        <w:jc w:val="both"/>
        <w:ind w:left="1080" w:hanging="1170"/>
        <w:spacing w:after="0" w:line="371" w:lineRule="auto"/>
        <w:tabs>
          <w:tab w:leader="none" w:pos="1060" w:val="left"/>
        </w:tabs>
        <w:rPr>
          <w:sz w:val="20"/>
          <w:szCs w:val="20"/>
          <w:color w:val="auto"/>
        </w:rPr>
      </w:pPr>
      <w:r>
        <w:rPr>
          <w:rFonts w:ascii="Times New Roman" w:cs="Times New Roman" w:eastAsia="Times New Roman" w:hAnsi="Times New Roman"/>
          <w:sz w:val="24"/>
          <w:szCs w:val="24"/>
          <w:b w:val="1"/>
          <w:bCs w:val="1"/>
          <w:color w:val="auto"/>
        </w:rPr>
        <w:t>13</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color w:val="auto"/>
        </w:rPr>
        <w:t>(1) The public announcement referred to in regulation 3 and regulation 4 shall be made in accordance with regulation 14 and regulation 15, on the date of agreeing to acquire shares or voting rights in, or control over the target company.</w:t>
      </w:r>
    </w:p>
    <w:p>
      <w:pPr>
        <w:spacing w:after="0" w:line="364" w:lineRule="exact"/>
        <w:rPr>
          <w:sz w:val="20"/>
          <w:szCs w:val="20"/>
          <w:color w:val="auto"/>
        </w:rPr>
      </w:pPr>
    </w:p>
    <w:p>
      <w:pPr>
        <w:ind w:left="1620" w:hanging="540"/>
        <w:spacing w:after="0"/>
        <w:tabs>
          <w:tab w:leader="none" w:pos="162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public announcement,—</w:t>
      </w:r>
    </w:p>
    <w:p>
      <w:pPr>
        <w:spacing w:after="0" w:line="151" w:lineRule="exact"/>
        <w:rPr>
          <w:rFonts w:ascii="Times New Roman" w:cs="Times New Roman" w:eastAsia="Times New Roman" w:hAnsi="Times New Roman"/>
          <w:sz w:val="24"/>
          <w:szCs w:val="24"/>
          <w:color w:val="auto"/>
        </w:rPr>
      </w:pPr>
    </w:p>
    <w:p>
      <w:pPr>
        <w:jc w:val="both"/>
        <w:ind w:left="2620" w:hanging="640"/>
        <w:spacing w:after="0" w:line="356" w:lineRule="auto"/>
        <w:tabs>
          <w:tab w:leader="none" w:pos="2589" w:val="left"/>
        </w:tabs>
        <w:numPr>
          <w:ilvl w:val="1"/>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market purchases, shall be made prior to placement of the purchase order with the stock broker to acquire the shares, that would take the entitlement to voting rights beyond the stipulated thresholds;</w:t>
      </w:r>
    </w:p>
    <w:p>
      <w:pPr>
        <w:spacing w:after="0" w:line="19" w:lineRule="exact"/>
        <w:rPr>
          <w:rFonts w:ascii="Times New Roman" w:cs="Times New Roman" w:eastAsia="Times New Roman" w:hAnsi="Times New Roman"/>
          <w:sz w:val="24"/>
          <w:szCs w:val="24"/>
          <w:color w:val="auto"/>
        </w:rPr>
      </w:pPr>
    </w:p>
    <w:p>
      <w:pPr>
        <w:jc w:val="both"/>
        <w:ind w:left="2620" w:hanging="580"/>
        <w:spacing w:after="0" w:line="354" w:lineRule="auto"/>
        <w:tabs>
          <w:tab w:leader="none" w:pos="2589" w:val="left"/>
        </w:tabs>
        <w:numPr>
          <w:ilvl w:val="2"/>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pursuant to an acquirer acquiring shares or voting rights in, or control over the target company upon converting convertible securities without a fixed date of conversion or upon conversion of depository</w:t>
      </w:r>
    </w:p>
    <w:p>
      <w:pPr>
        <w:spacing w:after="0" w:line="86"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37</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37" w:name="page38"/>
    <w:bookmarkEnd w:id="37"/>
    <w:p>
      <w:pPr>
        <w:spacing w:after="0" w:line="5" w:lineRule="exact"/>
        <w:rPr>
          <w:sz w:val="20"/>
          <w:szCs w:val="20"/>
          <w:color w:val="auto"/>
        </w:rPr>
      </w:pPr>
    </w:p>
    <w:p>
      <w:pPr>
        <w:jc w:val="both"/>
        <w:ind w:left="2620"/>
        <w:spacing w:after="0" w:line="354" w:lineRule="auto"/>
        <w:rPr>
          <w:sz w:val="20"/>
          <w:szCs w:val="20"/>
          <w:color w:val="auto"/>
        </w:rPr>
      </w:pPr>
      <w:r>
        <w:rPr>
          <w:rFonts w:ascii="Times New Roman" w:cs="Times New Roman" w:eastAsia="Times New Roman" w:hAnsi="Times New Roman"/>
          <w:sz w:val="24"/>
          <w:szCs w:val="24"/>
          <w:color w:val="auto"/>
        </w:rPr>
        <w:t>receipts for the underlying shares of the target company shall be made on the same day as the date of exercise of the option to convert such securities into shares of the target company;</w:t>
      </w:r>
    </w:p>
    <w:p>
      <w:pPr>
        <w:spacing w:after="0" w:line="20" w:lineRule="exact"/>
        <w:rPr>
          <w:sz w:val="20"/>
          <w:szCs w:val="20"/>
          <w:color w:val="auto"/>
        </w:rPr>
      </w:pPr>
    </w:p>
    <w:p>
      <w:pPr>
        <w:jc w:val="both"/>
        <w:ind w:left="2620" w:hanging="640"/>
        <w:spacing w:after="0" w:line="357" w:lineRule="auto"/>
        <w:tabs>
          <w:tab w:leader="none" w:pos="2589"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pursuant to an acquirer acquiring shares or voting rights in, or control over the target company upon conversion of convertible securities with a fixed date of conversion shall be made on the second working day preceding the scheduled date of conversion of such securities into shares of the target company;</w:t>
      </w:r>
    </w:p>
    <w:p>
      <w:pPr>
        <w:spacing w:after="0" w:line="18" w:lineRule="exact"/>
        <w:rPr>
          <w:rFonts w:ascii="Times New Roman" w:cs="Times New Roman" w:eastAsia="Times New Roman" w:hAnsi="Times New Roman"/>
          <w:sz w:val="24"/>
          <w:szCs w:val="24"/>
          <w:color w:val="auto"/>
        </w:rPr>
      </w:pPr>
    </w:p>
    <w:p>
      <w:pPr>
        <w:jc w:val="both"/>
        <w:ind w:left="2620" w:hanging="640"/>
        <w:spacing w:after="0" w:line="354" w:lineRule="auto"/>
        <w:tabs>
          <w:tab w:leader="none" w:pos="2589"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pursuant to a disinvestment shall be made on the same day as the date of executing the agreement for acquisition of shares or voting rights in or control over the target company;</w:t>
      </w:r>
    </w:p>
    <w:p>
      <w:pPr>
        <w:spacing w:after="0" w:line="20" w:lineRule="exact"/>
        <w:rPr>
          <w:rFonts w:ascii="Times New Roman" w:cs="Times New Roman" w:eastAsia="Times New Roman" w:hAnsi="Times New Roman"/>
          <w:sz w:val="24"/>
          <w:szCs w:val="24"/>
          <w:color w:val="auto"/>
        </w:rPr>
      </w:pPr>
    </w:p>
    <w:p>
      <w:pPr>
        <w:jc w:val="both"/>
        <w:ind w:left="2620" w:hanging="640"/>
        <w:spacing w:after="0" w:line="358" w:lineRule="auto"/>
        <w:tabs>
          <w:tab w:leader="none" w:pos="2589"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indirect acquisition of shares or voting rights in, or control over the target company where none of the parameters referred to in sub-regulation (2) of regulation 5 are met, may be made at any time within four working days from the earlier of, the date on which the primary acquisition is contracted, and the date on which the intention or the decision to make the primary acquisition is announced in the public domain;</w:t>
      </w:r>
    </w:p>
    <w:p>
      <w:pPr>
        <w:spacing w:after="0" w:line="17" w:lineRule="exact"/>
        <w:rPr>
          <w:rFonts w:ascii="Times New Roman" w:cs="Times New Roman" w:eastAsia="Times New Roman" w:hAnsi="Times New Roman"/>
          <w:sz w:val="24"/>
          <w:szCs w:val="24"/>
          <w:color w:val="auto"/>
        </w:rPr>
      </w:pPr>
    </w:p>
    <w:p>
      <w:pPr>
        <w:jc w:val="both"/>
        <w:ind w:left="2620" w:hanging="640"/>
        <w:spacing w:after="0" w:line="357" w:lineRule="auto"/>
        <w:tabs>
          <w:tab w:leader="none" w:pos="2589"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indirect acquisition of shares or voting rights in, or control over the target company where any of the parameters referred to in sub-regulation (2) of regulation 5 are met shall be made on the earlier of, the date on which the primary acquisition is contracted, and the date on which the intention or the decision to make the primary acquisition is announced in the public domain;</w:t>
      </w:r>
    </w:p>
    <w:p>
      <w:pPr>
        <w:spacing w:after="0" w:line="20" w:lineRule="exact"/>
        <w:rPr>
          <w:rFonts w:ascii="Times New Roman" w:cs="Times New Roman" w:eastAsia="Times New Roman" w:hAnsi="Times New Roman"/>
          <w:sz w:val="24"/>
          <w:szCs w:val="24"/>
          <w:color w:val="auto"/>
        </w:rPr>
      </w:pPr>
    </w:p>
    <w:p>
      <w:pPr>
        <w:jc w:val="both"/>
        <w:ind w:left="2620" w:hanging="640"/>
        <w:spacing w:after="0" w:line="348" w:lineRule="auto"/>
        <w:tabs>
          <w:tab w:leader="none" w:pos="2649"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pursuant to an acquirer acquiring shares or voting rights in, or control over the target company, under preferential issue, shall be made on</w:t>
      </w:r>
    </w:p>
    <w:p>
      <w:pPr>
        <w:spacing w:after="0" w:line="7" w:lineRule="exact"/>
        <w:rPr>
          <w:rFonts w:ascii="Times New Roman" w:cs="Times New Roman" w:eastAsia="Times New Roman" w:hAnsi="Times New Roman"/>
          <w:sz w:val="24"/>
          <w:szCs w:val="24"/>
          <w:color w:val="auto"/>
        </w:rPr>
      </w:pPr>
    </w:p>
    <w:p>
      <w:pPr>
        <w:ind w:left="2620"/>
        <w:spacing w:after="0" w:line="28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date on which </w:t>
      </w:r>
      <w:r>
        <w:rPr>
          <w:rFonts w:ascii="Times New Roman" w:cs="Times New Roman" w:eastAsia="Times New Roman" w:hAnsi="Times New Roman"/>
          <w:sz w:val="32"/>
          <w:szCs w:val="32"/>
          <w:color w:val="auto"/>
          <w:vertAlign w:val="superscript"/>
        </w:rPr>
        <w:t>56</w:t>
      </w:r>
      <w:r>
        <w:rPr>
          <w:rFonts w:ascii="Times New Roman" w:cs="Times New Roman" w:eastAsia="Times New Roman" w:hAnsi="Times New Roman"/>
          <w:sz w:val="24"/>
          <w:szCs w:val="24"/>
          <w:color w:val="auto"/>
        </w:rPr>
        <w:t xml:space="preserve"> [the board of directors of the target company authorises such preferential issue</w:t>
      </w:r>
      <w:r>
        <w:rPr>
          <w:rFonts w:ascii="Calibri" w:cs="Calibri" w:eastAsia="Calibri" w:hAnsi="Calibri"/>
          <w:sz w:val="22"/>
          <w:szCs w:val="22"/>
          <w:color w:val="auto"/>
        </w:rPr>
        <w:t>.</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373380</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29.4pt" to="171pt,29.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540"/>
        <w:spacing w:after="0" w:line="203" w:lineRule="auto"/>
        <w:tabs>
          <w:tab w:leader="none" w:pos="720" w:val="left"/>
        </w:tabs>
        <w:numPr>
          <w:ilvl w:val="0"/>
          <w:numId w:val="8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“special resolution is passed for allotment of shares under sub-section (1A) of section 81 of the Companies Act, 1956” by the SEBI(Substantial Acquisition of Shares and Takeovers) (Amendment)</w:t>
      </w:r>
    </w:p>
    <w:p>
      <w:pPr>
        <w:spacing w:after="0" w:line="2" w:lineRule="exact"/>
        <w:rPr>
          <w:rFonts w:ascii="Times New Roman" w:cs="Times New Roman" w:eastAsia="Times New Roman" w:hAnsi="Times New Roman"/>
          <w:sz w:val="26"/>
          <w:szCs w:val="26"/>
          <w:color w:val="auto"/>
          <w:vertAlign w:val="superscript"/>
        </w:rPr>
      </w:pPr>
    </w:p>
    <w:p>
      <w:pPr>
        <w:ind w:left="5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2013, w.e.f. 26-03-2013.</w:t>
      </w:r>
    </w:p>
    <w:p>
      <w:pPr>
        <w:ind w:left="4400"/>
        <w:spacing w:after="0" w:line="237" w:lineRule="auto"/>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38</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38" w:name="page39"/>
    <w:bookmarkEnd w:id="38"/>
    <w:p>
      <w:pPr>
        <w:spacing w:after="0" w:line="5" w:lineRule="exact"/>
        <w:rPr>
          <w:sz w:val="20"/>
          <w:szCs w:val="20"/>
          <w:color w:val="auto"/>
        </w:rPr>
      </w:pPr>
    </w:p>
    <w:p>
      <w:pPr>
        <w:jc w:val="both"/>
        <w:ind w:left="2620" w:hanging="640"/>
        <w:spacing w:after="0" w:line="332" w:lineRule="auto"/>
        <w:tabs>
          <w:tab w:leader="none" w:pos="2589"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public announcement pursuant to an increase in voting rights consequential to a buy-back not qualifying for exemption under regulation 10, shall be made not later than the ninetieth day from the date of </w:t>
      </w:r>
      <w:r>
        <w:rPr>
          <w:rFonts w:ascii="Times New Roman" w:cs="Times New Roman" w:eastAsia="Times New Roman" w:hAnsi="Times New Roman"/>
          <w:sz w:val="32"/>
          <w:szCs w:val="32"/>
          <w:color w:val="auto"/>
          <w:vertAlign w:val="superscript"/>
        </w:rPr>
        <w:t>57</w:t>
      </w:r>
      <w:r>
        <w:rPr>
          <w:rFonts w:ascii="Times New Roman" w:cs="Times New Roman" w:eastAsia="Times New Roman" w:hAnsi="Times New Roman"/>
          <w:sz w:val="24"/>
          <w:szCs w:val="24"/>
          <w:color w:val="auto"/>
        </w:rPr>
        <w:t>[closure of the buy-back offer by the target company].;</w:t>
      </w:r>
    </w:p>
    <w:p>
      <w:pPr>
        <w:spacing w:after="0" w:line="2" w:lineRule="exact"/>
        <w:rPr>
          <w:rFonts w:ascii="Times New Roman" w:cs="Times New Roman" w:eastAsia="Times New Roman" w:hAnsi="Times New Roman"/>
          <w:sz w:val="24"/>
          <w:szCs w:val="24"/>
          <w:color w:val="auto"/>
        </w:rPr>
      </w:pPr>
    </w:p>
    <w:p>
      <w:pPr>
        <w:jc w:val="both"/>
        <w:ind w:left="2620" w:hanging="640"/>
        <w:spacing w:after="0" w:line="357" w:lineRule="auto"/>
        <w:tabs>
          <w:tab w:leader="none" w:pos="2589"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announcement pursuant to any acquisition of shares or voting rights in or control over the target company where the specific date on which title to such shares, voting rights or control is acquired is beyond the control of the acquirer, shall be made not later than two working days from the date of receipt of intimation of having acquired such title.</w:t>
      </w:r>
    </w:p>
    <w:p>
      <w:pPr>
        <w:spacing w:after="0" w:line="22" w:lineRule="exact"/>
        <w:rPr>
          <w:sz w:val="20"/>
          <w:szCs w:val="20"/>
          <w:color w:val="auto"/>
        </w:rPr>
      </w:pPr>
    </w:p>
    <w:p>
      <w:pPr>
        <w:jc w:val="both"/>
        <w:ind w:left="1080"/>
        <w:spacing w:after="0" w:line="320" w:lineRule="auto"/>
        <w:tabs>
          <w:tab w:leader="none" w:pos="1334" w:val="left"/>
        </w:tabs>
        <w:numPr>
          <w:ilvl w:val="0"/>
          <w:numId w:val="91"/>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4"/>
          <w:szCs w:val="24"/>
          <w:color w:val="auto"/>
        </w:rPr>
        <w:t>[(2A) Notwithstanding anything contained in sub-regulation (2), a public announcement referred to in regulation 3 and regulation 4 for a proposed acquisition of shares or voting rights in or control over the target company through a combination of,-</w:t>
      </w:r>
    </w:p>
    <w:p>
      <w:pPr>
        <w:spacing w:after="0" w:line="61" w:lineRule="exact"/>
        <w:rPr>
          <w:rFonts w:ascii="Times New Roman" w:cs="Times New Roman" w:eastAsia="Times New Roman" w:hAnsi="Times New Roman"/>
          <w:sz w:val="32"/>
          <w:szCs w:val="32"/>
          <w:color w:val="auto"/>
          <w:vertAlign w:val="superscript"/>
        </w:rPr>
      </w:pPr>
    </w:p>
    <w:p>
      <w:pPr>
        <w:ind w:left="1620" w:hanging="448"/>
        <w:spacing w:after="0" w:line="348" w:lineRule="auto"/>
        <w:tabs>
          <w:tab w:leader="none" w:pos="1620" w:val="left"/>
        </w:tabs>
        <w:numPr>
          <w:ilvl w:val="1"/>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agreement and any one or more modes of acquisition referred to in sub-regulation (2) of regulation 13, or</w:t>
      </w:r>
    </w:p>
    <w:p>
      <w:pPr>
        <w:spacing w:after="0" w:line="27" w:lineRule="exact"/>
        <w:rPr>
          <w:rFonts w:ascii="Times New Roman" w:cs="Times New Roman" w:eastAsia="Times New Roman" w:hAnsi="Times New Roman"/>
          <w:sz w:val="24"/>
          <w:szCs w:val="24"/>
          <w:color w:val="auto"/>
        </w:rPr>
      </w:pPr>
    </w:p>
    <w:p>
      <w:pPr>
        <w:ind w:left="1620" w:hanging="448"/>
        <w:spacing w:after="0" w:line="348" w:lineRule="auto"/>
        <w:tabs>
          <w:tab w:leader="none" w:pos="1620" w:val="left"/>
        </w:tabs>
        <w:numPr>
          <w:ilvl w:val="1"/>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one or more modes of acquisition referred in clause (a) to (i) of sub-regulation (2) of regulation 13,</w:t>
      </w:r>
    </w:p>
    <w:p>
      <w:pPr>
        <w:spacing w:after="0" w:line="28" w:lineRule="exact"/>
        <w:rPr>
          <w:sz w:val="20"/>
          <w:szCs w:val="20"/>
          <w:color w:val="auto"/>
        </w:rPr>
      </w:pPr>
    </w:p>
    <w:p>
      <w:pPr>
        <w:ind w:left="1080"/>
        <w:spacing w:after="0" w:line="348" w:lineRule="auto"/>
        <w:rPr>
          <w:sz w:val="20"/>
          <w:szCs w:val="20"/>
          <w:color w:val="auto"/>
        </w:rPr>
      </w:pPr>
      <w:r>
        <w:rPr>
          <w:rFonts w:ascii="Times New Roman" w:cs="Times New Roman" w:eastAsia="Times New Roman" w:hAnsi="Times New Roman"/>
          <w:sz w:val="24"/>
          <w:szCs w:val="24"/>
          <w:color w:val="auto"/>
        </w:rPr>
        <w:t>shall be made on the date of first such acquisition, provided the acquirer discloses in the public announcement the details of the proposed subsequent acquisition.]</w:t>
      </w:r>
    </w:p>
    <w:p>
      <w:pPr>
        <w:spacing w:after="0" w:line="28" w:lineRule="exact"/>
        <w:rPr>
          <w:sz w:val="20"/>
          <w:szCs w:val="20"/>
          <w:color w:val="auto"/>
        </w:rPr>
      </w:pPr>
    </w:p>
    <w:p>
      <w:pPr>
        <w:jc w:val="both"/>
        <w:ind w:left="1620" w:hanging="540"/>
        <w:spacing w:after="0" w:line="356" w:lineRule="auto"/>
        <w:tabs>
          <w:tab w:leader="none" w:pos="162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announcement made under regulation 6 shall be made on the same day as the date on which the acquirer takes the decision to voluntarily make a public announcement of an open offer for acquiring shares of the target company.</w:t>
      </w:r>
    </w:p>
    <w:p>
      <w:pPr>
        <w:spacing w:after="0" w:line="18" w:lineRule="exact"/>
        <w:rPr>
          <w:rFonts w:ascii="Times New Roman" w:cs="Times New Roman" w:eastAsia="Times New Roman" w:hAnsi="Times New Roman"/>
          <w:sz w:val="24"/>
          <w:szCs w:val="24"/>
          <w:color w:val="auto"/>
        </w:rPr>
      </w:pPr>
    </w:p>
    <w:p>
      <w:pPr>
        <w:jc w:val="both"/>
        <w:ind w:left="1620" w:hanging="540"/>
        <w:spacing w:after="0" w:line="356" w:lineRule="auto"/>
        <w:tabs>
          <w:tab w:leader="none" w:pos="162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Pursuant to the public announcement made under sub-regulation (1) and sub-regulation (3), a detailed public statement shall be published by the acquirer through the manager to the open offer in accordance with regulation 14 and regulation 15, not later than five working days of the public announcement: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46990</wp:posOffset>
                </wp:positionV>
                <wp:extent cx="18288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7pt" to="171pt,3.7pt" o:allowincell="f" strokecolor="#000000" strokeweight="0.72pt"/>
            </w:pict>
          </mc:Fallback>
        </mc:AlternateContent>
      </w:r>
    </w:p>
    <w:p>
      <w:pPr>
        <w:spacing w:after="0" w:line="168" w:lineRule="exact"/>
        <w:rPr>
          <w:sz w:val="20"/>
          <w:szCs w:val="20"/>
          <w:color w:val="auto"/>
        </w:rPr>
      </w:pPr>
    </w:p>
    <w:p>
      <w:pPr>
        <w:jc w:val="both"/>
        <w:ind w:left="540"/>
        <w:spacing w:after="0" w:line="214" w:lineRule="auto"/>
        <w:tabs>
          <w:tab w:leader="none" w:pos="720" w:val="left"/>
        </w:tabs>
        <w:numPr>
          <w:ilvl w:val="0"/>
          <w:numId w:val="9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“such increase in the voting rights beyond the relevant threshold stipulated in regulation 3” by the SEBI(Substantial Acquisition of Shares and Takeovers) (Amendment) Regulations, 2013, w.e.f. 26-03-2013.</w:t>
      </w:r>
    </w:p>
    <w:p>
      <w:pPr>
        <w:spacing w:after="0" w:line="7" w:lineRule="exact"/>
        <w:rPr>
          <w:rFonts w:ascii="Times New Roman" w:cs="Times New Roman" w:eastAsia="Times New Roman" w:hAnsi="Times New Roman"/>
          <w:sz w:val="26"/>
          <w:szCs w:val="26"/>
          <w:color w:val="auto"/>
          <w:vertAlign w:val="superscript"/>
        </w:rPr>
      </w:pPr>
    </w:p>
    <w:p>
      <w:pPr>
        <w:ind w:left="540"/>
        <w:spacing w:after="0" w:line="21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5"/>
          <w:szCs w:val="25"/>
          <w:color w:val="auto"/>
          <w:vertAlign w:val="superscript"/>
        </w:rPr>
        <w:t>58</w:t>
      </w:r>
      <w:r>
        <w:rPr>
          <w:rFonts w:ascii="Times New Roman" w:cs="Times New Roman" w:eastAsia="Times New Roman" w:hAnsi="Times New Roman"/>
          <w:sz w:val="20"/>
          <w:szCs w:val="20"/>
          <w:color w:val="auto"/>
        </w:rPr>
        <w:t>Inserted by the SEBI(Substantial Acquisition of Shares and Takeovers) (Amendment) Regulations, 2013, w.e.f. 26-03-2013.</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39</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39" w:name="page40"/>
    <w:bookmarkEnd w:id="39"/>
    <w:p>
      <w:pPr>
        <w:spacing w:after="0" w:line="5" w:lineRule="exact"/>
        <w:rPr>
          <w:sz w:val="20"/>
          <w:szCs w:val="20"/>
          <w:color w:val="auto"/>
        </w:rPr>
      </w:pPr>
    </w:p>
    <w:p>
      <w:pPr>
        <w:jc w:val="both"/>
        <w:ind w:left="1620" w:firstLine="360"/>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detailed public statement pursuant to a public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announcement made under clause (e) of sub-regulation (2) shall be made not later than five working days of the completion of the primary acquisition of shares or voting rights in, or control over the company or entity holding shares or voting rights in, or control over the target company.</w:t>
      </w:r>
    </w:p>
    <w:p>
      <w:pPr>
        <w:spacing w:after="0" w:line="17" w:lineRule="exact"/>
        <w:rPr>
          <w:sz w:val="20"/>
          <w:szCs w:val="20"/>
          <w:color w:val="auto"/>
        </w:rPr>
      </w:pPr>
    </w:p>
    <w:p>
      <w:pPr>
        <w:jc w:val="both"/>
        <w:ind w:left="1620"/>
        <w:spacing w:after="0" w:line="357"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It is clarified that in the event the acquirer does not succeed in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acquiring the ability to exercise or direct the exercise of voting rights in, or control over the target company, the acquirer shall not be required to make a detailed public statement of an open offer for acquiring shares under these regulations.</w:t>
      </w:r>
    </w:p>
    <w:p>
      <w:pPr>
        <w:spacing w:after="0" w:line="1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Publication.</w:t>
      </w:r>
    </w:p>
    <w:p>
      <w:pPr>
        <w:spacing w:after="0" w:line="144" w:lineRule="exact"/>
        <w:rPr>
          <w:sz w:val="20"/>
          <w:szCs w:val="20"/>
          <w:color w:val="auto"/>
        </w:rPr>
      </w:pPr>
    </w:p>
    <w:p>
      <w:pPr>
        <w:ind w:left="1360" w:hanging="820"/>
        <w:spacing w:after="0" w:line="354" w:lineRule="auto"/>
        <w:tabs>
          <w:tab w:leader="none" w:pos="909"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public announcement shall be sent to all the stock exchanges on which the shares of the target company are listed, and the stock exchanges shall forthwith disseminate such information to the public.</w:t>
      </w:r>
    </w:p>
    <w:p>
      <w:pPr>
        <w:spacing w:after="0" w:line="22" w:lineRule="exact"/>
        <w:rPr>
          <w:rFonts w:ascii="Times New Roman" w:cs="Times New Roman" w:eastAsia="Times New Roman" w:hAnsi="Times New Roman"/>
          <w:sz w:val="24"/>
          <w:szCs w:val="24"/>
          <w:color w:val="auto"/>
        </w:rPr>
      </w:pPr>
    </w:p>
    <w:p>
      <w:pPr>
        <w:jc w:val="both"/>
        <w:ind w:left="1360" w:hanging="400"/>
        <w:spacing w:after="0" w:line="354" w:lineRule="auto"/>
        <w:tabs>
          <w:tab w:leader="none" w:pos="1420" w:val="left"/>
        </w:tabs>
        <w:numPr>
          <w:ilvl w:val="1"/>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the public announcement shall be sent to the Board and to the target company at its registered office within one working day of the date of the public announcement.</w:t>
      </w:r>
    </w:p>
    <w:p>
      <w:pPr>
        <w:spacing w:after="0" w:line="19" w:lineRule="exact"/>
        <w:rPr>
          <w:rFonts w:ascii="Times New Roman" w:cs="Times New Roman" w:eastAsia="Times New Roman" w:hAnsi="Times New Roman"/>
          <w:sz w:val="24"/>
          <w:szCs w:val="24"/>
          <w:color w:val="auto"/>
        </w:rPr>
      </w:pPr>
    </w:p>
    <w:p>
      <w:pPr>
        <w:jc w:val="both"/>
        <w:ind w:left="1440" w:hanging="480"/>
        <w:spacing w:after="0" w:line="358" w:lineRule="auto"/>
        <w:tabs>
          <w:tab w:leader="none" w:pos="1411" w:val="left"/>
        </w:tabs>
        <w:numPr>
          <w:ilvl w:val="1"/>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detailed public statement pursuant to the public announcement referred to in sub-regulation (4) of regulation 13 shall be published in all editions of any one English national daily with wide circulation, any one Hindi national daily with wide circulation, and any one regional language daily with wide circulation at the place where the registered office of the target company is situated and one regional language daily at the place of the stock exchange where the maximum volume of trading in the shares of the target company are recorded during the sixty trading days preceding the date of the public announcement.</w:t>
      </w:r>
    </w:p>
    <w:p>
      <w:pPr>
        <w:spacing w:after="0" w:line="19" w:lineRule="exact"/>
        <w:rPr>
          <w:rFonts w:ascii="Times New Roman" w:cs="Times New Roman" w:eastAsia="Times New Roman" w:hAnsi="Times New Roman"/>
          <w:sz w:val="24"/>
          <w:szCs w:val="24"/>
          <w:color w:val="auto"/>
        </w:rPr>
      </w:pPr>
    </w:p>
    <w:p>
      <w:pPr>
        <w:ind w:left="1440" w:hanging="360"/>
        <w:spacing w:after="0" w:line="350" w:lineRule="auto"/>
        <w:tabs>
          <w:tab w:leader="none" w:pos="1500" w:val="left"/>
        </w:tabs>
        <w:numPr>
          <w:ilvl w:val="2"/>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Simultaneously with publication of such detailed public statement in the newspapers, a copy of the same shall be sent to,—</w:t>
      </w:r>
    </w:p>
    <w:p>
      <w:pPr>
        <w:spacing w:after="0" w:line="11" w:lineRule="exact"/>
        <w:rPr>
          <w:rFonts w:ascii="Times New Roman" w:cs="Times New Roman" w:eastAsia="Times New Roman" w:hAnsi="Times New Roman"/>
          <w:sz w:val="24"/>
          <w:szCs w:val="24"/>
          <w:color w:val="auto"/>
        </w:rPr>
      </w:pPr>
    </w:p>
    <w:p>
      <w:pPr>
        <w:ind w:left="2700" w:hanging="628"/>
        <w:spacing w:after="0"/>
        <w:tabs>
          <w:tab w:leader="none" w:pos="2700" w:val="left"/>
        </w:tabs>
        <w:numPr>
          <w:ilvl w:val="3"/>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through the manager to the open offer,</w:t>
      </w:r>
    </w:p>
    <w:p>
      <w:pPr>
        <w:spacing w:after="0" w:line="151" w:lineRule="exact"/>
        <w:rPr>
          <w:rFonts w:ascii="Times New Roman" w:cs="Times New Roman" w:eastAsia="Times New Roman" w:hAnsi="Times New Roman"/>
          <w:sz w:val="24"/>
          <w:szCs w:val="24"/>
          <w:color w:val="auto"/>
        </w:rPr>
      </w:pPr>
    </w:p>
    <w:p>
      <w:pPr>
        <w:jc w:val="both"/>
        <w:ind w:left="2700" w:hanging="628"/>
        <w:spacing w:after="0" w:line="354" w:lineRule="auto"/>
        <w:tabs>
          <w:tab w:leader="none" w:pos="2700" w:val="left"/>
        </w:tabs>
        <w:numPr>
          <w:ilvl w:val="3"/>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stock exchanges on which the shares of the target company are listed, and the stock exchanges shall forthwith disseminate such information to the public,</w:t>
      </w:r>
    </w:p>
    <w:p>
      <w:pPr>
        <w:spacing w:after="0" w:line="86"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40</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40" w:name="page41"/>
    <w:bookmarkEnd w:id="40"/>
    <w:p>
      <w:pPr>
        <w:spacing w:after="0" w:line="5" w:lineRule="exact"/>
        <w:rPr>
          <w:sz w:val="20"/>
          <w:szCs w:val="20"/>
          <w:color w:val="auto"/>
        </w:rPr>
      </w:pPr>
    </w:p>
    <w:p>
      <w:pPr>
        <w:ind w:left="2700" w:hanging="628"/>
        <w:spacing w:after="0" w:line="348" w:lineRule="auto"/>
        <w:tabs>
          <w:tab w:leader="none" w:pos="2705"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company at its registered office, and the target company shall forthwith circulate it to the members of its board.</w:t>
      </w:r>
    </w:p>
    <w:p>
      <w:pPr>
        <w:spacing w:after="0" w:line="200" w:lineRule="exact"/>
        <w:rPr>
          <w:sz w:val="20"/>
          <w:szCs w:val="20"/>
          <w:color w:val="auto"/>
        </w:rPr>
      </w:pPr>
    </w:p>
    <w:p>
      <w:pPr>
        <w:spacing w:after="0" w:line="233"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b w:val="1"/>
          <w:bCs w:val="1"/>
          <w:color w:val="auto"/>
        </w:rPr>
        <w:t>Contents.</w:t>
      </w:r>
    </w:p>
    <w:p>
      <w:pPr>
        <w:spacing w:after="0" w:line="147" w:lineRule="exact"/>
        <w:rPr>
          <w:sz w:val="20"/>
          <w:szCs w:val="20"/>
          <w:color w:val="auto"/>
        </w:rPr>
      </w:pPr>
    </w:p>
    <w:p>
      <w:pPr>
        <w:ind w:left="1620" w:hanging="1080"/>
        <w:spacing w:after="0" w:line="348" w:lineRule="auto"/>
        <w:tabs>
          <w:tab w:leader="none" w:pos="1080"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public announcement shall contain such information as may be specified, including the following,—</w:t>
      </w:r>
    </w:p>
    <w:p>
      <w:pPr>
        <w:spacing w:after="0" w:line="15" w:lineRule="exact"/>
        <w:rPr>
          <w:rFonts w:ascii="Times New Roman" w:cs="Times New Roman" w:eastAsia="Times New Roman" w:hAnsi="Times New Roman"/>
          <w:sz w:val="24"/>
          <w:szCs w:val="24"/>
          <w:color w:val="auto"/>
        </w:rPr>
      </w:pPr>
    </w:p>
    <w:p>
      <w:pPr>
        <w:ind w:left="1980" w:hanging="360"/>
        <w:spacing w:after="0"/>
        <w:tabs>
          <w:tab w:leader="none" w:pos="1980" w:val="left"/>
        </w:tabs>
        <w:numPr>
          <w:ilvl w:val="3"/>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identity of the acquirer and persons acting in concert with him;</w:t>
      </w:r>
    </w:p>
    <w:p>
      <w:pPr>
        <w:spacing w:after="0" w:line="136" w:lineRule="exact"/>
        <w:rPr>
          <w:rFonts w:ascii="Times New Roman" w:cs="Times New Roman" w:eastAsia="Times New Roman" w:hAnsi="Times New Roman"/>
          <w:sz w:val="24"/>
          <w:szCs w:val="24"/>
          <w:color w:val="auto"/>
        </w:rPr>
      </w:pPr>
    </w:p>
    <w:p>
      <w:pPr>
        <w:ind w:left="1980" w:hanging="360"/>
        <w:spacing w:after="0"/>
        <w:tabs>
          <w:tab w:leader="none" w:pos="1980" w:val="left"/>
        </w:tabs>
        <w:numPr>
          <w:ilvl w:val="3"/>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identity of the sellers, if any;</w:t>
      </w:r>
    </w:p>
    <w:p>
      <w:pPr>
        <w:spacing w:after="0" w:line="151" w:lineRule="exact"/>
        <w:rPr>
          <w:rFonts w:ascii="Times New Roman" w:cs="Times New Roman" w:eastAsia="Times New Roman" w:hAnsi="Times New Roman"/>
          <w:sz w:val="24"/>
          <w:szCs w:val="24"/>
          <w:color w:val="auto"/>
        </w:rPr>
      </w:pPr>
    </w:p>
    <w:p>
      <w:pPr>
        <w:jc w:val="both"/>
        <w:ind w:left="1620"/>
        <w:spacing w:after="0" w:line="354" w:lineRule="auto"/>
        <w:tabs>
          <w:tab w:leader="none" w:pos="1980" w:val="left"/>
        </w:tabs>
        <w:numPr>
          <w:ilvl w:val="3"/>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the proposed acquisition such as purchase of shares or allotment of shares, or any other means of acquisition of shares or voting rights in, or control over the target company;</w:t>
      </w:r>
    </w:p>
    <w:p>
      <w:pPr>
        <w:spacing w:after="0" w:line="20" w:lineRule="exact"/>
        <w:rPr>
          <w:rFonts w:ascii="Times New Roman" w:cs="Times New Roman" w:eastAsia="Times New Roman" w:hAnsi="Times New Roman"/>
          <w:sz w:val="24"/>
          <w:szCs w:val="24"/>
          <w:color w:val="auto"/>
        </w:rPr>
      </w:pPr>
    </w:p>
    <w:p>
      <w:pPr>
        <w:ind w:left="1620"/>
        <w:spacing w:after="0" w:line="350" w:lineRule="auto"/>
        <w:tabs>
          <w:tab w:leader="none" w:pos="1980" w:val="left"/>
        </w:tabs>
        <w:numPr>
          <w:ilvl w:val="3"/>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consideration for the proposed acquisition that attracted the obligation to make an open offer for acquiring shares, and the price per share, if any;</w:t>
      </w:r>
    </w:p>
    <w:p>
      <w:pPr>
        <w:spacing w:after="0" w:line="10" w:lineRule="exact"/>
        <w:rPr>
          <w:rFonts w:ascii="Times New Roman" w:cs="Times New Roman" w:eastAsia="Times New Roman" w:hAnsi="Times New Roman"/>
          <w:sz w:val="24"/>
          <w:szCs w:val="24"/>
          <w:color w:val="auto"/>
        </w:rPr>
      </w:pPr>
    </w:p>
    <w:p>
      <w:pPr>
        <w:ind w:left="1980" w:hanging="360"/>
        <w:spacing w:after="0"/>
        <w:tabs>
          <w:tab w:leader="none" w:pos="1980" w:val="left"/>
        </w:tabs>
        <w:numPr>
          <w:ilvl w:val="3"/>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price, and mode of payment of consideration; and</w:t>
      </w:r>
    </w:p>
    <w:p>
      <w:pPr>
        <w:spacing w:after="0" w:line="139" w:lineRule="exact"/>
        <w:rPr>
          <w:rFonts w:ascii="Times New Roman" w:cs="Times New Roman" w:eastAsia="Times New Roman" w:hAnsi="Times New Roman"/>
          <w:sz w:val="24"/>
          <w:szCs w:val="24"/>
          <w:color w:val="auto"/>
        </w:rPr>
      </w:pPr>
    </w:p>
    <w:p>
      <w:pPr>
        <w:ind w:left="1980" w:hanging="360"/>
        <w:spacing w:after="0"/>
        <w:tabs>
          <w:tab w:leader="none" w:pos="1980" w:val="left"/>
        </w:tabs>
        <w:numPr>
          <w:ilvl w:val="3"/>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size, and conditions as to minimum level of acceptances, if any.</w:t>
      </w:r>
    </w:p>
    <w:p>
      <w:pPr>
        <w:spacing w:after="0" w:line="149" w:lineRule="exact"/>
        <w:rPr>
          <w:rFonts w:ascii="Times New Roman" w:cs="Times New Roman" w:eastAsia="Times New Roman" w:hAnsi="Times New Roman"/>
          <w:sz w:val="24"/>
          <w:szCs w:val="24"/>
          <w:color w:val="auto"/>
        </w:rPr>
      </w:pPr>
    </w:p>
    <w:p>
      <w:pPr>
        <w:ind w:left="1720" w:hanging="520"/>
        <w:spacing w:after="0" w:line="354" w:lineRule="auto"/>
        <w:tabs>
          <w:tab w:leader="none" w:pos="1629" w:val="left"/>
        </w:tabs>
        <w:numPr>
          <w:ilvl w:val="2"/>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detailed public statement pursuant to the public announcement shall contain such information as may be specified in order to enable shareholders to make an informed decision with reference to the open offer.</w:t>
      </w:r>
    </w:p>
    <w:p>
      <w:pPr>
        <w:spacing w:after="0" w:line="22" w:lineRule="exact"/>
        <w:rPr>
          <w:rFonts w:ascii="Times New Roman" w:cs="Times New Roman" w:eastAsia="Times New Roman" w:hAnsi="Times New Roman"/>
          <w:sz w:val="24"/>
          <w:szCs w:val="24"/>
          <w:color w:val="auto"/>
        </w:rPr>
      </w:pPr>
    </w:p>
    <w:p>
      <w:pPr>
        <w:ind w:left="1720" w:hanging="548"/>
        <w:spacing w:after="0" w:line="357" w:lineRule="auto"/>
        <w:tabs>
          <w:tab w:leader="none" w:pos="1629" w:val="left"/>
        </w:tabs>
        <w:numPr>
          <w:ilvl w:val="1"/>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announcement of the open offer, the detailed public statement, and any other statement, advertisement, circular, brochure, publicity material or letter of offer issued in relation to the acquisition of shares under these regulations shall not omit any relevant information, or contain any misleading information.</w:t>
      </w:r>
    </w:p>
    <w:p>
      <w:pPr>
        <w:spacing w:after="0" w:line="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Filing of letter of offer with the Board.</w:t>
      </w:r>
    </w:p>
    <w:p>
      <w:pPr>
        <w:spacing w:after="0" w:line="147" w:lineRule="exact"/>
        <w:rPr>
          <w:sz w:val="20"/>
          <w:szCs w:val="20"/>
          <w:color w:val="auto"/>
        </w:rPr>
      </w:pPr>
    </w:p>
    <w:p>
      <w:pPr>
        <w:jc w:val="right"/>
        <w:ind w:left="1620" w:hanging="1080"/>
        <w:spacing w:after="0" w:line="349" w:lineRule="auto"/>
        <w:tabs>
          <w:tab w:leader="none" w:pos="108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   Within five working days from the date of the detailed public statement made under  sub-regulation  (4)  of  regulation  13,  the  acquirer  shall,  through  the manager to the open offer, file with the Board, a draft of the letter of offer containing such information as may be specified along with a non-refundable fee, as per the following scale, </w:t>
      </w:r>
      <w:r>
        <w:rPr>
          <w:rFonts w:ascii="Times New Roman" w:cs="Times New Roman" w:eastAsia="Times New Roman" w:hAnsi="Times New Roman"/>
          <w:sz w:val="32"/>
          <w:szCs w:val="32"/>
          <w:color w:val="auto"/>
          <w:vertAlign w:val="superscript"/>
        </w:rPr>
        <w:t>59</w:t>
      </w:r>
      <w:r>
        <w:rPr>
          <w:rFonts w:ascii="Times New Roman" w:cs="Times New Roman" w:eastAsia="Times New Roman" w:hAnsi="Times New Roman"/>
          <w:sz w:val="24"/>
          <w:szCs w:val="24"/>
          <w:color w:val="auto"/>
        </w:rPr>
        <w:t>[by way of direct credit in the bank account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166370</wp:posOffset>
                </wp:positionV>
                <wp:extent cx="18288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3.1pt" to="171pt,13.1pt" o:allowincell="f" strokecolor="#000000" strokeweight="0.72pt"/>
            </w:pict>
          </mc:Fallback>
        </mc:AlternateContent>
      </w:r>
    </w:p>
    <w:p>
      <w:pPr>
        <w:spacing w:after="0" w:line="349" w:lineRule="exact"/>
        <w:rPr>
          <w:sz w:val="20"/>
          <w:szCs w:val="20"/>
          <w:color w:val="auto"/>
        </w:rPr>
      </w:pPr>
    </w:p>
    <w:p>
      <w:pPr>
        <w:ind w:left="540"/>
        <w:spacing w:after="0" w:line="211" w:lineRule="auto"/>
        <w:rPr>
          <w:sz w:val="20"/>
          <w:szCs w:val="20"/>
          <w:color w:val="auto"/>
        </w:rPr>
      </w:pPr>
      <w:r>
        <w:rPr>
          <w:rFonts w:ascii="Times New Roman" w:cs="Times New Roman" w:eastAsia="Times New Roman" w:hAnsi="Times New Roman"/>
          <w:sz w:val="25"/>
          <w:szCs w:val="25"/>
          <w:color w:val="auto"/>
          <w:vertAlign w:val="superscript"/>
        </w:rPr>
        <w:t>59</w:t>
      </w:r>
      <w:r>
        <w:rPr>
          <w:rFonts w:ascii="Times New Roman" w:cs="Times New Roman" w:eastAsia="Times New Roman" w:hAnsi="Times New Roman"/>
          <w:sz w:val="20"/>
          <w:szCs w:val="20"/>
          <w:color w:val="auto"/>
        </w:rPr>
        <w:t xml:space="preserve"> Inserted by the SEBI (Payment of Fees and Mode of Payment) (Amendment) Regulations, 2017, w.e.f. 6-3-2017.</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41" w:name="page42"/>
    <w:bookmarkEnd w:id="41"/>
    <w:p>
      <w:pPr>
        <w:spacing w:after="0" w:line="5" w:lineRule="exact"/>
        <w:rPr>
          <w:sz w:val="20"/>
          <w:szCs w:val="20"/>
          <w:color w:val="auto"/>
        </w:rPr>
      </w:pPr>
    </w:p>
    <w:p>
      <w:pPr>
        <w:ind w:left="1620"/>
        <w:spacing w:after="0" w:line="348" w:lineRule="auto"/>
        <w:rPr>
          <w:sz w:val="20"/>
          <w:szCs w:val="20"/>
          <w:color w:val="auto"/>
        </w:rPr>
      </w:pPr>
      <w:r>
        <w:rPr>
          <w:rFonts w:ascii="Times New Roman" w:cs="Times New Roman" w:eastAsia="Times New Roman" w:hAnsi="Times New Roman"/>
          <w:sz w:val="24"/>
          <w:szCs w:val="24"/>
          <w:color w:val="auto"/>
        </w:rPr>
        <w:t>through NEFT/RTGS/IMPS or any other mode allowed by RBI or] by way of a banker’s cheque or demand draft payable in Mumbai in favour of the Board,—</w:t>
      </w:r>
    </w:p>
    <w:p>
      <w:pPr>
        <w:spacing w:after="0" w:line="135"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16"/>
          <w:szCs w:val="16"/>
          <w:color w:val="auto"/>
        </w:rPr>
        <w:t>60</w:t>
      </w:r>
      <w:r>
        <w:rPr>
          <w:rFonts w:ascii="Times New Roman" w:cs="Times New Roman" w:eastAsia="Times New Roman" w:hAnsi="Times New Roman"/>
          <w:sz w:val="48"/>
          <w:szCs w:val="48"/>
          <w:b w:val="1"/>
          <w:bCs w:val="1"/>
          <w:color w:val="auto"/>
          <w:vertAlign w:val="subscript"/>
        </w:rPr>
        <w:t>[</w:t>
      </w:r>
    </w:p>
    <w:p>
      <w:pPr>
        <w:spacing w:after="0" w:line="144" w:lineRule="exact"/>
        <w:rPr>
          <w:sz w:val="20"/>
          <w:szCs w:val="20"/>
          <w:color w:val="auto"/>
        </w:rPr>
      </w:pPr>
    </w:p>
    <w:tbl>
      <w:tblPr>
        <w:tblLayout w:type="fixed"/>
        <w:tblInd w:w="1810" w:type="dxa"/>
        <w:tblCellMar>
          <w:top w:w="0" w:type="dxa"/>
          <w:left w:w="0" w:type="dxa"/>
          <w:bottom w:w="0" w:type="dxa"/>
          <w:right w:w="0" w:type="dxa"/>
        </w:tblCellMar>
      </w:tblPr>
      <w:tr>
        <w:trPr>
          <w:trHeight w:val="283"/>
        </w:trPr>
        <w:tc>
          <w:tcPr>
            <w:tcW w:w="64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Sl.</w:t>
            </w:r>
          </w:p>
        </w:tc>
        <w:tc>
          <w:tcPr>
            <w:tcW w:w="22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Consideration</w:t>
            </w:r>
          </w:p>
        </w:tc>
        <w:tc>
          <w:tcPr>
            <w:tcW w:w="92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b w:val="1"/>
                <w:bCs w:val="1"/>
                <w:color w:val="auto"/>
              </w:rPr>
              <w:t>payable</w:t>
            </w:r>
          </w:p>
        </w:tc>
        <w:tc>
          <w:tcPr>
            <w:tcW w:w="1180" w:type="dxa"/>
            <w:vAlign w:val="bottom"/>
            <w:tcBorders>
              <w:top w:val="single" w:sz="8" w:color="auto"/>
            </w:tcBorders>
          </w:tcPr>
          <w:p>
            <w:pPr>
              <w:spacing w:after="0"/>
              <w:rPr>
                <w:sz w:val="24"/>
                <w:szCs w:val="24"/>
                <w:color w:val="auto"/>
              </w:rPr>
            </w:pPr>
          </w:p>
        </w:tc>
        <w:tc>
          <w:tcPr>
            <w:tcW w:w="1640" w:type="dxa"/>
            <w:vAlign w:val="bottom"/>
            <w:tcBorders>
              <w:top w:val="single" w:sz="8" w:color="auto"/>
            </w:tcBorders>
          </w:tcPr>
          <w:p>
            <w:pPr>
              <w:ind w:left="240"/>
              <w:spacing w:after="0"/>
              <w:rPr>
                <w:sz w:val="20"/>
                <w:szCs w:val="20"/>
                <w:color w:val="auto"/>
              </w:rPr>
            </w:pPr>
            <w:r>
              <w:rPr>
                <w:rFonts w:ascii="Times New Roman" w:cs="Times New Roman" w:eastAsia="Times New Roman" w:hAnsi="Times New Roman"/>
                <w:sz w:val="24"/>
                <w:szCs w:val="24"/>
                <w:b w:val="1"/>
                <w:bCs w:val="1"/>
                <w:color w:val="auto"/>
              </w:rPr>
              <w:t>Fee (Rs.)</w:t>
            </w:r>
          </w:p>
        </w:tc>
        <w:tc>
          <w:tcPr>
            <w:tcW w:w="960" w:type="dxa"/>
            <w:vAlign w:val="bottom"/>
            <w:tcBorders>
              <w:top w:val="single" w:sz="8" w:color="auto"/>
              <w:right w:val="single" w:sz="8" w:color="auto"/>
            </w:tcBorders>
          </w:tcPr>
          <w:p>
            <w:pPr>
              <w:spacing w:after="0"/>
              <w:rPr>
                <w:sz w:val="24"/>
                <w:szCs w:val="24"/>
                <w:color w:val="auto"/>
              </w:rPr>
            </w:pPr>
          </w:p>
        </w:tc>
      </w:tr>
      <w:tr>
        <w:trPr>
          <w:trHeight w:val="415"/>
        </w:trPr>
        <w:tc>
          <w:tcPr>
            <w:tcW w:w="6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No.</w:t>
            </w:r>
          </w:p>
        </w:tc>
        <w:tc>
          <w:tcPr>
            <w:tcW w:w="31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b w:val="1"/>
                <w:bCs w:val="1"/>
                <w:color w:val="auto"/>
              </w:rPr>
              <w:t>under the Open Offer</w:t>
            </w:r>
          </w:p>
        </w:tc>
        <w:tc>
          <w:tcPr>
            <w:tcW w:w="118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960" w:type="dxa"/>
            <w:vAlign w:val="bottom"/>
            <w:tcBorders>
              <w:right w:val="single" w:sz="8" w:color="auto"/>
            </w:tcBorders>
          </w:tcPr>
          <w:p>
            <w:pPr>
              <w:spacing w:after="0"/>
              <w:rPr>
                <w:sz w:val="24"/>
                <w:szCs w:val="24"/>
                <w:color w:val="auto"/>
              </w:rPr>
            </w:pPr>
          </w:p>
        </w:tc>
      </w:tr>
      <w:tr>
        <w:trPr>
          <w:trHeight w:val="140"/>
        </w:trPr>
        <w:tc>
          <w:tcPr>
            <w:tcW w:w="640" w:type="dxa"/>
            <w:vAlign w:val="bottom"/>
            <w:tcBorders>
              <w:left w:val="single" w:sz="8" w:color="auto"/>
              <w:bottom w:val="single" w:sz="8" w:color="auto"/>
              <w:right w:val="single" w:sz="8" w:color="auto"/>
            </w:tcBorders>
          </w:tcPr>
          <w:p>
            <w:pPr>
              <w:spacing w:after="0"/>
              <w:rPr>
                <w:sz w:val="12"/>
                <w:szCs w:val="12"/>
                <w:color w:val="auto"/>
              </w:rPr>
            </w:pPr>
          </w:p>
        </w:tc>
        <w:tc>
          <w:tcPr>
            <w:tcW w:w="2240" w:type="dxa"/>
            <w:vAlign w:val="bottom"/>
            <w:tcBorders>
              <w:bottom w:val="single" w:sz="8" w:color="auto"/>
            </w:tcBorders>
          </w:tcPr>
          <w:p>
            <w:pPr>
              <w:spacing w:after="0"/>
              <w:rPr>
                <w:sz w:val="12"/>
                <w:szCs w:val="12"/>
                <w:color w:val="auto"/>
              </w:rPr>
            </w:pPr>
          </w:p>
        </w:tc>
        <w:tc>
          <w:tcPr>
            <w:tcW w:w="920" w:type="dxa"/>
            <w:vAlign w:val="bottom"/>
            <w:tcBorders>
              <w:bottom w:val="single" w:sz="8" w:color="auto"/>
              <w:right w:val="single" w:sz="8" w:color="auto"/>
            </w:tcBorders>
          </w:tcPr>
          <w:p>
            <w:pPr>
              <w:spacing w:after="0"/>
              <w:rPr>
                <w:sz w:val="12"/>
                <w:szCs w:val="12"/>
                <w:color w:val="auto"/>
              </w:rPr>
            </w:pPr>
          </w:p>
        </w:tc>
        <w:tc>
          <w:tcPr>
            <w:tcW w:w="3780" w:type="dxa"/>
            <w:vAlign w:val="bottom"/>
            <w:tcBorders>
              <w:bottom w:val="single" w:sz="8" w:color="auto"/>
              <w:right w:val="single" w:sz="8" w:color="auto"/>
            </w:tcBorders>
            <w:gridSpan w:val="3"/>
          </w:tcPr>
          <w:p>
            <w:pPr>
              <w:spacing w:after="0"/>
              <w:rPr>
                <w:sz w:val="12"/>
                <w:szCs w:val="12"/>
                <w:color w:val="auto"/>
              </w:rPr>
            </w:pPr>
          </w:p>
        </w:tc>
      </w:tr>
      <w:tr>
        <w:trPr>
          <w:trHeight w:val="258"/>
        </w:trPr>
        <w:tc>
          <w:tcPr>
            <w:tcW w:w="640" w:type="dxa"/>
            <w:vAlign w:val="bottom"/>
            <w:tcBorders>
              <w:left w:val="single" w:sz="8" w:color="auto"/>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w:t>
            </w:r>
          </w:p>
        </w:tc>
        <w:tc>
          <w:tcPr>
            <w:tcW w:w="22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w w:val="99"/>
              </w:rPr>
              <w:t>Upto ten crore rupees.</w:t>
            </w:r>
          </w:p>
        </w:tc>
        <w:tc>
          <w:tcPr>
            <w:tcW w:w="920" w:type="dxa"/>
            <w:vAlign w:val="bottom"/>
            <w:tcBorders>
              <w:right w:val="single" w:sz="8" w:color="auto"/>
            </w:tcBorders>
          </w:tcPr>
          <w:p>
            <w:pPr>
              <w:spacing w:after="0"/>
              <w:rPr>
                <w:sz w:val="22"/>
                <w:szCs w:val="22"/>
                <w:color w:val="auto"/>
              </w:rPr>
            </w:pPr>
          </w:p>
        </w:tc>
        <w:tc>
          <w:tcPr>
            <w:tcW w:w="3780" w:type="dxa"/>
            <w:vAlign w:val="bottom"/>
            <w:tcBorders>
              <w:right w:val="single" w:sz="8" w:color="auto"/>
            </w:tcBorders>
            <w:gridSpan w:val="3"/>
          </w:tcPr>
          <w:p>
            <w:pPr>
              <w:ind w:left="80"/>
              <w:spacing w:after="0" w:line="258" w:lineRule="exact"/>
              <w:rPr>
                <w:sz w:val="20"/>
                <w:szCs w:val="20"/>
                <w:color w:val="auto"/>
              </w:rPr>
            </w:pPr>
            <w:r>
              <w:rPr>
                <w:rFonts w:ascii="Times New Roman" w:cs="Times New Roman" w:eastAsia="Times New Roman" w:hAnsi="Times New Roman"/>
                <w:sz w:val="24"/>
                <w:szCs w:val="24"/>
                <w:color w:val="auto"/>
              </w:rPr>
              <w:t>Five lakh rupees (Rs. 5,00,000)</w:t>
            </w:r>
          </w:p>
        </w:tc>
      </w:tr>
      <w:tr>
        <w:trPr>
          <w:trHeight w:val="147"/>
        </w:trPr>
        <w:tc>
          <w:tcPr>
            <w:tcW w:w="640" w:type="dxa"/>
            <w:vAlign w:val="bottom"/>
            <w:tcBorders>
              <w:left w:val="single" w:sz="8" w:color="auto"/>
              <w:bottom w:val="single" w:sz="8" w:color="auto"/>
              <w:right w:val="single" w:sz="8" w:color="auto"/>
            </w:tcBorders>
          </w:tcPr>
          <w:p>
            <w:pPr>
              <w:spacing w:after="0"/>
              <w:rPr>
                <w:sz w:val="12"/>
                <w:szCs w:val="12"/>
                <w:color w:val="auto"/>
              </w:rPr>
            </w:pPr>
          </w:p>
        </w:tc>
        <w:tc>
          <w:tcPr>
            <w:tcW w:w="3160" w:type="dxa"/>
            <w:vAlign w:val="bottom"/>
            <w:tcBorders>
              <w:bottom w:val="single" w:sz="8" w:color="auto"/>
              <w:right w:val="single" w:sz="8" w:color="auto"/>
            </w:tcBorders>
            <w:gridSpan w:val="2"/>
          </w:tcPr>
          <w:p>
            <w:pPr>
              <w:spacing w:after="0"/>
              <w:rPr>
                <w:sz w:val="12"/>
                <w:szCs w:val="12"/>
                <w:color w:val="auto"/>
              </w:rPr>
            </w:pPr>
          </w:p>
        </w:tc>
        <w:tc>
          <w:tcPr>
            <w:tcW w:w="2820" w:type="dxa"/>
            <w:vAlign w:val="bottom"/>
            <w:tcBorders>
              <w:bottom w:val="single" w:sz="8" w:color="auto"/>
            </w:tcBorders>
            <w:gridSpan w:val="2"/>
          </w:tcPr>
          <w:p>
            <w:pPr>
              <w:spacing w:after="0"/>
              <w:rPr>
                <w:sz w:val="12"/>
                <w:szCs w:val="12"/>
                <w:color w:val="auto"/>
              </w:rPr>
            </w:pPr>
          </w:p>
        </w:tc>
        <w:tc>
          <w:tcPr>
            <w:tcW w:w="960" w:type="dxa"/>
            <w:vAlign w:val="bottom"/>
            <w:tcBorders>
              <w:bottom w:val="single" w:sz="8" w:color="auto"/>
              <w:right w:val="single" w:sz="8" w:color="auto"/>
            </w:tcBorders>
          </w:tcPr>
          <w:p>
            <w:pPr>
              <w:spacing w:after="0"/>
              <w:rPr>
                <w:sz w:val="12"/>
                <w:szCs w:val="12"/>
                <w:color w:val="auto"/>
              </w:rPr>
            </w:pPr>
          </w:p>
        </w:tc>
      </w:tr>
      <w:tr>
        <w:trPr>
          <w:trHeight w:val="258"/>
        </w:trPr>
        <w:tc>
          <w:tcPr>
            <w:tcW w:w="640" w:type="dxa"/>
            <w:vAlign w:val="bottom"/>
            <w:tcBorders>
              <w:left w:val="single" w:sz="8" w:color="auto"/>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b.</w:t>
            </w:r>
          </w:p>
        </w:tc>
        <w:tc>
          <w:tcPr>
            <w:tcW w:w="3160" w:type="dxa"/>
            <w:vAlign w:val="bottom"/>
            <w:tcBorders>
              <w:right w:val="single" w:sz="8" w:color="auto"/>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More  than  ten  crore  rupees,</w:t>
            </w:r>
          </w:p>
        </w:tc>
        <w:tc>
          <w:tcPr>
            <w:tcW w:w="2820" w:type="dxa"/>
            <w:vAlign w:val="bottom"/>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0.5 per cent of the offer size</w:t>
            </w:r>
          </w:p>
        </w:tc>
        <w:tc>
          <w:tcPr>
            <w:tcW w:w="960" w:type="dxa"/>
            <w:vAlign w:val="bottom"/>
            <w:tcBorders>
              <w:right w:val="single" w:sz="8" w:color="auto"/>
            </w:tcBorders>
          </w:tcPr>
          <w:p>
            <w:pPr>
              <w:spacing w:after="0"/>
              <w:rPr>
                <w:sz w:val="22"/>
                <w:szCs w:val="22"/>
                <w:color w:val="auto"/>
              </w:rPr>
            </w:pPr>
          </w:p>
        </w:tc>
      </w:tr>
      <w:tr>
        <w:trPr>
          <w:trHeight w:val="413"/>
        </w:trPr>
        <w:tc>
          <w:tcPr>
            <w:tcW w:w="640" w:type="dxa"/>
            <w:vAlign w:val="bottom"/>
            <w:tcBorders>
              <w:left w:val="single" w:sz="8" w:color="auto"/>
              <w:right w:val="single" w:sz="8" w:color="auto"/>
            </w:tcBorders>
          </w:tcPr>
          <w:p>
            <w:pPr>
              <w:spacing w:after="0"/>
              <w:rPr>
                <w:sz w:val="24"/>
                <w:szCs w:val="24"/>
                <w:color w:val="auto"/>
              </w:rPr>
            </w:pPr>
          </w:p>
        </w:tc>
        <w:tc>
          <w:tcPr>
            <w:tcW w:w="31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but less than or equal to one</w:t>
            </w:r>
          </w:p>
        </w:tc>
        <w:tc>
          <w:tcPr>
            <w:tcW w:w="118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960" w:type="dxa"/>
            <w:vAlign w:val="bottom"/>
            <w:tcBorders>
              <w:right w:val="single" w:sz="8" w:color="auto"/>
            </w:tcBorders>
          </w:tcPr>
          <w:p>
            <w:pPr>
              <w:spacing w:after="0"/>
              <w:rPr>
                <w:sz w:val="24"/>
                <w:szCs w:val="24"/>
                <w:color w:val="auto"/>
              </w:rPr>
            </w:pPr>
          </w:p>
        </w:tc>
      </w:tr>
      <w:tr>
        <w:trPr>
          <w:trHeight w:val="416"/>
        </w:trPr>
        <w:tc>
          <w:tcPr>
            <w:tcW w:w="640" w:type="dxa"/>
            <w:vAlign w:val="bottom"/>
            <w:tcBorders>
              <w:left w:val="single" w:sz="8" w:color="auto"/>
              <w:right w:val="single" w:sz="8" w:color="auto"/>
            </w:tcBorders>
          </w:tcPr>
          <w:p>
            <w:pPr>
              <w:spacing w:after="0"/>
              <w:rPr>
                <w:sz w:val="24"/>
                <w:szCs w:val="24"/>
                <w:color w:val="auto"/>
              </w:rPr>
            </w:pPr>
          </w:p>
        </w:tc>
        <w:tc>
          <w:tcPr>
            <w:tcW w:w="31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thousand crore rupees.</w:t>
            </w:r>
          </w:p>
        </w:tc>
        <w:tc>
          <w:tcPr>
            <w:tcW w:w="118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960" w:type="dxa"/>
            <w:vAlign w:val="bottom"/>
            <w:tcBorders>
              <w:right w:val="single" w:sz="8" w:color="auto"/>
            </w:tcBorders>
          </w:tcPr>
          <w:p>
            <w:pPr>
              <w:spacing w:after="0"/>
              <w:rPr>
                <w:sz w:val="24"/>
                <w:szCs w:val="24"/>
                <w:color w:val="auto"/>
              </w:rPr>
            </w:pPr>
          </w:p>
        </w:tc>
      </w:tr>
      <w:tr>
        <w:trPr>
          <w:trHeight w:val="144"/>
        </w:trPr>
        <w:tc>
          <w:tcPr>
            <w:tcW w:w="640" w:type="dxa"/>
            <w:vAlign w:val="bottom"/>
            <w:tcBorders>
              <w:left w:val="single" w:sz="8" w:color="auto"/>
              <w:bottom w:val="single" w:sz="8" w:color="auto"/>
              <w:right w:val="single" w:sz="8" w:color="auto"/>
            </w:tcBorders>
          </w:tcPr>
          <w:p>
            <w:pPr>
              <w:spacing w:after="0"/>
              <w:rPr>
                <w:sz w:val="12"/>
                <w:szCs w:val="12"/>
                <w:color w:val="auto"/>
              </w:rPr>
            </w:pPr>
          </w:p>
        </w:tc>
        <w:tc>
          <w:tcPr>
            <w:tcW w:w="3160" w:type="dxa"/>
            <w:vAlign w:val="bottom"/>
            <w:tcBorders>
              <w:bottom w:val="single" w:sz="8" w:color="auto"/>
              <w:right w:val="single" w:sz="8" w:color="auto"/>
            </w:tcBorders>
            <w:gridSpan w:val="2"/>
          </w:tcPr>
          <w:p>
            <w:pPr>
              <w:spacing w:after="0"/>
              <w:rPr>
                <w:sz w:val="12"/>
                <w:szCs w:val="12"/>
                <w:color w:val="auto"/>
              </w:rPr>
            </w:pPr>
          </w:p>
        </w:tc>
        <w:tc>
          <w:tcPr>
            <w:tcW w:w="3780" w:type="dxa"/>
            <w:vAlign w:val="bottom"/>
            <w:tcBorders>
              <w:bottom w:val="single" w:sz="8" w:color="auto"/>
              <w:right w:val="single" w:sz="8" w:color="auto"/>
            </w:tcBorders>
            <w:gridSpan w:val="3"/>
          </w:tcPr>
          <w:p>
            <w:pPr>
              <w:spacing w:after="0"/>
              <w:rPr>
                <w:sz w:val="12"/>
                <w:szCs w:val="12"/>
                <w:color w:val="auto"/>
              </w:rPr>
            </w:pPr>
          </w:p>
        </w:tc>
      </w:tr>
      <w:tr>
        <w:trPr>
          <w:trHeight w:val="260"/>
        </w:trPr>
        <w:tc>
          <w:tcPr>
            <w:tcW w:w="640" w:type="dxa"/>
            <w:vAlign w:val="bottom"/>
            <w:tcBorders>
              <w:left w:val="single" w:sz="8" w:color="auto"/>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c.</w:t>
            </w:r>
          </w:p>
        </w:tc>
        <w:tc>
          <w:tcPr>
            <w:tcW w:w="3160" w:type="dxa"/>
            <w:vAlign w:val="bottom"/>
            <w:tcBorders>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More than one thousand crore</w:t>
            </w:r>
          </w:p>
        </w:tc>
        <w:tc>
          <w:tcPr>
            <w:tcW w:w="3780" w:type="dxa"/>
            <w:vAlign w:val="bottom"/>
            <w:tcBorders>
              <w:right w:val="single" w:sz="8" w:color="auto"/>
            </w:tcBorders>
            <w:gridSpan w:val="3"/>
          </w:tcPr>
          <w:p>
            <w:pPr>
              <w:ind w:left="80"/>
              <w:spacing w:after="0" w:line="260" w:lineRule="exact"/>
              <w:rPr>
                <w:sz w:val="20"/>
                <w:szCs w:val="20"/>
                <w:color w:val="auto"/>
              </w:rPr>
            </w:pPr>
            <w:r>
              <w:rPr>
                <w:rFonts w:ascii="Times New Roman" w:cs="Times New Roman" w:eastAsia="Times New Roman" w:hAnsi="Times New Roman"/>
                <w:sz w:val="24"/>
                <w:szCs w:val="24"/>
                <w:color w:val="auto"/>
              </w:rPr>
              <w:t>Five crore rupees (Rs. 5,00,00,000)</w:t>
            </w:r>
          </w:p>
        </w:tc>
      </w:tr>
      <w:tr>
        <w:trPr>
          <w:trHeight w:val="413"/>
        </w:trPr>
        <w:tc>
          <w:tcPr>
            <w:tcW w:w="640" w:type="dxa"/>
            <w:vAlign w:val="bottom"/>
            <w:tcBorders>
              <w:left w:val="single" w:sz="8" w:color="auto"/>
              <w:right w:val="single" w:sz="8" w:color="auto"/>
            </w:tcBorders>
          </w:tcPr>
          <w:p>
            <w:pPr>
              <w:spacing w:after="0"/>
              <w:rPr>
                <w:sz w:val="24"/>
                <w:szCs w:val="24"/>
                <w:color w:val="auto"/>
              </w:rPr>
            </w:pPr>
          </w:p>
        </w:tc>
        <w:tc>
          <w:tcPr>
            <w:tcW w:w="22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rupees.</w:t>
            </w:r>
          </w:p>
        </w:tc>
        <w:tc>
          <w:tcPr>
            <w:tcW w:w="920" w:type="dxa"/>
            <w:vAlign w:val="bottom"/>
            <w:tcBorders>
              <w:right w:val="single" w:sz="8" w:color="auto"/>
            </w:tcBorders>
          </w:tcPr>
          <w:p>
            <w:pPr>
              <w:spacing w:after="0"/>
              <w:rPr>
                <w:sz w:val="24"/>
                <w:szCs w:val="24"/>
                <w:color w:val="auto"/>
              </w:rPr>
            </w:pPr>
          </w:p>
        </w:tc>
        <w:tc>
          <w:tcPr>
            <w:tcW w:w="3780" w:type="dxa"/>
            <w:vAlign w:val="bottom"/>
            <w:tcBorders>
              <w:right w:val="single" w:sz="8" w:color="auto"/>
            </w:tcBorders>
            <w:gridSpan w:val="3"/>
          </w:tcPr>
          <w:p>
            <w:pPr>
              <w:ind w:left="80"/>
              <w:spacing w:after="0"/>
              <w:rPr>
                <w:sz w:val="20"/>
                <w:szCs w:val="20"/>
                <w:color w:val="auto"/>
              </w:rPr>
            </w:pPr>
            <w:r>
              <w:rPr>
                <w:rFonts w:ascii="Times New Roman" w:cs="Times New Roman" w:eastAsia="Times New Roman" w:hAnsi="Times New Roman"/>
                <w:sz w:val="24"/>
                <w:szCs w:val="24"/>
                <w:color w:val="auto"/>
              </w:rPr>
              <w:t>plus 0.125 per cent of the portion of</w:t>
            </w:r>
          </w:p>
        </w:tc>
      </w:tr>
      <w:tr>
        <w:trPr>
          <w:trHeight w:val="413"/>
        </w:trPr>
        <w:tc>
          <w:tcPr>
            <w:tcW w:w="640" w:type="dxa"/>
            <w:vAlign w:val="bottom"/>
            <w:tcBorders>
              <w:left w:val="single" w:sz="8" w:color="auto"/>
              <w:right w:val="single" w:sz="8" w:color="auto"/>
            </w:tcBorders>
          </w:tcPr>
          <w:p>
            <w:pPr>
              <w:spacing w:after="0"/>
              <w:rPr>
                <w:sz w:val="24"/>
                <w:szCs w:val="24"/>
                <w:color w:val="auto"/>
              </w:rPr>
            </w:pPr>
          </w:p>
        </w:tc>
        <w:tc>
          <w:tcPr>
            <w:tcW w:w="2240" w:type="dxa"/>
            <w:vAlign w:val="bottom"/>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3780" w:type="dxa"/>
            <w:vAlign w:val="bottom"/>
            <w:tcBorders>
              <w:right w:val="single" w:sz="8" w:color="auto"/>
            </w:tcBorders>
            <w:gridSpan w:val="3"/>
          </w:tcPr>
          <w:p>
            <w:pPr>
              <w:ind w:left="80"/>
              <w:spacing w:after="0"/>
              <w:rPr>
                <w:sz w:val="20"/>
                <w:szCs w:val="20"/>
                <w:color w:val="auto"/>
              </w:rPr>
            </w:pPr>
            <w:r>
              <w:rPr>
                <w:rFonts w:ascii="Times New Roman" w:cs="Times New Roman" w:eastAsia="Times New Roman" w:hAnsi="Times New Roman"/>
                <w:sz w:val="24"/>
                <w:szCs w:val="24"/>
                <w:color w:val="auto"/>
              </w:rPr>
              <w:t>the  offer  size  in  excess  of  one</w:t>
            </w:r>
          </w:p>
        </w:tc>
      </w:tr>
      <w:tr>
        <w:trPr>
          <w:trHeight w:val="415"/>
        </w:trPr>
        <w:tc>
          <w:tcPr>
            <w:tcW w:w="640" w:type="dxa"/>
            <w:vAlign w:val="bottom"/>
            <w:tcBorders>
              <w:left w:val="single" w:sz="8" w:color="auto"/>
              <w:right w:val="single" w:sz="8" w:color="auto"/>
            </w:tcBorders>
          </w:tcPr>
          <w:p>
            <w:pPr>
              <w:spacing w:after="0"/>
              <w:rPr>
                <w:sz w:val="24"/>
                <w:szCs w:val="24"/>
                <w:color w:val="auto"/>
              </w:rPr>
            </w:pPr>
          </w:p>
        </w:tc>
        <w:tc>
          <w:tcPr>
            <w:tcW w:w="2240" w:type="dxa"/>
            <w:vAlign w:val="bottom"/>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18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thousand</w:t>
            </w:r>
          </w:p>
        </w:tc>
        <w:tc>
          <w:tcPr>
            <w:tcW w:w="164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crore</w:t>
            </w:r>
          </w:p>
        </w:tc>
        <w:tc>
          <w:tcPr>
            <w:tcW w:w="96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rupees</w:t>
            </w:r>
          </w:p>
        </w:tc>
      </w:tr>
      <w:tr>
        <w:trPr>
          <w:trHeight w:val="413"/>
        </w:trPr>
        <w:tc>
          <w:tcPr>
            <w:tcW w:w="640" w:type="dxa"/>
            <w:vAlign w:val="bottom"/>
            <w:tcBorders>
              <w:left w:val="single" w:sz="8" w:color="auto"/>
              <w:right w:val="single" w:sz="8" w:color="auto"/>
            </w:tcBorders>
          </w:tcPr>
          <w:p>
            <w:pPr>
              <w:spacing w:after="0"/>
              <w:rPr>
                <w:sz w:val="24"/>
                <w:szCs w:val="24"/>
                <w:color w:val="auto"/>
              </w:rPr>
            </w:pPr>
          </w:p>
        </w:tc>
        <w:tc>
          <w:tcPr>
            <w:tcW w:w="2240" w:type="dxa"/>
            <w:vAlign w:val="bottom"/>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28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(1000,00,00,000).</w:t>
            </w:r>
          </w:p>
        </w:tc>
        <w:tc>
          <w:tcPr>
            <w:tcW w:w="960" w:type="dxa"/>
            <w:vAlign w:val="bottom"/>
            <w:tcBorders>
              <w:right w:val="single" w:sz="8" w:color="auto"/>
            </w:tcBorders>
          </w:tcPr>
          <w:p>
            <w:pPr>
              <w:spacing w:after="0"/>
              <w:rPr>
                <w:sz w:val="24"/>
                <w:szCs w:val="24"/>
                <w:color w:val="auto"/>
              </w:rPr>
            </w:pPr>
          </w:p>
        </w:tc>
      </w:tr>
      <w:tr>
        <w:trPr>
          <w:trHeight w:val="147"/>
        </w:trPr>
        <w:tc>
          <w:tcPr>
            <w:tcW w:w="640" w:type="dxa"/>
            <w:vAlign w:val="bottom"/>
            <w:tcBorders>
              <w:left w:val="single" w:sz="8" w:color="auto"/>
              <w:bottom w:val="single" w:sz="8" w:color="auto"/>
              <w:right w:val="single" w:sz="8" w:color="auto"/>
            </w:tcBorders>
          </w:tcPr>
          <w:p>
            <w:pPr>
              <w:spacing w:after="0"/>
              <w:rPr>
                <w:sz w:val="12"/>
                <w:szCs w:val="12"/>
                <w:color w:val="auto"/>
              </w:rPr>
            </w:pPr>
          </w:p>
        </w:tc>
        <w:tc>
          <w:tcPr>
            <w:tcW w:w="2240" w:type="dxa"/>
            <w:vAlign w:val="bottom"/>
            <w:tcBorders>
              <w:bottom w:val="single" w:sz="8" w:color="auto"/>
            </w:tcBorders>
          </w:tcPr>
          <w:p>
            <w:pPr>
              <w:spacing w:after="0"/>
              <w:rPr>
                <w:sz w:val="12"/>
                <w:szCs w:val="12"/>
                <w:color w:val="auto"/>
              </w:rPr>
            </w:pPr>
          </w:p>
        </w:tc>
        <w:tc>
          <w:tcPr>
            <w:tcW w:w="92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tcBorders>
          </w:tcPr>
          <w:p>
            <w:pPr>
              <w:spacing w:after="0"/>
              <w:rPr>
                <w:sz w:val="12"/>
                <w:szCs w:val="12"/>
                <w:color w:val="auto"/>
              </w:rPr>
            </w:pPr>
          </w:p>
        </w:tc>
        <w:tc>
          <w:tcPr>
            <w:tcW w:w="1640" w:type="dxa"/>
            <w:vAlign w:val="bottom"/>
            <w:tcBorders>
              <w:bottom w:val="single" w:sz="8" w:color="auto"/>
            </w:tcBorders>
          </w:tcPr>
          <w:p>
            <w:pPr>
              <w:spacing w:after="0"/>
              <w:rPr>
                <w:sz w:val="12"/>
                <w:szCs w:val="12"/>
                <w:color w:val="auto"/>
              </w:rPr>
            </w:pPr>
          </w:p>
        </w:tc>
        <w:tc>
          <w:tcPr>
            <w:tcW w:w="960" w:type="dxa"/>
            <w:vAlign w:val="bottom"/>
            <w:tcBorders>
              <w:bottom w:val="single" w:sz="8" w:color="auto"/>
              <w:right w:val="single" w:sz="8" w:color="auto"/>
            </w:tcBorders>
          </w:tcPr>
          <w:p>
            <w:pPr>
              <w:spacing w:after="0"/>
              <w:rPr>
                <w:sz w:val="12"/>
                <w:szCs w:val="12"/>
                <w:color w:val="auto"/>
              </w:rPr>
            </w:pPr>
          </w:p>
        </w:tc>
      </w:tr>
      <w:tr>
        <w:trPr>
          <w:trHeight w:val="263"/>
        </w:trPr>
        <w:tc>
          <w:tcPr>
            <w:tcW w:w="640" w:type="dxa"/>
            <w:vAlign w:val="bottom"/>
          </w:tcPr>
          <w:p>
            <w:pPr>
              <w:spacing w:after="0"/>
              <w:rPr>
                <w:sz w:val="22"/>
                <w:szCs w:val="22"/>
                <w:color w:val="auto"/>
              </w:rPr>
            </w:pPr>
          </w:p>
        </w:tc>
        <w:tc>
          <w:tcPr>
            <w:tcW w:w="224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1180" w:type="dxa"/>
            <w:vAlign w:val="bottom"/>
          </w:tcPr>
          <w:p>
            <w:pPr>
              <w:spacing w:after="0"/>
              <w:rPr>
                <w:sz w:val="22"/>
                <w:szCs w:val="22"/>
                <w:color w:val="auto"/>
              </w:rPr>
            </w:pPr>
          </w:p>
        </w:tc>
        <w:tc>
          <w:tcPr>
            <w:tcW w:w="1640" w:type="dxa"/>
            <w:vAlign w:val="bottom"/>
          </w:tcPr>
          <w:p>
            <w:pPr>
              <w:spacing w:after="0"/>
              <w:rPr>
                <w:sz w:val="22"/>
                <w:szCs w:val="22"/>
                <w:color w:val="auto"/>
              </w:rPr>
            </w:pPr>
          </w:p>
        </w:tc>
        <w:tc>
          <w:tcPr>
            <w:tcW w:w="960" w:type="dxa"/>
            <w:vAlign w:val="bottom"/>
          </w:tcPr>
          <w:p>
            <w:pPr>
              <w:jc w:val="right"/>
              <w:ind w:right="720"/>
              <w:spacing w:after="0" w:line="263" w:lineRule="exact"/>
              <w:rPr>
                <w:sz w:val="20"/>
                <w:szCs w:val="20"/>
                <w:color w:val="auto"/>
              </w:rPr>
            </w:pPr>
            <w:r>
              <w:rPr>
                <w:rFonts w:ascii="Times New Roman" w:cs="Times New Roman" w:eastAsia="Times New Roman" w:hAnsi="Times New Roman"/>
                <w:sz w:val="24"/>
                <w:szCs w:val="24"/>
                <w:b w:val="1"/>
                <w:bCs w:val="1"/>
                <w:color w:val="auto"/>
              </w:rPr>
              <w: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5938520</wp:posOffset>
                </wp:positionH>
                <wp:positionV relativeFrom="paragraph">
                  <wp:posOffset>-182245</wp:posOffset>
                </wp:positionV>
                <wp:extent cx="12065" cy="120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9" o:spid="_x0000_s1054" style="position:absolute;margin-left:467.6pt;margin-top:-14.3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342900</wp:posOffset>
                </wp:positionH>
                <wp:positionV relativeFrom="paragraph">
                  <wp:posOffset>585470</wp:posOffset>
                </wp:positionV>
                <wp:extent cx="18288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46.1pt" to="171pt,46.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540"/>
        <w:spacing w:after="0" w:line="203" w:lineRule="auto"/>
        <w:tabs>
          <w:tab w:leader="none" w:pos="720"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(Payment of fees) (Amendment) Regulations, 2014 w.e.f. 23-05-2014. Prior to its substitution, the table in sub-regulation (1), read as under,</w:t>
      </w:r>
    </w:p>
    <w:p>
      <w:pPr>
        <w:spacing w:after="0" w:line="2" w:lineRule="exact"/>
        <w:rPr>
          <w:rFonts w:ascii="Times New Roman" w:cs="Times New Roman" w:eastAsia="Times New Roman" w:hAnsi="Times New Roman"/>
          <w:sz w:val="26"/>
          <w:szCs w:val="26"/>
          <w:color w:val="auto"/>
          <w:vertAlign w:val="superscript"/>
        </w:rPr>
      </w:pPr>
    </w:p>
    <w:p>
      <w:pPr>
        <w:ind w:left="5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p>
    <w:tbl>
      <w:tblPr>
        <w:tblLayout w:type="fixed"/>
        <w:tblInd w:w="1810" w:type="dxa"/>
        <w:tblCellMar>
          <w:top w:w="0" w:type="dxa"/>
          <w:left w:w="0" w:type="dxa"/>
          <w:bottom w:w="0" w:type="dxa"/>
          <w:right w:w="0" w:type="dxa"/>
        </w:tblCellMar>
      </w:tblPr>
      <w:tr>
        <w:trPr>
          <w:trHeight w:val="188"/>
        </w:trPr>
        <w:tc>
          <w:tcPr>
            <w:tcW w:w="100" w:type="dxa"/>
            <w:vAlign w:val="bottom"/>
            <w:tcBorders>
              <w:top w:val="single" w:sz="8" w:color="auto"/>
              <w:left w:val="single" w:sz="8" w:color="auto"/>
            </w:tcBorders>
          </w:tcPr>
          <w:p>
            <w:pPr>
              <w:spacing w:after="0"/>
              <w:rPr>
                <w:sz w:val="16"/>
                <w:szCs w:val="16"/>
                <w:color w:val="auto"/>
              </w:rPr>
            </w:pPr>
          </w:p>
        </w:tc>
        <w:tc>
          <w:tcPr>
            <w:tcW w:w="540" w:type="dxa"/>
            <w:vAlign w:val="bottom"/>
            <w:tcBorders>
              <w:top w:val="single" w:sz="8" w:color="auto"/>
              <w:right w:val="single" w:sz="8" w:color="auto"/>
            </w:tcBorders>
            <w:gridSpan w:val="3"/>
          </w:tcPr>
          <w:p>
            <w:pPr>
              <w:spacing w:after="0" w:line="187" w:lineRule="exact"/>
              <w:rPr>
                <w:sz w:val="20"/>
                <w:szCs w:val="20"/>
                <w:color w:val="auto"/>
              </w:rPr>
            </w:pPr>
            <w:r>
              <w:rPr>
                <w:rFonts w:ascii="Times New Roman" w:cs="Times New Roman" w:eastAsia="Times New Roman" w:hAnsi="Times New Roman"/>
                <w:sz w:val="20"/>
                <w:szCs w:val="20"/>
                <w:b w:val="1"/>
                <w:bCs w:val="1"/>
                <w:color w:val="auto"/>
              </w:rPr>
              <w:t>Sl.</w:t>
            </w:r>
          </w:p>
        </w:tc>
        <w:tc>
          <w:tcPr>
            <w:tcW w:w="3160" w:type="dxa"/>
            <w:vAlign w:val="bottom"/>
            <w:tcBorders>
              <w:top w:val="single" w:sz="8" w:color="auto"/>
              <w:right w:val="single" w:sz="8" w:color="auto"/>
            </w:tcBorders>
          </w:tcPr>
          <w:p>
            <w:pPr>
              <w:ind w:left="100"/>
              <w:spacing w:after="0" w:line="187" w:lineRule="exact"/>
              <w:rPr>
                <w:sz w:val="20"/>
                <w:szCs w:val="20"/>
                <w:color w:val="auto"/>
              </w:rPr>
            </w:pPr>
            <w:r>
              <w:rPr>
                <w:rFonts w:ascii="Times New Roman" w:cs="Times New Roman" w:eastAsia="Times New Roman" w:hAnsi="Times New Roman"/>
                <w:sz w:val="20"/>
                <w:szCs w:val="20"/>
                <w:b w:val="1"/>
                <w:bCs w:val="1"/>
                <w:color w:val="auto"/>
              </w:rPr>
              <w:t>Consideration payable under the</w:t>
            </w:r>
          </w:p>
        </w:tc>
        <w:tc>
          <w:tcPr>
            <w:tcW w:w="3780" w:type="dxa"/>
            <w:vAlign w:val="bottom"/>
            <w:tcBorders>
              <w:top w:val="single" w:sz="8" w:color="auto"/>
              <w:right w:val="single" w:sz="8" w:color="auto"/>
            </w:tcBorders>
            <w:gridSpan w:val="3"/>
          </w:tcPr>
          <w:p>
            <w:pPr>
              <w:ind w:left="80"/>
              <w:spacing w:after="0" w:line="187" w:lineRule="exact"/>
              <w:rPr>
                <w:sz w:val="20"/>
                <w:szCs w:val="20"/>
                <w:color w:val="auto"/>
              </w:rPr>
            </w:pPr>
            <w:r>
              <w:rPr>
                <w:rFonts w:ascii="Times New Roman" w:cs="Times New Roman" w:eastAsia="Times New Roman" w:hAnsi="Times New Roman"/>
                <w:sz w:val="20"/>
                <w:szCs w:val="20"/>
                <w:b w:val="1"/>
                <w:bCs w:val="1"/>
                <w:color w:val="auto"/>
              </w:rPr>
              <w:t>Fee (Rs.)</w:t>
            </w: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540" w:type="dxa"/>
            <w:vAlign w:val="bottom"/>
            <w:tcBorders>
              <w:right w:val="single" w:sz="8" w:color="auto"/>
            </w:tcBorders>
            <w:gridSpan w:val="3"/>
            <w:vMerge w:val="restart"/>
          </w:tcPr>
          <w:p>
            <w:pPr>
              <w:spacing w:after="0"/>
              <w:rPr>
                <w:sz w:val="20"/>
                <w:szCs w:val="20"/>
                <w:color w:val="auto"/>
              </w:rPr>
            </w:pPr>
            <w:r>
              <w:rPr>
                <w:rFonts w:ascii="Times New Roman" w:cs="Times New Roman" w:eastAsia="Times New Roman" w:hAnsi="Times New Roman"/>
                <w:sz w:val="20"/>
                <w:szCs w:val="20"/>
                <w:b w:val="1"/>
                <w:bCs w:val="1"/>
                <w:color w:val="auto"/>
              </w:rPr>
              <w:t>No.</w:t>
            </w:r>
          </w:p>
        </w:tc>
        <w:tc>
          <w:tcPr>
            <w:tcW w:w="31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0"/>
                <w:szCs w:val="20"/>
                <w:b w:val="1"/>
                <w:bCs w:val="1"/>
                <w:color w:val="auto"/>
              </w:rPr>
              <w:t>Open Offer</w:t>
            </w:r>
          </w:p>
        </w:tc>
        <w:tc>
          <w:tcPr>
            <w:tcW w:w="440" w:type="dxa"/>
            <w:vAlign w:val="bottom"/>
          </w:tcPr>
          <w:p>
            <w:pPr>
              <w:spacing w:after="0" w:line="20" w:lineRule="exact"/>
              <w:rPr>
                <w:sz w:val="1"/>
                <w:szCs w:val="1"/>
                <w:color w:val="auto"/>
              </w:rPr>
            </w:pPr>
          </w:p>
        </w:tc>
        <w:tc>
          <w:tcPr>
            <w:tcW w:w="400" w:type="dxa"/>
            <w:vAlign w:val="bottom"/>
            <w:tcBorders>
              <w:top w:val="single" w:sz="8" w:color="auto"/>
              <w:bottom w:val="single" w:sz="8" w:color="auto"/>
            </w:tcBorders>
          </w:tcPr>
          <w:p>
            <w:pPr>
              <w:spacing w:after="0" w:line="20" w:lineRule="exact"/>
              <w:rPr>
                <w:sz w:val="1"/>
                <w:szCs w:val="1"/>
                <w:color w:val="auto"/>
              </w:rPr>
            </w:pPr>
          </w:p>
        </w:tc>
        <w:tc>
          <w:tcPr>
            <w:tcW w:w="294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9"/>
        </w:trPr>
        <w:tc>
          <w:tcPr>
            <w:tcW w:w="100" w:type="dxa"/>
            <w:vAlign w:val="bottom"/>
            <w:tcBorders>
              <w:left w:val="single" w:sz="8" w:color="auto"/>
              <w:bottom w:val="single" w:sz="8" w:color="auto"/>
            </w:tcBorders>
          </w:tcPr>
          <w:p>
            <w:pPr>
              <w:spacing w:after="0"/>
              <w:rPr>
                <w:sz w:val="18"/>
                <w:szCs w:val="18"/>
                <w:color w:val="auto"/>
              </w:rPr>
            </w:pPr>
          </w:p>
        </w:tc>
        <w:tc>
          <w:tcPr>
            <w:tcW w:w="540" w:type="dxa"/>
            <w:vAlign w:val="bottom"/>
            <w:tcBorders>
              <w:bottom w:val="single" w:sz="8" w:color="auto"/>
              <w:right w:val="single" w:sz="8" w:color="auto"/>
            </w:tcBorders>
            <w:gridSpan w:val="3"/>
            <w:vMerge w:val="continue"/>
          </w:tcPr>
          <w:p>
            <w:pPr>
              <w:spacing w:after="0"/>
              <w:rPr>
                <w:sz w:val="18"/>
                <w:szCs w:val="18"/>
                <w:color w:val="auto"/>
              </w:rPr>
            </w:pPr>
          </w:p>
        </w:tc>
        <w:tc>
          <w:tcPr>
            <w:tcW w:w="3160" w:type="dxa"/>
            <w:vAlign w:val="bottom"/>
            <w:tcBorders>
              <w:bottom w:val="single" w:sz="8" w:color="auto"/>
              <w:right w:val="single" w:sz="8" w:color="auto"/>
            </w:tcBorders>
            <w:vMerge w:val="continue"/>
          </w:tcPr>
          <w:p>
            <w:pPr>
              <w:spacing w:after="0"/>
              <w:rPr>
                <w:sz w:val="18"/>
                <w:szCs w:val="18"/>
                <w:color w:val="auto"/>
              </w:rPr>
            </w:pPr>
          </w:p>
        </w:tc>
        <w:tc>
          <w:tcPr>
            <w:tcW w:w="440" w:type="dxa"/>
            <w:vAlign w:val="bottom"/>
            <w:tcBorders>
              <w:bottom w:val="single" w:sz="8" w:color="auto"/>
            </w:tcBorders>
          </w:tcPr>
          <w:p>
            <w:pPr>
              <w:spacing w:after="0"/>
              <w:rPr>
                <w:sz w:val="18"/>
                <w:szCs w:val="18"/>
                <w:color w:val="auto"/>
              </w:rPr>
            </w:pPr>
          </w:p>
        </w:tc>
        <w:tc>
          <w:tcPr>
            <w:tcW w:w="400" w:type="dxa"/>
            <w:vAlign w:val="bottom"/>
            <w:tcBorders>
              <w:bottom w:val="single" w:sz="8" w:color="auto"/>
            </w:tcBorders>
          </w:tcPr>
          <w:p>
            <w:pPr>
              <w:spacing w:after="0"/>
              <w:rPr>
                <w:sz w:val="18"/>
                <w:szCs w:val="18"/>
                <w:color w:val="auto"/>
              </w:rPr>
            </w:pPr>
          </w:p>
        </w:tc>
        <w:tc>
          <w:tcPr>
            <w:tcW w:w="294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83"/>
        </w:trPr>
        <w:tc>
          <w:tcPr>
            <w:tcW w:w="100" w:type="dxa"/>
            <w:vAlign w:val="bottom"/>
            <w:tcBorders>
              <w:left w:val="single" w:sz="8" w:color="auto"/>
            </w:tcBorders>
          </w:tcPr>
          <w:p>
            <w:pPr>
              <w:spacing w:after="0"/>
              <w:rPr>
                <w:sz w:val="15"/>
                <w:szCs w:val="15"/>
                <w:color w:val="auto"/>
              </w:rPr>
            </w:pPr>
          </w:p>
        </w:tc>
        <w:tc>
          <w:tcPr>
            <w:tcW w:w="540" w:type="dxa"/>
            <w:vAlign w:val="bottom"/>
            <w:tcBorders>
              <w:right w:val="single" w:sz="8" w:color="auto"/>
            </w:tcBorders>
            <w:gridSpan w:val="3"/>
          </w:tcPr>
          <w:p>
            <w:pPr>
              <w:spacing w:after="0" w:line="184" w:lineRule="exact"/>
              <w:rPr>
                <w:sz w:val="20"/>
                <w:szCs w:val="20"/>
                <w:color w:val="auto"/>
              </w:rPr>
            </w:pPr>
            <w:r>
              <w:rPr>
                <w:rFonts w:ascii="Times New Roman" w:cs="Times New Roman" w:eastAsia="Times New Roman" w:hAnsi="Times New Roman"/>
                <w:sz w:val="20"/>
                <w:szCs w:val="20"/>
                <w:color w:val="auto"/>
              </w:rPr>
              <w:t>a.</w:t>
            </w:r>
          </w:p>
        </w:tc>
        <w:tc>
          <w:tcPr>
            <w:tcW w:w="3160" w:type="dxa"/>
            <w:vAlign w:val="bottom"/>
            <w:tcBorders>
              <w:right w:val="single" w:sz="8" w:color="auto"/>
            </w:tcBorders>
          </w:tcPr>
          <w:p>
            <w:pPr>
              <w:ind w:left="100"/>
              <w:spacing w:after="0" w:line="184" w:lineRule="exact"/>
              <w:rPr>
                <w:sz w:val="20"/>
                <w:szCs w:val="20"/>
                <w:color w:val="auto"/>
              </w:rPr>
            </w:pPr>
            <w:r>
              <w:rPr>
                <w:rFonts w:ascii="Times New Roman" w:cs="Times New Roman" w:eastAsia="Times New Roman" w:hAnsi="Times New Roman"/>
                <w:sz w:val="20"/>
                <w:szCs w:val="20"/>
                <w:color w:val="auto"/>
              </w:rPr>
              <w:t>Upto ten crore rupees.</w:t>
            </w:r>
          </w:p>
        </w:tc>
        <w:tc>
          <w:tcPr>
            <w:tcW w:w="3780" w:type="dxa"/>
            <w:vAlign w:val="bottom"/>
            <w:tcBorders>
              <w:right w:val="single" w:sz="8" w:color="auto"/>
            </w:tcBorders>
            <w:gridSpan w:val="3"/>
          </w:tcPr>
          <w:p>
            <w:pPr>
              <w:ind w:left="80"/>
              <w:spacing w:after="0" w:line="184" w:lineRule="exact"/>
              <w:rPr>
                <w:sz w:val="20"/>
                <w:szCs w:val="20"/>
                <w:color w:val="auto"/>
              </w:rPr>
            </w:pPr>
            <w:r>
              <w:rPr>
                <w:rFonts w:ascii="Times New Roman" w:cs="Times New Roman" w:eastAsia="Times New Roman" w:hAnsi="Times New Roman"/>
                <w:sz w:val="20"/>
                <w:szCs w:val="20"/>
                <w:color w:val="auto"/>
              </w:rPr>
              <w:t>One lakh twenty five thousands rupees (</w:t>
            </w: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140" w:type="dxa"/>
            <w:vAlign w:val="bottom"/>
            <w:tcBorders>
              <w:top w:val="single" w:sz="8" w:color="auto"/>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3160" w:type="dxa"/>
            <w:vAlign w:val="bottom"/>
            <w:tcBorders>
              <w:right w:val="single" w:sz="8" w:color="auto"/>
            </w:tcBorders>
          </w:tcPr>
          <w:p>
            <w:pPr>
              <w:spacing w:after="0" w:line="20" w:lineRule="exact"/>
              <w:rPr>
                <w:sz w:val="1"/>
                <w:szCs w:val="1"/>
                <w:color w:val="auto"/>
              </w:rPr>
            </w:pPr>
          </w:p>
        </w:tc>
        <w:tc>
          <w:tcPr>
            <w:tcW w:w="3780" w:type="dxa"/>
            <w:vAlign w:val="bottom"/>
            <w:tcBorders>
              <w:right w:val="single" w:sz="8" w:color="auto"/>
            </w:tcBorders>
            <w:gridSpan w:val="3"/>
            <w:vMerge w:val="restart"/>
          </w:tcPr>
          <w:p>
            <w:pPr>
              <w:ind w:left="80"/>
              <w:spacing w:after="0"/>
              <w:rPr>
                <w:sz w:val="20"/>
                <w:szCs w:val="20"/>
                <w:color w:val="auto"/>
              </w:rPr>
            </w:pPr>
            <w:r>
              <w:rPr>
                <w:rFonts w:ascii="Times New Roman" w:cs="Times New Roman" w:eastAsia="Times New Roman" w:hAnsi="Times New Roman"/>
                <w:sz w:val="20"/>
                <w:szCs w:val="20"/>
                <w:color w:val="auto"/>
              </w:rPr>
              <w:t>1,25,000)</w:t>
            </w:r>
          </w:p>
        </w:tc>
        <w:tc>
          <w:tcPr>
            <w:tcW w:w="0" w:type="dxa"/>
            <w:vAlign w:val="bottom"/>
          </w:tcPr>
          <w:p>
            <w:pPr>
              <w:spacing w:after="0" w:line="20" w:lineRule="exact"/>
              <w:rPr>
                <w:sz w:val="1"/>
                <w:szCs w:val="1"/>
                <w:color w:val="auto"/>
              </w:rPr>
            </w:pPr>
          </w:p>
        </w:tc>
      </w:tr>
      <w:tr>
        <w:trPr>
          <w:trHeight w:val="205"/>
        </w:trPr>
        <w:tc>
          <w:tcPr>
            <w:tcW w:w="100" w:type="dxa"/>
            <w:vAlign w:val="bottom"/>
            <w:tcBorders>
              <w:left w:val="single" w:sz="8" w:color="auto"/>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20" w:type="dxa"/>
            <w:vAlign w:val="bottom"/>
            <w:tcBorders>
              <w:bottom w:val="single" w:sz="8" w:color="auto"/>
            </w:tcBorders>
          </w:tcPr>
          <w:p>
            <w:pPr>
              <w:spacing w:after="0"/>
              <w:rPr>
                <w:sz w:val="17"/>
                <w:szCs w:val="17"/>
                <w:color w:val="auto"/>
              </w:rPr>
            </w:pPr>
          </w:p>
        </w:tc>
        <w:tc>
          <w:tcPr>
            <w:tcW w:w="380" w:type="dxa"/>
            <w:vAlign w:val="bottom"/>
            <w:tcBorders>
              <w:bottom w:val="single" w:sz="8" w:color="auto"/>
              <w:right w:val="single" w:sz="8" w:color="auto"/>
            </w:tcBorders>
          </w:tcPr>
          <w:p>
            <w:pPr>
              <w:spacing w:after="0"/>
              <w:rPr>
                <w:sz w:val="17"/>
                <w:szCs w:val="17"/>
                <w:color w:val="auto"/>
              </w:rPr>
            </w:pPr>
          </w:p>
        </w:tc>
        <w:tc>
          <w:tcPr>
            <w:tcW w:w="3160" w:type="dxa"/>
            <w:vAlign w:val="bottom"/>
            <w:tcBorders>
              <w:bottom w:val="single" w:sz="8" w:color="auto"/>
              <w:right w:val="single" w:sz="8" w:color="auto"/>
            </w:tcBorders>
          </w:tcPr>
          <w:p>
            <w:pPr>
              <w:spacing w:after="0"/>
              <w:rPr>
                <w:sz w:val="17"/>
                <w:szCs w:val="17"/>
                <w:color w:val="auto"/>
              </w:rPr>
            </w:pPr>
          </w:p>
        </w:tc>
        <w:tc>
          <w:tcPr>
            <w:tcW w:w="3780" w:type="dxa"/>
            <w:vAlign w:val="bottom"/>
            <w:tcBorders>
              <w:bottom w:val="single" w:sz="8" w:color="auto"/>
              <w:right w:val="single" w:sz="8" w:color="auto"/>
            </w:tcBorders>
            <w:gridSpan w:val="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86"/>
        </w:trPr>
        <w:tc>
          <w:tcPr>
            <w:tcW w:w="100" w:type="dxa"/>
            <w:vAlign w:val="bottom"/>
            <w:tcBorders>
              <w:left w:val="single" w:sz="8" w:color="auto"/>
            </w:tcBorders>
          </w:tcPr>
          <w:p>
            <w:pPr>
              <w:spacing w:after="0"/>
              <w:rPr>
                <w:sz w:val="16"/>
                <w:szCs w:val="16"/>
                <w:color w:val="auto"/>
              </w:rPr>
            </w:pPr>
          </w:p>
        </w:tc>
        <w:tc>
          <w:tcPr>
            <w:tcW w:w="540" w:type="dxa"/>
            <w:vAlign w:val="bottom"/>
            <w:tcBorders>
              <w:right w:val="single" w:sz="8" w:color="auto"/>
            </w:tcBorders>
            <w:gridSpan w:val="3"/>
          </w:tcPr>
          <w:p>
            <w:pPr>
              <w:spacing w:after="0" w:line="185" w:lineRule="exact"/>
              <w:rPr>
                <w:sz w:val="20"/>
                <w:szCs w:val="20"/>
                <w:color w:val="auto"/>
              </w:rPr>
            </w:pPr>
            <w:r>
              <w:rPr>
                <w:rFonts w:ascii="Times New Roman" w:cs="Times New Roman" w:eastAsia="Times New Roman" w:hAnsi="Times New Roman"/>
                <w:sz w:val="20"/>
                <w:szCs w:val="20"/>
                <w:color w:val="auto"/>
              </w:rPr>
              <w:t>b.</w:t>
            </w:r>
          </w:p>
        </w:tc>
        <w:tc>
          <w:tcPr>
            <w:tcW w:w="3160" w:type="dxa"/>
            <w:vAlign w:val="bottom"/>
            <w:tcBorders>
              <w:right w:val="single" w:sz="8" w:color="auto"/>
            </w:tcBorders>
          </w:tcPr>
          <w:p>
            <w:pPr>
              <w:ind w:left="100"/>
              <w:spacing w:after="0" w:line="185" w:lineRule="exact"/>
              <w:rPr>
                <w:sz w:val="20"/>
                <w:szCs w:val="20"/>
                <w:color w:val="auto"/>
              </w:rPr>
            </w:pPr>
            <w:r>
              <w:rPr>
                <w:rFonts w:ascii="Times New Roman" w:cs="Times New Roman" w:eastAsia="Times New Roman" w:hAnsi="Times New Roman"/>
                <w:sz w:val="20"/>
                <w:szCs w:val="20"/>
                <w:color w:val="auto"/>
              </w:rPr>
              <w:t>More than ten crore rupees, but less</w:t>
            </w:r>
          </w:p>
        </w:tc>
        <w:tc>
          <w:tcPr>
            <w:tcW w:w="3780" w:type="dxa"/>
            <w:vAlign w:val="bottom"/>
            <w:tcBorders>
              <w:right w:val="single" w:sz="8" w:color="auto"/>
            </w:tcBorders>
            <w:gridSpan w:val="3"/>
          </w:tcPr>
          <w:p>
            <w:pPr>
              <w:ind w:left="80"/>
              <w:spacing w:after="0" w:line="185" w:lineRule="exact"/>
              <w:rPr>
                <w:sz w:val="20"/>
                <w:szCs w:val="20"/>
                <w:color w:val="auto"/>
              </w:rPr>
            </w:pPr>
            <w:r>
              <w:rPr>
                <w:rFonts w:ascii="Times New Roman" w:cs="Times New Roman" w:eastAsia="Times New Roman" w:hAnsi="Times New Roman"/>
                <w:sz w:val="20"/>
                <w:szCs w:val="20"/>
                <w:color w:val="auto"/>
              </w:rPr>
              <w:t>One lakh twenty five thousands rupees (</w:t>
            </w: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140" w:type="dxa"/>
            <w:vAlign w:val="bottom"/>
            <w:tcBorders>
              <w:top w:val="single" w:sz="8" w:color="auto"/>
              <w:bottom w:val="single" w:sz="8" w:color="auto"/>
            </w:tcBorders>
          </w:tcPr>
          <w:p>
            <w:pPr>
              <w:spacing w:after="0" w:line="20" w:lineRule="exact"/>
              <w:rPr>
                <w:sz w:val="1"/>
                <w:szCs w:val="1"/>
                <w:color w:val="auto"/>
              </w:rPr>
            </w:pPr>
          </w:p>
        </w:tc>
        <w:tc>
          <w:tcPr>
            <w:tcW w:w="20" w:type="dxa"/>
            <w:vAlign w:val="bottom"/>
            <w:tcBorders>
              <w:top w:val="single" w:sz="8" w:color="auto"/>
              <w:bottom w:val="single" w:sz="8" w:color="auto"/>
            </w:tcBorders>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31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0"/>
                <w:szCs w:val="20"/>
                <w:color w:val="auto"/>
              </w:rPr>
              <w:t>than or equal to one thousand crore</w:t>
            </w:r>
          </w:p>
        </w:tc>
        <w:tc>
          <w:tcPr>
            <w:tcW w:w="3780" w:type="dxa"/>
            <w:vAlign w:val="bottom"/>
            <w:tcBorders>
              <w:right w:val="single" w:sz="8" w:color="auto"/>
            </w:tcBorders>
            <w:gridSpan w:val="3"/>
            <w:vMerge w:val="restart"/>
          </w:tcPr>
          <w:p>
            <w:pPr>
              <w:ind w:left="80"/>
              <w:spacing w:after="0"/>
              <w:rPr>
                <w:sz w:val="20"/>
                <w:szCs w:val="20"/>
                <w:color w:val="auto"/>
              </w:rPr>
            </w:pPr>
            <w:r>
              <w:rPr>
                <w:rFonts w:ascii="Times New Roman" w:cs="Times New Roman" w:eastAsia="Times New Roman" w:hAnsi="Times New Roman"/>
                <w:sz w:val="20"/>
                <w:szCs w:val="20"/>
                <w:color w:val="auto"/>
              </w:rPr>
              <w:t>1,25,000) plus 0.025 per cent of the portion</w:t>
            </w:r>
          </w:p>
        </w:tc>
        <w:tc>
          <w:tcPr>
            <w:tcW w:w="0" w:type="dxa"/>
            <w:vAlign w:val="bottom"/>
          </w:tcPr>
          <w:p>
            <w:pPr>
              <w:spacing w:after="0" w:line="20" w:lineRule="exact"/>
              <w:rPr>
                <w:sz w:val="1"/>
                <w:szCs w:val="1"/>
                <w:color w:val="auto"/>
              </w:rPr>
            </w:pPr>
          </w:p>
        </w:tc>
      </w:tr>
      <w:tr>
        <w:trPr>
          <w:trHeight w:val="200"/>
        </w:trPr>
        <w:tc>
          <w:tcPr>
            <w:tcW w:w="100" w:type="dxa"/>
            <w:vAlign w:val="bottom"/>
            <w:tcBorders>
              <w:left w:val="single" w:sz="8" w:color="auto"/>
            </w:tcBorders>
          </w:tcPr>
          <w:p>
            <w:pPr>
              <w:spacing w:after="0"/>
              <w:rPr>
                <w:sz w:val="17"/>
                <w:szCs w:val="17"/>
                <w:color w:val="auto"/>
              </w:rPr>
            </w:pPr>
          </w:p>
        </w:tc>
        <w:tc>
          <w:tcPr>
            <w:tcW w:w="1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3160" w:type="dxa"/>
            <w:vAlign w:val="bottom"/>
            <w:tcBorders>
              <w:right w:val="single" w:sz="8" w:color="auto"/>
            </w:tcBorders>
            <w:vMerge w:val="continue"/>
          </w:tcPr>
          <w:p>
            <w:pPr>
              <w:spacing w:after="0"/>
              <w:rPr>
                <w:sz w:val="17"/>
                <w:szCs w:val="17"/>
                <w:color w:val="auto"/>
              </w:rPr>
            </w:pPr>
          </w:p>
        </w:tc>
        <w:tc>
          <w:tcPr>
            <w:tcW w:w="3780" w:type="dxa"/>
            <w:vAlign w:val="bottom"/>
            <w:tcBorders>
              <w:right w:val="single" w:sz="8" w:color="auto"/>
            </w:tcBorders>
            <w:gridSpan w:val="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8"/>
        </w:trPr>
        <w:tc>
          <w:tcPr>
            <w:tcW w:w="100" w:type="dxa"/>
            <w:vAlign w:val="bottom"/>
            <w:tcBorders>
              <w:left w:val="single" w:sz="8" w:color="auto"/>
            </w:tcBorders>
          </w:tcPr>
          <w:p>
            <w:pPr>
              <w:spacing w:after="0"/>
              <w:rPr>
                <w:sz w:val="19"/>
                <w:szCs w:val="19"/>
                <w:color w:val="auto"/>
              </w:rPr>
            </w:pPr>
          </w:p>
        </w:tc>
        <w:tc>
          <w:tcPr>
            <w:tcW w:w="1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80" w:type="dxa"/>
            <w:vAlign w:val="bottom"/>
            <w:tcBorders>
              <w:right w:val="single" w:sz="8" w:color="auto"/>
            </w:tcBorders>
          </w:tcPr>
          <w:p>
            <w:pPr>
              <w:spacing w:after="0"/>
              <w:rPr>
                <w:sz w:val="19"/>
                <w:szCs w:val="19"/>
                <w:color w:val="auto"/>
              </w:rPr>
            </w:pPr>
          </w:p>
        </w:tc>
        <w:tc>
          <w:tcPr>
            <w:tcW w:w="3160" w:type="dxa"/>
            <w:vAlign w:val="bottom"/>
            <w:tcBorders>
              <w:right w:val="single" w:sz="8" w:color="auto"/>
            </w:tcBorders>
          </w:tcPr>
          <w:p>
            <w:pPr>
              <w:ind w:left="100"/>
              <w:spacing w:after="0" w:line="228" w:lineRule="exact"/>
              <w:rPr>
                <w:sz w:val="20"/>
                <w:szCs w:val="20"/>
                <w:color w:val="auto"/>
              </w:rPr>
            </w:pPr>
            <w:r>
              <w:rPr>
                <w:rFonts w:ascii="Times New Roman" w:cs="Times New Roman" w:eastAsia="Times New Roman" w:hAnsi="Times New Roman"/>
                <w:sz w:val="20"/>
                <w:szCs w:val="20"/>
                <w:color w:val="auto"/>
              </w:rPr>
              <w:t>rupees.</w:t>
            </w:r>
          </w:p>
        </w:tc>
        <w:tc>
          <w:tcPr>
            <w:tcW w:w="3780" w:type="dxa"/>
            <w:vAlign w:val="bottom"/>
            <w:tcBorders>
              <w:right w:val="single" w:sz="8" w:color="auto"/>
            </w:tcBorders>
            <w:gridSpan w:val="3"/>
          </w:tcPr>
          <w:p>
            <w:pPr>
              <w:ind w:left="80"/>
              <w:spacing w:after="0" w:line="228" w:lineRule="exact"/>
              <w:rPr>
                <w:sz w:val="20"/>
                <w:szCs w:val="20"/>
                <w:color w:val="auto"/>
              </w:rPr>
            </w:pPr>
            <w:r>
              <w:rPr>
                <w:rFonts w:ascii="Times New Roman" w:cs="Times New Roman" w:eastAsia="Times New Roman" w:hAnsi="Times New Roman"/>
                <w:sz w:val="20"/>
                <w:szCs w:val="20"/>
                <w:color w:val="auto"/>
              </w:rPr>
              <w:t>of  the  offer  size  in  excess  of  ten  crore</w:t>
            </w:r>
          </w:p>
        </w:tc>
        <w:tc>
          <w:tcPr>
            <w:tcW w:w="0" w:type="dxa"/>
            <w:vAlign w:val="bottom"/>
          </w:tcPr>
          <w:p>
            <w:pPr>
              <w:spacing w:after="0"/>
              <w:rPr>
                <w:sz w:val="1"/>
                <w:szCs w:val="1"/>
                <w:color w:val="auto"/>
              </w:rPr>
            </w:pPr>
          </w:p>
        </w:tc>
      </w:tr>
      <w:tr>
        <w:trPr>
          <w:trHeight w:val="237"/>
        </w:trPr>
        <w:tc>
          <w:tcPr>
            <w:tcW w:w="100" w:type="dxa"/>
            <w:vAlign w:val="bottom"/>
            <w:tcBorders>
              <w:left w:val="single" w:sz="8" w:color="auto"/>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80" w:type="dxa"/>
            <w:vAlign w:val="bottom"/>
            <w:tcBorders>
              <w:bottom w:val="single" w:sz="8" w:color="auto"/>
              <w:right w:val="single" w:sz="8" w:color="auto"/>
            </w:tcBorders>
          </w:tcPr>
          <w:p>
            <w:pPr>
              <w:spacing w:after="0"/>
              <w:rPr>
                <w:sz w:val="20"/>
                <w:szCs w:val="20"/>
                <w:color w:val="auto"/>
              </w:rPr>
            </w:pPr>
          </w:p>
        </w:tc>
        <w:tc>
          <w:tcPr>
            <w:tcW w:w="3160" w:type="dxa"/>
            <w:vAlign w:val="bottom"/>
            <w:tcBorders>
              <w:bottom w:val="single" w:sz="8" w:color="auto"/>
              <w:right w:val="single" w:sz="8" w:color="auto"/>
            </w:tcBorders>
          </w:tcPr>
          <w:p>
            <w:pPr>
              <w:spacing w:after="0"/>
              <w:rPr>
                <w:sz w:val="20"/>
                <w:szCs w:val="20"/>
                <w:color w:val="auto"/>
              </w:rPr>
            </w:pPr>
          </w:p>
        </w:tc>
        <w:tc>
          <w:tcPr>
            <w:tcW w:w="3780" w:type="dxa"/>
            <w:vAlign w:val="bottom"/>
            <w:tcBorders>
              <w:bottom w:val="single" w:sz="8" w:color="auto"/>
              <w:right w:val="single" w:sz="8" w:color="auto"/>
            </w:tcBorders>
            <w:gridSpan w:val="3"/>
          </w:tcPr>
          <w:p>
            <w:pPr>
              <w:ind w:left="80"/>
              <w:spacing w:after="0"/>
              <w:rPr>
                <w:sz w:val="20"/>
                <w:szCs w:val="20"/>
                <w:color w:val="auto"/>
              </w:rPr>
            </w:pPr>
            <w:r>
              <w:rPr>
                <w:rFonts w:ascii="Times New Roman" w:cs="Times New Roman" w:eastAsia="Times New Roman" w:hAnsi="Times New Roman"/>
                <w:sz w:val="20"/>
                <w:szCs w:val="20"/>
                <w:color w:val="auto"/>
              </w:rPr>
              <w:t>rupees (  10,00,00,000).</w:t>
            </w:r>
          </w:p>
        </w:tc>
        <w:tc>
          <w:tcPr>
            <w:tcW w:w="0" w:type="dxa"/>
            <w:vAlign w:val="bottom"/>
          </w:tcPr>
          <w:p>
            <w:pPr>
              <w:spacing w:after="0"/>
              <w:rPr>
                <w:sz w:val="1"/>
                <w:szCs w:val="1"/>
                <w:color w:val="auto"/>
              </w:rPr>
            </w:pPr>
          </w:p>
        </w:tc>
      </w:tr>
      <w:tr>
        <w:trPr>
          <w:trHeight w:val="184"/>
        </w:trPr>
        <w:tc>
          <w:tcPr>
            <w:tcW w:w="100" w:type="dxa"/>
            <w:vAlign w:val="bottom"/>
            <w:tcBorders>
              <w:left w:val="single" w:sz="8" w:color="auto"/>
            </w:tcBorders>
          </w:tcPr>
          <w:p>
            <w:pPr>
              <w:spacing w:after="0"/>
              <w:rPr>
                <w:sz w:val="15"/>
                <w:szCs w:val="15"/>
                <w:color w:val="auto"/>
              </w:rPr>
            </w:pPr>
          </w:p>
        </w:tc>
        <w:tc>
          <w:tcPr>
            <w:tcW w:w="540" w:type="dxa"/>
            <w:vAlign w:val="bottom"/>
            <w:tcBorders>
              <w:right w:val="single" w:sz="8" w:color="auto"/>
            </w:tcBorders>
            <w:gridSpan w:val="3"/>
          </w:tcPr>
          <w:p>
            <w:pPr>
              <w:spacing w:after="0" w:line="184" w:lineRule="exact"/>
              <w:rPr>
                <w:sz w:val="20"/>
                <w:szCs w:val="20"/>
                <w:color w:val="auto"/>
              </w:rPr>
            </w:pPr>
            <w:r>
              <w:rPr>
                <w:rFonts w:ascii="Times New Roman" w:cs="Times New Roman" w:eastAsia="Times New Roman" w:hAnsi="Times New Roman"/>
                <w:sz w:val="20"/>
                <w:szCs w:val="20"/>
                <w:color w:val="auto"/>
              </w:rPr>
              <w:t>c.</w:t>
            </w:r>
          </w:p>
        </w:tc>
        <w:tc>
          <w:tcPr>
            <w:tcW w:w="3160" w:type="dxa"/>
            <w:vAlign w:val="bottom"/>
            <w:tcBorders>
              <w:right w:val="single" w:sz="8" w:color="auto"/>
            </w:tcBorders>
          </w:tcPr>
          <w:p>
            <w:pPr>
              <w:ind w:left="100"/>
              <w:spacing w:after="0" w:line="184" w:lineRule="exact"/>
              <w:rPr>
                <w:sz w:val="20"/>
                <w:szCs w:val="20"/>
                <w:color w:val="auto"/>
              </w:rPr>
            </w:pPr>
            <w:r>
              <w:rPr>
                <w:rFonts w:ascii="Times New Roman" w:cs="Times New Roman" w:eastAsia="Times New Roman" w:hAnsi="Times New Roman"/>
                <w:sz w:val="20"/>
                <w:szCs w:val="20"/>
                <w:color w:val="auto"/>
              </w:rPr>
              <w:t>More   than   one   thousand   crore</w:t>
            </w:r>
          </w:p>
        </w:tc>
        <w:tc>
          <w:tcPr>
            <w:tcW w:w="3780" w:type="dxa"/>
            <w:vAlign w:val="bottom"/>
            <w:tcBorders>
              <w:right w:val="single" w:sz="8" w:color="auto"/>
            </w:tcBorders>
            <w:gridSpan w:val="3"/>
          </w:tcPr>
          <w:p>
            <w:pPr>
              <w:ind w:left="80"/>
              <w:spacing w:after="0" w:line="184" w:lineRule="exact"/>
              <w:rPr>
                <w:sz w:val="20"/>
                <w:szCs w:val="20"/>
                <w:color w:val="auto"/>
              </w:rPr>
            </w:pPr>
            <w:r>
              <w:rPr>
                <w:rFonts w:ascii="Times New Roman" w:cs="Times New Roman" w:eastAsia="Times New Roman" w:hAnsi="Times New Roman"/>
                <w:sz w:val="20"/>
                <w:szCs w:val="20"/>
                <w:color w:val="auto"/>
              </w:rPr>
              <w:t>One  crore  twenty  five  lakh  rupees  (</w:t>
            </w: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140" w:type="dxa"/>
            <w:vAlign w:val="bottom"/>
            <w:tcBorders>
              <w:top w:val="single" w:sz="8" w:color="auto"/>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31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0"/>
                <w:szCs w:val="20"/>
                <w:color w:val="auto"/>
              </w:rPr>
              <w:t>rupees, but less than or equal to five</w:t>
            </w:r>
          </w:p>
        </w:tc>
        <w:tc>
          <w:tcPr>
            <w:tcW w:w="3780" w:type="dxa"/>
            <w:vAlign w:val="bottom"/>
            <w:tcBorders>
              <w:right w:val="single" w:sz="8" w:color="auto"/>
            </w:tcBorders>
            <w:gridSpan w:val="3"/>
            <w:vMerge w:val="restart"/>
          </w:tcPr>
          <w:p>
            <w:pPr>
              <w:ind w:left="80"/>
              <w:spacing w:after="0"/>
              <w:rPr>
                <w:sz w:val="20"/>
                <w:szCs w:val="20"/>
                <w:color w:val="auto"/>
              </w:rPr>
            </w:pPr>
            <w:r>
              <w:rPr>
                <w:rFonts w:ascii="Times New Roman" w:cs="Times New Roman" w:eastAsia="Times New Roman" w:hAnsi="Times New Roman"/>
                <w:sz w:val="20"/>
                <w:szCs w:val="20"/>
                <w:color w:val="auto"/>
              </w:rPr>
              <w:t>1,25,00,000) plus 0.03125 per cent of the</w:t>
            </w:r>
          </w:p>
        </w:tc>
        <w:tc>
          <w:tcPr>
            <w:tcW w:w="0" w:type="dxa"/>
            <w:vAlign w:val="bottom"/>
          </w:tcPr>
          <w:p>
            <w:pPr>
              <w:spacing w:after="0" w:line="20" w:lineRule="exact"/>
              <w:rPr>
                <w:sz w:val="1"/>
                <w:szCs w:val="1"/>
                <w:color w:val="auto"/>
              </w:rPr>
            </w:pPr>
          </w:p>
        </w:tc>
      </w:tr>
      <w:tr>
        <w:trPr>
          <w:trHeight w:val="200"/>
        </w:trPr>
        <w:tc>
          <w:tcPr>
            <w:tcW w:w="100" w:type="dxa"/>
            <w:vAlign w:val="bottom"/>
            <w:tcBorders>
              <w:left w:val="single" w:sz="8" w:color="auto"/>
            </w:tcBorders>
          </w:tcPr>
          <w:p>
            <w:pPr>
              <w:spacing w:after="0"/>
              <w:rPr>
                <w:sz w:val="17"/>
                <w:szCs w:val="17"/>
                <w:color w:val="auto"/>
              </w:rPr>
            </w:pPr>
          </w:p>
        </w:tc>
        <w:tc>
          <w:tcPr>
            <w:tcW w:w="1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3160" w:type="dxa"/>
            <w:vAlign w:val="bottom"/>
            <w:tcBorders>
              <w:right w:val="single" w:sz="8" w:color="auto"/>
            </w:tcBorders>
            <w:vMerge w:val="continue"/>
          </w:tcPr>
          <w:p>
            <w:pPr>
              <w:spacing w:after="0"/>
              <w:rPr>
                <w:sz w:val="17"/>
                <w:szCs w:val="17"/>
                <w:color w:val="auto"/>
              </w:rPr>
            </w:pPr>
          </w:p>
        </w:tc>
        <w:tc>
          <w:tcPr>
            <w:tcW w:w="3780" w:type="dxa"/>
            <w:vAlign w:val="bottom"/>
            <w:tcBorders>
              <w:right w:val="single" w:sz="8" w:color="auto"/>
            </w:tcBorders>
            <w:gridSpan w:val="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30"/>
        </w:trPr>
        <w:tc>
          <w:tcPr>
            <w:tcW w:w="100" w:type="dxa"/>
            <w:vAlign w:val="bottom"/>
            <w:tcBorders>
              <w:left w:val="single" w:sz="8" w:color="auto"/>
            </w:tcBorders>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31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thousand crore rupees.</w:t>
            </w:r>
          </w:p>
        </w:tc>
        <w:tc>
          <w:tcPr>
            <w:tcW w:w="3780" w:type="dxa"/>
            <w:vAlign w:val="bottom"/>
            <w:tcBorders>
              <w:right w:val="single" w:sz="8" w:color="auto"/>
            </w:tcBorders>
            <w:gridSpan w:val="3"/>
          </w:tcPr>
          <w:p>
            <w:pPr>
              <w:ind w:left="80"/>
              <w:spacing w:after="0"/>
              <w:rPr>
                <w:sz w:val="20"/>
                <w:szCs w:val="20"/>
                <w:color w:val="auto"/>
              </w:rPr>
            </w:pPr>
            <w:r>
              <w:rPr>
                <w:rFonts w:ascii="Times New Roman" w:cs="Times New Roman" w:eastAsia="Times New Roman" w:hAnsi="Times New Roman"/>
                <w:sz w:val="20"/>
                <w:szCs w:val="20"/>
                <w:color w:val="auto"/>
              </w:rPr>
              <w:t>portion of the offer size in excess of one</w:t>
            </w: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80" w:type="dxa"/>
            <w:vAlign w:val="bottom"/>
            <w:tcBorders>
              <w:bottom w:val="single" w:sz="8" w:color="auto"/>
              <w:right w:val="single" w:sz="8" w:color="auto"/>
            </w:tcBorders>
          </w:tcPr>
          <w:p>
            <w:pPr>
              <w:spacing w:after="0"/>
              <w:rPr>
                <w:sz w:val="20"/>
                <w:szCs w:val="20"/>
                <w:color w:val="auto"/>
              </w:rPr>
            </w:pPr>
          </w:p>
        </w:tc>
        <w:tc>
          <w:tcPr>
            <w:tcW w:w="3160" w:type="dxa"/>
            <w:vAlign w:val="bottom"/>
            <w:tcBorders>
              <w:bottom w:val="single" w:sz="8" w:color="auto"/>
              <w:right w:val="single" w:sz="8" w:color="auto"/>
            </w:tcBorders>
          </w:tcPr>
          <w:p>
            <w:pPr>
              <w:spacing w:after="0"/>
              <w:rPr>
                <w:sz w:val="20"/>
                <w:szCs w:val="20"/>
                <w:color w:val="auto"/>
              </w:rPr>
            </w:pPr>
          </w:p>
        </w:tc>
        <w:tc>
          <w:tcPr>
            <w:tcW w:w="3780" w:type="dxa"/>
            <w:vAlign w:val="bottom"/>
            <w:tcBorders>
              <w:bottom w:val="single" w:sz="8" w:color="auto"/>
              <w:right w:val="single" w:sz="8" w:color="auto"/>
            </w:tcBorders>
            <w:gridSpan w:val="3"/>
          </w:tcPr>
          <w:p>
            <w:pPr>
              <w:ind w:left="80"/>
              <w:spacing w:after="0"/>
              <w:rPr>
                <w:sz w:val="20"/>
                <w:szCs w:val="20"/>
                <w:color w:val="auto"/>
              </w:rPr>
            </w:pPr>
            <w:r>
              <w:rPr>
                <w:rFonts w:ascii="Times New Roman" w:cs="Times New Roman" w:eastAsia="Times New Roman" w:hAnsi="Times New Roman"/>
                <w:sz w:val="20"/>
                <w:szCs w:val="20"/>
                <w:color w:val="auto"/>
              </w:rPr>
              <w:t>thousand crore rupees (  1000,00,00,000).</w:t>
            </w:r>
          </w:p>
        </w:tc>
        <w:tc>
          <w:tcPr>
            <w:tcW w:w="0" w:type="dxa"/>
            <w:vAlign w:val="bottom"/>
          </w:tcPr>
          <w:p>
            <w:pPr>
              <w:spacing w:after="0"/>
              <w:rPr>
                <w:sz w:val="1"/>
                <w:szCs w:val="1"/>
                <w:color w:val="auto"/>
              </w:rPr>
            </w:pPr>
          </w:p>
        </w:tc>
      </w:tr>
      <w:tr>
        <w:trPr>
          <w:trHeight w:val="186"/>
        </w:trPr>
        <w:tc>
          <w:tcPr>
            <w:tcW w:w="100" w:type="dxa"/>
            <w:vAlign w:val="bottom"/>
            <w:tcBorders>
              <w:left w:val="single" w:sz="8" w:color="auto"/>
            </w:tcBorders>
          </w:tcPr>
          <w:p>
            <w:pPr>
              <w:spacing w:after="0"/>
              <w:rPr>
                <w:sz w:val="16"/>
                <w:szCs w:val="16"/>
                <w:color w:val="auto"/>
              </w:rPr>
            </w:pPr>
          </w:p>
        </w:tc>
        <w:tc>
          <w:tcPr>
            <w:tcW w:w="540" w:type="dxa"/>
            <w:vAlign w:val="bottom"/>
            <w:tcBorders>
              <w:right w:val="single" w:sz="8" w:color="auto"/>
            </w:tcBorders>
            <w:gridSpan w:val="3"/>
          </w:tcPr>
          <w:p>
            <w:pPr>
              <w:spacing w:after="0" w:line="186" w:lineRule="exact"/>
              <w:rPr>
                <w:sz w:val="20"/>
                <w:szCs w:val="20"/>
                <w:color w:val="auto"/>
              </w:rPr>
            </w:pPr>
            <w:r>
              <w:rPr>
                <w:rFonts w:ascii="Times New Roman" w:cs="Times New Roman" w:eastAsia="Times New Roman" w:hAnsi="Times New Roman"/>
                <w:sz w:val="20"/>
                <w:szCs w:val="20"/>
                <w:color w:val="auto"/>
              </w:rPr>
              <w:t>d.</w:t>
            </w:r>
          </w:p>
        </w:tc>
        <w:tc>
          <w:tcPr>
            <w:tcW w:w="3160" w:type="dxa"/>
            <w:vAlign w:val="bottom"/>
            <w:tcBorders>
              <w:right w:val="single" w:sz="8" w:color="auto"/>
            </w:tcBorders>
          </w:tcPr>
          <w:p>
            <w:pPr>
              <w:ind w:left="100"/>
              <w:spacing w:after="0" w:line="186" w:lineRule="exact"/>
              <w:rPr>
                <w:sz w:val="20"/>
                <w:szCs w:val="20"/>
                <w:color w:val="auto"/>
              </w:rPr>
            </w:pPr>
            <w:r>
              <w:rPr>
                <w:rFonts w:ascii="Times New Roman" w:cs="Times New Roman" w:eastAsia="Times New Roman" w:hAnsi="Times New Roman"/>
                <w:sz w:val="20"/>
                <w:szCs w:val="20"/>
                <w:color w:val="auto"/>
              </w:rPr>
              <w:t>More  than  five  thousand  crore</w:t>
            </w:r>
          </w:p>
        </w:tc>
        <w:tc>
          <w:tcPr>
            <w:tcW w:w="3780" w:type="dxa"/>
            <w:vAlign w:val="bottom"/>
            <w:tcBorders>
              <w:right w:val="single" w:sz="8" w:color="auto"/>
            </w:tcBorders>
            <w:gridSpan w:val="3"/>
          </w:tcPr>
          <w:p>
            <w:pPr>
              <w:ind w:left="80"/>
              <w:spacing w:after="0" w:line="186" w:lineRule="exact"/>
              <w:rPr>
                <w:sz w:val="20"/>
                <w:szCs w:val="20"/>
                <w:color w:val="auto"/>
              </w:rPr>
            </w:pPr>
            <w:r>
              <w:rPr>
                <w:rFonts w:ascii="Times New Roman" w:cs="Times New Roman" w:eastAsia="Times New Roman" w:hAnsi="Times New Roman"/>
                <w:sz w:val="20"/>
                <w:szCs w:val="20"/>
                <w:color w:val="auto"/>
              </w:rPr>
              <w:t>Two crore fifty lakh rupees (   2,50,00,000)</w:t>
            </w: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140" w:type="dxa"/>
            <w:vAlign w:val="bottom"/>
            <w:tcBorders>
              <w:top w:val="single" w:sz="8" w:color="auto"/>
              <w:bottom w:val="single" w:sz="8" w:color="auto"/>
            </w:tcBorders>
          </w:tcPr>
          <w:p>
            <w:pPr>
              <w:spacing w:after="0" w:line="20" w:lineRule="exact"/>
              <w:rPr>
                <w:sz w:val="1"/>
                <w:szCs w:val="1"/>
                <w:color w:val="auto"/>
              </w:rPr>
            </w:pPr>
          </w:p>
        </w:tc>
        <w:tc>
          <w:tcPr>
            <w:tcW w:w="20" w:type="dxa"/>
            <w:vAlign w:val="bottom"/>
            <w:tcBorders>
              <w:top w:val="single" w:sz="8" w:color="auto"/>
              <w:bottom w:val="single" w:sz="8" w:color="auto"/>
            </w:tcBorders>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31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0"/>
                <w:szCs w:val="20"/>
                <w:color w:val="auto"/>
              </w:rPr>
              <w:t>rupees.</w:t>
            </w:r>
          </w:p>
        </w:tc>
        <w:tc>
          <w:tcPr>
            <w:tcW w:w="3780" w:type="dxa"/>
            <w:vAlign w:val="bottom"/>
            <w:tcBorders>
              <w:right w:val="single" w:sz="8" w:color="auto"/>
            </w:tcBorders>
            <w:gridSpan w:val="3"/>
            <w:vMerge w:val="restart"/>
          </w:tcPr>
          <w:p>
            <w:pPr>
              <w:ind w:left="80"/>
              <w:spacing w:after="0"/>
              <w:rPr>
                <w:sz w:val="20"/>
                <w:szCs w:val="20"/>
                <w:color w:val="auto"/>
              </w:rPr>
            </w:pPr>
            <w:r>
              <w:rPr>
                <w:rFonts w:ascii="Times New Roman" w:cs="Times New Roman" w:eastAsia="Times New Roman" w:hAnsi="Times New Roman"/>
                <w:sz w:val="20"/>
                <w:szCs w:val="20"/>
                <w:color w:val="auto"/>
              </w:rPr>
              <w:t>plus 0.01 per cent of the portion of the offer</w:t>
            </w:r>
          </w:p>
        </w:tc>
        <w:tc>
          <w:tcPr>
            <w:tcW w:w="0" w:type="dxa"/>
            <w:vAlign w:val="bottom"/>
          </w:tcPr>
          <w:p>
            <w:pPr>
              <w:spacing w:after="0" w:line="20" w:lineRule="exact"/>
              <w:rPr>
                <w:sz w:val="1"/>
                <w:szCs w:val="1"/>
                <w:color w:val="auto"/>
              </w:rPr>
            </w:pPr>
          </w:p>
        </w:tc>
      </w:tr>
      <w:tr>
        <w:trPr>
          <w:trHeight w:val="200"/>
        </w:trPr>
        <w:tc>
          <w:tcPr>
            <w:tcW w:w="100" w:type="dxa"/>
            <w:vAlign w:val="bottom"/>
            <w:tcBorders>
              <w:left w:val="single" w:sz="8" w:color="auto"/>
            </w:tcBorders>
          </w:tcPr>
          <w:p>
            <w:pPr>
              <w:spacing w:after="0"/>
              <w:rPr>
                <w:sz w:val="17"/>
                <w:szCs w:val="17"/>
                <w:color w:val="auto"/>
              </w:rPr>
            </w:pPr>
          </w:p>
        </w:tc>
        <w:tc>
          <w:tcPr>
            <w:tcW w:w="1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3160" w:type="dxa"/>
            <w:vAlign w:val="bottom"/>
            <w:tcBorders>
              <w:right w:val="single" w:sz="8" w:color="auto"/>
            </w:tcBorders>
            <w:vMerge w:val="continue"/>
          </w:tcPr>
          <w:p>
            <w:pPr>
              <w:spacing w:after="0"/>
              <w:rPr>
                <w:sz w:val="17"/>
                <w:szCs w:val="17"/>
                <w:color w:val="auto"/>
              </w:rPr>
            </w:pPr>
          </w:p>
        </w:tc>
        <w:tc>
          <w:tcPr>
            <w:tcW w:w="3780" w:type="dxa"/>
            <w:vAlign w:val="bottom"/>
            <w:tcBorders>
              <w:right w:val="single" w:sz="8" w:color="auto"/>
            </w:tcBorders>
            <w:gridSpan w:val="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8"/>
        </w:trPr>
        <w:tc>
          <w:tcPr>
            <w:tcW w:w="100" w:type="dxa"/>
            <w:vAlign w:val="bottom"/>
            <w:tcBorders>
              <w:left w:val="single" w:sz="8" w:color="auto"/>
            </w:tcBorders>
          </w:tcPr>
          <w:p>
            <w:pPr>
              <w:spacing w:after="0"/>
              <w:rPr>
                <w:sz w:val="19"/>
                <w:szCs w:val="19"/>
                <w:color w:val="auto"/>
              </w:rPr>
            </w:pPr>
          </w:p>
        </w:tc>
        <w:tc>
          <w:tcPr>
            <w:tcW w:w="1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80" w:type="dxa"/>
            <w:vAlign w:val="bottom"/>
            <w:tcBorders>
              <w:right w:val="single" w:sz="8" w:color="auto"/>
            </w:tcBorders>
          </w:tcPr>
          <w:p>
            <w:pPr>
              <w:spacing w:after="0"/>
              <w:rPr>
                <w:sz w:val="19"/>
                <w:szCs w:val="19"/>
                <w:color w:val="auto"/>
              </w:rPr>
            </w:pPr>
          </w:p>
        </w:tc>
        <w:tc>
          <w:tcPr>
            <w:tcW w:w="3160" w:type="dxa"/>
            <w:vAlign w:val="bottom"/>
            <w:tcBorders>
              <w:right w:val="single" w:sz="8" w:color="auto"/>
            </w:tcBorders>
          </w:tcPr>
          <w:p>
            <w:pPr>
              <w:spacing w:after="0"/>
              <w:rPr>
                <w:sz w:val="19"/>
                <w:szCs w:val="19"/>
                <w:color w:val="auto"/>
              </w:rPr>
            </w:pPr>
          </w:p>
        </w:tc>
        <w:tc>
          <w:tcPr>
            <w:tcW w:w="3780" w:type="dxa"/>
            <w:vAlign w:val="bottom"/>
            <w:tcBorders>
              <w:right w:val="single" w:sz="8" w:color="auto"/>
            </w:tcBorders>
            <w:gridSpan w:val="3"/>
          </w:tcPr>
          <w:p>
            <w:pPr>
              <w:ind w:left="80"/>
              <w:spacing w:after="0" w:line="228" w:lineRule="exact"/>
              <w:rPr>
                <w:sz w:val="20"/>
                <w:szCs w:val="20"/>
                <w:color w:val="auto"/>
              </w:rPr>
            </w:pPr>
            <w:r>
              <w:rPr>
                <w:rFonts w:ascii="Times New Roman" w:cs="Times New Roman" w:eastAsia="Times New Roman" w:hAnsi="Times New Roman"/>
                <w:sz w:val="20"/>
                <w:szCs w:val="20"/>
                <w:color w:val="auto"/>
              </w:rPr>
              <w:t>size in excess of five thousand crore rupees</w:t>
            </w:r>
          </w:p>
        </w:tc>
        <w:tc>
          <w:tcPr>
            <w:tcW w:w="0" w:type="dxa"/>
            <w:vAlign w:val="bottom"/>
          </w:tcPr>
          <w:p>
            <w:pPr>
              <w:spacing w:after="0"/>
              <w:rPr>
                <w:sz w:val="1"/>
                <w:szCs w:val="1"/>
                <w:color w:val="auto"/>
              </w:rPr>
            </w:pPr>
          </w:p>
        </w:tc>
      </w:tr>
      <w:tr>
        <w:trPr>
          <w:trHeight w:val="230"/>
        </w:trPr>
        <w:tc>
          <w:tcPr>
            <w:tcW w:w="100" w:type="dxa"/>
            <w:vAlign w:val="bottom"/>
            <w:tcBorders>
              <w:left w:val="single" w:sz="8" w:color="auto"/>
            </w:tcBorders>
          </w:tcPr>
          <w:p>
            <w:pPr>
              <w:spacing w:after="0"/>
              <w:rPr>
                <w:sz w:val="20"/>
                <w:szCs w:val="20"/>
                <w:color w:val="auto"/>
              </w:rPr>
            </w:pPr>
          </w:p>
        </w:tc>
        <w:tc>
          <w:tcPr>
            <w:tcW w:w="1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3160" w:type="dxa"/>
            <w:vAlign w:val="bottom"/>
            <w:tcBorders>
              <w:right w:val="single" w:sz="8" w:color="auto"/>
            </w:tcBorders>
          </w:tcPr>
          <w:p>
            <w:pPr>
              <w:spacing w:after="0"/>
              <w:rPr>
                <w:sz w:val="20"/>
                <w:szCs w:val="20"/>
                <w:color w:val="auto"/>
              </w:rPr>
            </w:pPr>
          </w:p>
        </w:tc>
        <w:tc>
          <w:tcPr>
            <w:tcW w:w="3780" w:type="dxa"/>
            <w:vAlign w:val="bottom"/>
            <w:tcBorders>
              <w:right w:val="single" w:sz="8" w:color="auto"/>
            </w:tcBorders>
            <w:gridSpan w:val="3"/>
          </w:tcPr>
          <w:p>
            <w:pPr>
              <w:ind w:left="80"/>
              <w:spacing w:after="0"/>
              <w:rPr>
                <w:sz w:val="20"/>
                <w:szCs w:val="20"/>
                <w:color w:val="auto"/>
              </w:rPr>
            </w:pPr>
            <w:r>
              <w:rPr>
                <w:rFonts w:ascii="Times New Roman" w:cs="Times New Roman" w:eastAsia="Times New Roman" w:hAnsi="Times New Roman"/>
                <w:sz w:val="20"/>
                <w:szCs w:val="20"/>
                <w:color w:val="auto"/>
              </w:rPr>
              <w:t>(   5000,00,00,000), subject to a maximum</w:t>
            </w:r>
          </w:p>
        </w:tc>
        <w:tc>
          <w:tcPr>
            <w:tcW w:w="0" w:type="dxa"/>
            <w:vAlign w:val="bottom"/>
          </w:tcPr>
          <w:p>
            <w:pPr>
              <w:spacing w:after="0"/>
              <w:rPr>
                <w:sz w:val="1"/>
                <w:szCs w:val="1"/>
                <w:color w:val="auto"/>
              </w:rPr>
            </w:pPr>
          </w:p>
        </w:tc>
      </w:tr>
      <w:tr>
        <w:trPr>
          <w:trHeight w:val="237"/>
        </w:trPr>
        <w:tc>
          <w:tcPr>
            <w:tcW w:w="100" w:type="dxa"/>
            <w:vAlign w:val="bottom"/>
            <w:tcBorders>
              <w:left w:val="single" w:sz="8" w:color="auto"/>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80" w:type="dxa"/>
            <w:vAlign w:val="bottom"/>
            <w:tcBorders>
              <w:bottom w:val="single" w:sz="8" w:color="auto"/>
              <w:right w:val="single" w:sz="8" w:color="auto"/>
            </w:tcBorders>
          </w:tcPr>
          <w:p>
            <w:pPr>
              <w:spacing w:after="0"/>
              <w:rPr>
                <w:sz w:val="20"/>
                <w:szCs w:val="20"/>
                <w:color w:val="auto"/>
              </w:rPr>
            </w:pPr>
          </w:p>
        </w:tc>
        <w:tc>
          <w:tcPr>
            <w:tcW w:w="3160" w:type="dxa"/>
            <w:vAlign w:val="bottom"/>
            <w:tcBorders>
              <w:bottom w:val="single" w:sz="8" w:color="auto"/>
              <w:right w:val="single" w:sz="8" w:color="auto"/>
            </w:tcBorders>
          </w:tcPr>
          <w:p>
            <w:pPr>
              <w:spacing w:after="0"/>
              <w:rPr>
                <w:sz w:val="20"/>
                <w:szCs w:val="20"/>
                <w:color w:val="auto"/>
              </w:rPr>
            </w:pPr>
          </w:p>
        </w:tc>
        <w:tc>
          <w:tcPr>
            <w:tcW w:w="3780" w:type="dxa"/>
            <w:vAlign w:val="bottom"/>
            <w:tcBorders>
              <w:bottom w:val="single" w:sz="8" w:color="auto"/>
              <w:right w:val="single" w:sz="8" w:color="auto"/>
            </w:tcBorders>
            <w:gridSpan w:val="3"/>
          </w:tcPr>
          <w:p>
            <w:pPr>
              <w:ind w:left="80"/>
              <w:spacing w:after="0"/>
              <w:rPr>
                <w:sz w:val="20"/>
                <w:szCs w:val="20"/>
                <w:color w:val="auto"/>
              </w:rPr>
            </w:pPr>
            <w:r>
              <w:rPr>
                <w:rFonts w:ascii="Times New Roman" w:cs="Times New Roman" w:eastAsia="Times New Roman" w:hAnsi="Times New Roman"/>
                <w:sz w:val="20"/>
                <w:szCs w:val="20"/>
                <w:color w:val="auto"/>
              </w:rPr>
              <w:t>of three crore rupees (  3,00,00,000).</w:t>
            </w:r>
          </w:p>
        </w:tc>
        <w:tc>
          <w:tcPr>
            <w:tcW w:w="0" w:type="dxa"/>
            <w:vAlign w:val="bottom"/>
          </w:tcPr>
          <w:p>
            <w:pPr>
              <w:spacing w:after="0"/>
              <w:rPr>
                <w:sz w:val="1"/>
                <w:szCs w:val="1"/>
                <w:color w:val="auto"/>
              </w:rPr>
            </w:pPr>
          </w:p>
        </w:tc>
      </w:tr>
      <w:tr>
        <w:trPr>
          <w:trHeight w:val="214"/>
        </w:trPr>
        <w:tc>
          <w:tcPr>
            <w:tcW w:w="1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316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940" w:type="dxa"/>
            <w:vAlign w:val="bottom"/>
          </w:tcPr>
          <w:p>
            <w:pPr>
              <w:ind w:left="2020"/>
              <w:spacing w:after="0" w:line="213" w:lineRule="exact"/>
              <w:rPr>
                <w:sz w:val="20"/>
                <w:szCs w:val="20"/>
                <w:color w:val="auto"/>
              </w:rPr>
            </w:pP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689"/>
        </w:trPr>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160" w:type="dxa"/>
            <w:vAlign w:val="bottom"/>
          </w:tcPr>
          <w:p>
            <w:pPr>
              <w:ind w:left="196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5938520</wp:posOffset>
                </wp:positionH>
                <wp:positionV relativeFrom="paragraph">
                  <wp:posOffset>-1915160</wp:posOffset>
                </wp:positionV>
                <wp:extent cx="12065" cy="127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1" o:spid="_x0000_s1056" style="position:absolute;margin-left:467.6pt;margin-top:-150.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5938520</wp:posOffset>
                </wp:positionH>
                <wp:positionV relativeFrom="paragraph">
                  <wp:posOffset>-587375</wp:posOffset>
                </wp:positionV>
                <wp:extent cx="12065" cy="127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2" o:spid="_x0000_s1057" style="position:absolute;margin-left:467.6pt;margin-top:-46.2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5798820</wp:posOffset>
            </wp:positionH>
            <wp:positionV relativeFrom="paragraph">
              <wp:posOffset>-2769235</wp:posOffset>
            </wp:positionV>
            <wp:extent cx="67310" cy="927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extLst>
                    </a:blip>
                    <a:srcRect/>
                    <a:stretch>
                      <a:fillRect/>
                    </a:stretch>
                  </pic:blipFill>
                  <pic:spPr bwMode="auto">
                    <a:xfrm>
                      <a:off x="0" y="0"/>
                      <a:ext cx="67310" cy="92710"/>
                    </a:xfrm>
                    <a:prstGeom prst="rect">
                      <a:avLst/>
                    </a:prstGeom>
                    <a:noFill/>
                  </pic:spPr>
                </pic:pic>
              </a:graphicData>
            </a:graphic>
          </wp:anchor>
        </w:drawing>
        <w:drawing>
          <wp:anchor simplePos="0" relativeHeight="251657728" behindDoc="1" locked="0" layoutInCell="0" allowOverlap="1">
            <wp:simplePos x="0" y="0"/>
            <wp:positionH relativeFrom="column">
              <wp:posOffset>5798820</wp:posOffset>
            </wp:positionH>
            <wp:positionV relativeFrom="paragraph">
              <wp:posOffset>-2470150</wp:posOffset>
            </wp:positionV>
            <wp:extent cx="67310" cy="927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extLst>
                    </a:blip>
                    <a:srcRect/>
                    <a:stretch>
                      <a:fillRect/>
                    </a:stretch>
                  </pic:blipFill>
                  <pic:spPr bwMode="auto">
                    <a:xfrm>
                      <a:off x="0" y="0"/>
                      <a:ext cx="67310" cy="92710"/>
                    </a:xfrm>
                    <a:prstGeom prst="rect">
                      <a:avLst/>
                    </a:prstGeom>
                    <a:noFill/>
                  </pic:spPr>
                </pic:pic>
              </a:graphicData>
            </a:graphic>
          </wp:anchor>
        </w:drawing>
        <w:drawing>
          <wp:anchor simplePos="0" relativeHeight="251657728" behindDoc="1" locked="0" layoutInCell="0" allowOverlap="1">
            <wp:simplePos x="0" y="0"/>
            <wp:positionH relativeFrom="column">
              <wp:posOffset>4037330</wp:posOffset>
            </wp:positionH>
            <wp:positionV relativeFrom="paragraph">
              <wp:posOffset>-2031365</wp:posOffset>
            </wp:positionV>
            <wp:extent cx="67310" cy="914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extLst>
                    </a:blip>
                    <a:srcRect/>
                    <a:stretch>
                      <a:fillRect/>
                    </a:stretch>
                  </pic:blipFill>
                  <pic:spPr bwMode="auto">
                    <a:xfrm>
                      <a:off x="0" y="0"/>
                      <a:ext cx="67310" cy="91440"/>
                    </a:xfrm>
                    <a:prstGeom prst="rect">
                      <a:avLst/>
                    </a:prstGeom>
                    <a:noFill/>
                  </pic:spPr>
                </pic:pic>
              </a:graphicData>
            </a:graphic>
          </wp:anchor>
        </w:drawing>
        <w:drawing>
          <wp:anchor simplePos="0" relativeHeight="251657728" behindDoc="1" locked="0" layoutInCell="0" allowOverlap="1">
            <wp:simplePos x="0" y="0"/>
            <wp:positionH relativeFrom="column">
              <wp:posOffset>5798820</wp:posOffset>
            </wp:positionH>
            <wp:positionV relativeFrom="paragraph">
              <wp:posOffset>-1878965</wp:posOffset>
            </wp:positionV>
            <wp:extent cx="67310" cy="914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extLst>
                    </a:blip>
                    <a:srcRect/>
                    <a:stretch>
                      <a:fillRect/>
                    </a:stretch>
                  </pic:blipFill>
                  <pic:spPr bwMode="auto">
                    <a:xfrm>
                      <a:off x="0" y="0"/>
                      <a:ext cx="67310" cy="91440"/>
                    </a:xfrm>
                    <a:prstGeom prst="rect">
                      <a:avLst/>
                    </a:prstGeom>
                    <a:noFill/>
                  </pic:spPr>
                </pic:pic>
              </a:graphicData>
            </a:graphic>
          </wp:anchor>
        </w:drawing>
        <w:drawing>
          <wp:anchor simplePos="0" relativeHeight="251657728" behindDoc="1" locked="0" layoutInCell="0" allowOverlap="1">
            <wp:simplePos x="0" y="0"/>
            <wp:positionH relativeFrom="column">
              <wp:posOffset>4819015</wp:posOffset>
            </wp:positionH>
            <wp:positionV relativeFrom="paragraph">
              <wp:posOffset>-1441450</wp:posOffset>
            </wp:positionV>
            <wp:extent cx="67310" cy="927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extLst>
                    </a:blip>
                    <a:srcRect/>
                    <a:stretch>
                      <a:fillRect/>
                    </a:stretch>
                  </pic:blipFill>
                  <pic:spPr bwMode="auto">
                    <a:xfrm>
                      <a:off x="0" y="0"/>
                      <a:ext cx="67310" cy="92710"/>
                    </a:xfrm>
                    <a:prstGeom prst="rect">
                      <a:avLst/>
                    </a:prstGeom>
                    <a:noFill/>
                  </pic:spPr>
                </pic:pic>
              </a:graphicData>
            </a:graphic>
          </wp:anchor>
        </w:drawing>
        <w:drawing>
          <wp:anchor simplePos="0" relativeHeight="251657728" behindDoc="1" locked="0" layoutInCell="0" allowOverlap="1">
            <wp:simplePos x="0" y="0"/>
            <wp:positionH relativeFrom="column">
              <wp:posOffset>5121910</wp:posOffset>
            </wp:positionH>
            <wp:positionV relativeFrom="paragraph">
              <wp:posOffset>-1289050</wp:posOffset>
            </wp:positionV>
            <wp:extent cx="67310" cy="914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extLst>
                    </a:blip>
                    <a:srcRect/>
                    <a:stretch>
                      <a:fillRect/>
                    </a:stretch>
                  </pic:blipFill>
                  <pic:spPr bwMode="auto">
                    <a:xfrm>
                      <a:off x="0" y="0"/>
                      <a:ext cx="67310" cy="91440"/>
                    </a:xfrm>
                    <a:prstGeom prst="rect">
                      <a:avLst/>
                    </a:prstGeom>
                    <a:noFill/>
                  </pic:spPr>
                </pic:pic>
              </a:graphicData>
            </a:graphic>
          </wp:anchor>
        </w:drawing>
        <w:drawing>
          <wp:anchor simplePos="0" relativeHeight="251657728" behindDoc="1" locked="0" layoutInCell="0" allowOverlap="1">
            <wp:simplePos x="0" y="0"/>
            <wp:positionH relativeFrom="column">
              <wp:posOffset>3672840</wp:posOffset>
            </wp:positionH>
            <wp:positionV relativeFrom="paragraph">
              <wp:posOffset>-850265</wp:posOffset>
            </wp:positionV>
            <wp:extent cx="67310" cy="9144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extLst>
                    </a:blip>
                    <a:srcRect/>
                    <a:stretch>
                      <a:fillRect/>
                    </a:stretch>
                  </pic:blipFill>
                  <pic:spPr bwMode="auto">
                    <a:xfrm>
                      <a:off x="0" y="0"/>
                      <a:ext cx="67310" cy="91440"/>
                    </a:xfrm>
                    <a:prstGeom prst="rect">
                      <a:avLst/>
                    </a:prstGeom>
                    <a:noFill/>
                  </pic:spPr>
                </pic:pic>
              </a:graphicData>
            </a:graphic>
          </wp:anchor>
        </w:drawing>
        <w:drawing>
          <wp:anchor simplePos="0" relativeHeight="251657728" behindDoc="1" locked="0" layoutInCell="0" allowOverlap="1">
            <wp:simplePos x="0" y="0"/>
            <wp:positionH relativeFrom="column">
              <wp:posOffset>4751705</wp:posOffset>
            </wp:positionH>
            <wp:positionV relativeFrom="paragraph">
              <wp:posOffset>-705485</wp:posOffset>
            </wp:positionV>
            <wp:extent cx="67310" cy="9271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extLst>
                    </a:blip>
                    <a:srcRect/>
                    <a:stretch>
                      <a:fillRect/>
                    </a:stretch>
                  </pic:blipFill>
                  <pic:spPr bwMode="auto">
                    <a:xfrm>
                      <a:off x="0" y="0"/>
                      <a:ext cx="67310" cy="92710"/>
                    </a:xfrm>
                    <a:prstGeom prst="rect">
                      <a:avLst/>
                    </a:prstGeom>
                    <a:noFill/>
                  </pic:spPr>
                </pic:pic>
              </a:graphicData>
            </a:graphic>
          </wp:anchor>
        </w:drawing>
      </w:r>
    </w:p>
    <w:p>
      <w:pPr>
        <w:sectPr>
          <w:pgSz w:w="12240" w:h="15840" w:orient="portrait"/>
          <w:cols w:equalWidth="0" w:num="1">
            <w:col w:w="9360"/>
          </w:cols>
          <w:pgMar w:left="1440" w:top="1440" w:right="1440" w:bottom="700" w:gutter="0" w:footer="0" w:header="0"/>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both"/>
        <w:ind w:left="1180" w:hanging="640"/>
        <w:spacing w:after="0" w:line="356" w:lineRule="auto"/>
        <w:tabs>
          <w:tab w:leader="none" w:pos="1149"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consideration payable under the open offer shall be calculated at the offer price, assuming full acceptance of the open offer, and in the event the open offer is subject to differential pricing, shall be computed at the highest offer price, irrespective of manner of payment of the consideration:</w:t>
      </w:r>
    </w:p>
    <w:p>
      <w:pPr>
        <w:spacing w:after="0" w:line="18" w:lineRule="exact"/>
        <w:rPr>
          <w:rFonts w:ascii="Times New Roman" w:cs="Times New Roman" w:eastAsia="Times New Roman" w:hAnsi="Times New Roman"/>
          <w:sz w:val="24"/>
          <w:szCs w:val="24"/>
          <w:color w:val="auto"/>
        </w:rPr>
      </w:pPr>
    </w:p>
    <w:p>
      <w:pPr>
        <w:jc w:val="both"/>
        <w:ind w:left="1180" w:firstLine="449"/>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the event of consideration payable under the open offer being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enhanced owing to a revision to the offer price or offer size the fees payable shall stand revised accordingly, and shall be paid within five working days from the date of such revision.</w:t>
      </w:r>
    </w:p>
    <w:p>
      <w:pPr>
        <w:spacing w:after="0" w:line="14" w:lineRule="exact"/>
        <w:rPr>
          <w:rFonts w:ascii="Times New Roman" w:cs="Times New Roman" w:eastAsia="Times New Roman" w:hAnsi="Times New Roman"/>
          <w:sz w:val="24"/>
          <w:szCs w:val="24"/>
          <w:color w:val="auto"/>
        </w:rPr>
      </w:pPr>
    </w:p>
    <w:p>
      <w:pPr>
        <w:ind w:left="1180" w:hanging="640"/>
        <w:spacing w:after="0" w:line="356" w:lineRule="auto"/>
        <w:tabs>
          <w:tab w:leader="none" w:pos="1089"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to the open offer shall provide soft copies of the public announcement, the detailed public statement and the draft letter of offer in accordance with such specifications as may be specified, and the Board shall upload the same on its website.</w:t>
      </w:r>
    </w:p>
    <w:p>
      <w:pPr>
        <w:spacing w:after="0" w:line="18" w:lineRule="exact"/>
        <w:rPr>
          <w:rFonts w:ascii="Times New Roman" w:cs="Times New Roman" w:eastAsia="Times New Roman" w:hAnsi="Times New Roman"/>
          <w:sz w:val="24"/>
          <w:szCs w:val="24"/>
          <w:color w:val="auto"/>
        </w:rPr>
      </w:pPr>
    </w:p>
    <w:p>
      <w:pPr>
        <w:ind w:left="1180" w:hanging="640"/>
        <w:spacing w:after="0" w:line="356" w:lineRule="auto"/>
        <w:tabs>
          <w:tab w:leader="none" w:pos="1089"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give its comments on the draft letter of offer as expeditiously as possible but not later than fifteen working days of the receipt of the draft letter of offer and in the event of no comments being issued by the Board within such period, it shall be deemed that the Board does not have comments to offer:</w:t>
      </w:r>
    </w:p>
    <w:p>
      <w:pPr>
        <w:spacing w:after="0" w:line="18" w:lineRule="exact"/>
        <w:rPr>
          <w:rFonts w:ascii="Times New Roman" w:cs="Times New Roman" w:eastAsia="Times New Roman" w:hAnsi="Times New Roman"/>
          <w:sz w:val="24"/>
          <w:szCs w:val="24"/>
          <w:color w:val="auto"/>
        </w:rPr>
      </w:pPr>
    </w:p>
    <w:p>
      <w:pPr>
        <w:jc w:val="both"/>
        <w:ind w:left="1180" w:firstLine="72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the event the Board has sought clarifications or additional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information from the manager to the open offer, the period for issuance of comments shall be extended to the fifth working day from the date of receipt of satisfactory reply to the clarification or additional information sought.</w:t>
      </w:r>
    </w:p>
    <w:p>
      <w:pPr>
        <w:spacing w:after="0" w:line="18" w:lineRule="exact"/>
        <w:rPr>
          <w:rFonts w:ascii="Times New Roman" w:cs="Times New Roman" w:eastAsia="Times New Roman" w:hAnsi="Times New Roman"/>
          <w:sz w:val="24"/>
          <w:szCs w:val="24"/>
          <w:color w:val="auto"/>
        </w:rPr>
      </w:pPr>
    </w:p>
    <w:p>
      <w:pPr>
        <w:jc w:val="both"/>
        <w:ind w:left="1260" w:firstLine="66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in the event the Board specifies any changes,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manager to the open offer and the acquirer shall carry out such changes in the letter of offer before it is dispatched to the shareholders.</w:t>
      </w:r>
    </w:p>
    <w:p>
      <w:pPr>
        <w:spacing w:after="0" w:line="22" w:lineRule="exact"/>
        <w:rPr>
          <w:rFonts w:ascii="Times New Roman" w:cs="Times New Roman" w:eastAsia="Times New Roman" w:hAnsi="Times New Roman"/>
          <w:sz w:val="24"/>
          <w:szCs w:val="24"/>
          <w:color w:val="auto"/>
        </w:rPr>
      </w:pPr>
    </w:p>
    <w:p>
      <w:pPr>
        <w:ind w:left="1180" w:hanging="640"/>
        <w:spacing w:after="0" w:line="348" w:lineRule="auto"/>
        <w:tabs>
          <w:tab w:leader="none" w:pos="1151"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competing offers, the Board shall provide its comments on the draft letter of offer in respect of each competing offer on the same day.</w:t>
      </w:r>
    </w:p>
    <w:p>
      <w:pPr>
        <w:spacing w:after="0" w:line="28" w:lineRule="exact"/>
        <w:rPr>
          <w:rFonts w:ascii="Times New Roman" w:cs="Times New Roman" w:eastAsia="Times New Roman" w:hAnsi="Times New Roman"/>
          <w:sz w:val="24"/>
          <w:szCs w:val="24"/>
          <w:color w:val="auto"/>
        </w:rPr>
      </w:pPr>
    </w:p>
    <w:p>
      <w:pPr>
        <w:jc w:val="both"/>
        <w:ind w:left="1180" w:hanging="580"/>
        <w:spacing w:after="0" w:line="354" w:lineRule="auto"/>
        <w:tabs>
          <w:tab w:leader="none" w:pos="1151" w:val="left"/>
        </w:tabs>
        <w:numPr>
          <w:ilvl w:val="1"/>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the disclosures in the draft letter of offer are inadequate the Board may call for a revised letter of offer and shall deal with the revised letter of offer in accordance with sub-regulation (4).</w:t>
      </w:r>
    </w:p>
    <w:p>
      <w:pPr>
        <w:spacing w:after="0" w:line="86"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43" w:name="page44"/>
    <w:bookmarkEnd w:id="43"/>
    <w:p>
      <w:pPr>
        <w:ind w:left="540"/>
        <w:spacing w:after="0"/>
        <w:rPr>
          <w:sz w:val="20"/>
          <w:szCs w:val="20"/>
          <w:color w:val="auto"/>
        </w:rPr>
      </w:pPr>
      <w:r>
        <w:rPr>
          <w:rFonts w:ascii="Times New Roman" w:cs="Times New Roman" w:eastAsia="Times New Roman" w:hAnsi="Times New Roman"/>
          <w:sz w:val="24"/>
          <w:szCs w:val="24"/>
          <w:b w:val="1"/>
          <w:bCs w:val="1"/>
          <w:color w:val="auto"/>
        </w:rPr>
        <w:t>Provision of escrow.</w:t>
      </w:r>
    </w:p>
    <w:p>
      <w:pPr>
        <w:spacing w:after="0" w:line="145" w:lineRule="exact"/>
        <w:rPr>
          <w:sz w:val="20"/>
          <w:szCs w:val="20"/>
          <w:color w:val="auto"/>
        </w:rPr>
      </w:pPr>
    </w:p>
    <w:p>
      <w:pPr>
        <w:jc w:val="both"/>
        <w:ind w:left="1080" w:hanging="540"/>
        <w:spacing w:after="0" w:line="356" w:lineRule="auto"/>
        <w:tabs>
          <w:tab w:leader="none" w:pos="108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Not later than two working days prior to the date of the detailed public statement of the open offer for acquiring shares, the acquirer shall create an escrow account towards security for performance of his obligations under these regulations, and deposit in escrow account such aggregate amount as per the following scale:</w:t>
      </w:r>
    </w:p>
    <w:tbl>
      <w:tblPr>
        <w:tblLayout w:type="fixed"/>
        <w:tblInd w:w="1090" w:type="dxa"/>
        <w:tblCellMar>
          <w:top w:w="0" w:type="dxa"/>
          <w:left w:w="0" w:type="dxa"/>
          <w:bottom w:w="0" w:type="dxa"/>
          <w:right w:w="0" w:type="dxa"/>
        </w:tblCellMar>
      </w:tblPr>
      <w:tr>
        <w:trPr>
          <w:trHeight w:val="279"/>
        </w:trPr>
        <w:tc>
          <w:tcPr>
            <w:tcW w:w="74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Sl.</w:t>
            </w:r>
          </w:p>
        </w:tc>
        <w:tc>
          <w:tcPr>
            <w:tcW w:w="32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Consideration payable under</w:t>
            </w:r>
          </w:p>
        </w:tc>
        <w:tc>
          <w:tcPr>
            <w:tcW w:w="43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Escrow Amount</w:t>
            </w:r>
          </w:p>
        </w:tc>
      </w:tr>
      <w:tr>
        <w:trPr>
          <w:trHeight w:val="413"/>
        </w:trPr>
        <w:tc>
          <w:tcPr>
            <w:tcW w:w="7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No.</w:t>
            </w:r>
          </w:p>
        </w:tc>
        <w:tc>
          <w:tcPr>
            <w:tcW w:w="3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the Open Offer</w:t>
            </w:r>
          </w:p>
        </w:tc>
        <w:tc>
          <w:tcPr>
            <w:tcW w:w="4320" w:type="dxa"/>
            <w:vAlign w:val="bottom"/>
            <w:tcBorders>
              <w:right w:val="single" w:sz="8" w:color="auto"/>
            </w:tcBorders>
          </w:tcPr>
          <w:p>
            <w:pPr>
              <w:spacing w:after="0"/>
              <w:rPr>
                <w:sz w:val="24"/>
                <w:szCs w:val="24"/>
                <w:color w:val="auto"/>
              </w:rPr>
            </w:pPr>
          </w:p>
        </w:tc>
      </w:tr>
      <w:tr>
        <w:trPr>
          <w:trHeight w:val="142"/>
        </w:trPr>
        <w:tc>
          <w:tcPr>
            <w:tcW w:w="740" w:type="dxa"/>
            <w:vAlign w:val="bottom"/>
            <w:tcBorders>
              <w:left w:val="single" w:sz="8" w:color="auto"/>
              <w:bottom w:val="single" w:sz="8" w:color="auto"/>
              <w:right w:val="single" w:sz="8" w:color="auto"/>
            </w:tcBorders>
          </w:tcPr>
          <w:p>
            <w:pPr>
              <w:spacing w:after="0"/>
              <w:rPr>
                <w:sz w:val="12"/>
                <w:szCs w:val="12"/>
                <w:color w:val="auto"/>
              </w:rPr>
            </w:pPr>
          </w:p>
        </w:tc>
        <w:tc>
          <w:tcPr>
            <w:tcW w:w="3240" w:type="dxa"/>
            <w:vAlign w:val="bottom"/>
            <w:tcBorders>
              <w:bottom w:val="single" w:sz="8" w:color="auto"/>
              <w:right w:val="single" w:sz="8" w:color="auto"/>
            </w:tcBorders>
          </w:tcPr>
          <w:p>
            <w:pPr>
              <w:spacing w:after="0"/>
              <w:rPr>
                <w:sz w:val="12"/>
                <w:szCs w:val="12"/>
                <w:color w:val="auto"/>
              </w:rPr>
            </w:pPr>
          </w:p>
        </w:tc>
        <w:tc>
          <w:tcPr>
            <w:tcW w:w="4320" w:type="dxa"/>
            <w:vAlign w:val="bottom"/>
            <w:tcBorders>
              <w:bottom w:val="single" w:sz="8" w:color="auto"/>
              <w:right w:val="single" w:sz="8" w:color="auto"/>
            </w:tcBorders>
          </w:tcPr>
          <w:p>
            <w:pPr>
              <w:spacing w:after="0"/>
              <w:rPr>
                <w:sz w:val="12"/>
                <w:szCs w:val="12"/>
                <w:color w:val="auto"/>
              </w:rPr>
            </w:pPr>
          </w:p>
        </w:tc>
      </w:tr>
      <w:tr>
        <w:trPr>
          <w:trHeight w:val="258"/>
        </w:trPr>
        <w:tc>
          <w:tcPr>
            <w:tcW w:w="740" w:type="dxa"/>
            <w:vAlign w:val="bottom"/>
            <w:tcBorders>
              <w:left w:val="single" w:sz="8" w:color="auto"/>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w:t>
            </w:r>
          </w:p>
        </w:tc>
        <w:tc>
          <w:tcPr>
            <w:tcW w:w="3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On the first five hundred crore</w:t>
            </w:r>
          </w:p>
        </w:tc>
        <w:tc>
          <w:tcPr>
            <w:tcW w:w="432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an amount equal to twenty-five per cent of</w:t>
            </w:r>
          </w:p>
        </w:tc>
      </w:tr>
      <w:tr>
        <w:trPr>
          <w:trHeight w:val="413"/>
        </w:trPr>
        <w:tc>
          <w:tcPr>
            <w:tcW w:w="740" w:type="dxa"/>
            <w:vAlign w:val="bottom"/>
            <w:tcBorders>
              <w:left w:val="single" w:sz="8" w:color="auto"/>
              <w:right w:val="single" w:sz="8" w:color="auto"/>
            </w:tcBorders>
          </w:tcPr>
          <w:p>
            <w:pPr>
              <w:spacing w:after="0"/>
              <w:rPr>
                <w:sz w:val="24"/>
                <w:szCs w:val="24"/>
                <w:color w:val="auto"/>
              </w:rPr>
            </w:pPr>
          </w:p>
        </w:tc>
        <w:tc>
          <w:tcPr>
            <w:tcW w:w="3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rupees</w:t>
            </w:r>
          </w:p>
        </w:tc>
        <w:tc>
          <w:tcPr>
            <w:tcW w:w="4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consideration</w:t>
            </w:r>
          </w:p>
        </w:tc>
      </w:tr>
      <w:tr>
        <w:trPr>
          <w:trHeight w:val="147"/>
        </w:trPr>
        <w:tc>
          <w:tcPr>
            <w:tcW w:w="740" w:type="dxa"/>
            <w:vAlign w:val="bottom"/>
            <w:tcBorders>
              <w:left w:val="single" w:sz="8" w:color="auto"/>
              <w:bottom w:val="single" w:sz="8" w:color="auto"/>
              <w:right w:val="single" w:sz="8" w:color="auto"/>
            </w:tcBorders>
          </w:tcPr>
          <w:p>
            <w:pPr>
              <w:spacing w:after="0"/>
              <w:rPr>
                <w:sz w:val="12"/>
                <w:szCs w:val="12"/>
                <w:color w:val="auto"/>
              </w:rPr>
            </w:pPr>
          </w:p>
        </w:tc>
        <w:tc>
          <w:tcPr>
            <w:tcW w:w="3240" w:type="dxa"/>
            <w:vAlign w:val="bottom"/>
            <w:tcBorders>
              <w:bottom w:val="single" w:sz="8" w:color="auto"/>
              <w:right w:val="single" w:sz="8" w:color="auto"/>
            </w:tcBorders>
          </w:tcPr>
          <w:p>
            <w:pPr>
              <w:spacing w:after="0"/>
              <w:rPr>
                <w:sz w:val="12"/>
                <w:szCs w:val="12"/>
                <w:color w:val="auto"/>
              </w:rPr>
            </w:pPr>
          </w:p>
        </w:tc>
        <w:tc>
          <w:tcPr>
            <w:tcW w:w="4320" w:type="dxa"/>
            <w:vAlign w:val="bottom"/>
            <w:tcBorders>
              <w:bottom w:val="single" w:sz="8" w:color="auto"/>
              <w:right w:val="single" w:sz="8" w:color="auto"/>
            </w:tcBorders>
          </w:tcPr>
          <w:p>
            <w:pPr>
              <w:spacing w:after="0"/>
              <w:rPr>
                <w:sz w:val="12"/>
                <w:szCs w:val="12"/>
                <w:color w:val="auto"/>
              </w:rPr>
            </w:pPr>
          </w:p>
        </w:tc>
      </w:tr>
      <w:tr>
        <w:trPr>
          <w:trHeight w:val="259"/>
        </w:trPr>
        <w:tc>
          <w:tcPr>
            <w:tcW w:w="740" w:type="dxa"/>
            <w:vAlign w:val="bottom"/>
            <w:tcBorders>
              <w:left w:val="single" w:sz="8" w:color="auto"/>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b.</w:t>
            </w:r>
          </w:p>
        </w:tc>
        <w:tc>
          <w:tcPr>
            <w:tcW w:w="324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On the balance consideration</w:t>
            </w:r>
          </w:p>
        </w:tc>
        <w:tc>
          <w:tcPr>
            <w:tcW w:w="432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an additional amount equal to ten per cent</w:t>
            </w:r>
          </w:p>
        </w:tc>
      </w:tr>
      <w:tr>
        <w:trPr>
          <w:trHeight w:val="413"/>
        </w:trPr>
        <w:tc>
          <w:tcPr>
            <w:tcW w:w="740" w:type="dxa"/>
            <w:vAlign w:val="bottom"/>
            <w:tcBorders>
              <w:left w:val="single" w:sz="8" w:color="auto"/>
              <w:right w:val="single" w:sz="8" w:color="auto"/>
            </w:tcBorders>
          </w:tcPr>
          <w:p>
            <w:pPr>
              <w:spacing w:after="0"/>
              <w:rPr>
                <w:sz w:val="24"/>
                <w:szCs w:val="24"/>
                <w:color w:val="auto"/>
              </w:rPr>
            </w:pPr>
          </w:p>
        </w:tc>
        <w:tc>
          <w:tcPr>
            <w:tcW w:w="3240" w:type="dxa"/>
            <w:vAlign w:val="bottom"/>
            <w:tcBorders>
              <w:right w:val="single" w:sz="8" w:color="auto"/>
            </w:tcBorders>
          </w:tcPr>
          <w:p>
            <w:pPr>
              <w:spacing w:after="0"/>
              <w:rPr>
                <w:sz w:val="24"/>
                <w:szCs w:val="24"/>
                <w:color w:val="auto"/>
              </w:rPr>
            </w:pPr>
          </w:p>
        </w:tc>
        <w:tc>
          <w:tcPr>
            <w:tcW w:w="4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of the balance consideration</w:t>
            </w:r>
          </w:p>
        </w:tc>
      </w:tr>
      <w:tr>
        <w:trPr>
          <w:trHeight w:val="147"/>
        </w:trPr>
        <w:tc>
          <w:tcPr>
            <w:tcW w:w="740" w:type="dxa"/>
            <w:vAlign w:val="bottom"/>
            <w:tcBorders>
              <w:left w:val="single" w:sz="8" w:color="auto"/>
              <w:bottom w:val="single" w:sz="8" w:color="auto"/>
              <w:right w:val="single" w:sz="8" w:color="auto"/>
            </w:tcBorders>
          </w:tcPr>
          <w:p>
            <w:pPr>
              <w:spacing w:after="0"/>
              <w:rPr>
                <w:sz w:val="12"/>
                <w:szCs w:val="12"/>
                <w:color w:val="auto"/>
              </w:rPr>
            </w:pPr>
          </w:p>
        </w:tc>
        <w:tc>
          <w:tcPr>
            <w:tcW w:w="3240" w:type="dxa"/>
            <w:vAlign w:val="bottom"/>
            <w:tcBorders>
              <w:bottom w:val="single" w:sz="8" w:color="auto"/>
              <w:right w:val="single" w:sz="8" w:color="auto"/>
            </w:tcBorders>
          </w:tcPr>
          <w:p>
            <w:pPr>
              <w:spacing w:after="0"/>
              <w:rPr>
                <w:sz w:val="12"/>
                <w:szCs w:val="12"/>
                <w:color w:val="auto"/>
              </w:rPr>
            </w:pPr>
          </w:p>
        </w:tc>
        <w:tc>
          <w:tcPr>
            <w:tcW w:w="432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17" w:lineRule="exact"/>
        <w:rPr>
          <w:sz w:val="20"/>
          <w:szCs w:val="20"/>
          <w:color w:val="auto"/>
        </w:rPr>
      </w:pPr>
    </w:p>
    <w:p>
      <w:pPr>
        <w:jc w:val="both"/>
        <w:ind w:left="1080" w:firstLine="540"/>
        <w:spacing w:after="0" w:line="355"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where an open offer is made conditional upon minimum level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acceptance, hundred percent of the consideration payable in respect of minimum level of acceptance or fifty per cent of the consideration payable under the open offer, whichever is higher, shall be deposited in cash in the escrow account.</w:t>
      </w:r>
    </w:p>
    <w:p>
      <w:pPr>
        <w:spacing w:after="0" w:line="3" w:lineRule="exact"/>
        <w:rPr>
          <w:sz w:val="20"/>
          <w:szCs w:val="20"/>
          <w:color w:val="auto"/>
        </w:rPr>
      </w:pPr>
    </w:p>
    <w:p>
      <w:pPr>
        <w:jc w:val="both"/>
        <w:ind w:left="1080" w:firstLine="540"/>
        <w:spacing w:after="0" w:line="326" w:lineRule="auto"/>
        <w:rPr>
          <w:sz w:val="20"/>
          <w:szCs w:val="20"/>
          <w:color w:val="auto"/>
        </w:rPr>
      </w:pPr>
      <w:r>
        <w:rPr>
          <w:rFonts w:ascii="Times New Roman" w:cs="Times New Roman" w:eastAsia="Times New Roman" w:hAnsi="Times New Roman"/>
          <w:sz w:val="32"/>
          <w:szCs w:val="32"/>
          <w:color w:val="auto"/>
          <w:vertAlign w:val="superscript"/>
        </w:rPr>
        <w:t>61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 further</w:t>
      </w:r>
      <w:r>
        <w:rPr>
          <w:rFonts w:ascii="Times New Roman" w:cs="Times New Roman" w:eastAsia="Times New Roman" w:hAnsi="Times New Roman"/>
          <w:sz w:val="24"/>
          <w:szCs w:val="24"/>
          <w:color w:val="auto"/>
        </w:rPr>
        <w:t xml:space="preserve"> that in case of indirect acquisitions where public announcement has been made in terms of clause (e) of sub-regulation (2) of regulation 13 of these regulations, an amount equivalent to hundred per cent of the consideration payable in the open offer shall be deposited in the escrow account.]</w:t>
      </w:r>
    </w:p>
    <w:p>
      <w:pPr>
        <w:spacing w:after="0" w:line="52" w:lineRule="exact"/>
        <w:rPr>
          <w:sz w:val="20"/>
          <w:szCs w:val="20"/>
          <w:color w:val="auto"/>
        </w:rPr>
      </w:pPr>
    </w:p>
    <w:p>
      <w:pPr>
        <w:jc w:val="both"/>
        <w:ind w:left="1080" w:hanging="540"/>
        <w:spacing w:after="0" w:line="357" w:lineRule="auto"/>
        <w:tabs>
          <w:tab w:leader="none" w:pos="1080"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consideration payable under the open offer shall be computed as provided for in sub-regulation (2) of regulation 16 and in the event of an upward revision of the offer price or of the offer size, the value of the escrow amount shall be computed on the revised consideration calculated at such revised offer price, and the additional amount shall be brought into the escrow account prior to effecting such revision.</w:t>
      </w:r>
    </w:p>
    <w:p>
      <w:pPr>
        <w:spacing w:after="0" w:line="6" w:lineRule="exact"/>
        <w:rPr>
          <w:rFonts w:ascii="Times New Roman" w:cs="Times New Roman" w:eastAsia="Times New Roman" w:hAnsi="Times New Roman"/>
          <w:sz w:val="24"/>
          <w:szCs w:val="24"/>
          <w:color w:val="auto"/>
        </w:rPr>
      </w:pPr>
    </w:p>
    <w:p>
      <w:pPr>
        <w:ind w:left="1080" w:hanging="540"/>
        <w:spacing w:after="0"/>
        <w:tabs>
          <w:tab w:leader="none" w:pos="1080"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escrow account referred to in sub-regulation (1) may be in the form of,—</w:t>
      </w:r>
    </w:p>
    <w:p>
      <w:pPr>
        <w:spacing w:after="0" w:line="136" w:lineRule="exact"/>
        <w:rPr>
          <w:rFonts w:ascii="Times New Roman" w:cs="Times New Roman" w:eastAsia="Times New Roman" w:hAnsi="Times New Roman"/>
          <w:sz w:val="24"/>
          <w:szCs w:val="24"/>
          <w:color w:val="auto"/>
        </w:rPr>
      </w:pPr>
    </w:p>
    <w:p>
      <w:pPr>
        <w:ind w:left="1620" w:hanging="540"/>
        <w:spacing w:after="0"/>
        <w:tabs>
          <w:tab w:leader="none" w:pos="1620" w:val="left"/>
        </w:tabs>
        <w:numPr>
          <w:ilvl w:val="1"/>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cash deposited with any scheduled commercial bank;</w:t>
      </w:r>
    </w:p>
    <w:p>
      <w:pPr>
        <w:spacing w:after="0" w:line="152" w:lineRule="exact"/>
        <w:rPr>
          <w:rFonts w:ascii="Times New Roman" w:cs="Times New Roman" w:eastAsia="Times New Roman" w:hAnsi="Times New Roman"/>
          <w:sz w:val="24"/>
          <w:szCs w:val="24"/>
          <w:color w:val="auto"/>
        </w:rPr>
      </w:pPr>
    </w:p>
    <w:p>
      <w:pPr>
        <w:ind w:left="1620" w:hanging="540"/>
        <w:spacing w:after="0" w:line="348" w:lineRule="auto"/>
        <w:tabs>
          <w:tab w:leader="none" w:pos="1620" w:val="left"/>
        </w:tabs>
        <w:numPr>
          <w:ilvl w:val="1"/>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 guarantee issued in favour of the manager to the open offer by any scheduled commercial bank;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203200</wp:posOffset>
                </wp:positionV>
                <wp:extent cx="18288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6pt" to="171pt,16pt" o:allowincell="f" strokecolor="#000000" strokeweight="0.72pt"/>
            </w:pict>
          </mc:Fallback>
        </mc:AlternateContent>
      </w:r>
    </w:p>
    <w:p>
      <w:pPr>
        <w:spacing w:after="0" w:line="200" w:lineRule="exact"/>
        <w:rPr>
          <w:sz w:val="20"/>
          <w:szCs w:val="20"/>
          <w:color w:val="auto"/>
        </w:rPr>
      </w:pPr>
    </w:p>
    <w:p>
      <w:pPr>
        <w:spacing w:after="0" w:line="214" w:lineRule="exact"/>
        <w:rPr>
          <w:sz w:val="20"/>
          <w:szCs w:val="20"/>
          <w:color w:val="auto"/>
        </w:rPr>
      </w:pPr>
    </w:p>
    <w:p>
      <w:pPr>
        <w:ind w:left="540" w:right="180"/>
        <w:spacing w:after="0" w:line="203" w:lineRule="auto"/>
        <w:tabs>
          <w:tab w:leader="none" w:pos="720" w:val="left"/>
        </w:tabs>
        <w:numPr>
          <w:ilvl w:val="0"/>
          <w:numId w:val="10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(Third Amendment) Regulations, 2020, w.e.f. 01-07-2020.</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37" w:right="1440" w:bottom="700" w:gutter="0" w:footer="0" w:header="0"/>
        </w:sectPr>
      </w:pPr>
    </w:p>
    <w:bookmarkStart w:id="44" w:name="page45"/>
    <w:bookmarkEnd w:id="44"/>
    <w:p>
      <w:pPr>
        <w:spacing w:after="0" w:line="5" w:lineRule="exact"/>
        <w:rPr>
          <w:sz w:val="20"/>
          <w:szCs w:val="20"/>
          <w:color w:val="auto"/>
        </w:rPr>
      </w:pPr>
    </w:p>
    <w:p>
      <w:pPr>
        <w:ind w:left="1620" w:hanging="540"/>
        <w:spacing w:after="0" w:line="348" w:lineRule="auto"/>
        <w:tabs>
          <w:tab w:leader="none" w:pos="1620" w:val="left"/>
        </w:tabs>
        <w:numPr>
          <w:ilvl w:val="1"/>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 of frequently traded and freely transferable equity shares or other freely transferable securities with appropriate margin:</w:t>
      </w:r>
    </w:p>
    <w:p>
      <w:pPr>
        <w:spacing w:after="0" w:line="28" w:lineRule="exact"/>
        <w:rPr>
          <w:rFonts w:ascii="Times New Roman" w:cs="Times New Roman" w:eastAsia="Times New Roman" w:hAnsi="Times New Roman"/>
          <w:sz w:val="24"/>
          <w:szCs w:val="24"/>
          <w:color w:val="auto"/>
        </w:rPr>
      </w:pPr>
    </w:p>
    <w:p>
      <w:pPr>
        <w:jc w:val="both"/>
        <w:ind w:left="1620" w:firstLine="1081"/>
        <w:spacing w:after="0" w:line="35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securities sought to be provided towards escrow</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account under clause (c) shall be required to conform to the requirements set out in sub-regulation (2) of regulation 9.</w:t>
      </w:r>
    </w:p>
    <w:p>
      <w:pPr>
        <w:spacing w:after="0" w:line="3" w:lineRule="exact"/>
        <w:rPr>
          <w:rFonts w:ascii="Times New Roman" w:cs="Times New Roman" w:eastAsia="Times New Roman" w:hAnsi="Times New Roman"/>
          <w:sz w:val="24"/>
          <w:szCs w:val="24"/>
          <w:color w:val="auto"/>
        </w:rPr>
      </w:pPr>
    </w:p>
    <w:p>
      <w:pPr>
        <w:jc w:val="both"/>
        <w:ind w:left="1620" w:firstLine="1081"/>
        <w:spacing w:after="0" w:line="3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62</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Provided further</w:t>
      </w:r>
      <w:r>
        <w:rPr>
          <w:rFonts w:ascii="Times New Roman" w:cs="Times New Roman" w:eastAsia="Times New Roman" w:hAnsi="Times New Roman"/>
          <w:sz w:val="24"/>
          <w:szCs w:val="24"/>
          <w:color w:val="auto"/>
        </w:rPr>
        <w:t xml:space="preserve"> that the deposit of securities shall not be permitted in respect of indirect acquisitions where public announcement has been made in terms of clause (e) of sub-regulation (2) of regulation 13 of these regulations]</w:t>
      </w:r>
    </w:p>
    <w:p>
      <w:pPr>
        <w:spacing w:after="0" w:line="43" w:lineRule="exact"/>
        <w:rPr>
          <w:rFonts w:ascii="Times New Roman" w:cs="Times New Roman" w:eastAsia="Times New Roman" w:hAnsi="Times New Roman"/>
          <w:sz w:val="24"/>
          <w:szCs w:val="24"/>
          <w:color w:val="auto"/>
        </w:rPr>
      </w:pPr>
    </w:p>
    <w:p>
      <w:pPr>
        <w:jc w:val="both"/>
        <w:ind w:left="1620"/>
        <w:spacing w:after="0" w:line="3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b w:val="1"/>
          <w:bCs w:val="1"/>
          <w:color w:val="auto"/>
          <w:vertAlign w:val="superscript"/>
        </w:rPr>
        <w:t>63</w:t>
      </w:r>
      <w:r>
        <w:rPr>
          <w:rFonts w:ascii="Times New Roman" w:cs="Times New Roman" w:eastAsia="Times New Roman" w:hAnsi="Times New Roman"/>
          <w:sz w:val="24"/>
          <w:szCs w:val="24"/>
          <w:color w:val="auto"/>
        </w:rPr>
        <w:t>[Explanation: The cash component of the escrow account as referred to in clause (a) above may be maintained in an interest bearing account, subject to the merchant banker ensuring that the funds are available at the time of making payment to the shareholders.]</w:t>
      </w:r>
    </w:p>
    <w:p>
      <w:pPr>
        <w:spacing w:after="0" w:line="55" w:lineRule="exact"/>
        <w:rPr>
          <w:rFonts w:ascii="Times New Roman" w:cs="Times New Roman" w:eastAsia="Times New Roman" w:hAnsi="Times New Roman"/>
          <w:sz w:val="24"/>
          <w:szCs w:val="24"/>
          <w:color w:val="auto"/>
        </w:rPr>
      </w:pPr>
    </w:p>
    <w:p>
      <w:pPr>
        <w:jc w:val="both"/>
        <w:ind w:left="1080" w:hanging="540"/>
        <w:spacing w:after="0" w:line="356" w:lineRule="auto"/>
        <w:tabs>
          <w:tab w:leader="none" w:pos="108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the escrow account being created by way of a bank guarantee or by deposit of securities, the acquirer shall also ensure that at least one per cent of the total consideration payable is deposited in cash with a scheduled commercial bank as a part of the escrow account.</w:t>
      </w:r>
    </w:p>
    <w:p>
      <w:pPr>
        <w:spacing w:after="0" w:line="18" w:lineRule="exact"/>
        <w:rPr>
          <w:rFonts w:ascii="Times New Roman" w:cs="Times New Roman" w:eastAsia="Times New Roman" w:hAnsi="Times New Roman"/>
          <w:sz w:val="24"/>
          <w:szCs w:val="24"/>
          <w:color w:val="auto"/>
        </w:rPr>
      </w:pPr>
    </w:p>
    <w:p>
      <w:pPr>
        <w:jc w:val="both"/>
        <w:ind w:left="1080" w:hanging="540"/>
        <w:spacing w:after="0" w:line="357" w:lineRule="auto"/>
        <w:tabs>
          <w:tab w:leader="none" w:pos="108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such part of the escrow account as is in the form of a cash deposit with a scheduled commercial bank, the acquirer shall while opening the account, empower the manager to the open offer to instruct the bank to issue a banker’s cheque or demand draft or to make payment of the amounts lying to the credit of the escrow account, in accordance with requirements under these regulations.</w:t>
      </w:r>
    </w:p>
    <w:p>
      <w:pPr>
        <w:spacing w:after="0" w:line="19" w:lineRule="exact"/>
        <w:rPr>
          <w:rFonts w:ascii="Times New Roman" w:cs="Times New Roman" w:eastAsia="Times New Roman" w:hAnsi="Times New Roman"/>
          <w:sz w:val="24"/>
          <w:szCs w:val="24"/>
          <w:color w:val="auto"/>
        </w:rPr>
      </w:pPr>
    </w:p>
    <w:p>
      <w:pPr>
        <w:jc w:val="both"/>
        <w:ind w:left="1080" w:hanging="540"/>
        <w:spacing w:after="0" w:line="357" w:lineRule="auto"/>
        <w:tabs>
          <w:tab w:leader="none" w:pos="108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such part of the escrow account as is in the form of a bank guarantee, such bank guarantee shall be in favour of the manager to the open offer and shall be kept valid throughout the offer period and for an additional period of thirty days after completion of payment of consideration to shareholders who have tendered their shares in acceptance of the open offer.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455295</wp:posOffset>
                </wp:positionV>
                <wp:extent cx="18288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5.85pt" to="171pt,35.8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540" w:right="180"/>
        <w:spacing w:after="0" w:line="203" w:lineRule="auto"/>
        <w:tabs>
          <w:tab w:leader="none" w:pos="720" w:val="left"/>
        </w:tabs>
        <w:numPr>
          <w:ilvl w:val="0"/>
          <w:numId w:val="1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(Third Amendment) Regulations, 2020, w.e.f. 01-07-2020.</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20" w:val="left"/>
        </w:tabs>
        <w:numPr>
          <w:ilvl w:val="0"/>
          <w:numId w:val="1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2018, w.e.f. 11-09-2018.</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45</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45" w:name="page46"/>
    <w:bookmarkEnd w:id="45"/>
    <w:p>
      <w:pPr>
        <w:spacing w:after="0" w:line="5" w:lineRule="exact"/>
        <w:rPr>
          <w:sz w:val="20"/>
          <w:szCs w:val="20"/>
          <w:color w:val="auto"/>
        </w:rPr>
      </w:pPr>
    </w:p>
    <w:p>
      <w:pPr>
        <w:jc w:val="both"/>
        <w:ind w:left="1080" w:hanging="540"/>
        <w:spacing w:after="0" w:line="357" w:lineRule="auto"/>
        <w:tabs>
          <w:tab w:leader="none" w:pos="108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such part of the escrow account as is in the form of securities, the acquirer shall empower the manager to the open offer to realise the value of such escrow account by sale or otherwise, and in the event there is any shortfall in the amount required to be maintained in the escrow account, the manager to the open offer shall be liable to make good such shortfall.</w:t>
      </w:r>
    </w:p>
    <w:p>
      <w:pPr>
        <w:spacing w:after="0" w:line="16" w:lineRule="exact"/>
        <w:rPr>
          <w:rFonts w:ascii="Times New Roman" w:cs="Times New Roman" w:eastAsia="Times New Roman" w:hAnsi="Times New Roman"/>
          <w:sz w:val="24"/>
          <w:szCs w:val="24"/>
          <w:color w:val="auto"/>
        </w:rPr>
      </w:pPr>
    </w:p>
    <w:p>
      <w:pPr>
        <w:jc w:val="both"/>
        <w:ind w:left="1080" w:hanging="540"/>
        <w:spacing w:after="0" w:line="356" w:lineRule="auto"/>
        <w:tabs>
          <w:tab w:leader="none" w:pos="108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to the open offer shall not release the escrow account until the expiry of thirty days from the completion of payment of consideration to shareholders who have tendered their shares in acceptance of the open offer, save and except for transfer of funds to the special escrow account as required under regulation 21.</w:t>
      </w:r>
    </w:p>
    <w:p>
      <w:pPr>
        <w:spacing w:after="0" w:line="19" w:lineRule="exact"/>
        <w:rPr>
          <w:rFonts w:ascii="Times New Roman" w:cs="Times New Roman" w:eastAsia="Times New Roman" w:hAnsi="Times New Roman"/>
          <w:sz w:val="24"/>
          <w:szCs w:val="24"/>
          <w:color w:val="auto"/>
        </w:rPr>
      </w:pPr>
    </w:p>
    <w:p>
      <w:pPr>
        <w:jc w:val="both"/>
        <w:ind w:left="1080" w:hanging="540"/>
        <w:spacing w:after="0" w:line="354" w:lineRule="auto"/>
        <w:tabs>
          <w:tab w:leader="none" w:pos="108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non-fulfillment of obligations under these regulations by the acquirer the Board may direct the manager to the open offer to forfeit the escrow account or any amounts lying in the special escrow account, either in full or in part.</w:t>
      </w:r>
    </w:p>
    <w:p>
      <w:pPr>
        <w:spacing w:after="0" w:line="22" w:lineRule="exact"/>
        <w:rPr>
          <w:rFonts w:ascii="Times New Roman" w:cs="Times New Roman" w:eastAsia="Times New Roman" w:hAnsi="Times New Roman"/>
          <w:sz w:val="24"/>
          <w:szCs w:val="24"/>
          <w:color w:val="auto"/>
        </w:rPr>
      </w:pPr>
    </w:p>
    <w:p>
      <w:pPr>
        <w:ind w:left="1080" w:hanging="540"/>
        <w:spacing w:after="0" w:line="348" w:lineRule="auto"/>
        <w:tabs>
          <w:tab w:leader="none" w:pos="108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escrow account deposited with the bank in cash shall be released only in the following manner,—</w:t>
      </w:r>
    </w:p>
    <w:p>
      <w:pPr>
        <w:spacing w:after="0" w:line="15" w:lineRule="exact"/>
        <w:rPr>
          <w:rFonts w:ascii="Times New Roman" w:cs="Times New Roman" w:eastAsia="Times New Roman" w:hAnsi="Times New Roman"/>
          <w:sz w:val="24"/>
          <w:szCs w:val="24"/>
          <w:color w:val="auto"/>
        </w:rPr>
      </w:pPr>
    </w:p>
    <w:p>
      <w:pPr>
        <w:ind w:left="1620" w:hanging="540"/>
        <w:spacing w:after="0"/>
        <w:tabs>
          <w:tab w:leader="none" w:pos="1620" w:val="left"/>
        </w:tabs>
        <w:numPr>
          <w:ilvl w:val="1"/>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entire amount to the acquirer upon withdrawal of offer in terms of regulation</w:t>
      </w:r>
    </w:p>
    <w:p>
      <w:pPr>
        <w:spacing w:after="0" w:line="136" w:lineRule="exact"/>
        <w:rPr>
          <w:rFonts w:ascii="Times New Roman" w:cs="Times New Roman" w:eastAsia="Times New Roman" w:hAnsi="Times New Roman"/>
          <w:sz w:val="24"/>
          <w:szCs w:val="24"/>
          <w:color w:val="auto"/>
        </w:rPr>
      </w:pPr>
    </w:p>
    <w:p>
      <w:pPr>
        <w:ind w:left="16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23 as certified by the manager to the open offer:</w:t>
      </w:r>
    </w:p>
    <w:p>
      <w:pPr>
        <w:spacing w:after="0" w:line="151" w:lineRule="exact"/>
        <w:rPr>
          <w:rFonts w:ascii="Times New Roman" w:cs="Times New Roman" w:eastAsia="Times New Roman" w:hAnsi="Times New Roman"/>
          <w:sz w:val="24"/>
          <w:szCs w:val="24"/>
          <w:color w:val="auto"/>
        </w:rPr>
      </w:pPr>
    </w:p>
    <w:p>
      <w:pPr>
        <w:jc w:val="both"/>
        <w:ind w:left="1620" w:firstLine="1081"/>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the event the withdrawal is pursuant to clause (c)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sub-regulation (1) of regulation 23, the manager to the open offer shall release the escrow account upon receipt of confirmation of such release from the Board;</w:t>
      </w:r>
    </w:p>
    <w:p>
      <w:pPr>
        <w:spacing w:after="0" w:line="20" w:lineRule="exact"/>
        <w:rPr>
          <w:rFonts w:ascii="Times New Roman" w:cs="Times New Roman" w:eastAsia="Times New Roman" w:hAnsi="Times New Roman"/>
          <w:sz w:val="24"/>
          <w:szCs w:val="24"/>
          <w:color w:val="auto"/>
        </w:rPr>
      </w:pPr>
    </w:p>
    <w:p>
      <w:pPr>
        <w:ind w:left="1620" w:hanging="540"/>
        <w:spacing w:after="0" w:line="350" w:lineRule="auto"/>
        <w:tabs>
          <w:tab w:leader="none" w:pos="1620" w:val="left"/>
        </w:tabs>
        <w:numPr>
          <w:ilvl w:val="1"/>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transfer of an amount not exceeding ninety per cent of the escrow account, to the special escrow account in accordance with regulation 21;</w:t>
      </w:r>
    </w:p>
    <w:p>
      <w:pPr>
        <w:spacing w:after="0" w:line="23" w:lineRule="exact"/>
        <w:rPr>
          <w:rFonts w:ascii="Times New Roman" w:cs="Times New Roman" w:eastAsia="Times New Roman" w:hAnsi="Times New Roman"/>
          <w:sz w:val="24"/>
          <w:szCs w:val="24"/>
          <w:color w:val="auto"/>
        </w:rPr>
      </w:pPr>
    </w:p>
    <w:p>
      <w:pPr>
        <w:jc w:val="both"/>
        <w:ind w:left="1620" w:hanging="540"/>
        <w:spacing w:after="0" w:line="356" w:lineRule="auto"/>
        <w:tabs>
          <w:tab w:leader="none" w:pos="1620" w:val="left"/>
        </w:tabs>
        <w:numPr>
          <w:ilvl w:val="1"/>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acquirer, the balance of the escrow account after transfer of cash to the special escrow account, on the expiry of thirty days from the completion of payment of consideration to shareholders who have tendered their shares in acceptance of the open offer, as certified by the manager to the open offer;</w:t>
      </w:r>
    </w:p>
    <w:p>
      <w:pPr>
        <w:spacing w:after="0" w:line="18" w:lineRule="exact"/>
        <w:rPr>
          <w:rFonts w:ascii="Times New Roman" w:cs="Times New Roman" w:eastAsia="Times New Roman" w:hAnsi="Times New Roman"/>
          <w:sz w:val="24"/>
          <w:szCs w:val="24"/>
          <w:color w:val="auto"/>
        </w:rPr>
      </w:pPr>
    </w:p>
    <w:p>
      <w:pPr>
        <w:jc w:val="both"/>
        <w:ind w:left="1620" w:hanging="540"/>
        <w:spacing w:after="0" w:line="357" w:lineRule="auto"/>
        <w:tabs>
          <w:tab w:leader="none" w:pos="1620" w:val="left"/>
        </w:tabs>
        <w:numPr>
          <w:ilvl w:val="1"/>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entire amount to the acquirer upon the expiry of thirty days from the completion of payment of consideration to shareholders who have tendered their shares in acceptance of the open offer, upon certification by the manager to the open offer, where the open offer is for exchange of shares or other secured instruments;</w:t>
      </w:r>
    </w:p>
    <w:p>
      <w:pPr>
        <w:spacing w:after="0" w:line="200" w:lineRule="exact"/>
        <w:rPr>
          <w:sz w:val="20"/>
          <w:szCs w:val="20"/>
          <w:color w:val="auto"/>
        </w:rPr>
      </w:pPr>
    </w:p>
    <w:p>
      <w:pPr>
        <w:spacing w:after="0" w:line="299"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46</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46" w:name="page47"/>
    <w:bookmarkEnd w:id="46"/>
    <w:p>
      <w:pPr>
        <w:spacing w:after="0" w:line="5" w:lineRule="exact"/>
        <w:rPr>
          <w:sz w:val="20"/>
          <w:szCs w:val="20"/>
          <w:color w:val="auto"/>
        </w:rPr>
      </w:pPr>
    </w:p>
    <w:p>
      <w:pPr>
        <w:jc w:val="both"/>
        <w:ind w:left="1620" w:hanging="540"/>
        <w:spacing w:after="0" w:line="356" w:lineRule="auto"/>
        <w:tabs>
          <w:tab w:leader="none" w:pos="162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entire amount to the manager to the open offer, in the event of forfeiture for non-fulfillment of any of the obligations under these regulations, for distribution in the following manner, after deduction of expenses, if any, of registered market intermediaries associated with the open offer,—</w:t>
      </w:r>
    </w:p>
    <w:p>
      <w:pPr>
        <w:spacing w:after="0" w:line="6" w:lineRule="exact"/>
        <w:rPr>
          <w:rFonts w:ascii="Times New Roman" w:cs="Times New Roman" w:eastAsia="Times New Roman" w:hAnsi="Times New Roman"/>
          <w:sz w:val="24"/>
          <w:szCs w:val="24"/>
          <w:color w:val="auto"/>
        </w:rPr>
      </w:pPr>
    </w:p>
    <w:p>
      <w:pPr>
        <w:ind w:left="2800" w:hanging="548"/>
        <w:spacing w:after="0"/>
        <w:tabs>
          <w:tab w:leader="none" w:pos="280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third of the escrow account to the target company;</w:t>
      </w:r>
    </w:p>
    <w:p>
      <w:pPr>
        <w:spacing w:after="0" w:line="149" w:lineRule="exact"/>
        <w:rPr>
          <w:rFonts w:ascii="Times New Roman" w:cs="Times New Roman" w:eastAsia="Times New Roman" w:hAnsi="Times New Roman"/>
          <w:sz w:val="24"/>
          <w:szCs w:val="24"/>
          <w:color w:val="auto"/>
        </w:rPr>
      </w:pPr>
    </w:p>
    <w:p>
      <w:pPr>
        <w:jc w:val="both"/>
        <w:ind w:left="2800" w:hanging="548"/>
        <w:spacing w:after="0" w:line="356" w:lineRule="auto"/>
        <w:tabs>
          <w:tab w:leader="none" w:pos="280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third of the escrow account to the Investor Protection and Education Fund established under the Securities and Exchange Board of India (Investor Protection and Education Fund) Regulations, 2009; and</w:t>
      </w:r>
    </w:p>
    <w:p>
      <w:pPr>
        <w:spacing w:after="0" w:line="19" w:lineRule="exact"/>
        <w:rPr>
          <w:rFonts w:ascii="Times New Roman" w:cs="Times New Roman" w:eastAsia="Times New Roman" w:hAnsi="Times New Roman"/>
          <w:sz w:val="24"/>
          <w:szCs w:val="24"/>
          <w:color w:val="auto"/>
        </w:rPr>
      </w:pPr>
    </w:p>
    <w:p>
      <w:pPr>
        <w:ind w:left="2800" w:hanging="548"/>
        <w:spacing w:after="0" w:line="350" w:lineRule="auto"/>
        <w:tabs>
          <w:tab w:leader="none" w:pos="280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third of the escrow account to be distributed pro-rata among the shareholders who have accepted the open offer.</w:t>
      </w:r>
    </w:p>
    <w:p>
      <w:pPr>
        <w:spacing w:after="0" w:line="200" w:lineRule="exact"/>
        <w:rPr>
          <w:sz w:val="20"/>
          <w:szCs w:val="20"/>
          <w:color w:val="auto"/>
        </w:rPr>
      </w:pP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Other procedures.</w:t>
      </w:r>
    </w:p>
    <w:p>
      <w:pPr>
        <w:spacing w:after="0" w:line="144" w:lineRule="exact"/>
        <w:rPr>
          <w:sz w:val="20"/>
          <w:szCs w:val="20"/>
          <w:color w:val="auto"/>
        </w:rPr>
      </w:pPr>
    </w:p>
    <w:p>
      <w:pPr>
        <w:ind w:left="1620" w:hanging="1080"/>
        <w:spacing w:after="0" w:line="356" w:lineRule="auto"/>
        <w:tabs>
          <w:tab w:leader="none" w:pos="10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Simultaneously with the filing of the draft letter of offer with the Board under sub-regulation (1) of regulation 16, the acquirer shall send a copy of the draft letter of offer to the target company at its registered office address and to all stock exchanges where the shares of the target company are listed.</w:t>
      </w:r>
    </w:p>
    <w:p>
      <w:pPr>
        <w:spacing w:after="0" w:line="18" w:lineRule="exact"/>
        <w:rPr>
          <w:rFonts w:ascii="Times New Roman" w:cs="Times New Roman" w:eastAsia="Times New Roman" w:hAnsi="Times New Roman"/>
          <w:sz w:val="24"/>
          <w:szCs w:val="24"/>
          <w:color w:val="auto"/>
        </w:rPr>
      </w:pPr>
    </w:p>
    <w:p>
      <w:pPr>
        <w:jc w:val="both"/>
        <w:ind w:left="1620" w:hanging="540"/>
        <w:spacing w:after="0" w:line="356" w:lineRule="auto"/>
        <w:tabs>
          <w:tab w:leader="none" w:pos="1620" w:val="left"/>
        </w:tabs>
        <w:numPr>
          <w:ilvl w:val="1"/>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letter of offer shall be dispatched to the shareholders whose names appear on the register of members of the target company as of the identified date, not later than seven working days from the receipt of comments from the Board or where no comments are offered by the Board, within seven working days from the expiry of the period stipulated in sub-regulation (4) of regulation 16:</w:t>
      </w:r>
    </w:p>
    <w:p>
      <w:pPr>
        <w:spacing w:after="0" w:line="4" w:lineRule="exact"/>
        <w:rPr>
          <w:rFonts w:ascii="Times New Roman" w:cs="Times New Roman" w:eastAsia="Times New Roman" w:hAnsi="Times New Roman"/>
          <w:sz w:val="24"/>
          <w:szCs w:val="24"/>
          <w:color w:val="auto"/>
        </w:rPr>
      </w:pPr>
    </w:p>
    <w:p>
      <w:pPr>
        <w:ind w:left="162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64</w:t>
      </w:r>
      <w:r>
        <w:rPr>
          <w:rFonts w:ascii="Times New Roman" w:cs="Times New Roman" w:eastAsia="Times New Roman" w:hAnsi="Times New Roman"/>
          <w:sz w:val="24"/>
          <w:szCs w:val="24"/>
          <w:color w:val="auto"/>
        </w:rPr>
        <w:t>[Explanation: (i) Letter of offer may also be dispatched through electronic mode in accordance with the provisions of Companies Act, 2013.</w:t>
      </w:r>
    </w:p>
    <w:p>
      <w:pPr>
        <w:spacing w:after="0" w:line="83" w:lineRule="exact"/>
        <w:rPr>
          <w:rFonts w:ascii="Times New Roman" w:cs="Times New Roman" w:eastAsia="Times New Roman" w:hAnsi="Times New Roman"/>
          <w:sz w:val="24"/>
          <w:szCs w:val="24"/>
          <w:color w:val="auto"/>
        </w:rPr>
      </w:pPr>
    </w:p>
    <w:p>
      <w:pPr>
        <w:ind w:left="1620"/>
        <w:spacing w:after="0" w:line="348" w:lineRule="auto"/>
        <w:tabs>
          <w:tab w:leader="none" w:pos="1987" w:val="left"/>
        </w:tabs>
        <w:numPr>
          <w:ilvl w:val="2"/>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a request from any shareholder to receive a copy of the letter of offer in physical format, the same shall be provided.</w:t>
      </w:r>
    </w:p>
    <w:p>
      <w:pPr>
        <w:spacing w:after="0" w:line="15" w:lineRule="exact"/>
        <w:rPr>
          <w:rFonts w:ascii="Times New Roman" w:cs="Times New Roman" w:eastAsia="Times New Roman" w:hAnsi="Times New Roman"/>
          <w:sz w:val="24"/>
          <w:szCs w:val="24"/>
          <w:color w:val="auto"/>
        </w:rPr>
      </w:pPr>
    </w:p>
    <w:p>
      <w:pPr>
        <w:ind w:left="2040" w:hanging="420"/>
        <w:spacing w:after="0"/>
        <w:tabs>
          <w:tab w:leader="none" w:pos="2040" w:val="left"/>
        </w:tabs>
        <w:numPr>
          <w:ilvl w:val="2"/>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aforesaid shall be disclosed in the letter of offer.]</w:t>
      </w:r>
    </w:p>
    <w:p>
      <w:pPr>
        <w:spacing w:after="0" w:line="150" w:lineRule="exact"/>
        <w:rPr>
          <w:sz w:val="20"/>
          <w:szCs w:val="20"/>
          <w:color w:val="auto"/>
        </w:rPr>
      </w:pPr>
    </w:p>
    <w:p>
      <w:pPr>
        <w:ind w:left="1620" w:firstLine="1081"/>
        <w:spacing w:after="0" w:line="350"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where local laws or regulations of any jurisdiction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outside India may expose the acquirer or the target company to material risk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226060</wp:posOffset>
                </wp:positionV>
                <wp:extent cx="18288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7.8pt" to="171pt,17.8pt" o:allowincell="f" strokecolor="#000000" strokeweight="0.72pt"/>
            </w:pict>
          </mc:Fallback>
        </mc:AlternateContent>
      </w:r>
    </w:p>
    <w:p>
      <w:pPr>
        <w:spacing w:after="0" w:line="200" w:lineRule="exact"/>
        <w:rPr>
          <w:sz w:val="20"/>
          <w:szCs w:val="20"/>
          <w:color w:val="auto"/>
        </w:rPr>
      </w:pPr>
    </w:p>
    <w:p>
      <w:pPr>
        <w:spacing w:after="0" w:line="250" w:lineRule="exact"/>
        <w:rPr>
          <w:sz w:val="20"/>
          <w:szCs w:val="20"/>
          <w:color w:val="auto"/>
        </w:rPr>
      </w:pPr>
    </w:p>
    <w:p>
      <w:pPr>
        <w:ind w:left="540"/>
        <w:spacing w:after="0" w:line="203" w:lineRule="auto"/>
        <w:tabs>
          <w:tab w:leader="none" w:pos="720" w:val="left"/>
        </w:tabs>
        <w:numPr>
          <w:ilvl w:val="0"/>
          <w:numId w:val="10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2018, w.e.f. 11-09-2018.</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47</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47" w:name="page48"/>
    <w:bookmarkEnd w:id="47"/>
    <w:p>
      <w:pPr>
        <w:spacing w:after="0" w:line="5" w:lineRule="exact"/>
        <w:rPr>
          <w:sz w:val="20"/>
          <w:szCs w:val="20"/>
          <w:color w:val="auto"/>
        </w:rPr>
      </w:pPr>
    </w:p>
    <w:p>
      <w:pPr>
        <w:jc w:val="both"/>
        <w:ind w:left="1620"/>
        <w:spacing w:after="0" w:line="357" w:lineRule="auto"/>
        <w:rPr>
          <w:sz w:val="20"/>
          <w:szCs w:val="20"/>
          <w:color w:val="auto"/>
        </w:rPr>
      </w:pPr>
      <w:r>
        <w:rPr>
          <w:rFonts w:ascii="Times New Roman" w:cs="Times New Roman" w:eastAsia="Times New Roman" w:hAnsi="Times New Roman"/>
          <w:sz w:val="24"/>
          <w:szCs w:val="24"/>
          <w:color w:val="auto"/>
        </w:rPr>
        <w:t>civil, regulatory or criminal liabilities in the event the letter of offer in its final form were to be sent without material amendments or modifications into such jurisdiction, and the shareholders resident in such jurisdiction hold shares entitling them to less than five per cent of the voting rights of the target company, the acquirer may refrain from dispatch of the letter of offer into such jurisdiction:</w:t>
      </w:r>
    </w:p>
    <w:p>
      <w:pPr>
        <w:spacing w:after="0" w:line="21" w:lineRule="exact"/>
        <w:rPr>
          <w:sz w:val="20"/>
          <w:szCs w:val="20"/>
          <w:color w:val="auto"/>
        </w:rPr>
      </w:pPr>
    </w:p>
    <w:p>
      <w:pPr>
        <w:jc w:val="both"/>
        <w:ind w:left="1620" w:firstLine="1081"/>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every person holding shares, regardless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whether he held shares on the identified date or has not received the letter of offer, shall be entitled to tender such shares in acceptance of the open offer.</w:t>
      </w:r>
    </w:p>
    <w:p>
      <w:pPr>
        <w:spacing w:after="0" w:line="8" w:lineRule="exact"/>
        <w:rPr>
          <w:sz w:val="20"/>
          <w:szCs w:val="20"/>
          <w:color w:val="auto"/>
        </w:rPr>
      </w:pPr>
    </w:p>
    <w:p>
      <w:pPr>
        <w:ind w:left="1620" w:hanging="652"/>
        <w:spacing w:after="0"/>
        <w:tabs>
          <w:tab w:leader="none" w:pos="1620" w:val="left"/>
        </w:tabs>
        <w:numPr>
          <w:ilvl w:val="1"/>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Simultaneously with the dispatch of the letter of offer in terms of sub-regulation</w:t>
      </w:r>
    </w:p>
    <w:p>
      <w:pPr>
        <w:spacing w:after="0" w:line="151" w:lineRule="exact"/>
        <w:rPr>
          <w:rFonts w:ascii="Times New Roman" w:cs="Times New Roman" w:eastAsia="Times New Roman" w:hAnsi="Times New Roman"/>
          <w:sz w:val="24"/>
          <w:szCs w:val="24"/>
          <w:color w:val="auto"/>
        </w:rPr>
      </w:pPr>
    </w:p>
    <w:p>
      <w:pPr>
        <w:ind w:left="162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acquirer shall send the letter of offer to the custodian of shares underlying depository receipts, if any, of the target company.</w:t>
      </w:r>
    </w:p>
    <w:p>
      <w:pPr>
        <w:spacing w:after="0" w:line="27" w:lineRule="exact"/>
        <w:rPr>
          <w:rFonts w:ascii="Times New Roman" w:cs="Times New Roman" w:eastAsia="Times New Roman" w:hAnsi="Times New Roman"/>
          <w:sz w:val="24"/>
          <w:szCs w:val="24"/>
          <w:color w:val="auto"/>
        </w:rPr>
      </w:pPr>
    </w:p>
    <w:p>
      <w:pPr>
        <w:jc w:val="both"/>
        <w:ind w:left="1620" w:hanging="720"/>
        <w:spacing w:after="0" w:line="353" w:lineRule="auto"/>
        <w:tabs>
          <w:tab w:leader="none" w:pos="1620"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Irrespective of whether a competing offer has been made, an acquirer may make upward revisions to the offer price, and subject to the other provisions of these regulations, to the number of shares sought to be acquired under the open offer,</w:t>
      </w:r>
    </w:p>
    <w:p>
      <w:pPr>
        <w:spacing w:after="0" w:line="3" w:lineRule="exact"/>
        <w:rPr>
          <w:rFonts w:ascii="Times New Roman" w:cs="Times New Roman" w:eastAsia="Times New Roman" w:hAnsi="Times New Roman"/>
          <w:sz w:val="24"/>
          <w:szCs w:val="24"/>
          <w:color w:val="auto"/>
        </w:rPr>
      </w:pPr>
    </w:p>
    <w:p>
      <w:pPr>
        <w:ind w:left="1620"/>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at any time prior to the commencement of the last </w:t>
      </w:r>
      <w:r>
        <w:rPr>
          <w:rFonts w:ascii="Times New Roman" w:cs="Times New Roman" w:eastAsia="Times New Roman" w:hAnsi="Times New Roman"/>
          <w:sz w:val="32"/>
          <w:szCs w:val="32"/>
          <w:color w:val="auto"/>
          <w:vertAlign w:val="superscript"/>
        </w:rPr>
        <w:t>65</w:t>
      </w:r>
      <w:r>
        <w:rPr>
          <w:rFonts w:ascii="Times New Roman" w:cs="Times New Roman" w:eastAsia="Times New Roman" w:hAnsi="Times New Roman"/>
          <w:sz w:val="24"/>
          <w:szCs w:val="24"/>
          <w:color w:val="auto"/>
        </w:rPr>
        <w:t>[one working day] before the commencement of the tendering period.</w:t>
      </w:r>
    </w:p>
    <w:p>
      <w:pPr>
        <w:spacing w:after="0" w:line="77" w:lineRule="exact"/>
        <w:rPr>
          <w:rFonts w:ascii="Times New Roman" w:cs="Times New Roman" w:eastAsia="Times New Roman" w:hAnsi="Times New Roman"/>
          <w:sz w:val="24"/>
          <w:szCs w:val="24"/>
          <w:color w:val="auto"/>
        </w:rPr>
      </w:pPr>
    </w:p>
    <w:p>
      <w:pPr>
        <w:ind w:left="1620" w:hanging="720"/>
        <w:spacing w:after="0" w:line="350" w:lineRule="auto"/>
        <w:tabs>
          <w:tab w:leader="none" w:pos="1620"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any revision of the open offer, whether by way of an upward revision in offer price, or of the offer size, the acquirer shall,—</w:t>
      </w:r>
    </w:p>
    <w:p>
      <w:pPr>
        <w:spacing w:after="0" w:line="23" w:lineRule="exact"/>
        <w:rPr>
          <w:rFonts w:ascii="Times New Roman" w:cs="Times New Roman" w:eastAsia="Times New Roman" w:hAnsi="Times New Roman"/>
          <w:sz w:val="24"/>
          <w:szCs w:val="24"/>
          <w:color w:val="auto"/>
        </w:rPr>
      </w:pPr>
    </w:p>
    <w:p>
      <w:pPr>
        <w:ind w:left="1800" w:hanging="180"/>
        <w:spacing w:after="0" w:line="350" w:lineRule="auto"/>
        <w:tabs>
          <w:tab w:leader="none" w:pos="1980" w:val="left"/>
        </w:tabs>
        <w:numPr>
          <w:ilvl w:val="2"/>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corresponding increases to the amount kept in escrow account under regulation 17 prior to such revision;</w:t>
      </w:r>
    </w:p>
    <w:p>
      <w:pPr>
        <w:spacing w:after="0" w:line="23" w:lineRule="exact"/>
        <w:rPr>
          <w:rFonts w:ascii="Times New Roman" w:cs="Times New Roman" w:eastAsia="Times New Roman" w:hAnsi="Times New Roman"/>
          <w:sz w:val="24"/>
          <w:szCs w:val="24"/>
          <w:color w:val="auto"/>
        </w:rPr>
      </w:pPr>
    </w:p>
    <w:p>
      <w:pPr>
        <w:jc w:val="both"/>
        <w:ind w:left="1800" w:hanging="180"/>
        <w:spacing w:after="0" w:line="354" w:lineRule="auto"/>
        <w:tabs>
          <w:tab w:leader="none" w:pos="1980" w:val="left"/>
        </w:tabs>
        <w:numPr>
          <w:ilvl w:val="2"/>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an announcement in respect of such revisions in all the newspapers in which the detailed public statement pursuant to the public announcement was made; and</w:t>
      </w:r>
    </w:p>
    <w:p>
      <w:pPr>
        <w:spacing w:after="0" w:line="22" w:lineRule="exact"/>
        <w:rPr>
          <w:rFonts w:ascii="Times New Roman" w:cs="Times New Roman" w:eastAsia="Times New Roman" w:hAnsi="Times New Roman"/>
          <w:sz w:val="24"/>
          <w:szCs w:val="24"/>
          <w:color w:val="auto"/>
        </w:rPr>
      </w:pPr>
    </w:p>
    <w:p>
      <w:pPr>
        <w:jc w:val="both"/>
        <w:ind w:left="1800" w:hanging="180"/>
        <w:spacing w:after="0" w:line="354" w:lineRule="auto"/>
        <w:tabs>
          <w:tab w:leader="none" w:pos="1980" w:val="left"/>
        </w:tabs>
        <w:numPr>
          <w:ilvl w:val="2"/>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simultaneously with the issue of such an announcement, inform the Board, all the stock exchanges on which the shares of the target company are listed, and the target company at its registered office.</w:t>
      </w:r>
    </w:p>
    <w:p>
      <w:pPr>
        <w:spacing w:after="0" w:line="20" w:lineRule="exact"/>
        <w:rPr>
          <w:rFonts w:ascii="Times New Roman" w:cs="Times New Roman" w:eastAsia="Times New Roman" w:hAnsi="Times New Roman"/>
          <w:sz w:val="24"/>
          <w:szCs w:val="24"/>
          <w:color w:val="auto"/>
        </w:rPr>
      </w:pPr>
    </w:p>
    <w:p>
      <w:pPr>
        <w:jc w:val="right"/>
        <w:ind w:left="1720" w:hanging="820"/>
        <w:spacing w:after="0" w:line="350" w:lineRule="auto"/>
        <w:tabs>
          <w:tab w:leader="none" w:pos="1629"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disclose during the offer period every acquisition made by the acquirer or persons acting in concert with him of any shares of the target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226060</wp:posOffset>
                </wp:positionV>
                <wp:extent cx="18288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7.8pt" to="171pt,17.8pt" o:allowincell="f" strokecolor="#000000" strokeweight="0.72pt"/>
            </w:pict>
          </mc:Fallback>
        </mc:AlternateContent>
      </w:r>
    </w:p>
    <w:p>
      <w:pPr>
        <w:spacing w:after="0" w:line="200" w:lineRule="exact"/>
        <w:rPr>
          <w:sz w:val="20"/>
          <w:szCs w:val="20"/>
          <w:color w:val="auto"/>
        </w:rPr>
      </w:pPr>
    </w:p>
    <w:p>
      <w:pPr>
        <w:spacing w:after="0" w:line="244" w:lineRule="exact"/>
        <w:rPr>
          <w:sz w:val="20"/>
          <w:szCs w:val="20"/>
          <w:color w:val="auto"/>
        </w:rPr>
      </w:pPr>
    </w:p>
    <w:p>
      <w:pPr>
        <w:ind w:left="540"/>
        <w:spacing w:after="0" w:line="211" w:lineRule="auto"/>
        <w:rPr>
          <w:sz w:val="20"/>
          <w:szCs w:val="20"/>
          <w:color w:val="auto"/>
        </w:rPr>
      </w:pPr>
      <w:r>
        <w:rPr>
          <w:rFonts w:ascii="Times New Roman" w:cs="Times New Roman" w:eastAsia="Times New Roman" w:hAnsi="Times New Roman"/>
          <w:sz w:val="25"/>
          <w:szCs w:val="25"/>
          <w:color w:val="auto"/>
          <w:vertAlign w:val="superscript"/>
        </w:rPr>
        <w:t>65</w:t>
      </w:r>
      <w:r>
        <w:rPr>
          <w:rFonts w:ascii="Times New Roman" w:cs="Times New Roman" w:eastAsia="Times New Roman" w:hAnsi="Times New Roman"/>
          <w:sz w:val="20"/>
          <w:szCs w:val="20"/>
          <w:color w:val="auto"/>
        </w:rPr>
        <w:t xml:space="preserve"> Substituted by the SEBI (Substantial Acquisition of Shares and Takeovers) (Second Amendment) Regulations, 2018, w.e.f. 11-09-2018. Prior to this, it read as “three working days”.</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48</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48" w:name="page49"/>
    <w:bookmarkEnd w:id="48"/>
    <w:p>
      <w:pPr>
        <w:spacing w:after="0" w:line="5" w:lineRule="exact"/>
        <w:rPr>
          <w:sz w:val="20"/>
          <w:szCs w:val="20"/>
          <w:color w:val="auto"/>
        </w:rPr>
      </w:pPr>
    </w:p>
    <w:p>
      <w:pPr>
        <w:jc w:val="both"/>
        <w:ind w:left="1720"/>
        <w:spacing w:after="0" w:line="356" w:lineRule="auto"/>
        <w:rPr>
          <w:sz w:val="20"/>
          <w:szCs w:val="20"/>
          <w:color w:val="auto"/>
        </w:rPr>
      </w:pPr>
      <w:r>
        <w:rPr>
          <w:rFonts w:ascii="Times New Roman" w:cs="Times New Roman" w:eastAsia="Times New Roman" w:hAnsi="Times New Roman"/>
          <w:sz w:val="24"/>
          <w:szCs w:val="24"/>
          <w:color w:val="auto"/>
        </w:rPr>
        <w:t>company in such form as may be specified, to each of the stock exchanges on which the shares of the target company are listed and to the target company at its registered office within twenty-four hours of such acquisition, and the stock exchanges shall forthwith disseminate such information to the public:</w:t>
      </w:r>
    </w:p>
    <w:p>
      <w:pPr>
        <w:spacing w:after="0" w:line="19" w:lineRule="exact"/>
        <w:rPr>
          <w:sz w:val="20"/>
          <w:szCs w:val="20"/>
          <w:color w:val="auto"/>
        </w:rPr>
      </w:pPr>
    </w:p>
    <w:p>
      <w:pPr>
        <w:jc w:val="both"/>
        <w:ind w:left="1620" w:firstLine="1081"/>
        <w:spacing w:after="0" w:line="355"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acquirer and persons acting in concert with him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not acquire or sell any shares of the target company during the period between three working days prior to the commencement of the tendering period and until the expiry of the tendering period.</w:t>
      </w:r>
    </w:p>
    <w:p>
      <w:pPr>
        <w:spacing w:after="0" w:line="23" w:lineRule="exact"/>
        <w:rPr>
          <w:sz w:val="20"/>
          <w:szCs w:val="20"/>
          <w:color w:val="auto"/>
        </w:rPr>
      </w:pPr>
    </w:p>
    <w:p>
      <w:pPr>
        <w:jc w:val="right"/>
        <w:ind w:left="1620" w:hanging="720"/>
        <w:spacing w:after="0" w:line="301" w:lineRule="auto"/>
        <w:tabs>
          <w:tab w:leader="none" w:pos="1102" w:val="left"/>
        </w:tabs>
        <w:numPr>
          <w:ilvl w:val="0"/>
          <w:numId w:val="112"/>
        </w:numPr>
        <w:rPr>
          <w:rFonts w:ascii="Times New Roman" w:cs="Times New Roman" w:eastAsia="Times New Roman" w:hAnsi="Times New Roman"/>
          <w:sz w:val="30"/>
          <w:szCs w:val="30"/>
          <w:color w:val="auto"/>
          <w:vertAlign w:val="superscript"/>
        </w:rPr>
      </w:pPr>
      <w:r>
        <w:rPr>
          <w:rFonts w:ascii="Times New Roman" w:cs="Times New Roman" w:eastAsia="Times New Roman" w:hAnsi="Times New Roman"/>
          <w:sz w:val="23"/>
          <w:szCs w:val="23"/>
          <w:color w:val="auto"/>
        </w:rPr>
        <w:t>[(6A)  The  acquirer  shall  facilitate  tendering  of  shares  by  the  shareholders  and settlement of the same, through the stock exchange mechanism as specified by</w:t>
      </w:r>
    </w:p>
    <w:p>
      <w:pPr>
        <w:spacing w:after="0" w:line="200" w:lineRule="exact"/>
        <w:rPr>
          <w:sz w:val="20"/>
          <w:szCs w:val="20"/>
          <w:color w:val="auto"/>
        </w:rPr>
      </w:pPr>
    </w:p>
    <w:p>
      <w:pPr>
        <w:spacing w:after="0" w:line="277" w:lineRule="exact"/>
        <w:rPr>
          <w:sz w:val="20"/>
          <w:szCs w:val="20"/>
          <w:color w:val="auto"/>
        </w:rPr>
      </w:pPr>
    </w:p>
    <w:p>
      <w:pPr>
        <w:jc w:val="both"/>
        <w:ind w:left="1620" w:hanging="720"/>
        <w:spacing w:after="0" w:line="358" w:lineRule="auto"/>
        <w:tabs>
          <w:tab w:leader="none" w:pos="16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issue an advertisement in such form as may be specified, one working day before the commencement of the tendering period, announcing the schedule of activities for the open offer, the status of statutory and other approvals, if any, whether for the acquisition attracting the obligation to make an open offer under these regulations or for the open offer, unfulfilled conditions, if any, and their status, the procedure for tendering acceptances and such other material detail as may be specified:</w:t>
      </w:r>
    </w:p>
    <w:p>
      <w:pPr>
        <w:spacing w:after="0" w:line="5" w:lineRule="exact"/>
        <w:rPr>
          <w:rFonts w:ascii="Times New Roman" w:cs="Times New Roman" w:eastAsia="Times New Roman" w:hAnsi="Times New Roman"/>
          <w:sz w:val="24"/>
          <w:szCs w:val="24"/>
          <w:color w:val="auto"/>
        </w:rPr>
      </w:pPr>
    </w:p>
    <w:p>
      <w:pPr>
        <w:ind w:left="27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advertisement shall be,—</w:t>
      </w:r>
    </w:p>
    <w:p>
      <w:pPr>
        <w:spacing w:after="0" w:line="149" w:lineRule="exact"/>
        <w:rPr>
          <w:rFonts w:ascii="Times New Roman" w:cs="Times New Roman" w:eastAsia="Times New Roman" w:hAnsi="Times New Roman"/>
          <w:sz w:val="24"/>
          <w:szCs w:val="24"/>
          <w:color w:val="auto"/>
        </w:rPr>
      </w:pPr>
    </w:p>
    <w:p>
      <w:pPr>
        <w:ind w:left="2440" w:hanging="548"/>
        <w:spacing w:after="0" w:line="350" w:lineRule="auto"/>
        <w:tabs>
          <w:tab w:leader="none" w:pos="244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published in all the newspapers in which the detailed public statement pursuant to the public announcement was made; and</w:t>
      </w:r>
    </w:p>
    <w:p>
      <w:pPr>
        <w:spacing w:after="0" w:line="23" w:lineRule="exact"/>
        <w:rPr>
          <w:rFonts w:ascii="Times New Roman" w:cs="Times New Roman" w:eastAsia="Times New Roman" w:hAnsi="Times New Roman"/>
          <w:sz w:val="24"/>
          <w:szCs w:val="24"/>
          <w:color w:val="auto"/>
        </w:rPr>
      </w:pPr>
    </w:p>
    <w:p>
      <w:pPr>
        <w:jc w:val="both"/>
        <w:ind w:left="2440" w:hanging="548"/>
        <w:spacing w:after="0" w:line="354" w:lineRule="auto"/>
        <w:tabs>
          <w:tab w:leader="none" w:pos="244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simultaneously sent to the Board, all the stock exchanges on which the shares of the target company are listed, and the target company at its registered office.</w:t>
      </w:r>
    </w:p>
    <w:p>
      <w:pPr>
        <w:spacing w:after="0" w:line="22" w:lineRule="exact"/>
        <w:rPr>
          <w:rFonts w:ascii="Times New Roman" w:cs="Times New Roman" w:eastAsia="Times New Roman" w:hAnsi="Times New Roman"/>
          <w:sz w:val="24"/>
          <w:szCs w:val="24"/>
          <w:color w:val="auto"/>
        </w:rPr>
      </w:pPr>
    </w:p>
    <w:p>
      <w:pPr>
        <w:jc w:val="both"/>
        <w:ind w:left="1620" w:hanging="720"/>
        <w:spacing w:after="0" w:line="354" w:lineRule="auto"/>
        <w:tabs>
          <w:tab w:leader="none" w:pos="16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tendering period shall start not later than twelve working days from date of receipt of comments from the Board under sub-regulation (4) of regulation 16 and shall remain open for ten working days.</w:t>
      </w:r>
    </w:p>
    <w:p>
      <w:pPr>
        <w:spacing w:after="0" w:line="20" w:lineRule="exact"/>
        <w:rPr>
          <w:rFonts w:ascii="Times New Roman" w:cs="Times New Roman" w:eastAsia="Times New Roman" w:hAnsi="Times New Roman"/>
          <w:sz w:val="24"/>
          <w:szCs w:val="24"/>
          <w:color w:val="auto"/>
        </w:rPr>
      </w:pPr>
    </w:p>
    <w:p>
      <w:pPr>
        <w:ind w:left="1620" w:hanging="720"/>
        <w:spacing w:after="0" w:line="350" w:lineRule="auto"/>
        <w:tabs>
          <w:tab w:leader="none" w:pos="16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Shareholders who have tendered shares in acceptance of the open offer shall not be entitled to withdraw such acceptance during the tendering period.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226060</wp:posOffset>
                </wp:positionV>
                <wp:extent cx="18288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7.8pt" to="171pt,17.8pt" o:allowincell="f" strokecolor="#000000" strokeweight="0.72pt"/>
            </w:pict>
          </mc:Fallback>
        </mc:AlternateContent>
      </w:r>
    </w:p>
    <w:p>
      <w:pPr>
        <w:spacing w:after="0" w:line="200" w:lineRule="exact"/>
        <w:rPr>
          <w:sz w:val="20"/>
          <w:szCs w:val="20"/>
          <w:color w:val="auto"/>
        </w:rPr>
      </w:pPr>
    </w:p>
    <w:p>
      <w:pPr>
        <w:spacing w:after="0" w:line="250" w:lineRule="exact"/>
        <w:rPr>
          <w:sz w:val="20"/>
          <w:szCs w:val="20"/>
          <w:color w:val="auto"/>
        </w:rPr>
      </w:pPr>
    </w:p>
    <w:p>
      <w:pPr>
        <w:ind w:left="540"/>
        <w:spacing w:after="0" w:line="203" w:lineRule="auto"/>
        <w:tabs>
          <w:tab w:leader="none" w:pos="720" w:val="left"/>
        </w:tabs>
        <w:numPr>
          <w:ilvl w:val="0"/>
          <w:numId w:val="1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2015, w.e.f. 24-03-2015.</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49</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49" w:name="page50"/>
    <w:bookmarkEnd w:id="49"/>
    <w:p>
      <w:pPr>
        <w:spacing w:after="0" w:line="5" w:lineRule="exact"/>
        <w:rPr>
          <w:sz w:val="20"/>
          <w:szCs w:val="20"/>
          <w:color w:val="auto"/>
        </w:rPr>
      </w:pPr>
    </w:p>
    <w:p>
      <w:pPr>
        <w:jc w:val="both"/>
        <w:ind w:left="1620" w:hanging="720"/>
        <w:spacing w:after="0" w:line="356" w:lineRule="auto"/>
        <w:tabs>
          <w:tab w:leader="none" w:pos="162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within ten working days from the last date of the tendering period, complete all requirements under these regulations and other applicable law relating to the open offer including payment of consideration to the shareholders who have accepted the open offer.</w:t>
      </w:r>
    </w:p>
    <w:p>
      <w:pPr>
        <w:spacing w:after="0" w:line="18" w:lineRule="exact"/>
        <w:rPr>
          <w:rFonts w:ascii="Times New Roman" w:cs="Times New Roman" w:eastAsia="Times New Roman" w:hAnsi="Times New Roman"/>
          <w:sz w:val="24"/>
          <w:szCs w:val="24"/>
          <w:color w:val="auto"/>
        </w:rPr>
      </w:pPr>
    </w:p>
    <w:p>
      <w:pPr>
        <w:jc w:val="both"/>
        <w:ind w:left="1620" w:hanging="720"/>
        <w:spacing w:after="0" w:line="354" w:lineRule="auto"/>
        <w:tabs>
          <w:tab w:leader="none" w:pos="162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be responsible to pursue all statutory approvals required by the acquirer in order to complete the open offer without any default, neglect or delay:</w:t>
      </w:r>
    </w:p>
    <w:p>
      <w:pPr>
        <w:spacing w:after="0" w:line="19" w:lineRule="exact"/>
        <w:rPr>
          <w:rFonts w:ascii="Times New Roman" w:cs="Times New Roman" w:eastAsia="Times New Roman" w:hAnsi="Times New Roman"/>
          <w:sz w:val="24"/>
          <w:szCs w:val="24"/>
          <w:color w:val="auto"/>
        </w:rPr>
      </w:pPr>
    </w:p>
    <w:p>
      <w:pPr>
        <w:jc w:val="both"/>
        <w:ind w:left="1620" w:firstLine="1081"/>
        <w:spacing w:after="0" w:line="35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where the acquirer is unable to make the payment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shareholders who have accepted the open offer within such period owing to non-receipt of statutory approvals required by the acquirer, the Board may, where it is satisfied that such non-receipt was not attributable to any willful default, failure or neglect on the part of the acquirer to diligently pursue such approvals, grant extension of time for making payments, subject to the acquirer agreeing to pay interest to the shareholders for the delay at such rate as may be specified:</w:t>
      </w:r>
    </w:p>
    <w:p>
      <w:pPr>
        <w:spacing w:after="0" w:line="19" w:lineRule="exact"/>
        <w:rPr>
          <w:rFonts w:ascii="Times New Roman" w:cs="Times New Roman" w:eastAsia="Times New Roman" w:hAnsi="Times New Roman"/>
          <w:sz w:val="24"/>
          <w:szCs w:val="24"/>
          <w:color w:val="auto"/>
        </w:rPr>
      </w:pPr>
    </w:p>
    <w:p>
      <w:pPr>
        <w:jc w:val="both"/>
        <w:ind w:left="1620" w:firstLine="1081"/>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where the statutory approval extends to some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but not all shareholders, the acquirer shall have the option to make payment to such shareholders in respect of whom no statutory approvals are required in</w:t>
      </w:r>
    </w:p>
    <w:p>
      <w:pPr>
        <w:spacing w:after="0" w:line="10"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auto"/>
        </w:rPr>
        <w:t>order to complete the open offer.</w:t>
      </w:r>
    </w:p>
    <w:p>
      <w:pPr>
        <w:spacing w:after="0" w:line="129" w:lineRule="exact"/>
        <w:rPr>
          <w:sz w:val="20"/>
          <w:szCs w:val="20"/>
          <w:color w:val="auto"/>
        </w:rPr>
      </w:pPr>
    </w:p>
    <w:p>
      <w:pPr>
        <w:jc w:val="both"/>
        <w:ind w:left="1620" w:hanging="937"/>
        <w:spacing w:after="0" w:line="333" w:lineRule="auto"/>
        <w:rPr>
          <w:sz w:val="20"/>
          <w:szCs w:val="20"/>
          <w:color w:val="auto"/>
        </w:rPr>
      </w:pPr>
      <w:r>
        <w:rPr>
          <w:rFonts w:ascii="Times New Roman" w:cs="Times New Roman" w:eastAsia="Times New Roman" w:hAnsi="Times New Roman"/>
          <w:sz w:val="32"/>
          <w:szCs w:val="32"/>
          <w:color w:val="auto"/>
          <w:vertAlign w:val="superscript"/>
        </w:rPr>
        <w:t>67</w:t>
      </w:r>
      <w:r>
        <w:rPr>
          <w:rFonts w:ascii="Times New Roman" w:cs="Times New Roman" w:eastAsia="Times New Roman" w:hAnsi="Times New Roman"/>
          <w:sz w:val="24"/>
          <w:szCs w:val="24"/>
          <w:color w:val="auto"/>
        </w:rPr>
        <w:t>[(11A) Without prejudice to sub-regulation 11, in case the acquirer is unable to make payment to the shareholders who have accepted the open offer within such period, the acquirer shall pay interest for the period of delay to all such shareholders whose shares have been accepted in the open offer, at the rate of ten per cent per annum:</w:t>
      </w:r>
    </w:p>
    <w:p>
      <w:pPr>
        <w:spacing w:after="0" w:line="49" w:lineRule="exact"/>
        <w:rPr>
          <w:sz w:val="20"/>
          <w:szCs w:val="20"/>
          <w:color w:val="auto"/>
        </w:rPr>
      </w:pPr>
    </w:p>
    <w:p>
      <w:pPr>
        <w:jc w:val="both"/>
        <w:ind w:left="1620" w:firstLine="1081"/>
        <w:spacing w:after="0" w:line="35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case the delay was not attributable to any act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omission or commission of the acquirer, or due to the reasons or circumstances beyond the control of acquirer, the Board may grant waiver from the payment of interest.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485775</wp:posOffset>
                </wp:positionV>
                <wp:extent cx="18288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8.25pt" to="171pt,38.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540" w:right="180"/>
        <w:spacing w:after="0" w:line="203" w:lineRule="auto"/>
        <w:tabs>
          <w:tab w:leader="none" w:pos="720" w:val="left"/>
        </w:tabs>
        <w:numPr>
          <w:ilvl w:val="0"/>
          <w:numId w:val="1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(Third Amendment) Regulations, 2020, w.e.f. 01-07-2020.</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50</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50" w:name="page51"/>
    <w:bookmarkEnd w:id="50"/>
    <w:p>
      <w:pPr>
        <w:spacing w:after="0" w:line="5" w:lineRule="exact"/>
        <w:rPr>
          <w:sz w:val="20"/>
          <w:szCs w:val="20"/>
          <w:color w:val="auto"/>
        </w:rPr>
      </w:pPr>
    </w:p>
    <w:p>
      <w:pPr>
        <w:jc w:val="both"/>
        <w:ind w:left="1620" w:firstLine="1081"/>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the payment of interest would be without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prejudice to the Board taking any action under regulation 32 of these regulation or under the Act.]</w:t>
      </w:r>
    </w:p>
    <w:p>
      <w:pPr>
        <w:spacing w:after="0" w:line="8" w:lineRule="exact"/>
        <w:rPr>
          <w:sz w:val="20"/>
          <w:szCs w:val="20"/>
          <w:color w:val="auto"/>
        </w:rPr>
      </w:pPr>
    </w:p>
    <w:p>
      <w:pPr>
        <w:ind w:left="1620" w:hanging="808"/>
        <w:spacing w:after="0"/>
        <w:tabs>
          <w:tab w:leader="none" w:pos="16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acquirer shall issue a post offer advertisement in such form as may be</w:t>
      </w:r>
    </w:p>
    <w:p>
      <w:pPr>
        <w:spacing w:after="0" w:line="151" w:lineRule="exact"/>
        <w:rPr>
          <w:sz w:val="20"/>
          <w:szCs w:val="20"/>
          <w:color w:val="auto"/>
        </w:rPr>
      </w:pPr>
    </w:p>
    <w:p>
      <w:pPr>
        <w:jc w:val="both"/>
        <w:ind w:left="1620"/>
        <w:spacing w:after="0" w:line="354" w:lineRule="auto"/>
        <w:rPr>
          <w:sz w:val="20"/>
          <w:szCs w:val="20"/>
          <w:color w:val="auto"/>
        </w:rPr>
      </w:pPr>
      <w:r>
        <w:rPr>
          <w:rFonts w:ascii="Times New Roman" w:cs="Times New Roman" w:eastAsia="Times New Roman" w:hAnsi="Times New Roman"/>
          <w:sz w:val="24"/>
          <w:szCs w:val="24"/>
          <w:color w:val="auto"/>
        </w:rPr>
        <w:t>specified within five working days after the offer period, giving details including aggregate number of shares tendered, accepted, date of payment of consideration.</w:t>
      </w:r>
    </w:p>
    <w:p>
      <w:pPr>
        <w:spacing w:after="0" w:line="7" w:lineRule="exact"/>
        <w:rPr>
          <w:sz w:val="20"/>
          <w:szCs w:val="20"/>
          <w:color w:val="auto"/>
        </w:rPr>
      </w:pPr>
    </w:p>
    <w:p>
      <w:pPr>
        <w:ind w:left="1960" w:hanging="340"/>
        <w:spacing w:after="0"/>
        <w:tabs>
          <w:tab w:leader="none" w:pos="196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advertisement shall be,—</w:t>
      </w:r>
    </w:p>
    <w:p>
      <w:pPr>
        <w:spacing w:after="0" w:line="151" w:lineRule="exact"/>
        <w:rPr>
          <w:rFonts w:ascii="Times New Roman" w:cs="Times New Roman" w:eastAsia="Times New Roman" w:hAnsi="Times New Roman"/>
          <w:sz w:val="24"/>
          <w:szCs w:val="24"/>
          <w:color w:val="auto"/>
        </w:rPr>
      </w:pPr>
    </w:p>
    <w:p>
      <w:pPr>
        <w:ind w:left="2880" w:hanging="448"/>
        <w:spacing w:after="0" w:line="348" w:lineRule="auto"/>
        <w:tabs>
          <w:tab w:leader="none" w:pos="3030" w:val="left"/>
        </w:tabs>
        <w:numPr>
          <w:ilvl w:val="1"/>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published in all the newspapers in which the detailed public statement pursuant to the public announcement was made; and</w:t>
      </w:r>
    </w:p>
    <w:p>
      <w:pPr>
        <w:spacing w:after="0" w:line="28" w:lineRule="exact"/>
        <w:rPr>
          <w:rFonts w:ascii="Times New Roman" w:cs="Times New Roman" w:eastAsia="Times New Roman" w:hAnsi="Times New Roman"/>
          <w:sz w:val="24"/>
          <w:szCs w:val="24"/>
          <w:color w:val="auto"/>
        </w:rPr>
      </w:pPr>
    </w:p>
    <w:p>
      <w:pPr>
        <w:jc w:val="both"/>
        <w:ind w:left="2880" w:hanging="448"/>
        <w:spacing w:after="0" w:line="354" w:lineRule="auto"/>
        <w:tabs>
          <w:tab w:leader="none" w:pos="2857" w:val="left"/>
        </w:tabs>
        <w:numPr>
          <w:ilvl w:val="1"/>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simultaneously sent to the Board, all the stock exchanges on which the shares of the target company are listed, and the target company at its registered office.</w:t>
      </w:r>
    </w:p>
    <w:p>
      <w:pPr>
        <w:spacing w:after="0" w:line="1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Conditional offer.</w:t>
      </w:r>
    </w:p>
    <w:p>
      <w:pPr>
        <w:spacing w:after="0" w:line="147" w:lineRule="exact"/>
        <w:rPr>
          <w:sz w:val="20"/>
          <w:szCs w:val="20"/>
          <w:color w:val="auto"/>
        </w:rPr>
      </w:pPr>
    </w:p>
    <w:p>
      <w:pPr>
        <w:ind w:left="1620" w:hanging="1080"/>
        <w:spacing w:after="0" w:line="348" w:lineRule="auto"/>
        <w:tabs>
          <w:tab w:leader="none" w:pos="108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An acquirer may make an open offer conditional as to the minimum level of acceptance:</w:t>
      </w:r>
    </w:p>
    <w:p>
      <w:pPr>
        <w:spacing w:after="0" w:line="27" w:lineRule="exact"/>
        <w:rPr>
          <w:rFonts w:ascii="Times New Roman" w:cs="Times New Roman" w:eastAsia="Times New Roman" w:hAnsi="Times New Roman"/>
          <w:sz w:val="24"/>
          <w:szCs w:val="24"/>
          <w:color w:val="auto"/>
        </w:rPr>
      </w:pPr>
    </w:p>
    <w:p>
      <w:pPr>
        <w:jc w:val="both"/>
        <w:ind w:left="1620" w:firstLine="1081"/>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where the open offer is pursuant to an agreement,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such agreement shall contain a condition to the effect that in the event the desired level of acceptance of the open offer is not received the acquirer shall not acquire any shares under the open offer and the agreement attracting the obligation to make the open offer shall stand rescinded.</w:t>
      </w:r>
    </w:p>
    <w:p>
      <w:pPr>
        <w:spacing w:after="0" w:line="16" w:lineRule="exact"/>
        <w:rPr>
          <w:rFonts w:ascii="Times New Roman" w:cs="Times New Roman" w:eastAsia="Times New Roman" w:hAnsi="Times New Roman"/>
          <w:sz w:val="24"/>
          <w:szCs w:val="24"/>
          <w:color w:val="auto"/>
        </w:rPr>
      </w:pPr>
    </w:p>
    <w:p>
      <w:pPr>
        <w:jc w:val="both"/>
        <w:ind w:left="1620" w:hanging="480"/>
        <w:spacing w:after="0" w:line="357" w:lineRule="auto"/>
        <w:tabs>
          <w:tab w:leader="none" w:pos="1620" w:val="left"/>
        </w:tabs>
        <w:numPr>
          <w:ilvl w:val="1"/>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open offer is made conditional upon minimum level of acceptances, the acquirer and persons acting in concert with him shall not acquire, during the offer period, any shares in the target company except under the open offer and any underlying agreement for the sale of shares of the target company pursuant to which the open offer is made.</w:t>
      </w:r>
    </w:p>
    <w:p>
      <w:pPr>
        <w:spacing w:after="0" w:line="1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Competing offers.</w:t>
      </w:r>
    </w:p>
    <w:p>
      <w:pPr>
        <w:spacing w:after="0" w:line="145" w:lineRule="exact"/>
        <w:rPr>
          <w:sz w:val="20"/>
          <w:szCs w:val="20"/>
          <w:color w:val="auto"/>
        </w:rPr>
      </w:pPr>
    </w:p>
    <w:p>
      <w:pPr>
        <w:jc w:val="right"/>
        <w:ind w:left="1620" w:hanging="1080"/>
        <w:spacing w:after="0" w:line="354" w:lineRule="auto"/>
        <w:tabs>
          <w:tab w:leader="none" w:pos="114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Upon a public announcement of an open offer for acquiring shares of a target company being made, any person, other than the acquirer who has made such public announcement, shall be entitled to make a public announcement of an</w:t>
      </w:r>
    </w:p>
    <w:p>
      <w:pPr>
        <w:spacing w:after="0" w:line="200" w:lineRule="exact"/>
        <w:rPr>
          <w:sz w:val="20"/>
          <w:szCs w:val="20"/>
          <w:color w:val="auto"/>
        </w:rPr>
      </w:pPr>
    </w:p>
    <w:p>
      <w:pPr>
        <w:spacing w:after="0" w:line="301"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51" w:name="page52"/>
    <w:bookmarkEnd w:id="51"/>
    <w:p>
      <w:pPr>
        <w:spacing w:after="0" w:line="5" w:lineRule="exact"/>
        <w:rPr>
          <w:sz w:val="20"/>
          <w:szCs w:val="20"/>
          <w:color w:val="auto"/>
        </w:rPr>
      </w:pPr>
    </w:p>
    <w:p>
      <w:pPr>
        <w:ind w:left="1620"/>
        <w:spacing w:after="0" w:line="348" w:lineRule="auto"/>
        <w:rPr>
          <w:sz w:val="20"/>
          <w:szCs w:val="20"/>
          <w:color w:val="auto"/>
        </w:rPr>
      </w:pPr>
      <w:r>
        <w:rPr>
          <w:rFonts w:ascii="Times New Roman" w:cs="Times New Roman" w:eastAsia="Times New Roman" w:hAnsi="Times New Roman"/>
          <w:sz w:val="24"/>
          <w:szCs w:val="24"/>
          <w:color w:val="auto"/>
        </w:rPr>
        <w:t>open offer within fifteen working days of the date of the detailed public statement made by the acquirer who has made the first public announcement.</w:t>
      </w:r>
    </w:p>
    <w:p>
      <w:pPr>
        <w:spacing w:after="0" w:line="28" w:lineRule="exact"/>
        <w:rPr>
          <w:sz w:val="20"/>
          <w:szCs w:val="20"/>
          <w:color w:val="auto"/>
        </w:rPr>
      </w:pPr>
    </w:p>
    <w:p>
      <w:pPr>
        <w:jc w:val="both"/>
        <w:ind w:left="1620" w:hanging="540"/>
        <w:spacing w:after="0" w:line="358" w:lineRule="auto"/>
        <w:tabs>
          <w:tab w:leader="none" w:pos="1620" w:val="left"/>
        </w:tabs>
        <w:numPr>
          <w:ilvl w:val="2"/>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open offer made under sub-regulation (1) shall be for such number of shares which, when taken together with shares held by such acquirer along with persons acting in concert with him, shall be at least equal to the holding of the acquirer who has made the first public announcement, including the number of shares proposed to be acquired by him under the offer and any underlying agreement for the sale of shares of the target company pursuant to which the open offer is made.</w:t>
      </w:r>
    </w:p>
    <w:p>
      <w:pPr>
        <w:spacing w:after="0" w:line="15" w:lineRule="exact"/>
        <w:rPr>
          <w:rFonts w:ascii="Times New Roman" w:cs="Times New Roman" w:eastAsia="Times New Roman" w:hAnsi="Times New Roman"/>
          <w:sz w:val="24"/>
          <w:szCs w:val="24"/>
          <w:color w:val="auto"/>
        </w:rPr>
      </w:pPr>
    </w:p>
    <w:p>
      <w:pPr>
        <w:jc w:val="both"/>
        <w:ind w:left="1620" w:hanging="628"/>
        <w:spacing w:after="0" w:line="356" w:lineRule="auto"/>
        <w:tabs>
          <w:tab w:leader="none" w:pos="1620" w:val="left"/>
        </w:tabs>
        <w:numPr>
          <w:ilvl w:val="1"/>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these regulations, an open offer made within the period referred to in sub-regulation (1) shall not be regarded as a voluntary open offer under regulation 6, and the provisions of these regulations shall apply accordingly.</w:t>
      </w:r>
    </w:p>
    <w:p>
      <w:pPr>
        <w:spacing w:after="0" w:line="18" w:lineRule="exact"/>
        <w:rPr>
          <w:rFonts w:ascii="Times New Roman" w:cs="Times New Roman" w:eastAsia="Times New Roman" w:hAnsi="Times New Roman"/>
          <w:sz w:val="24"/>
          <w:szCs w:val="24"/>
          <w:color w:val="auto"/>
        </w:rPr>
      </w:pPr>
    </w:p>
    <w:p>
      <w:pPr>
        <w:ind w:left="1620" w:hanging="720"/>
        <w:spacing w:after="0" w:line="350" w:lineRule="auto"/>
        <w:tabs>
          <w:tab w:leader="none" w:pos="1620"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open offer made under sub-regulation (1) and the open offer first made shall be regarded as competing offers for purposes of these regulations.</w:t>
      </w:r>
    </w:p>
    <w:p>
      <w:pPr>
        <w:spacing w:after="0" w:line="23" w:lineRule="exact"/>
        <w:rPr>
          <w:rFonts w:ascii="Times New Roman" w:cs="Times New Roman" w:eastAsia="Times New Roman" w:hAnsi="Times New Roman"/>
          <w:sz w:val="24"/>
          <w:szCs w:val="24"/>
          <w:color w:val="auto"/>
        </w:rPr>
      </w:pPr>
    </w:p>
    <w:p>
      <w:pPr>
        <w:jc w:val="both"/>
        <w:ind w:left="1620" w:hanging="720"/>
        <w:spacing w:after="0" w:line="357" w:lineRule="auto"/>
        <w:tabs>
          <w:tab w:leader="none" w:pos="1620"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shall be entitled to make a public announcement of an open offer for acquiring shares, or enter into any transaction that would attract the obligation to make a public announcement of an open offer for acquiring shares under these regulations, after the period of fifteen working days referred to in sub-regulation (1) and until the expiry of the offer period for such open offer.</w:t>
      </w:r>
    </w:p>
    <w:p>
      <w:pPr>
        <w:spacing w:after="0" w:line="19" w:lineRule="exact"/>
        <w:rPr>
          <w:rFonts w:ascii="Times New Roman" w:cs="Times New Roman" w:eastAsia="Times New Roman" w:hAnsi="Times New Roman"/>
          <w:sz w:val="24"/>
          <w:szCs w:val="24"/>
          <w:color w:val="auto"/>
        </w:rPr>
      </w:pPr>
    </w:p>
    <w:p>
      <w:pPr>
        <w:jc w:val="both"/>
        <w:ind w:left="1620" w:hanging="720"/>
        <w:spacing w:after="0" w:line="354" w:lineRule="auto"/>
        <w:tabs>
          <w:tab w:leader="none" w:pos="1620"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the open offer first made is an open offer conditional as to the minimum level of acceptances, no acquirer making a competing offer may be made conditional as to the minimum level of acceptances.</w:t>
      </w:r>
    </w:p>
    <w:p>
      <w:pPr>
        <w:spacing w:after="0" w:line="19" w:lineRule="exact"/>
        <w:rPr>
          <w:rFonts w:ascii="Times New Roman" w:cs="Times New Roman" w:eastAsia="Times New Roman" w:hAnsi="Times New Roman"/>
          <w:sz w:val="24"/>
          <w:szCs w:val="24"/>
          <w:color w:val="auto"/>
        </w:rPr>
      </w:pPr>
    </w:p>
    <w:p>
      <w:pPr>
        <w:jc w:val="both"/>
        <w:ind w:left="1620" w:hanging="720"/>
        <w:spacing w:after="0" w:line="356" w:lineRule="auto"/>
        <w:tabs>
          <w:tab w:leader="none" w:pos="1620"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shall be entitled to make a public announcement of an open offer for acquiring shares, or enter into any transaction that would attract the obligation to make a public announcement of an open offer under these regulations until the expiry of the offer period where,—</w:t>
      </w:r>
    </w:p>
    <w:p>
      <w:pPr>
        <w:spacing w:after="0" w:line="19" w:lineRule="exact"/>
        <w:rPr>
          <w:rFonts w:ascii="Times New Roman" w:cs="Times New Roman" w:eastAsia="Times New Roman" w:hAnsi="Times New Roman"/>
          <w:sz w:val="24"/>
          <w:szCs w:val="24"/>
          <w:color w:val="auto"/>
        </w:rPr>
      </w:pPr>
    </w:p>
    <w:p>
      <w:pPr>
        <w:ind w:left="2160" w:hanging="540"/>
        <w:spacing w:after="0" w:line="350" w:lineRule="auto"/>
        <w:tabs>
          <w:tab w:leader="none" w:pos="2160" w:val="left"/>
        </w:tabs>
        <w:numPr>
          <w:ilvl w:val="3"/>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open offer is for acquisition of shares pursuant to disinvestment, in terms of clause (d) of sub-regulation (2) of regulation 13; 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52" w:name="page53"/>
    <w:bookmarkEnd w:id="52"/>
    <w:p>
      <w:pPr>
        <w:spacing w:after="0" w:line="5" w:lineRule="exact"/>
        <w:rPr>
          <w:sz w:val="20"/>
          <w:szCs w:val="20"/>
          <w:color w:val="auto"/>
        </w:rPr>
      </w:pPr>
    </w:p>
    <w:p>
      <w:pPr>
        <w:jc w:val="both"/>
        <w:ind w:left="2160" w:hanging="540"/>
        <w:spacing w:after="0" w:line="354" w:lineRule="auto"/>
        <w:tabs>
          <w:tab w:leader="none" w:pos="2160" w:val="left"/>
        </w:tabs>
        <w:numPr>
          <w:ilvl w:val="1"/>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open offer is pursuant to a relaxation from strict compliance with the provisions of Chapter III or Chapter IV granted by the Board under sub-regulation (2) of regulation 11.</w:t>
      </w:r>
    </w:p>
    <w:p>
      <w:pPr>
        <w:spacing w:after="0" w:line="20" w:lineRule="exact"/>
        <w:rPr>
          <w:rFonts w:ascii="Times New Roman" w:cs="Times New Roman" w:eastAsia="Times New Roman" w:hAnsi="Times New Roman"/>
          <w:sz w:val="24"/>
          <w:szCs w:val="24"/>
          <w:color w:val="auto"/>
        </w:rPr>
      </w:pPr>
    </w:p>
    <w:p>
      <w:pPr>
        <w:jc w:val="both"/>
        <w:ind w:left="1620" w:hanging="720"/>
        <w:spacing w:after="0" w:line="356" w:lineRule="auto"/>
        <w:tabs>
          <w:tab w:leader="none" w:pos="1620"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schedule of activities and the tendering period for all competing offers shall be carried out with identical timelines and the last date for tendering shares in acceptance of the every competing offer shall stand revised to the last date for tendering shares in acceptance of the competing offer last made.</w:t>
      </w:r>
    </w:p>
    <w:p>
      <w:pPr>
        <w:spacing w:after="0" w:line="18" w:lineRule="exact"/>
        <w:rPr>
          <w:rFonts w:ascii="Times New Roman" w:cs="Times New Roman" w:eastAsia="Times New Roman" w:hAnsi="Times New Roman"/>
          <w:sz w:val="24"/>
          <w:szCs w:val="24"/>
          <w:color w:val="auto"/>
        </w:rPr>
      </w:pPr>
    </w:p>
    <w:p>
      <w:pPr>
        <w:jc w:val="both"/>
        <w:ind w:left="1620" w:hanging="720"/>
        <w:spacing w:after="0" w:line="357" w:lineRule="auto"/>
        <w:tabs>
          <w:tab w:leader="none" w:pos="1620"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the public announcement of a competing offer, an acquirer who had made a preceding competing offer shall be entitled to revise the terms of his open offer provided the revised terms are more favourable to the shareholders of the target company:</w:t>
      </w:r>
    </w:p>
    <w:p>
      <w:pPr>
        <w:spacing w:after="0" w:line="2" w:lineRule="exact"/>
        <w:rPr>
          <w:rFonts w:ascii="Times New Roman" w:cs="Times New Roman" w:eastAsia="Times New Roman" w:hAnsi="Times New Roman"/>
          <w:sz w:val="24"/>
          <w:szCs w:val="24"/>
          <w:color w:val="auto"/>
        </w:rPr>
      </w:pPr>
    </w:p>
    <w:p>
      <w:pPr>
        <w:ind w:left="27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acquirers making the competing offers shall be</w:t>
      </w:r>
    </w:p>
    <w:p>
      <w:pPr>
        <w:spacing w:after="0" w:line="131" w:lineRule="exact"/>
        <w:rPr>
          <w:rFonts w:ascii="Times New Roman" w:cs="Times New Roman" w:eastAsia="Times New Roman" w:hAnsi="Times New Roman"/>
          <w:sz w:val="24"/>
          <w:szCs w:val="24"/>
          <w:color w:val="auto"/>
        </w:rPr>
      </w:pPr>
    </w:p>
    <w:p>
      <w:pPr>
        <w:ind w:left="162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entitled to make upward revisions of the offer price at any time up to </w:t>
      </w:r>
      <w:r>
        <w:rPr>
          <w:rFonts w:ascii="Times New Roman" w:cs="Times New Roman" w:eastAsia="Times New Roman" w:hAnsi="Times New Roman"/>
          <w:sz w:val="32"/>
          <w:szCs w:val="32"/>
          <w:color w:val="auto"/>
          <w:vertAlign w:val="superscript"/>
        </w:rPr>
        <w:t>68</w:t>
      </w:r>
      <w:r>
        <w:rPr>
          <w:rFonts w:ascii="Times New Roman" w:cs="Times New Roman" w:eastAsia="Times New Roman" w:hAnsi="Times New Roman"/>
          <w:sz w:val="24"/>
          <w:szCs w:val="24"/>
          <w:color w:val="auto"/>
        </w:rPr>
        <w:t>[one working day] prior to the commencement of the tendering period.</w:t>
      </w:r>
    </w:p>
    <w:p>
      <w:pPr>
        <w:spacing w:after="0" w:line="83" w:lineRule="exact"/>
        <w:rPr>
          <w:sz w:val="20"/>
          <w:szCs w:val="20"/>
          <w:color w:val="auto"/>
        </w:rPr>
      </w:pPr>
    </w:p>
    <w:p>
      <w:pPr>
        <w:ind w:left="1440" w:hanging="628"/>
        <w:spacing w:after="0" w:line="348" w:lineRule="auto"/>
        <w:tabs>
          <w:tab w:leader="none" w:pos="1454"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Except for variations made under this regulation, all the provisions of these regulations shall apply to every competing offer.</w:t>
      </w:r>
    </w:p>
    <w:p>
      <w:pPr>
        <w:spacing w:after="0" w:line="200" w:lineRule="exact"/>
        <w:rPr>
          <w:sz w:val="20"/>
          <w:szCs w:val="20"/>
          <w:color w:val="auto"/>
        </w:rPr>
      </w:pPr>
    </w:p>
    <w:p>
      <w:pPr>
        <w:spacing w:after="0" w:line="23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Payment of consideration.</w:t>
      </w:r>
    </w:p>
    <w:p>
      <w:pPr>
        <w:spacing w:after="0" w:line="147" w:lineRule="exact"/>
        <w:rPr>
          <w:sz w:val="20"/>
          <w:szCs w:val="20"/>
          <w:color w:val="auto"/>
        </w:rPr>
      </w:pPr>
    </w:p>
    <w:p>
      <w:pPr>
        <w:jc w:val="both"/>
        <w:ind w:left="1540" w:hanging="990"/>
        <w:spacing w:after="0" w:line="358" w:lineRule="auto"/>
        <w:tabs>
          <w:tab w:leader="none" w:pos="1520" w:val="left"/>
        </w:tabs>
        <w:rPr>
          <w:sz w:val="20"/>
          <w:szCs w:val="20"/>
          <w:color w:val="auto"/>
        </w:rPr>
      </w:pPr>
      <w:r>
        <w:rPr>
          <w:rFonts w:ascii="Times New Roman" w:cs="Times New Roman" w:eastAsia="Times New Roman" w:hAnsi="Times New Roman"/>
          <w:sz w:val="24"/>
          <w:szCs w:val="24"/>
          <w:color w:val="auto"/>
        </w:rPr>
        <w:t>21.(1)</w:t>
      </w:r>
      <w:r>
        <w:rPr>
          <w:sz w:val="20"/>
          <w:szCs w:val="20"/>
          <w:color w:val="auto"/>
        </w:rPr>
        <w:tab/>
      </w:r>
      <w:r>
        <w:rPr>
          <w:rFonts w:ascii="Times New Roman" w:cs="Times New Roman" w:eastAsia="Times New Roman" w:hAnsi="Times New Roman"/>
          <w:sz w:val="24"/>
          <w:szCs w:val="24"/>
          <w:color w:val="auto"/>
        </w:rPr>
        <w:t>For the amount of consideration payable in cash, the acquirer shall open a special escrow account with a banker to an issue registered with the Board and deposit therein, such sum as would, together with cash transferred under clause (b) of sub-regulation (10) of regulation 17, make up the entire sum due and payable to the shareholders as consideration payable under the open offer, and empower the manager to the offer to operate the special escrow account on behalf of the acquirer for the purposes under these regulations.</w:t>
      </w:r>
    </w:p>
    <w:p>
      <w:pPr>
        <w:spacing w:after="0" w:line="15" w:lineRule="exact"/>
        <w:rPr>
          <w:sz w:val="20"/>
          <w:szCs w:val="20"/>
          <w:color w:val="auto"/>
        </w:rPr>
      </w:pPr>
    </w:p>
    <w:p>
      <w:pPr>
        <w:jc w:val="both"/>
        <w:ind w:left="1540" w:hanging="668"/>
        <w:spacing w:after="0" w:line="354" w:lineRule="auto"/>
        <w:tabs>
          <w:tab w:leader="none" w:pos="1561"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provisos to sub-regulation (11) of regulation 18, the acquirer shall complete payment of consideration whether in the form of cash, or as the case may be, by issue, exchange or transfer of securities, to all shareholders who have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488315</wp:posOffset>
                </wp:positionV>
                <wp:extent cx="18288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38.45pt" to="171pt,38.4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540"/>
        <w:spacing w:after="0" w:line="211" w:lineRule="auto"/>
        <w:rPr>
          <w:sz w:val="20"/>
          <w:szCs w:val="20"/>
          <w:color w:val="auto"/>
        </w:rPr>
      </w:pPr>
      <w:r>
        <w:rPr>
          <w:rFonts w:ascii="Times New Roman" w:cs="Times New Roman" w:eastAsia="Times New Roman" w:hAnsi="Times New Roman"/>
          <w:sz w:val="25"/>
          <w:szCs w:val="25"/>
          <w:color w:val="auto"/>
          <w:vertAlign w:val="superscript"/>
        </w:rPr>
        <w:t>68</w:t>
      </w:r>
      <w:r>
        <w:rPr>
          <w:rFonts w:ascii="Times New Roman" w:cs="Times New Roman" w:eastAsia="Times New Roman" w:hAnsi="Times New Roman"/>
          <w:sz w:val="20"/>
          <w:szCs w:val="20"/>
          <w:color w:val="auto"/>
        </w:rPr>
        <w:t xml:space="preserve"> Substituted by the SEBI (Substantial Acquisition of Shares and Takeovers) (Second Amendment) Regulations, 2018, w.e.f. 11-09-2018. Prior to this, it read as “three working days”.</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53" w:name="page54"/>
    <w:bookmarkEnd w:id="53"/>
    <w:p>
      <w:pPr>
        <w:spacing w:after="0" w:line="5" w:lineRule="exact"/>
        <w:rPr>
          <w:sz w:val="20"/>
          <w:szCs w:val="20"/>
          <w:color w:val="auto"/>
        </w:rPr>
      </w:pPr>
    </w:p>
    <w:p>
      <w:pPr>
        <w:ind w:left="1540"/>
        <w:spacing w:after="0" w:line="348" w:lineRule="auto"/>
        <w:rPr>
          <w:sz w:val="20"/>
          <w:szCs w:val="20"/>
          <w:color w:val="auto"/>
        </w:rPr>
      </w:pPr>
      <w:r>
        <w:rPr>
          <w:rFonts w:ascii="Times New Roman" w:cs="Times New Roman" w:eastAsia="Times New Roman" w:hAnsi="Times New Roman"/>
          <w:sz w:val="24"/>
          <w:szCs w:val="24"/>
          <w:color w:val="auto"/>
        </w:rPr>
        <w:t>tendered shares in acceptance of the open offer, within ten working days of the expiry of the tendering period.</w:t>
      </w:r>
    </w:p>
    <w:p>
      <w:pPr>
        <w:spacing w:after="0" w:line="28" w:lineRule="exact"/>
        <w:rPr>
          <w:sz w:val="20"/>
          <w:szCs w:val="20"/>
          <w:color w:val="auto"/>
        </w:rPr>
      </w:pPr>
    </w:p>
    <w:p>
      <w:pPr>
        <w:jc w:val="both"/>
        <w:ind w:left="1540" w:hanging="728"/>
        <w:spacing w:after="0" w:line="357" w:lineRule="auto"/>
        <w:tabs>
          <w:tab w:leader="none" w:pos="1540"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Unclaimed balances, if any, lying to the credit of the special escrow account referred to in sub-regulation (1) at the end of seven years from the date of deposit thereof, shall be transferred to the Investor Protection and Education Fund established under the Securities and Exchange Board of India (Investor Protection and Education Fund) Regulations, 2009.</w:t>
      </w:r>
    </w:p>
    <w:p>
      <w:pPr>
        <w:spacing w:after="0" w:line="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Completion of acquisition.</w:t>
      </w:r>
    </w:p>
    <w:p>
      <w:pPr>
        <w:spacing w:after="0" w:line="147" w:lineRule="exact"/>
        <w:rPr>
          <w:sz w:val="20"/>
          <w:szCs w:val="20"/>
          <w:color w:val="auto"/>
        </w:rPr>
      </w:pPr>
    </w:p>
    <w:p>
      <w:pPr>
        <w:jc w:val="both"/>
        <w:ind w:left="1540" w:hanging="990"/>
        <w:spacing w:after="0" w:line="356" w:lineRule="auto"/>
        <w:tabs>
          <w:tab w:leader="none" w:pos="1520" w:val="left"/>
        </w:tabs>
        <w:rPr>
          <w:sz w:val="20"/>
          <w:szCs w:val="20"/>
          <w:color w:val="auto"/>
        </w:rPr>
      </w:pPr>
      <w:r>
        <w:rPr>
          <w:rFonts w:ascii="Times New Roman" w:cs="Times New Roman" w:eastAsia="Times New Roman" w:hAnsi="Times New Roman"/>
          <w:sz w:val="24"/>
          <w:szCs w:val="24"/>
          <w:color w:val="auto"/>
        </w:rPr>
        <w:t>22.(1)</w:t>
      </w:r>
      <w:r>
        <w:rPr>
          <w:sz w:val="20"/>
          <w:szCs w:val="20"/>
          <w:color w:val="auto"/>
        </w:rPr>
        <w:tab/>
      </w:r>
      <w:r>
        <w:rPr>
          <w:rFonts w:ascii="Times New Roman" w:cs="Times New Roman" w:eastAsia="Times New Roman" w:hAnsi="Times New Roman"/>
          <w:sz w:val="24"/>
          <w:szCs w:val="24"/>
          <w:color w:val="auto"/>
        </w:rPr>
        <w:t>The acquirer shall not complete the acquisition of shares or voting rights in, or control over, the target company, whether by way of subscription to shares or a purchase of shares attracting the obligation to make an open offer for acquiring shares, until the expiry of the offer period:</w:t>
      </w:r>
    </w:p>
    <w:p>
      <w:pPr>
        <w:spacing w:after="0" w:line="19" w:lineRule="exact"/>
        <w:rPr>
          <w:sz w:val="20"/>
          <w:szCs w:val="20"/>
          <w:color w:val="auto"/>
        </w:rPr>
      </w:pPr>
    </w:p>
    <w:p>
      <w:pPr>
        <w:jc w:val="both"/>
        <w:ind w:left="1620" w:firstLine="780"/>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case of an offer made under sub-regulation (1)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20, pursuant to a preferential allotment, the offer shall be completed within the period as provided under sub-regulation (1) of regulation 74 of Securities and Exchange Board of India (Issue of Capital and Disclosure) Regulations, 2009.</w:t>
      </w:r>
    </w:p>
    <w:p>
      <w:pPr>
        <w:spacing w:after="0" w:line="16" w:lineRule="exact"/>
        <w:rPr>
          <w:sz w:val="20"/>
          <w:szCs w:val="20"/>
          <w:color w:val="auto"/>
        </w:rPr>
      </w:pPr>
    </w:p>
    <w:p>
      <w:pPr>
        <w:jc w:val="both"/>
        <w:ind w:left="1620" w:firstLine="1081"/>
        <w:spacing w:after="0" w:line="480" w:lineRule="auto"/>
        <w:tabs>
          <w:tab w:leader="none" w:pos="2878" w:val="left"/>
        </w:tabs>
        <w:numPr>
          <w:ilvl w:val="1"/>
          <w:numId w:val="129"/>
        </w:numPr>
        <w:rPr>
          <w:rFonts w:ascii="Times New Roman" w:cs="Times New Roman" w:eastAsia="Times New Roman" w:hAnsi="Times New Roman"/>
          <w:sz w:val="26"/>
          <w:szCs w:val="26"/>
          <w:b w:val="1"/>
          <w:bCs w:val="1"/>
          <w:color w:val="auto"/>
          <w:vertAlign w:val="superscript"/>
        </w:rPr>
      </w:pPr>
      <w:r>
        <w:rPr>
          <w:rFonts w:ascii="Times New Roman" w:cs="Times New Roman" w:eastAsia="Times New Roman" w:hAnsi="Times New Roman"/>
          <w:sz w:val="20"/>
          <w:szCs w:val="20"/>
          <w:b w:val="1"/>
          <w:bCs w:val="1"/>
          <w:color w:val="auto"/>
        </w:rPr>
        <w:t xml:space="preserve">[Provided further </w:t>
      </w:r>
      <w:r>
        <w:rPr>
          <w:rFonts w:ascii="Times New Roman" w:cs="Times New Roman" w:eastAsia="Times New Roman" w:hAnsi="Times New Roman"/>
          <w:sz w:val="20"/>
          <w:szCs w:val="20"/>
          <w:color w:val="auto"/>
        </w:rPr>
        <w:t>that in case of a delisting offer made under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regulation 5A, the acquirer shall complete the acquisition of shares attracting the obligation to make an offer for acquiring shares in terms of regulations 3, 4 or 5, only after making the public announcement regarding the success of the delisting proposal made in terms of sub-regulation (1) regulation 18 of Securities and Exchange Board of India (Delisting of Equity Shares) Regulations, 2009.]</w:t>
      </w:r>
    </w:p>
    <w:p>
      <w:pPr>
        <w:spacing w:after="0" w:line="1" w:lineRule="exact"/>
        <w:rPr>
          <w:rFonts w:ascii="Times New Roman" w:cs="Times New Roman" w:eastAsia="Times New Roman" w:hAnsi="Times New Roman"/>
          <w:sz w:val="26"/>
          <w:szCs w:val="26"/>
          <w:b w:val="1"/>
          <w:bCs w:val="1"/>
          <w:color w:val="auto"/>
          <w:vertAlign w:val="superscript"/>
        </w:rPr>
      </w:pPr>
    </w:p>
    <w:p>
      <w:pPr>
        <w:jc w:val="both"/>
        <w:ind w:left="1540" w:hanging="728"/>
        <w:spacing w:after="0" w:line="348" w:lineRule="auto"/>
        <w:tabs>
          <w:tab w:leader="none" w:pos="1540"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subject to the acquirer depositing in the escrow account under regulation 17, cash of an amount equal to</w:t>
      </w:r>
    </w:p>
    <w:p>
      <w:pPr>
        <w:spacing w:after="0" w:line="7" w:lineRule="exact"/>
        <w:rPr>
          <w:rFonts w:ascii="Times New Roman" w:cs="Times New Roman" w:eastAsia="Times New Roman" w:hAnsi="Times New Roman"/>
          <w:sz w:val="24"/>
          <w:szCs w:val="24"/>
          <w:color w:val="auto"/>
        </w:rPr>
      </w:pPr>
    </w:p>
    <w:p>
      <w:pPr>
        <w:jc w:val="both"/>
        <w:ind w:left="1540"/>
        <w:spacing w:after="0" w:line="286"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70</w:t>
      </w:r>
      <w:r>
        <w:rPr>
          <w:rFonts w:ascii="Times New Roman" w:cs="Times New Roman" w:eastAsia="Times New Roman" w:hAnsi="Times New Roman"/>
          <w:sz w:val="24"/>
          <w:szCs w:val="24"/>
          <w:color w:val="auto"/>
        </w:rPr>
        <w:t xml:space="preserve"> [the entire] consideration payable under the open offer assuming full acceptance of the open offer, the parties to such agreement may after the expiry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232410</wp:posOffset>
                </wp:positionV>
                <wp:extent cx="18288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8.3pt" to="171pt,18.3pt" o:allowincell="f" strokecolor="#000000" strokeweight="0.7199pt"/>
            </w:pict>
          </mc:Fallback>
        </mc:AlternateContent>
      </w:r>
    </w:p>
    <w:p>
      <w:pPr>
        <w:spacing w:after="0" w:line="200" w:lineRule="exact"/>
        <w:rPr>
          <w:sz w:val="20"/>
          <w:szCs w:val="20"/>
          <w:color w:val="auto"/>
        </w:rPr>
      </w:pPr>
    </w:p>
    <w:p>
      <w:pPr>
        <w:spacing w:after="0" w:line="260" w:lineRule="exact"/>
        <w:rPr>
          <w:sz w:val="20"/>
          <w:szCs w:val="20"/>
          <w:color w:val="auto"/>
        </w:rPr>
      </w:pPr>
    </w:p>
    <w:p>
      <w:pPr>
        <w:ind w:left="540"/>
        <w:spacing w:after="0" w:line="203" w:lineRule="auto"/>
        <w:tabs>
          <w:tab w:leader="none" w:pos="720" w:val="left"/>
        </w:tabs>
        <w:numPr>
          <w:ilvl w:val="0"/>
          <w:numId w:val="1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(Amendment) Regulations, 2015, w.e.f. 24-03-2015.</w:t>
      </w:r>
    </w:p>
    <w:p>
      <w:pPr>
        <w:spacing w:after="0" w:line="13"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61" w:val="left"/>
        </w:tabs>
        <w:numPr>
          <w:ilvl w:val="0"/>
          <w:numId w:val="1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(Second Amendment) Regulations, 2018, w.e.f. 11-09-2018. Prior to this, it read as “one hundred per cent of the”.</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54" w:name="page55"/>
    <w:bookmarkEnd w:id="54"/>
    <w:p>
      <w:pPr>
        <w:spacing w:after="0" w:line="5" w:lineRule="exact"/>
        <w:rPr>
          <w:sz w:val="20"/>
          <w:szCs w:val="20"/>
          <w:color w:val="auto"/>
        </w:rPr>
      </w:pPr>
    </w:p>
    <w:p>
      <w:pPr>
        <w:jc w:val="both"/>
        <w:ind w:left="1540"/>
        <w:spacing w:after="0" w:line="354" w:lineRule="auto"/>
        <w:rPr>
          <w:sz w:val="20"/>
          <w:szCs w:val="20"/>
          <w:color w:val="auto"/>
        </w:rPr>
      </w:pPr>
      <w:r>
        <w:rPr>
          <w:rFonts w:ascii="Times New Roman" w:cs="Times New Roman" w:eastAsia="Times New Roman" w:hAnsi="Times New Roman"/>
          <w:sz w:val="24"/>
          <w:szCs w:val="24"/>
          <w:color w:val="auto"/>
        </w:rPr>
        <w:t>of twenty-one working days from the date of detailed public statement, act upon the agreement and the acquirer may complete the acquisition of shares or voting rights in, or control over the target company as contemplated.</w:t>
      </w:r>
    </w:p>
    <w:p>
      <w:pPr>
        <w:jc w:val="both"/>
        <w:ind w:left="1540" w:hanging="719"/>
        <w:spacing w:after="0" w:line="299" w:lineRule="auto"/>
        <w:rPr>
          <w:sz w:val="20"/>
          <w:szCs w:val="20"/>
          <w:color w:val="auto"/>
        </w:rPr>
      </w:pPr>
      <w:r>
        <w:rPr>
          <w:rFonts w:ascii="Times New Roman" w:cs="Times New Roman" w:eastAsia="Times New Roman" w:hAnsi="Times New Roman"/>
          <w:sz w:val="32"/>
          <w:szCs w:val="32"/>
          <w:color w:val="auto"/>
          <w:vertAlign w:val="superscript"/>
        </w:rPr>
        <w:t>71</w:t>
      </w:r>
      <w:r>
        <w:rPr>
          <w:rFonts w:ascii="Times New Roman" w:cs="Times New Roman" w:eastAsia="Times New Roman" w:hAnsi="Times New Roman"/>
          <w:sz w:val="24"/>
          <w:szCs w:val="24"/>
          <w:color w:val="auto"/>
        </w:rPr>
        <w:t xml:space="preserve">[(2A) Notwithstanding anything contained in sub-regulation (1), an acquirer may acquire shares of the target company through preferential issue or through the stock exchange settlement process, </w:t>
      </w:r>
      <w:r>
        <w:rPr>
          <w:rFonts w:ascii="Times New Roman" w:cs="Times New Roman" w:eastAsia="Times New Roman" w:hAnsi="Times New Roman"/>
          <w:sz w:val="32"/>
          <w:szCs w:val="32"/>
          <w:color w:val="auto"/>
          <w:vertAlign w:val="superscript"/>
        </w:rPr>
        <w:t>72</w:t>
      </w:r>
      <w:r>
        <w:rPr>
          <w:rFonts w:ascii="Times New Roman" w:cs="Times New Roman" w:eastAsia="Times New Roman" w:hAnsi="Times New Roman"/>
          <w:sz w:val="24"/>
          <w:szCs w:val="24"/>
          <w:color w:val="auto"/>
        </w:rPr>
        <w:t>[***] subject to,-</w:t>
      </w:r>
    </w:p>
    <w:p>
      <w:pPr>
        <w:ind w:left="2160" w:hanging="628"/>
        <w:spacing w:after="0" w:line="231" w:lineRule="auto"/>
        <w:tabs>
          <w:tab w:leader="none" w:pos="2160"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shares being kept in an escrow account,</w:t>
      </w:r>
    </w:p>
    <w:p>
      <w:pPr>
        <w:spacing w:after="0" w:line="137" w:lineRule="exact"/>
        <w:rPr>
          <w:rFonts w:ascii="Times New Roman" w:cs="Times New Roman" w:eastAsia="Times New Roman" w:hAnsi="Times New Roman"/>
          <w:sz w:val="24"/>
          <w:szCs w:val="24"/>
          <w:color w:val="auto"/>
        </w:rPr>
      </w:pPr>
    </w:p>
    <w:p>
      <w:pPr>
        <w:ind w:left="2160" w:hanging="628"/>
        <w:spacing w:after="0"/>
        <w:tabs>
          <w:tab w:leader="none" w:pos="2160"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not exercising any voting rights over such shares kept in the</w:t>
      </w:r>
    </w:p>
    <w:p>
      <w:pPr>
        <w:spacing w:after="0" w:line="139"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escrow account:</w:t>
      </w:r>
    </w:p>
    <w:p>
      <w:pPr>
        <w:spacing w:after="0" w:line="150" w:lineRule="exact"/>
        <w:rPr>
          <w:sz w:val="20"/>
          <w:szCs w:val="20"/>
          <w:color w:val="auto"/>
        </w:rPr>
      </w:pPr>
    </w:p>
    <w:p>
      <w:pPr>
        <w:jc w:val="both"/>
        <w:ind w:left="1440" w:firstLine="540"/>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shares may be transferred to the account of the acquirer,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subject to the acquirer complying with requirements specified in sub-regulation (2).]</w:t>
      </w:r>
    </w:p>
    <w:p>
      <w:pPr>
        <w:spacing w:after="0" w:line="22" w:lineRule="exact"/>
        <w:rPr>
          <w:sz w:val="20"/>
          <w:szCs w:val="20"/>
          <w:color w:val="auto"/>
        </w:rPr>
      </w:pPr>
    </w:p>
    <w:p>
      <w:pPr>
        <w:jc w:val="both"/>
        <w:ind w:left="1540" w:hanging="940"/>
        <w:spacing w:after="0" w:line="354" w:lineRule="auto"/>
        <w:tabs>
          <w:tab w:leader="none" w:pos="1540"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complete the acquisitions contracted under any agreement attracting the obligation to make an open offer not later than twenty-six weeks from the expiry of the offer period:</w:t>
      </w:r>
    </w:p>
    <w:p>
      <w:pPr>
        <w:spacing w:after="0" w:line="19" w:lineRule="exact"/>
        <w:rPr>
          <w:rFonts w:ascii="Times New Roman" w:cs="Times New Roman" w:eastAsia="Times New Roman" w:hAnsi="Times New Roman"/>
          <w:sz w:val="24"/>
          <w:szCs w:val="24"/>
          <w:color w:val="auto"/>
        </w:rPr>
      </w:pPr>
    </w:p>
    <w:p>
      <w:pPr>
        <w:jc w:val="both"/>
        <w:ind w:left="1540" w:firstLine="449"/>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the event of any extraordinary and supervening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circumstances rendering it impossible to complete such acquisition within such period, the Board may for reasons to be published, may grant an extension of time by such period as it may deem fit in the interests of investors in securities and the securities market.</w:t>
      </w:r>
    </w:p>
    <w:p>
      <w:pPr>
        <w:spacing w:after="0" w:line="200" w:lineRule="exact"/>
        <w:rPr>
          <w:sz w:val="20"/>
          <w:szCs w:val="20"/>
          <w:color w:val="auto"/>
        </w:rPr>
      </w:pPr>
    </w:p>
    <w:p>
      <w:pPr>
        <w:spacing w:after="0" w:line="22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Withdrawal of open offer.</w:t>
      </w:r>
    </w:p>
    <w:p>
      <w:pPr>
        <w:spacing w:after="0" w:line="147" w:lineRule="exact"/>
        <w:rPr>
          <w:sz w:val="20"/>
          <w:szCs w:val="20"/>
          <w:color w:val="auto"/>
        </w:rPr>
      </w:pPr>
    </w:p>
    <w:p>
      <w:pPr>
        <w:ind w:left="1080" w:hanging="810"/>
        <w:spacing w:after="0" w:line="348" w:lineRule="auto"/>
        <w:tabs>
          <w:tab w:leader="none" w:pos="1060" w:val="left"/>
        </w:tabs>
        <w:rPr>
          <w:sz w:val="20"/>
          <w:szCs w:val="20"/>
          <w:color w:val="auto"/>
        </w:rPr>
      </w:pPr>
      <w:r>
        <w:rPr>
          <w:rFonts w:ascii="Times New Roman" w:cs="Times New Roman" w:eastAsia="Times New Roman" w:hAnsi="Times New Roman"/>
          <w:sz w:val="24"/>
          <w:szCs w:val="24"/>
          <w:color w:val="auto"/>
        </w:rPr>
        <w:t>23.(1)</w:t>
        <w:tab/>
        <w:t>An open offer for acquiring shares once made shall not be withdrawn except under any of the following circumstances,—</w:t>
      </w:r>
    </w:p>
    <w:p>
      <w:pPr>
        <w:spacing w:after="0" w:line="28" w:lineRule="exact"/>
        <w:rPr>
          <w:sz w:val="20"/>
          <w:szCs w:val="20"/>
          <w:color w:val="auto"/>
        </w:rPr>
      </w:pPr>
    </w:p>
    <w:p>
      <w:pPr>
        <w:jc w:val="both"/>
        <w:ind w:left="1620" w:hanging="540"/>
        <w:spacing w:after="0" w:line="356" w:lineRule="auto"/>
        <w:tabs>
          <w:tab w:leader="none" w:pos="1620"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statutory approvals required for the open offer or for effecting the acquisitions attracting the obligation to make an open offer under these regulations having been finally refused, subject to such requirements for approval having been specifically disclosed in the detailed public statement and the letter of offer;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193040</wp:posOffset>
                </wp:positionV>
                <wp:extent cx="18288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5.2pt" to="171pt,15.2pt" o:allowincell="f" strokecolor="#000000" strokeweight="0.7199pt"/>
            </w:pict>
          </mc:Fallback>
        </mc:AlternateContent>
      </w:r>
    </w:p>
    <w:p>
      <w:pPr>
        <w:spacing w:after="0" w:line="392" w:lineRule="exact"/>
        <w:rPr>
          <w:sz w:val="20"/>
          <w:szCs w:val="20"/>
          <w:color w:val="auto"/>
        </w:rPr>
      </w:pPr>
    </w:p>
    <w:p>
      <w:pPr>
        <w:ind w:left="540"/>
        <w:spacing w:after="0" w:line="211" w:lineRule="auto"/>
        <w:rPr>
          <w:sz w:val="20"/>
          <w:szCs w:val="20"/>
          <w:color w:val="auto"/>
        </w:rPr>
      </w:pPr>
      <w:r>
        <w:rPr>
          <w:rFonts w:ascii="Times New Roman" w:cs="Times New Roman" w:eastAsia="Times New Roman" w:hAnsi="Times New Roman"/>
          <w:sz w:val="25"/>
          <w:szCs w:val="25"/>
          <w:color w:val="auto"/>
          <w:vertAlign w:val="superscript"/>
        </w:rPr>
        <w:t>71</w:t>
      </w:r>
      <w:r>
        <w:rPr>
          <w:rFonts w:ascii="Times New Roman" w:cs="Times New Roman" w:eastAsia="Times New Roman" w:hAnsi="Times New Roman"/>
          <w:sz w:val="20"/>
          <w:szCs w:val="20"/>
          <w:color w:val="auto"/>
        </w:rPr>
        <w:t>Inserted by the SEBI(Substantial Acquisition of Shares and Takeovers) (Amendment) Regulations, 2013, w.e.f. 26-03-2013.</w:t>
      </w:r>
    </w:p>
    <w:p>
      <w:pPr>
        <w:ind w:left="720" w:hanging="180"/>
        <w:spacing w:after="0" w:line="185" w:lineRule="auto"/>
        <w:tabs>
          <w:tab w:leader="none" w:pos="720" w:val="left"/>
        </w:tabs>
        <w:numPr>
          <w:ilvl w:val="0"/>
          <w:numId w:val="1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“other than through bulk deals or block deals,” omitted by the SEBI (Substantial Acquisition of</w:t>
      </w:r>
    </w:p>
    <w:p>
      <w:pPr>
        <w:spacing w:after="0" w:line="20" w:lineRule="exact"/>
        <w:rPr>
          <w:rFonts w:ascii="Times New Roman" w:cs="Times New Roman" w:eastAsia="Times New Roman" w:hAnsi="Times New Roman"/>
          <w:sz w:val="26"/>
          <w:szCs w:val="26"/>
          <w:color w:val="auto"/>
          <w:vertAlign w:val="superscript"/>
        </w:rPr>
      </w:pPr>
    </w:p>
    <w:p>
      <w:pPr>
        <w:ind w:left="54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Shares and Takeovers) (Third Amendment) Regulations, 2020, w.e.f 01-07-2020.</w:t>
      </w:r>
    </w:p>
    <w:p>
      <w:pPr>
        <w:ind w:left="4400"/>
        <w:spacing w:after="0" w:line="238" w:lineRule="auto"/>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55</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55" w:name="page56"/>
    <w:bookmarkEnd w:id="55"/>
    <w:p>
      <w:pPr>
        <w:ind w:left="1620" w:hanging="540"/>
        <w:spacing w:after="0"/>
        <w:tabs>
          <w:tab w:leader="none" w:pos="1620"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being a natural person, has died;</w:t>
      </w:r>
    </w:p>
    <w:p>
      <w:pPr>
        <w:spacing w:after="0" w:line="149" w:lineRule="exact"/>
        <w:rPr>
          <w:rFonts w:ascii="Times New Roman" w:cs="Times New Roman" w:eastAsia="Times New Roman" w:hAnsi="Times New Roman"/>
          <w:sz w:val="24"/>
          <w:szCs w:val="24"/>
          <w:color w:val="auto"/>
        </w:rPr>
      </w:pPr>
    </w:p>
    <w:p>
      <w:pPr>
        <w:jc w:val="both"/>
        <w:ind w:left="1620" w:hanging="540"/>
        <w:spacing w:after="0" w:line="356" w:lineRule="auto"/>
        <w:tabs>
          <w:tab w:leader="none" w:pos="1620"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condition stipulated in the agreement for acquisition attracting the obligation to make the open offer is not met for reasons outside the reasonable control of the acquirer, and such agreement is rescinded, subject to such conditions having been specifically disclosed in the detailed public statement and the letter of offer; or</w:t>
      </w:r>
    </w:p>
    <w:p>
      <w:pPr>
        <w:spacing w:after="0" w:line="4" w:lineRule="exact"/>
        <w:rPr>
          <w:rFonts w:ascii="Times New Roman" w:cs="Times New Roman" w:eastAsia="Times New Roman" w:hAnsi="Times New Roman"/>
          <w:sz w:val="24"/>
          <w:szCs w:val="24"/>
          <w:color w:val="auto"/>
        </w:rPr>
      </w:pPr>
    </w:p>
    <w:p>
      <w:pPr>
        <w:jc w:val="both"/>
        <w:ind w:left="1620"/>
        <w:spacing w:after="0" w:line="32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73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xml:space="preserve"> that an acquirer shall not withdraw an open offer pursuant to a public announcement made under clause (g) of sub-regulation (2) of regulation 13, even if the proposed acquisition through the preferential issue is not successful.]</w:t>
      </w:r>
    </w:p>
    <w:p>
      <w:pPr>
        <w:spacing w:after="0" w:line="57" w:lineRule="exact"/>
        <w:rPr>
          <w:rFonts w:ascii="Times New Roman" w:cs="Times New Roman" w:eastAsia="Times New Roman" w:hAnsi="Times New Roman"/>
          <w:sz w:val="24"/>
          <w:szCs w:val="24"/>
          <w:color w:val="auto"/>
        </w:rPr>
      </w:pPr>
    </w:p>
    <w:p>
      <w:pPr>
        <w:ind w:left="1620" w:hanging="540"/>
        <w:spacing w:after="0" w:line="348" w:lineRule="auto"/>
        <w:tabs>
          <w:tab w:leader="none" w:pos="1620"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such circumstances as in the opinion of the Board, merit withdrawal. </w:t>
      </w: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clause (d) of sub-regulation (1), the Board</w:t>
      </w:r>
    </w:p>
    <w:p>
      <w:pPr>
        <w:spacing w:after="0" w:line="28" w:lineRule="exact"/>
        <w:rPr>
          <w:sz w:val="20"/>
          <w:szCs w:val="20"/>
          <w:color w:val="auto"/>
        </w:rPr>
      </w:pPr>
    </w:p>
    <w:p>
      <w:pPr>
        <w:ind w:left="1620"/>
        <w:spacing w:after="0" w:line="348" w:lineRule="auto"/>
        <w:rPr>
          <w:sz w:val="20"/>
          <w:szCs w:val="20"/>
          <w:color w:val="auto"/>
        </w:rPr>
      </w:pPr>
      <w:r>
        <w:rPr>
          <w:rFonts w:ascii="Times New Roman" w:cs="Times New Roman" w:eastAsia="Times New Roman" w:hAnsi="Times New Roman"/>
          <w:sz w:val="24"/>
          <w:szCs w:val="24"/>
          <w:color w:val="auto"/>
        </w:rPr>
        <w:t>shall pass a reasoned order permitting withdrawal, and such order shall be hosted by the Board on its official website.</w:t>
      </w:r>
    </w:p>
    <w:p>
      <w:pPr>
        <w:spacing w:after="0" w:line="28" w:lineRule="exact"/>
        <w:rPr>
          <w:sz w:val="20"/>
          <w:szCs w:val="20"/>
          <w:color w:val="auto"/>
        </w:rPr>
      </w:pPr>
    </w:p>
    <w:p>
      <w:pPr>
        <w:ind w:left="1080"/>
        <w:spacing w:after="0" w:line="348" w:lineRule="auto"/>
        <w:tabs>
          <w:tab w:leader="none" w:pos="1620"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withdrawal of the open offer, the acquirer shall through the manager to the open offer, within two working days,—</w:t>
      </w:r>
    </w:p>
    <w:p>
      <w:pPr>
        <w:spacing w:after="0" w:line="28" w:lineRule="exact"/>
        <w:rPr>
          <w:sz w:val="20"/>
          <w:szCs w:val="20"/>
          <w:color w:val="auto"/>
        </w:rPr>
      </w:pPr>
    </w:p>
    <w:p>
      <w:pPr>
        <w:jc w:val="both"/>
        <w:ind w:left="1620" w:hanging="540"/>
        <w:spacing w:after="0" w:line="354" w:lineRule="auto"/>
        <w:tabs>
          <w:tab w:leader="none" w:pos="1620"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an announcement in the same newspapers in which the public announcement of the open offer was published, providing the grounds and reasons for withdrawal of the open offer; and</w:t>
      </w:r>
    </w:p>
    <w:p>
      <w:pPr>
        <w:spacing w:after="0" w:line="7" w:lineRule="exact"/>
        <w:rPr>
          <w:rFonts w:ascii="Times New Roman" w:cs="Times New Roman" w:eastAsia="Times New Roman" w:hAnsi="Times New Roman"/>
          <w:sz w:val="24"/>
          <w:szCs w:val="24"/>
          <w:color w:val="auto"/>
        </w:rPr>
      </w:pPr>
    </w:p>
    <w:p>
      <w:pPr>
        <w:ind w:left="1620" w:hanging="540"/>
        <w:spacing w:after="0"/>
        <w:tabs>
          <w:tab w:leader="none" w:pos="1620"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simultaneously with the announcement, inform in writing to,—</w:t>
      </w:r>
    </w:p>
    <w:p>
      <w:pPr>
        <w:spacing w:after="0" w:line="139" w:lineRule="exact"/>
        <w:rPr>
          <w:rFonts w:ascii="Times New Roman" w:cs="Times New Roman" w:eastAsia="Times New Roman" w:hAnsi="Times New Roman"/>
          <w:sz w:val="24"/>
          <w:szCs w:val="24"/>
          <w:color w:val="auto"/>
        </w:rPr>
      </w:pPr>
    </w:p>
    <w:p>
      <w:pPr>
        <w:ind w:left="2700" w:hanging="540"/>
        <w:spacing w:after="0"/>
        <w:tabs>
          <w:tab w:leader="none" w:pos="2700" w:val="left"/>
        </w:tabs>
        <w:numPr>
          <w:ilvl w:val="1"/>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w:t>
      </w:r>
    </w:p>
    <w:p>
      <w:pPr>
        <w:spacing w:after="0" w:line="149" w:lineRule="exact"/>
        <w:rPr>
          <w:rFonts w:ascii="Times New Roman" w:cs="Times New Roman" w:eastAsia="Times New Roman" w:hAnsi="Times New Roman"/>
          <w:sz w:val="24"/>
          <w:szCs w:val="24"/>
          <w:color w:val="auto"/>
        </w:rPr>
      </w:pPr>
    </w:p>
    <w:p>
      <w:pPr>
        <w:jc w:val="both"/>
        <w:ind w:left="2160"/>
        <w:spacing w:after="0" w:line="354" w:lineRule="auto"/>
        <w:tabs>
          <w:tab w:leader="none" w:pos="2701" w:val="left"/>
        </w:tabs>
        <w:numPr>
          <w:ilvl w:val="1"/>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stock exchanges on which the shares of the target company are listed, and the stock exchanges shall forthwith disseminate such information to the public; and</w:t>
      </w:r>
    </w:p>
    <w:p>
      <w:pPr>
        <w:spacing w:after="0" w:line="9" w:lineRule="exact"/>
        <w:rPr>
          <w:rFonts w:ascii="Times New Roman" w:cs="Times New Roman" w:eastAsia="Times New Roman" w:hAnsi="Times New Roman"/>
          <w:sz w:val="24"/>
          <w:szCs w:val="24"/>
          <w:color w:val="auto"/>
        </w:rPr>
      </w:pPr>
    </w:p>
    <w:p>
      <w:pPr>
        <w:ind w:left="2700" w:hanging="540"/>
        <w:spacing w:after="0"/>
        <w:tabs>
          <w:tab w:leader="none" w:pos="2700" w:val="left"/>
        </w:tabs>
        <w:numPr>
          <w:ilvl w:val="1"/>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company at its registered office.</w:t>
      </w:r>
    </w:p>
    <w:p>
      <w:pPr>
        <w:spacing w:after="0" w:line="200" w:lineRule="exact"/>
        <w:rPr>
          <w:sz w:val="20"/>
          <w:szCs w:val="20"/>
          <w:color w:val="auto"/>
        </w:rPr>
      </w:pPr>
    </w:p>
    <w:p>
      <w:pPr>
        <w:spacing w:after="0" w:line="357" w:lineRule="exact"/>
        <w:rPr>
          <w:sz w:val="20"/>
          <w:szCs w:val="20"/>
          <w:color w:val="auto"/>
        </w:rPr>
      </w:pPr>
    </w:p>
    <w:p>
      <w:pPr>
        <w:ind w:left="4140"/>
        <w:spacing w:after="0"/>
        <w:rPr>
          <w:sz w:val="20"/>
          <w:szCs w:val="20"/>
          <w:color w:val="auto"/>
        </w:rPr>
      </w:pPr>
      <w:r>
        <w:rPr>
          <w:rFonts w:ascii="Times New Roman" w:cs="Times New Roman" w:eastAsia="Times New Roman" w:hAnsi="Times New Roman"/>
          <w:sz w:val="24"/>
          <w:szCs w:val="24"/>
          <w:b w:val="1"/>
          <w:bCs w:val="1"/>
          <w:color w:val="auto"/>
        </w:rPr>
        <w:t>CHAPTER - IV</w:t>
      </w:r>
    </w:p>
    <w:p>
      <w:pPr>
        <w:spacing w:after="0" w:line="137" w:lineRule="exact"/>
        <w:rPr>
          <w:sz w:val="20"/>
          <w:szCs w:val="20"/>
          <w:color w:val="auto"/>
        </w:rPr>
      </w:pPr>
    </w:p>
    <w:p>
      <w:pPr>
        <w:ind w:left="3640"/>
        <w:spacing w:after="0"/>
        <w:rPr>
          <w:sz w:val="20"/>
          <w:szCs w:val="20"/>
          <w:color w:val="auto"/>
        </w:rPr>
      </w:pPr>
      <w:r>
        <w:rPr>
          <w:rFonts w:ascii="Times New Roman" w:cs="Times New Roman" w:eastAsia="Times New Roman" w:hAnsi="Times New Roman"/>
          <w:sz w:val="24"/>
          <w:szCs w:val="24"/>
          <w:b w:val="1"/>
          <w:bCs w:val="1"/>
          <w:color w:val="auto"/>
        </w:rPr>
        <w:t>OTHER OBLIGATIONS</w:t>
      </w:r>
    </w:p>
    <w:p>
      <w:pPr>
        <w:spacing w:after="0" w:line="13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Directors of the target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302895</wp:posOffset>
                </wp:positionV>
                <wp:extent cx="18288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23.85pt" to="171pt,23.85pt" o:allowincell="f" strokecolor="#000000" strokeweight="0.72pt"/>
            </w:pict>
          </mc:Fallback>
        </mc:AlternateContent>
      </w:r>
    </w:p>
    <w:p>
      <w:pPr>
        <w:spacing w:after="0" w:line="200" w:lineRule="exact"/>
        <w:rPr>
          <w:sz w:val="20"/>
          <w:szCs w:val="20"/>
          <w:color w:val="auto"/>
        </w:rPr>
      </w:pPr>
    </w:p>
    <w:p>
      <w:pPr>
        <w:spacing w:after="0" w:line="371" w:lineRule="exact"/>
        <w:rPr>
          <w:sz w:val="20"/>
          <w:szCs w:val="20"/>
          <w:color w:val="auto"/>
        </w:rPr>
      </w:pPr>
    </w:p>
    <w:p>
      <w:pPr>
        <w:ind w:left="540"/>
        <w:spacing w:after="0" w:line="203" w:lineRule="auto"/>
        <w:tabs>
          <w:tab w:leader="none" w:pos="720" w:val="left"/>
        </w:tabs>
        <w:numPr>
          <w:ilvl w:val="0"/>
          <w:numId w:val="1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SEBI(Substantial Acquisition of Shares and Takeovers) (Amendment) Regulations, 2013, w.e.f. 26-03-2013.</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56</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32" w:right="1440" w:bottom="700" w:gutter="0" w:footer="0" w:header="0"/>
        </w:sectPr>
      </w:pPr>
    </w:p>
    <w:bookmarkStart w:id="56" w:name="page57"/>
    <w:bookmarkEnd w:id="56"/>
    <w:p>
      <w:pPr>
        <w:spacing w:after="0" w:line="5" w:lineRule="exact"/>
        <w:rPr>
          <w:sz w:val="20"/>
          <w:szCs w:val="20"/>
          <w:color w:val="auto"/>
        </w:rPr>
      </w:pPr>
    </w:p>
    <w:p>
      <w:pPr>
        <w:jc w:val="both"/>
        <w:ind w:left="1620" w:hanging="1079"/>
        <w:spacing w:after="0" w:line="356" w:lineRule="auto"/>
        <w:tabs>
          <w:tab w:leader="none" w:pos="1600" w:val="left"/>
        </w:tabs>
        <w:rPr>
          <w:sz w:val="20"/>
          <w:szCs w:val="20"/>
          <w:color w:val="auto"/>
        </w:rPr>
      </w:pPr>
      <w:r>
        <w:rPr>
          <w:rFonts w:ascii="Times New Roman" w:cs="Times New Roman" w:eastAsia="Times New Roman" w:hAnsi="Times New Roman"/>
          <w:sz w:val="24"/>
          <w:szCs w:val="24"/>
          <w:b w:val="1"/>
          <w:bCs w:val="1"/>
          <w:color w:val="auto"/>
        </w:rPr>
        <w:t>24</w:t>
      </w: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4"/>
          <w:szCs w:val="24"/>
          <w:color w:val="auto"/>
        </w:rPr>
        <w:t>During the offer period, no person representing the acquirer or any person acting in concert with him shall be appointed as director on the board of directors of the target company, whether as an additional director or in a casual vacancy:</w:t>
      </w:r>
    </w:p>
    <w:p>
      <w:pPr>
        <w:spacing w:after="0" w:line="19" w:lineRule="exact"/>
        <w:rPr>
          <w:sz w:val="20"/>
          <w:szCs w:val="20"/>
          <w:color w:val="auto"/>
        </w:rPr>
      </w:pPr>
    </w:p>
    <w:p>
      <w:pPr>
        <w:jc w:val="both"/>
        <w:ind w:left="1620" w:firstLine="1081"/>
        <w:spacing w:after="0" w:line="337"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after an initial period of fifteen working days from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date of detailed public statement, appointment of persons representing the acquirer or persons acting in concert with him on the board of directors may be effected in the event the acquirer deposits in cash in the escrow account referred to in regulation 17, </w:t>
      </w:r>
      <w:r>
        <w:rPr>
          <w:rFonts w:ascii="Times New Roman" w:cs="Times New Roman" w:eastAsia="Times New Roman" w:hAnsi="Times New Roman"/>
          <w:sz w:val="32"/>
          <w:szCs w:val="32"/>
          <w:color w:val="auto"/>
          <w:vertAlign w:val="superscript"/>
        </w:rPr>
        <w:t>74</w:t>
      </w:r>
      <w:r>
        <w:rPr>
          <w:rFonts w:ascii="Times New Roman" w:cs="Times New Roman" w:eastAsia="Times New Roman" w:hAnsi="Times New Roman"/>
          <w:sz w:val="24"/>
          <w:szCs w:val="24"/>
          <w:color w:val="auto"/>
        </w:rPr>
        <w:t>[the entire] consideration payable under the open offer:</w:t>
      </w:r>
    </w:p>
    <w:p>
      <w:pPr>
        <w:spacing w:after="0" w:line="3" w:lineRule="exact"/>
        <w:rPr>
          <w:sz w:val="20"/>
          <w:szCs w:val="20"/>
          <w:color w:val="auto"/>
        </w:rPr>
      </w:pPr>
    </w:p>
    <w:p>
      <w:pPr>
        <w:jc w:val="both"/>
        <w:ind w:left="1620" w:firstLine="1081"/>
        <w:spacing w:after="0" w:line="358"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where the acquirer has specified conditions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which the open offer is subject in terms of clause (c) of sub-regulation (1) of regulation 23, no director representing the acquirer may be appointed to the board of directors of the target company during the offer period unless the acquirer has waived or attained such conditions and complies with the requirement of depositing cash in the escrow account.</w:t>
      </w:r>
    </w:p>
    <w:p>
      <w:pPr>
        <w:spacing w:after="0" w:line="14" w:lineRule="exact"/>
        <w:rPr>
          <w:sz w:val="20"/>
          <w:szCs w:val="20"/>
          <w:color w:val="auto"/>
        </w:rPr>
      </w:pPr>
    </w:p>
    <w:p>
      <w:pPr>
        <w:jc w:val="both"/>
        <w:ind w:left="1080" w:hanging="540"/>
        <w:spacing w:after="0" w:line="358" w:lineRule="auto"/>
        <w:tabs>
          <w:tab w:leader="none" w:pos="1080"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open offer is made conditional upon minimum level of acceptances, the acquirer and persons acting in concert shall, notwithstanding anything contained in these regulations, and regardless of the size of the cash deposited in the escrow account referred to regulation 17, not be entitled to appoint any director representing the acquirer or any person acting in concert with him on the board of directors of the target company during the offer period.</w:t>
      </w:r>
    </w:p>
    <w:p>
      <w:pPr>
        <w:spacing w:after="0" w:line="14" w:lineRule="exact"/>
        <w:rPr>
          <w:rFonts w:ascii="Times New Roman" w:cs="Times New Roman" w:eastAsia="Times New Roman" w:hAnsi="Times New Roman"/>
          <w:sz w:val="24"/>
          <w:szCs w:val="24"/>
          <w:color w:val="auto"/>
        </w:rPr>
      </w:pPr>
    </w:p>
    <w:p>
      <w:pPr>
        <w:jc w:val="both"/>
        <w:ind w:left="1080" w:hanging="540"/>
        <w:spacing w:after="0" w:line="357" w:lineRule="auto"/>
        <w:tabs>
          <w:tab w:leader="none" w:pos="1080"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pendency of competing offers, notwithstanding anything contained in these regulations, and regardless of the size of the cash deposited in the escrow account referred to in regulation 17, by any acquirer or person acting in concert with him, there shall be no induction of any new director to the board of directors of the target company:</w:t>
      </w:r>
    </w:p>
    <w:p>
      <w:pPr>
        <w:spacing w:after="0" w:line="18" w:lineRule="exact"/>
        <w:rPr>
          <w:rFonts w:ascii="Times New Roman" w:cs="Times New Roman" w:eastAsia="Times New Roman" w:hAnsi="Times New Roman"/>
          <w:sz w:val="24"/>
          <w:szCs w:val="24"/>
          <w:color w:val="auto"/>
        </w:rPr>
      </w:pPr>
    </w:p>
    <w:p>
      <w:pPr>
        <w:jc w:val="both"/>
        <w:ind w:left="1080" w:firstLine="90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the event of death or incapacitation of any director,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vacancy arising therefrom may be filled by any person subject to approval of such appointment by shareholders of the target company by way of a postal ballot.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224155</wp:posOffset>
                </wp:positionV>
                <wp:extent cx="18288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7.65pt" to="171pt,17.65pt" o:allowincell="f" strokecolor="#000000" strokeweight="0.72pt"/>
            </w:pict>
          </mc:Fallback>
        </mc:AlternateContent>
      </w:r>
    </w:p>
    <w:p>
      <w:pPr>
        <w:spacing w:after="0" w:line="200" w:lineRule="exact"/>
        <w:rPr>
          <w:sz w:val="20"/>
          <w:szCs w:val="20"/>
          <w:color w:val="auto"/>
        </w:rPr>
      </w:pPr>
    </w:p>
    <w:p>
      <w:pPr>
        <w:spacing w:after="0" w:line="241" w:lineRule="exact"/>
        <w:rPr>
          <w:sz w:val="20"/>
          <w:szCs w:val="20"/>
          <w:color w:val="auto"/>
        </w:rPr>
      </w:pPr>
    </w:p>
    <w:p>
      <w:pPr>
        <w:ind w:left="540"/>
        <w:spacing w:after="0" w:line="211" w:lineRule="auto"/>
        <w:rPr>
          <w:sz w:val="20"/>
          <w:szCs w:val="20"/>
          <w:color w:val="auto"/>
        </w:rPr>
      </w:pPr>
      <w:r>
        <w:rPr>
          <w:rFonts w:ascii="Times New Roman" w:cs="Times New Roman" w:eastAsia="Times New Roman" w:hAnsi="Times New Roman"/>
          <w:sz w:val="25"/>
          <w:szCs w:val="25"/>
          <w:color w:val="auto"/>
          <w:vertAlign w:val="superscript"/>
        </w:rPr>
        <w:t>74</w:t>
      </w:r>
      <w:r>
        <w:rPr>
          <w:rFonts w:ascii="Times New Roman" w:cs="Times New Roman" w:eastAsia="Times New Roman" w:hAnsi="Times New Roman"/>
          <w:sz w:val="20"/>
          <w:szCs w:val="20"/>
          <w:color w:val="auto"/>
        </w:rPr>
        <w:t xml:space="preserve"> Substituted by the SEBI (Substantial Acquisition of Shares and Takeovers) (Second Amendment) Regulations, 2018, w.e.f. 11-09-2018. Prior to this, it read as “one hundred per cent of the”.</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57</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57" w:name="page58"/>
    <w:bookmarkEnd w:id="57"/>
    <w:p>
      <w:pPr>
        <w:spacing w:after="0" w:line="5" w:lineRule="exact"/>
        <w:rPr>
          <w:sz w:val="20"/>
          <w:szCs w:val="20"/>
          <w:color w:val="auto"/>
        </w:rPr>
      </w:pPr>
    </w:p>
    <w:p>
      <w:pPr>
        <w:jc w:val="both"/>
        <w:ind w:left="1080" w:hanging="540"/>
        <w:spacing w:after="0" w:line="356" w:lineRule="auto"/>
        <w:tabs>
          <w:tab w:leader="none" w:pos="1080"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the acquirer or any person acting in concert is already represented by a director on the board of the target company, such director shall not participate in any deliberations of the board of directors of the target company or vote on any matter in relation to the open offer.</w:t>
      </w:r>
    </w:p>
    <w:p>
      <w:pPr>
        <w:spacing w:after="0" w:line="1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Obligations of the acquirer.</w:t>
      </w:r>
    </w:p>
    <w:p>
      <w:pPr>
        <w:spacing w:after="0" w:line="144" w:lineRule="exact"/>
        <w:rPr>
          <w:sz w:val="20"/>
          <w:szCs w:val="20"/>
          <w:color w:val="auto"/>
        </w:rPr>
      </w:pPr>
    </w:p>
    <w:p>
      <w:pPr>
        <w:jc w:val="both"/>
        <w:ind w:left="1080" w:hanging="630"/>
        <w:spacing w:after="0" w:line="357" w:lineRule="auto"/>
        <w:tabs>
          <w:tab w:leader="none" w:pos="1060" w:val="left"/>
        </w:tabs>
        <w:rPr>
          <w:sz w:val="20"/>
          <w:szCs w:val="20"/>
          <w:color w:val="auto"/>
        </w:rPr>
      </w:pPr>
      <w:r>
        <w:rPr>
          <w:rFonts w:ascii="Times New Roman" w:cs="Times New Roman" w:eastAsia="Times New Roman" w:hAnsi="Times New Roman"/>
          <w:sz w:val="24"/>
          <w:szCs w:val="24"/>
          <w:color w:val="auto"/>
        </w:rPr>
        <w:t>25(1)</w:t>
        <w:tab/>
        <w:t>Prior to making the public announcement of an open offer for acquiring shares under these regulations, the acquirer shall ensure that firm financial arrangements have been made for fulfilling the payment obligations under the open offer and that the acquirer is able to implement the open offer, subject to any statutory approvals for the open offer that may be necessary.</w:t>
      </w:r>
    </w:p>
    <w:p>
      <w:pPr>
        <w:spacing w:after="0" w:line="19" w:lineRule="exact"/>
        <w:rPr>
          <w:sz w:val="20"/>
          <w:szCs w:val="20"/>
          <w:color w:val="auto"/>
        </w:rPr>
      </w:pPr>
    </w:p>
    <w:p>
      <w:pPr>
        <w:jc w:val="both"/>
        <w:ind w:left="1080" w:hanging="448"/>
        <w:spacing w:after="0" w:line="357" w:lineRule="auto"/>
        <w:tabs>
          <w:tab w:leader="none" w:pos="1080" w:val="left"/>
        </w:tabs>
        <w:numPr>
          <w:ilvl w:val="1"/>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the acquirer has not declared an intention in the detailed public statement and the letter of offer to alienate any material assets of the target company or of any of its subsidiaries whether by way of sale, lease, encumbrance or otherwise outside the ordinary course of business, the acquirer, where he has acquired control over the target company, shall be debarred from causing such alienation for a period of two years after the offer period:</w:t>
      </w:r>
    </w:p>
    <w:p>
      <w:pPr>
        <w:spacing w:after="0" w:line="20" w:lineRule="exact"/>
        <w:rPr>
          <w:rFonts w:ascii="Times New Roman" w:cs="Times New Roman" w:eastAsia="Times New Roman" w:hAnsi="Times New Roman"/>
          <w:sz w:val="24"/>
          <w:szCs w:val="24"/>
          <w:color w:val="auto"/>
        </w:rPr>
      </w:pPr>
    </w:p>
    <w:p>
      <w:pPr>
        <w:jc w:val="both"/>
        <w:ind w:left="1260" w:firstLine="360"/>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the event the target company or any of its subsidiaries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required to so alienate assets despite the intention to alienate not having been expressed by the acquirer, such alienation shall require a special resolution passed by shareholders of the target company, by way of a postal ballot and the notice for such postal ballot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contain reasons as to why such alienation is necessary.</w:t>
      </w:r>
    </w:p>
    <w:p>
      <w:pPr>
        <w:spacing w:after="0" w:line="21" w:lineRule="exact"/>
        <w:rPr>
          <w:rFonts w:ascii="Times New Roman" w:cs="Times New Roman" w:eastAsia="Times New Roman" w:hAnsi="Times New Roman"/>
          <w:sz w:val="24"/>
          <w:szCs w:val="24"/>
          <w:color w:val="auto"/>
        </w:rPr>
      </w:pPr>
    </w:p>
    <w:p>
      <w:pPr>
        <w:jc w:val="both"/>
        <w:ind w:left="1260" w:hanging="628"/>
        <w:spacing w:after="0" w:line="356" w:lineRule="auto"/>
        <w:tabs>
          <w:tab w:leader="none" w:pos="1260" w:val="left"/>
        </w:tabs>
        <w:numPr>
          <w:ilvl w:val="1"/>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shall ensure that the contents of the public announcement, the detailed public statement, the letter of offer and the post-offer advertisement are true, fair and adequate in all material aspects and not misleading in any material particular, and are based on reliable sources, and state the source wherever necessary.</w:t>
      </w:r>
    </w:p>
    <w:p>
      <w:pPr>
        <w:spacing w:after="0" w:line="18" w:lineRule="exact"/>
        <w:rPr>
          <w:rFonts w:ascii="Times New Roman" w:cs="Times New Roman" w:eastAsia="Times New Roman" w:hAnsi="Times New Roman"/>
          <w:sz w:val="24"/>
          <w:szCs w:val="24"/>
          <w:color w:val="auto"/>
        </w:rPr>
      </w:pPr>
    </w:p>
    <w:p>
      <w:pPr>
        <w:ind w:left="1080" w:hanging="540"/>
        <w:spacing w:after="0" w:line="348" w:lineRule="auto"/>
        <w:tabs>
          <w:tab w:leader="none" w:pos="1080" w:val="left"/>
        </w:tabs>
        <w:numPr>
          <w:ilvl w:val="0"/>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and persons acting in concert with him shall not sell shares of the target company held by them, during the offer period.</w:t>
      </w:r>
    </w:p>
    <w:p>
      <w:pPr>
        <w:spacing w:after="0" w:line="28" w:lineRule="exact"/>
        <w:rPr>
          <w:rFonts w:ascii="Times New Roman" w:cs="Times New Roman" w:eastAsia="Times New Roman" w:hAnsi="Times New Roman"/>
          <w:sz w:val="24"/>
          <w:szCs w:val="24"/>
          <w:color w:val="auto"/>
        </w:rPr>
      </w:pPr>
    </w:p>
    <w:p>
      <w:pPr>
        <w:ind w:left="1080" w:hanging="540"/>
        <w:spacing w:after="0" w:line="348" w:lineRule="auto"/>
        <w:tabs>
          <w:tab w:leader="none" w:pos="1080" w:val="left"/>
        </w:tabs>
        <w:numPr>
          <w:ilvl w:val="0"/>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and persons acting in concert with him shall be jointly and severally responsible for fulfillment of applicable obligations under these regulations.</w:t>
      </w:r>
    </w:p>
    <w:p>
      <w:pPr>
        <w:spacing w:after="0" w:line="200" w:lineRule="exact"/>
        <w:rPr>
          <w:sz w:val="20"/>
          <w:szCs w:val="20"/>
          <w:color w:val="auto"/>
        </w:rPr>
      </w:pPr>
    </w:p>
    <w:p>
      <w:pPr>
        <w:spacing w:after="0" w:line="307"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58</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58" w:name="page59"/>
    <w:bookmarkEnd w:id="58"/>
    <w:p>
      <w:pPr>
        <w:ind w:left="540"/>
        <w:spacing w:after="0"/>
        <w:rPr>
          <w:sz w:val="20"/>
          <w:szCs w:val="20"/>
          <w:color w:val="auto"/>
        </w:rPr>
      </w:pPr>
      <w:r>
        <w:rPr>
          <w:rFonts w:ascii="Times New Roman" w:cs="Times New Roman" w:eastAsia="Times New Roman" w:hAnsi="Times New Roman"/>
          <w:sz w:val="24"/>
          <w:szCs w:val="24"/>
          <w:b w:val="1"/>
          <w:bCs w:val="1"/>
          <w:color w:val="auto"/>
        </w:rPr>
        <w:t>Obligations of the target company.</w:t>
      </w:r>
    </w:p>
    <w:p>
      <w:pPr>
        <w:spacing w:after="0" w:line="145" w:lineRule="exact"/>
        <w:rPr>
          <w:sz w:val="20"/>
          <w:szCs w:val="20"/>
          <w:color w:val="auto"/>
        </w:rPr>
      </w:pPr>
    </w:p>
    <w:p>
      <w:pPr>
        <w:jc w:val="both"/>
        <w:ind w:left="1260" w:hanging="719"/>
        <w:spacing w:after="0" w:line="356" w:lineRule="auto"/>
        <w:rPr>
          <w:sz w:val="20"/>
          <w:szCs w:val="20"/>
          <w:color w:val="auto"/>
        </w:rPr>
      </w:pPr>
      <w:r>
        <w:rPr>
          <w:rFonts w:ascii="Times New Roman" w:cs="Times New Roman" w:eastAsia="Times New Roman" w:hAnsi="Times New Roman"/>
          <w:sz w:val="24"/>
          <w:szCs w:val="24"/>
          <w:b w:val="1"/>
          <w:bCs w:val="1"/>
          <w:color w:val="auto"/>
        </w:rPr>
        <w:t>26</w:t>
      </w:r>
      <w:r>
        <w:rPr>
          <w:rFonts w:ascii="Times New Roman" w:cs="Times New Roman" w:eastAsia="Times New Roman" w:hAnsi="Times New Roman"/>
          <w:sz w:val="24"/>
          <w:szCs w:val="24"/>
          <w:color w:val="auto"/>
        </w:rPr>
        <w:t>.(1) Upon a public announcement of an open offer for acquiring shares of a target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company being made, the board of directors of such target company shall ensure that during the offer period, the business of the target company is conducted in the ordinary course consistent with past practice.</w:t>
      </w:r>
    </w:p>
    <w:p>
      <w:pPr>
        <w:spacing w:after="0" w:line="19" w:lineRule="exact"/>
        <w:rPr>
          <w:sz w:val="20"/>
          <w:szCs w:val="20"/>
          <w:color w:val="auto"/>
        </w:rPr>
      </w:pPr>
    </w:p>
    <w:p>
      <w:pPr>
        <w:jc w:val="both"/>
        <w:ind w:left="1260" w:hanging="448"/>
        <w:spacing w:after="0" w:line="354" w:lineRule="auto"/>
        <w:tabs>
          <w:tab w:leader="none" w:pos="1248"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offer period, unless the approval of shareholders of the target company by way of a special resolution by postal ballot is obtained, the board of directors of either the target company or any of its subsidiaries shall not,—</w:t>
      </w:r>
    </w:p>
    <w:p>
      <w:pPr>
        <w:spacing w:after="0" w:line="22" w:lineRule="exact"/>
        <w:rPr>
          <w:rFonts w:ascii="Times New Roman" w:cs="Times New Roman" w:eastAsia="Times New Roman" w:hAnsi="Times New Roman"/>
          <w:sz w:val="24"/>
          <w:szCs w:val="24"/>
          <w:color w:val="auto"/>
        </w:rPr>
      </w:pPr>
    </w:p>
    <w:p>
      <w:pPr>
        <w:jc w:val="both"/>
        <w:ind w:left="1620" w:hanging="540"/>
        <w:spacing w:after="0" w:line="354" w:lineRule="auto"/>
        <w:tabs>
          <w:tab w:leader="none" w:pos="1620" w:val="left"/>
        </w:tabs>
        <w:numPr>
          <w:ilvl w:val="1"/>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alienate any material assets whether by way of sale, lease, encumbrance or otherwise or enter into any agreement therefor outside the ordinary course of business;</w:t>
      </w:r>
    </w:p>
    <w:p>
      <w:pPr>
        <w:spacing w:after="0" w:line="7" w:lineRule="exact"/>
        <w:rPr>
          <w:rFonts w:ascii="Times New Roman" w:cs="Times New Roman" w:eastAsia="Times New Roman" w:hAnsi="Times New Roman"/>
          <w:sz w:val="24"/>
          <w:szCs w:val="24"/>
          <w:color w:val="auto"/>
        </w:rPr>
      </w:pPr>
    </w:p>
    <w:p>
      <w:pPr>
        <w:ind w:left="1620" w:hanging="540"/>
        <w:spacing w:after="0"/>
        <w:tabs>
          <w:tab w:leader="none" w:pos="1620" w:val="left"/>
        </w:tabs>
        <w:numPr>
          <w:ilvl w:val="1"/>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effect any material borrowings outside the ordinary course of business;</w:t>
      </w:r>
    </w:p>
    <w:p>
      <w:pPr>
        <w:spacing w:after="0" w:line="151" w:lineRule="exact"/>
        <w:rPr>
          <w:rFonts w:ascii="Times New Roman" w:cs="Times New Roman" w:eastAsia="Times New Roman" w:hAnsi="Times New Roman"/>
          <w:sz w:val="24"/>
          <w:szCs w:val="24"/>
          <w:color w:val="auto"/>
        </w:rPr>
      </w:pPr>
    </w:p>
    <w:p>
      <w:pPr>
        <w:ind w:left="1620" w:hanging="540"/>
        <w:spacing w:after="0" w:line="348" w:lineRule="auto"/>
        <w:tabs>
          <w:tab w:leader="none" w:pos="1620" w:val="left"/>
        </w:tabs>
        <w:numPr>
          <w:ilvl w:val="1"/>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or allot any authorised but unissued securities entitling the holder to voting rights:</w:t>
      </w:r>
    </w:p>
    <w:p>
      <w:pPr>
        <w:spacing w:after="0" w:line="15" w:lineRule="exact"/>
        <w:rPr>
          <w:rFonts w:ascii="Times New Roman" w:cs="Times New Roman" w:eastAsia="Times New Roman" w:hAnsi="Times New Roman"/>
          <w:sz w:val="24"/>
          <w:szCs w:val="24"/>
          <w:color w:val="auto"/>
        </w:rPr>
      </w:pPr>
    </w:p>
    <w:p>
      <w:pPr>
        <w:ind w:left="21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target company or its subsidiaries may,—</w:t>
      </w:r>
    </w:p>
    <w:p>
      <w:pPr>
        <w:spacing w:after="0" w:line="149" w:lineRule="exact"/>
        <w:rPr>
          <w:rFonts w:ascii="Times New Roman" w:cs="Times New Roman" w:eastAsia="Times New Roman" w:hAnsi="Times New Roman"/>
          <w:sz w:val="24"/>
          <w:szCs w:val="24"/>
          <w:color w:val="auto"/>
        </w:rPr>
      </w:pPr>
    </w:p>
    <w:p>
      <w:pPr>
        <w:jc w:val="both"/>
        <w:ind w:left="2440" w:hanging="368"/>
        <w:spacing w:after="0" w:line="354" w:lineRule="auto"/>
        <w:tabs>
          <w:tab w:leader="none" w:pos="2440" w:val="left"/>
        </w:tabs>
        <w:numPr>
          <w:ilvl w:val="2"/>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or allot shares upon conversion of convertible securities issued prior to the public announcement of the open offer, in accordance with pre-determined terms of such conversion;</w:t>
      </w:r>
    </w:p>
    <w:p>
      <w:pPr>
        <w:spacing w:after="0" w:line="22" w:lineRule="exact"/>
        <w:rPr>
          <w:rFonts w:ascii="Times New Roman" w:cs="Times New Roman" w:eastAsia="Times New Roman" w:hAnsi="Times New Roman"/>
          <w:sz w:val="24"/>
          <w:szCs w:val="24"/>
          <w:color w:val="auto"/>
        </w:rPr>
      </w:pPr>
    </w:p>
    <w:p>
      <w:pPr>
        <w:jc w:val="both"/>
        <w:ind w:left="2440" w:hanging="368"/>
        <w:spacing w:after="0" w:line="348" w:lineRule="auto"/>
        <w:tabs>
          <w:tab w:leader="none" w:pos="2440" w:val="left"/>
        </w:tabs>
        <w:numPr>
          <w:ilvl w:val="2"/>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or allot shares pursuant to any public issue in respect of which the red herring prospectus has been filed with the Registrar of Companies</w:t>
      </w:r>
    </w:p>
    <w:p>
      <w:pPr>
        <w:spacing w:after="0" w:line="15"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24"/>
          <w:szCs w:val="24"/>
          <w:color w:val="auto"/>
        </w:rPr>
        <w:t>prior to the public announcement of the open offer; or</w:t>
      </w:r>
    </w:p>
    <w:p>
      <w:pPr>
        <w:spacing w:after="0" w:line="149" w:lineRule="exact"/>
        <w:rPr>
          <w:sz w:val="20"/>
          <w:szCs w:val="20"/>
          <w:color w:val="auto"/>
        </w:rPr>
      </w:pPr>
    </w:p>
    <w:p>
      <w:pPr>
        <w:jc w:val="both"/>
        <w:ind w:left="2440" w:hanging="359"/>
        <w:spacing w:after="0" w:line="354" w:lineRule="auto"/>
        <w:rPr>
          <w:sz w:val="20"/>
          <w:szCs w:val="20"/>
          <w:color w:val="auto"/>
        </w:rPr>
      </w:pPr>
      <w:r>
        <w:rPr>
          <w:rFonts w:ascii="Times New Roman" w:cs="Times New Roman" w:eastAsia="Times New Roman" w:hAnsi="Times New Roman"/>
          <w:sz w:val="24"/>
          <w:szCs w:val="24"/>
          <w:color w:val="auto"/>
        </w:rPr>
        <w:t>(iii)issue or allot shares pursuant to any rights issue in respect of which the record date has been announced prior to the public announcement of the open offer;</w:t>
      </w:r>
    </w:p>
    <w:p>
      <w:pPr>
        <w:spacing w:after="0" w:line="22" w:lineRule="exact"/>
        <w:rPr>
          <w:sz w:val="20"/>
          <w:szCs w:val="20"/>
          <w:color w:val="auto"/>
        </w:rPr>
      </w:pPr>
    </w:p>
    <w:p>
      <w:pPr>
        <w:ind w:left="1620" w:hanging="540"/>
        <w:spacing w:after="0" w:line="348" w:lineRule="auto"/>
        <w:tabs>
          <w:tab w:leader="none" w:pos="16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implement any buy-back of shares or effect any other change to the capital structure of the target company;</w:t>
      </w:r>
    </w:p>
    <w:p>
      <w:pPr>
        <w:spacing w:after="0" w:line="27" w:lineRule="exact"/>
        <w:rPr>
          <w:rFonts w:ascii="Times New Roman" w:cs="Times New Roman" w:eastAsia="Times New Roman" w:hAnsi="Times New Roman"/>
          <w:sz w:val="24"/>
          <w:szCs w:val="24"/>
          <w:color w:val="auto"/>
        </w:rPr>
      </w:pPr>
    </w:p>
    <w:p>
      <w:pPr>
        <w:jc w:val="both"/>
        <w:ind w:left="1620" w:hanging="540"/>
        <w:spacing w:after="0" w:line="356" w:lineRule="auto"/>
        <w:tabs>
          <w:tab w:leader="none" w:pos="16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enter into, amend or terminate any material contracts to which the target company or any of its subsidiaries is a party, outside the ordinary course of business, whether such contract is with a related party, within the meaning of the term under applicable accounting principles, or with any other person; and</w:t>
      </w:r>
    </w:p>
    <w:p>
      <w:pPr>
        <w:spacing w:after="0" w:line="200" w:lineRule="exact"/>
        <w:rPr>
          <w:sz w:val="20"/>
          <w:szCs w:val="20"/>
          <w:color w:val="auto"/>
        </w:rPr>
      </w:pPr>
    </w:p>
    <w:p>
      <w:pPr>
        <w:spacing w:after="0" w:line="298"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59</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37" w:right="1440" w:bottom="700" w:gutter="0" w:footer="0" w:header="0"/>
        </w:sectPr>
      </w:pPr>
    </w:p>
    <w:bookmarkStart w:id="59" w:name="page60"/>
    <w:bookmarkEnd w:id="59"/>
    <w:p>
      <w:pPr>
        <w:spacing w:after="0" w:line="5" w:lineRule="exact"/>
        <w:rPr>
          <w:sz w:val="20"/>
          <w:szCs w:val="20"/>
          <w:color w:val="auto"/>
        </w:rPr>
      </w:pPr>
    </w:p>
    <w:p>
      <w:pPr>
        <w:jc w:val="both"/>
        <w:ind w:left="1620" w:hanging="540"/>
        <w:spacing w:after="0" w:line="356" w:lineRule="auto"/>
        <w:tabs>
          <w:tab w:leader="none" w:pos="1620" w:val="left"/>
        </w:tabs>
        <w:numPr>
          <w:ilvl w:val="2"/>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accelerate any contingent vesting of a right of any person to whom the target company or any of its subsidiaries may have an obligation, whether such obligation is to acquire shares of the target company by way of employee stock options or otherwise.</w:t>
      </w:r>
    </w:p>
    <w:p>
      <w:pPr>
        <w:spacing w:after="0" w:line="18" w:lineRule="exact"/>
        <w:rPr>
          <w:rFonts w:ascii="Times New Roman" w:cs="Times New Roman" w:eastAsia="Times New Roman" w:hAnsi="Times New Roman"/>
          <w:sz w:val="24"/>
          <w:szCs w:val="24"/>
          <w:color w:val="auto"/>
        </w:rPr>
      </w:pPr>
    </w:p>
    <w:p>
      <w:pPr>
        <w:jc w:val="both"/>
        <w:ind w:left="1080" w:hanging="540"/>
        <w:spacing w:after="0" w:line="356" w:lineRule="auto"/>
        <w:tabs>
          <w:tab w:leader="none" w:pos="1080"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general meeting of a subsidiary of the target company in respect of the matters referred to in sub-regulation (2), the target company and its subsidiaries, if any, shall vote in a manner consistent with the special resolution passed by the shareholders of the target company.</w:t>
      </w:r>
    </w:p>
    <w:p>
      <w:pPr>
        <w:spacing w:after="0" w:line="18" w:lineRule="exact"/>
        <w:rPr>
          <w:rFonts w:ascii="Times New Roman" w:cs="Times New Roman" w:eastAsia="Times New Roman" w:hAnsi="Times New Roman"/>
          <w:sz w:val="24"/>
          <w:szCs w:val="24"/>
          <w:color w:val="auto"/>
        </w:rPr>
      </w:pPr>
    </w:p>
    <w:p>
      <w:pPr>
        <w:jc w:val="both"/>
        <w:ind w:left="1080" w:hanging="540"/>
        <w:spacing w:after="0" w:line="354" w:lineRule="auto"/>
        <w:tabs>
          <w:tab w:leader="none" w:pos="1080"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company shall be prohibited from fixing any record date for a corporate action on or after the third working day prior to the commencement of the tendering period and until the expiry of the tendering period.</w:t>
      </w:r>
    </w:p>
    <w:p>
      <w:pPr>
        <w:spacing w:after="0" w:line="20" w:lineRule="exact"/>
        <w:rPr>
          <w:rFonts w:ascii="Times New Roman" w:cs="Times New Roman" w:eastAsia="Times New Roman" w:hAnsi="Times New Roman"/>
          <w:sz w:val="24"/>
          <w:szCs w:val="24"/>
          <w:color w:val="auto"/>
        </w:rPr>
      </w:pPr>
    </w:p>
    <w:p>
      <w:pPr>
        <w:jc w:val="both"/>
        <w:ind w:left="1080" w:hanging="480"/>
        <w:spacing w:after="0" w:line="357" w:lineRule="auto"/>
        <w:tabs>
          <w:tab w:leader="none" w:pos="108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company shall furnish to the acquirer within two working days from the identified date, a list of shareholders as per the register of members of the target company containing names, addresses, shareholding and folio number, in electronic form, wherever available, and a list of persons whose applications, if any, for registration of transfer of shares are pending with the target company:</w:t>
      </w:r>
    </w:p>
    <w:p>
      <w:pPr>
        <w:spacing w:after="0" w:line="18" w:lineRule="exact"/>
        <w:rPr>
          <w:rFonts w:ascii="Times New Roman" w:cs="Times New Roman" w:eastAsia="Times New Roman" w:hAnsi="Times New Roman"/>
          <w:sz w:val="24"/>
          <w:szCs w:val="24"/>
          <w:color w:val="auto"/>
        </w:rPr>
      </w:pPr>
    </w:p>
    <w:p>
      <w:pPr>
        <w:ind w:left="1080" w:firstLine="114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acquirer shall reimburse reasonable costs payable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target company to external agencies in order to furnish such information.</w:t>
      </w:r>
    </w:p>
    <w:p>
      <w:pPr>
        <w:spacing w:after="0" w:line="28" w:lineRule="exact"/>
        <w:rPr>
          <w:sz w:val="20"/>
          <w:szCs w:val="20"/>
          <w:color w:val="auto"/>
        </w:rPr>
      </w:pPr>
    </w:p>
    <w:p>
      <w:pPr>
        <w:jc w:val="both"/>
        <w:ind w:left="1080" w:hanging="540"/>
        <w:spacing w:after="0" w:line="356" w:lineRule="auto"/>
        <w:tabs>
          <w:tab w:leader="none" w:pos="108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receipt of the detailed public statement, the board of directors of the target company shall constitute a committee of independent directors to provide reasoned recommendations on such open offer, and the target company shall publish such recommendations:</w:t>
      </w:r>
    </w:p>
    <w:p>
      <w:pPr>
        <w:spacing w:after="0" w:line="18" w:lineRule="exact"/>
        <w:rPr>
          <w:rFonts w:ascii="Times New Roman" w:cs="Times New Roman" w:eastAsia="Times New Roman" w:hAnsi="Times New Roman"/>
          <w:sz w:val="24"/>
          <w:szCs w:val="24"/>
          <w:color w:val="auto"/>
        </w:rPr>
      </w:pPr>
    </w:p>
    <w:p>
      <w:pPr>
        <w:ind w:left="1080" w:firstLine="114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committee shall be entitled to seek external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professional advice at the expense of the target company.</w:t>
      </w:r>
    </w:p>
    <w:p>
      <w:pPr>
        <w:spacing w:after="0" w:line="27" w:lineRule="exact"/>
        <w:rPr>
          <w:rFonts w:ascii="Times New Roman" w:cs="Times New Roman" w:eastAsia="Times New Roman" w:hAnsi="Times New Roman"/>
          <w:sz w:val="24"/>
          <w:szCs w:val="24"/>
          <w:color w:val="auto"/>
        </w:rPr>
      </w:pPr>
    </w:p>
    <w:p>
      <w:pPr>
        <w:jc w:val="both"/>
        <w:ind w:left="1080" w:hanging="540"/>
        <w:spacing w:after="0" w:line="357" w:lineRule="auto"/>
        <w:tabs>
          <w:tab w:leader="none" w:pos="108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committee of independent directors shall provide its written reasoned recommendations on the open offer to the shareholders of the target company and such recommendations shall be published in such form as may be specified, at least two working days before the commencement of the tendering period, in the same newspapers where the public announcement of the open offer was published, and simultaneously, a copy of the same shall be sent to,—</w:t>
      </w:r>
    </w:p>
    <w:p>
      <w:pPr>
        <w:spacing w:after="0" w:line="9" w:lineRule="exact"/>
        <w:rPr>
          <w:rFonts w:ascii="Times New Roman" w:cs="Times New Roman" w:eastAsia="Times New Roman" w:hAnsi="Times New Roman"/>
          <w:sz w:val="24"/>
          <w:szCs w:val="24"/>
          <w:color w:val="auto"/>
        </w:rPr>
      </w:pPr>
    </w:p>
    <w:p>
      <w:pPr>
        <w:ind w:left="1620" w:hanging="540"/>
        <w:spacing w:after="0"/>
        <w:tabs>
          <w:tab w:leader="none" w:pos="1620" w:val="left"/>
        </w:tabs>
        <w:numPr>
          <w:ilvl w:val="1"/>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w:t>
      </w:r>
    </w:p>
    <w:p>
      <w:pPr>
        <w:spacing w:after="0" w:line="216"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60</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60" w:name="page61"/>
    <w:bookmarkEnd w:id="60"/>
    <w:p>
      <w:pPr>
        <w:spacing w:after="0" w:line="5" w:lineRule="exact"/>
        <w:rPr>
          <w:sz w:val="20"/>
          <w:szCs w:val="20"/>
          <w:color w:val="auto"/>
        </w:rPr>
      </w:pPr>
    </w:p>
    <w:p>
      <w:pPr>
        <w:jc w:val="both"/>
        <w:ind w:left="1620" w:hanging="540"/>
        <w:spacing w:after="0" w:line="354" w:lineRule="auto"/>
        <w:tabs>
          <w:tab w:leader="none" w:pos="16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stock exchanges on which the shares of the target company are listed, and the stock exchanges shall forthwith disseminate such information to the public; and</w:t>
      </w:r>
    </w:p>
    <w:p>
      <w:pPr>
        <w:spacing w:after="0" w:line="20" w:lineRule="exact"/>
        <w:rPr>
          <w:rFonts w:ascii="Times New Roman" w:cs="Times New Roman" w:eastAsia="Times New Roman" w:hAnsi="Times New Roman"/>
          <w:sz w:val="24"/>
          <w:szCs w:val="24"/>
          <w:color w:val="auto"/>
        </w:rPr>
      </w:pPr>
    </w:p>
    <w:p>
      <w:pPr>
        <w:ind w:left="1620" w:hanging="540"/>
        <w:spacing w:after="0" w:line="350" w:lineRule="auto"/>
        <w:tabs>
          <w:tab w:leader="none" w:pos="16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manager to the open offer, and where there are competing offers, to the manager to the open offer for every competing offer.</w:t>
      </w:r>
    </w:p>
    <w:p>
      <w:pPr>
        <w:spacing w:after="0" w:line="23" w:lineRule="exact"/>
        <w:rPr>
          <w:rFonts w:ascii="Times New Roman" w:cs="Times New Roman" w:eastAsia="Times New Roman" w:hAnsi="Times New Roman"/>
          <w:sz w:val="24"/>
          <w:szCs w:val="24"/>
          <w:color w:val="auto"/>
        </w:rPr>
      </w:pPr>
    </w:p>
    <w:p>
      <w:pPr>
        <w:ind w:left="1080" w:hanging="540"/>
        <w:spacing w:after="0" w:line="350" w:lineRule="auto"/>
        <w:tabs>
          <w:tab w:leader="none" w:pos="1080"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of the target company shall facilitate the acquirer in verification of shares tendered in acceptance of the open offer.</w:t>
      </w:r>
    </w:p>
    <w:p>
      <w:pPr>
        <w:spacing w:after="0" w:line="23" w:lineRule="exact"/>
        <w:rPr>
          <w:rFonts w:ascii="Times New Roman" w:cs="Times New Roman" w:eastAsia="Times New Roman" w:hAnsi="Times New Roman"/>
          <w:sz w:val="24"/>
          <w:szCs w:val="24"/>
          <w:color w:val="auto"/>
        </w:rPr>
      </w:pPr>
    </w:p>
    <w:p>
      <w:pPr>
        <w:jc w:val="both"/>
        <w:ind w:left="1080" w:hanging="540"/>
        <w:spacing w:after="0" w:line="354" w:lineRule="auto"/>
        <w:tabs>
          <w:tab w:leader="none" w:pos="1080"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of the target company shall make available to all acquirers making competing offers, any information and co-operation provided to any acquirer who has made a competing offer.</w:t>
      </w:r>
    </w:p>
    <w:p>
      <w:pPr>
        <w:spacing w:after="0" w:line="22" w:lineRule="exact"/>
        <w:rPr>
          <w:rFonts w:ascii="Times New Roman" w:cs="Times New Roman" w:eastAsia="Times New Roman" w:hAnsi="Times New Roman"/>
          <w:sz w:val="24"/>
          <w:szCs w:val="24"/>
          <w:color w:val="auto"/>
        </w:rPr>
      </w:pPr>
    </w:p>
    <w:p>
      <w:pPr>
        <w:jc w:val="both"/>
        <w:ind w:left="1080" w:hanging="540"/>
        <w:spacing w:after="0" w:line="356" w:lineRule="auto"/>
        <w:tabs>
          <w:tab w:leader="none" w:pos="1080"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fulfillment by the acquirer, of the conditions required under these regulations, the board of directors of the target company shall without any delay register the transfer of shares acquired by the acquirer in physical form, whether under the agreement or from open market purchases, or pursuant to the open offer.</w:t>
      </w:r>
    </w:p>
    <w:p>
      <w:pPr>
        <w:spacing w:after="0" w:line="1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Obligations of the manager to the open offer.</w:t>
      </w:r>
    </w:p>
    <w:p>
      <w:pPr>
        <w:spacing w:after="0" w:line="144" w:lineRule="exact"/>
        <w:rPr>
          <w:sz w:val="20"/>
          <w:szCs w:val="20"/>
          <w:color w:val="auto"/>
        </w:rPr>
      </w:pPr>
    </w:p>
    <w:p>
      <w:pPr>
        <w:ind w:left="1440" w:hanging="899"/>
        <w:spacing w:after="0" w:line="350" w:lineRule="auto"/>
        <w:tabs>
          <w:tab w:leader="none" w:pos="1420" w:val="left"/>
        </w:tabs>
        <w:rPr>
          <w:sz w:val="20"/>
          <w:szCs w:val="20"/>
          <w:color w:val="auto"/>
        </w:rPr>
      </w:pPr>
      <w:r>
        <w:rPr>
          <w:rFonts w:ascii="Times New Roman" w:cs="Times New Roman" w:eastAsia="Times New Roman" w:hAnsi="Times New Roman"/>
          <w:sz w:val="24"/>
          <w:szCs w:val="24"/>
          <w:color w:val="auto"/>
        </w:rPr>
        <w:t>27.(1)</w:t>
      </w:r>
      <w:r>
        <w:rPr>
          <w:sz w:val="20"/>
          <w:szCs w:val="20"/>
          <w:color w:val="auto"/>
        </w:rPr>
        <w:tab/>
      </w:r>
      <w:r>
        <w:rPr>
          <w:rFonts w:ascii="Times New Roman" w:cs="Times New Roman" w:eastAsia="Times New Roman" w:hAnsi="Times New Roman"/>
          <w:sz w:val="24"/>
          <w:szCs w:val="24"/>
          <w:color w:val="auto"/>
        </w:rPr>
        <w:t>Prior to public announcement being made, the manager to the open offer shall ensure that,—</w:t>
      </w:r>
    </w:p>
    <w:p>
      <w:pPr>
        <w:spacing w:after="0" w:line="11" w:lineRule="exact"/>
        <w:rPr>
          <w:sz w:val="20"/>
          <w:szCs w:val="20"/>
          <w:color w:val="auto"/>
        </w:rPr>
      </w:pPr>
    </w:p>
    <w:p>
      <w:pPr>
        <w:ind w:left="2220" w:hanging="480"/>
        <w:spacing w:after="0"/>
        <w:tabs>
          <w:tab w:leader="none" w:pos="2220" w:val="left"/>
        </w:tabs>
        <w:numPr>
          <w:ilvl w:val="3"/>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acquirer is able to implement the open offer; and</w:t>
      </w:r>
    </w:p>
    <w:p>
      <w:pPr>
        <w:spacing w:after="0" w:line="151" w:lineRule="exact"/>
        <w:rPr>
          <w:rFonts w:ascii="Times New Roman" w:cs="Times New Roman" w:eastAsia="Times New Roman" w:hAnsi="Times New Roman"/>
          <w:sz w:val="24"/>
          <w:szCs w:val="24"/>
          <w:color w:val="auto"/>
        </w:rPr>
      </w:pPr>
    </w:p>
    <w:p>
      <w:pPr>
        <w:ind w:left="1720" w:hanging="8"/>
        <w:spacing w:after="0" w:line="348" w:lineRule="auto"/>
        <w:tabs>
          <w:tab w:leader="none" w:pos="2229" w:val="left"/>
        </w:tabs>
        <w:numPr>
          <w:ilvl w:val="2"/>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firm arrangements for funds through verifiable means have been made by the acquirer to meet the payment obligations under the open offer.</w:t>
      </w:r>
    </w:p>
    <w:p>
      <w:pPr>
        <w:spacing w:after="0" w:line="27" w:lineRule="exact"/>
        <w:rPr>
          <w:rFonts w:ascii="Times New Roman" w:cs="Times New Roman" w:eastAsia="Times New Roman" w:hAnsi="Times New Roman"/>
          <w:sz w:val="24"/>
          <w:szCs w:val="24"/>
          <w:color w:val="auto"/>
        </w:rPr>
      </w:pPr>
    </w:p>
    <w:p>
      <w:pPr>
        <w:jc w:val="both"/>
        <w:ind w:left="1440" w:hanging="628"/>
        <w:spacing w:after="0" w:line="357" w:lineRule="auto"/>
        <w:tabs>
          <w:tab w:leader="none" w:pos="1440" w:val="left"/>
        </w:tabs>
        <w:numPr>
          <w:ilvl w:val="1"/>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to the open offer shall ensure that the contents of the public announcement, the detailed public statement and the letter of offer and the post-offer advertisement are true, fair and adequate in all material aspects, not misleading in any material particular, are based on reliable sources, state the source wherever necessary, and are in compliance with the requirements under these regulations.</w:t>
      </w:r>
    </w:p>
    <w:p>
      <w:pPr>
        <w:spacing w:after="0" w:line="20" w:lineRule="exact"/>
        <w:rPr>
          <w:rFonts w:ascii="Times New Roman" w:cs="Times New Roman" w:eastAsia="Times New Roman" w:hAnsi="Times New Roman"/>
          <w:sz w:val="24"/>
          <w:szCs w:val="24"/>
          <w:color w:val="auto"/>
        </w:rPr>
      </w:pPr>
    </w:p>
    <w:p>
      <w:pPr>
        <w:ind w:left="1440" w:hanging="720"/>
        <w:spacing w:after="0" w:line="348" w:lineRule="auto"/>
        <w:tabs>
          <w:tab w:leader="none" w:pos="144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to the open offer shall furnish to the Board a due diligence certificate along with the draft letter of offer filed under regulation 16.</w:t>
      </w:r>
    </w:p>
    <w:p>
      <w:pPr>
        <w:spacing w:after="0" w:line="28" w:lineRule="exact"/>
        <w:rPr>
          <w:rFonts w:ascii="Times New Roman" w:cs="Times New Roman" w:eastAsia="Times New Roman" w:hAnsi="Times New Roman"/>
          <w:sz w:val="24"/>
          <w:szCs w:val="24"/>
          <w:color w:val="auto"/>
        </w:rPr>
      </w:pPr>
    </w:p>
    <w:p>
      <w:pPr>
        <w:ind w:left="1440" w:hanging="720"/>
        <w:spacing w:after="0" w:line="348" w:lineRule="auto"/>
        <w:tabs>
          <w:tab w:leader="none" w:pos="144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to the open offer shall ensure that market intermediaries engaged for the purposes of the open offer are registered with the Board.</w:t>
      </w:r>
    </w:p>
    <w:p>
      <w:pPr>
        <w:spacing w:after="0" w:line="200" w:lineRule="exact"/>
        <w:rPr>
          <w:sz w:val="20"/>
          <w:szCs w:val="20"/>
          <w:color w:val="auto"/>
        </w:rPr>
      </w:pPr>
    </w:p>
    <w:p>
      <w:pPr>
        <w:spacing w:after="0" w:line="307"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61" w:name="page62"/>
    <w:bookmarkEnd w:id="61"/>
    <w:p>
      <w:pPr>
        <w:spacing w:after="0" w:line="5" w:lineRule="exact"/>
        <w:rPr>
          <w:sz w:val="20"/>
          <w:szCs w:val="20"/>
          <w:color w:val="auto"/>
        </w:rPr>
      </w:pPr>
    </w:p>
    <w:p>
      <w:pPr>
        <w:ind w:left="1360" w:hanging="640"/>
        <w:spacing w:after="0" w:line="348" w:lineRule="auto"/>
        <w:tabs>
          <w:tab w:leader="none" w:pos="1389" w:val="left"/>
        </w:tabs>
        <w:numPr>
          <w:ilvl w:val="1"/>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to the open offer shall exercise diligence, care and professional judgment to ensure compliance with these regulations.</w:t>
      </w:r>
    </w:p>
    <w:p>
      <w:pPr>
        <w:spacing w:after="0" w:line="28" w:lineRule="exact"/>
        <w:rPr>
          <w:rFonts w:ascii="Times New Roman" w:cs="Times New Roman" w:eastAsia="Times New Roman" w:hAnsi="Times New Roman"/>
          <w:sz w:val="24"/>
          <w:szCs w:val="24"/>
          <w:color w:val="auto"/>
        </w:rPr>
      </w:pPr>
    </w:p>
    <w:p>
      <w:pPr>
        <w:ind w:left="1360" w:hanging="640"/>
        <w:spacing w:after="0" w:line="348" w:lineRule="auto"/>
        <w:tabs>
          <w:tab w:leader="none" w:pos="1269" w:val="left"/>
        </w:tabs>
        <w:numPr>
          <w:ilvl w:val="1"/>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to the open offer shall not deal on his own account in the shares of the target company during the offer period.</w:t>
      </w:r>
    </w:p>
    <w:p>
      <w:pPr>
        <w:spacing w:after="0" w:line="27" w:lineRule="exact"/>
        <w:rPr>
          <w:rFonts w:ascii="Times New Roman" w:cs="Times New Roman" w:eastAsia="Times New Roman" w:hAnsi="Times New Roman"/>
          <w:sz w:val="24"/>
          <w:szCs w:val="24"/>
          <w:color w:val="auto"/>
        </w:rPr>
      </w:pPr>
    </w:p>
    <w:p>
      <w:pPr>
        <w:jc w:val="both"/>
        <w:ind w:left="1360" w:hanging="700"/>
        <w:spacing w:after="0" w:line="354" w:lineRule="auto"/>
        <w:tabs>
          <w:tab w:leader="none" w:pos="1329"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to the open offer shall file a report with the Board within fifteen working days from the expiry of the tendering period, in such form as may be specified, confirming status of completion of various open offer requirements.</w:t>
      </w:r>
    </w:p>
    <w:p>
      <w:pPr>
        <w:spacing w:after="0" w:line="200" w:lineRule="exact"/>
        <w:rPr>
          <w:sz w:val="20"/>
          <w:szCs w:val="20"/>
          <w:color w:val="auto"/>
        </w:rPr>
      </w:pPr>
    </w:p>
    <w:p>
      <w:pPr>
        <w:spacing w:after="0" w:line="227"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24"/>
          <w:szCs w:val="24"/>
          <w:b w:val="1"/>
          <w:bCs w:val="1"/>
          <w:color w:val="auto"/>
        </w:rPr>
        <w:t>CHAPTER - V</w:t>
      </w:r>
    </w:p>
    <w:p>
      <w:pPr>
        <w:spacing w:after="0" w:line="137"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4"/>
          <w:szCs w:val="24"/>
          <w:b w:val="1"/>
          <w:bCs w:val="1"/>
          <w:color w:val="auto"/>
        </w:rPr>
        <w:t>DISCLOSURES OF SHAREHOLDING AND CONTROL</w:t>
      </w:r>
    </w:p>
    <w:p>
      <w:pPr>
        <w:spacing w:after="0" w:line="13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Disclosure-related provisions.</w:t>
      </w:r>
    </w:p>
    <w:p>
      <w:pPr>
        <w:spacing w:after="0" w:line="144" w:lineRule="exact"/>
        <w:rPr>
          <w:sz w:val="20"/>
          <w:szCs w:val="20"/>
          <w:color w:val="auto"/>
        </w:rPr>
      </w:pPr>
    </w:p>
    <w:p>
      <w:pPr>
        <w:jc w:val="both"/>
        <w:ind w:left="1440" w:hanging="899"/>
        <w:spacing w:after="0" w:line="354" w:lineRule="auto"/>
        <w:tabs>
          <w:tab w:leader="none" w:pos="1420" w:val="left"/>
        </w:tabs>
        <w:rPr>
          <w:sz w:val="20"/>
          <w:szCs w:val="20"/>
          <w:color w:val="auto"/>
        </w:rPr>
      </w:pPr>
      <w:r>
        <w:rPr>
          <w:rFonts w:ascii="Times New Roman" w:cs="Times New Roman" w:eastAsia="Times New Roman" w:hAnsi="Times New Roman"/>
          <w:sz w:val="24"/>
          <w:szCs w:val="24"/>
          <w:b w:val="1"/>
          <w:bCs w:val="1"/>
          <w:color w:val="auto"/>
        </w:rPr>
        <w:t>28</w:t>
      </w: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4"/>
          <w:szCs w:val="24"/>
          <w:color w:val="auto"/>
        </w:rPr>
        <w:t>The disclosures under this Chapter shall be of the aggregated shareholding and voting rights of the acquirer or promoter of the target company or every person acting in concert with him.</w:t>
      </w:r>
    </w:p>
    <w:p>
      <w:pPr>
        <w:spacing w:after="0" w:line="22" w:lineRule="exact"/>
        <w:rPr>
          <w:sz w:val="20"/>
          <w:szCs w:val="20"/>
          <w:color w:val="auto"/>
        </w:rPr>
      </w:pPr>
    </w:p>
    <w:p>
      <w:pPr>
        <w:jc w:val="both"/>
        <w:ind w:left="1440" w:hanging="628"/>
        <w:spacing w:after="0" w:line="348" w:lineRule="auto"/>
        <w:tabs>
          <w:tab w:leader="none" w:pos="1440"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this Chapter, the acquisition and holding of any convertible security shall also be regarded as shares, and disclosures of such acquisitions and</w:t>
      </w:r>
    </w:p>
    <w:p>
      <w:pPr>
        <w:spacing w:after="0" w:line="1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holdings shall be made accordingly.</w:t>
      </w:r>
    </w:p>
    <w:p>
      <w:pPr>
        <w:spacing w:after="0" w:line="129"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32"/>
          <w:szCs w:val="32"/>
          <w:color w:val="auto"/>
          <w:vertAlign w:val="superscript"/>
        </w:rPr>
        <w:t>75</w:t>
      </w:r>
      <w:r>
        <w:rPr>
          <w:rFonts w:ascii="Times New Roman" w:cs="Times New Roman" w:eastAsia="Times New Roman" w:hAnsi="Times New Roman"/>
          <w:sz w:val="24"/>
          <w:szCs w:val="24"/>
          <w:color w:val="auto"/>
        </w:rPr>
        <w:t>[(3) For the purposes of this Chapter, the term “encumbrance” shall include,-</w:t>
      </w:r>
    </w:p>
    <w:p>
      <w:pPr>
        <w:spacing w:after="0" w:line="68" w:lineRule="exact"/>
        <w:rPr>
          <w:sz w:val="20"/>
          <w:szCs w:val="20"/>
          <w:color w:val="auto"/>
        </w:rPr>
      </w:pPr>
    </w:p>
    <w:p>
      <w:pPr>
        <w:ind w:left="2080" w:hanging="820"/>
        <w:spacing w:after="0" w:line="348" w:lineRule="auto"/>
        <w:tabs>
          <w:tab w:leader="none" w:pos="2080"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restriction on the free and marketable title to shares, by whatever name called, whether executed directly or indirectly;</w:t>
      </w:r>
    </w:p>
    <w:p>
      <w:pPr>
        <w:spacing w:after="0" w:line="15" w:lineRule="exact"/>
        <w:rPr>
          <w:rFonts w:ascii="Times New Roman" w:cs="Times New Roman" w:eastAsia="Times New Roman" w:hAnsi="Times New Roman"/>
          <w:sz w:val="24"/>
          <w:szCs w:val="24"/>
          <w:color w:val="auto"/>
        </w:rPr>
      </w:pPr>
    </w:p>
    <w:p>
      <w:pPr>
        <w:ind w:left="2080" w:hanging="820"/>
        <w:spacing w:after="0"/>
        <w:tabs>
          <w:tab w:leader="none" w:pos="2080"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pledge, lien, negative lien, non-disposal undertaking; or</w:t>
      </w:r>
    </w:p>
    <w:p>
      <w:pPr>
        <w:spacing w:after="0" w:line="149" w:lineRule="exact"/>
        <w:rPr>
          <w:rFonts w:ascii="Times New Roman" w:cs="Times New Roman" w:eastAsia="Times New Roman" w:hAnsi="Times New Roman"/>
          <w:sz w:val="24"/>
          <w:szCs w:val="24"/>
          <w:color w:val="auto"/>
        </w:rPr>
      </w:pPr>
    </w:p>
    <w:p>
      <w:pPr>
        <w:jc w:val="both"/>
        <w:ind w:left="2080" w:hanging="820"/>
        <w:spacing w:after="0" w:line="354" w:lineRule="auto"/>
        <w:tabs>
          <w:tab w:leader="none" w:pos="2080"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covenant, transaction, condition or arrangement in the nature of encumbrance, by whatever name called, whether executed directly or indirectly.]</w:t>
      </w:r>
    </w:p>
    <w:p>
      <w:pPr>
        <w:spacing w:after="0" w:line="22" w:lineRule="exact"/>
        <w:rPr>
          <w:rFonts w:ascii="Times New Roman" w:cs="Times New Roman" w:eastAsia="Times New Roman" w:hAnsi="Times New Roman"/>
          <w:sz w:val="24"/>
          <w:szCs w:val="24"/>
          <w:color w:val="auto"/>
        </w:rPr>
      </w:pPr>
    </w:p>
    <w:p>
      <w:pPr>
        <w:ind w:left="1440" w:hanging="628"/>
        <w:spacing w:after="0" w:line="348" w:lineRule="auto"/>
        <w:tabs>
          <w:tab w:leader="none" w:pos="1437" w:val="left"/>
        </w:tabs>
        <w:numPr>
          <w:ilvl w:val="0"/>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receipt of the disclosures required under this Chapter, the stock exchange shall forthwith disseminate the information so received.</w:t>
      </w:r>
    </w:p>
    <w:p>
      <w:pPr>
        <w:spacing w:after="0" w:line="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Disclosure of acquisition and disposal.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536575</wp:posOffset>
                </wp:positionV>
                <wp:extent cx="18288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42.25pt" to="171pt,42.2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540"/>
        <w:spacing w:after="0" w:line="203" w:lineRule="auto"/>
        <w:tabs>
          <w:tab w:leader="none" w:pos="727" w:val="left"/>
        </w:tabs>
        <w:numPr>
          <w:ilvl w:val="0"/>
          <w:numId w:val="16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Sub-regulation (3) substituted by the SEBI (Substantial Acquisition of Shares and Takeovers) (Second Amendment) Regulations, 2019, w.e.f. 29-07-2019. Prior to its substitution it read as follows,-</w:t>
      </w:r>
    </w:p>
    <w:p>
      <w:pPr>
        <w:spacing w:after="0" w:line="2" w:lineRule="exact"/>
        <w:rPr>
          <w:rFonts w:ascii="Times New Roman" w:cs="Times New Roman" w:eastAsia="Times New Roman" w:hAnsi="Times New Roman"/>
          <w:sz w:val="26"/>
          <w:szCs w:val="26"/>
          <w:color w:val="auto"/>
          <w:vertAlign w:val="superscript"/>
        </w:rPr>
      </w:pPr>
    </w:p>
    <w:p>
      <w:pPr>
        <w:ind w:left="8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“(3)For the purposes of this Chapter, the term “encumbrance” shall include a pledge, lien or any such</w:t>
      </w:r>
    </w:p>
    <w:p>
      <w:pPr>
        <w:ind w:left="1440"/>
        <w:spacing w:after="0"/>
        <w:rPr>
          <w:sz w:val="20"/>
          <w:szCs w:val="20"/>
          <w:color w:val="auto"/>
        </w:rPr>
      </w:pPr>
      <w:r>
        <w:rPr>
          <w:rFonts w:ascii="Times New Roman" w:cs="Times New Roman" w:eastAsia="Times New Roman" w:hAnsi="Times New Roman"/>
          <w:sz w:val="20"/>
          <w:szCs w:val="20"/>
          <w:color w:val="auto"/>
        </w:rPr>
        <w:t>transaction, by whatever name called.”</w:t>
      </w:r>
    </w:p>
    <w:p>
      <w:pPr>
        <w:ind w:left="4400"/>
        <w:spacing w:after="0" w:line="237" w:lineRule="auto"/>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62" w:name="page63"/>
    <w:bookmarkEnd w:id="62"/>
    <w:p>
      <w:pPr>
        <w:spacing w:after="0" w:line="5" w:lineRule="exact"/>
        <w:rPr>
          <w:sz w:val="20"/>
          <w:szCs w:val="20"/>
          <w:color w:val="auto"/>
        </w:rPr>
      </w:pPr>
    </w:p>
    <w:p>
      <w:pPr>
        <w:jc w:val="both"/>
        <w:ind w:left="1440" w:hanging="899"/>
        <w:spacing w:after="0" w:line="357" w:lineRule="auto"/>
        <w:tabs>
          <w:tab w:leader="none" w:pos="1420" w:val="left"/>
        </w:tabs>
        <w:rPr>
          <w:sz w:val="20"/>
          <w:szCs w:val="20"/>
          <w:color w:val="auto"/>
        </w:rPr>
      </w:pPr>
      <w:r>
        <w:rPr>
          <w:rFonts w:ascii="Times New Roman" w:cs="Times New Roman" w:eastAsia="Times New Roman" w:hAnsi="Times New Roman"/>
          <w:sz w:val="24"/>
          <w:szCs w:val="24"/>
          <w:b w:val="1"/>
          <w:bCs w:val="1"/>
          <w:color w:val="auto"/>
        </w:rPr>
        <w:t>29</w:t>
      </w: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4"/>
          <w:szCs w:val="24"/>
          <w:color w:val="auto"/>
        </w:rPr>
        <w:t>Any acquirer who acquires shares or voting rights in a target company which taken together with shares or voting rights, if any, held by him and by persons acting in concert with him in such target company, aggregating to five per cent or more of the shares of such target company, shall disclose their aggregate shareholding and voting rights in such target company in such form as may be specified.</w:t>
      </w:r>
    </w:p>
    <w:p>
      <w:pPr>
        <w:spacing w:after="0" w:line="1" w:lineRule="exact"/>
        <w:rPr>
          <w:sz w:val="20"/>
          <w:szCs w:val="20"/>
          <w:color w:val="auto"/>
        </w:rPr>
      </w:pPr>
    </w:p>
    <w:p>
      <w:pPr>
        <w:jc w:val="both"/>
        <w:ind w:left="1440" w:hanging="539"/>
        <w:spacing w:after="0" w:line="344" w:lineRule="auto"/>
        <w:rPr>
          <w:sz w:val="20"/>
          <w:szCs w:val="20"/>
          <w:color w:val="auto"/>
        </w:rPr>
      </w:pPr>
      <w:r>
        <w:rPr>
          <w:rFonts w:ascii="Times New Roman" w:cs="Times New Roman" w:eastAsia="Times New Roman" w:hAnsi="Times New Roman"/>
          <w:sz w:val="32"/>
          <w:szCs w:val="32"/>
          <w:color w:val="auto"/>
          <w:vertAlign w:val="superscript"/>
        </w:rPr>
        <w:t>76</w:t>
      </w:r>
      <w:r>
        <w:rPr>
          <w:rFonts w:ascii="Times New Roman" w:cs="Times New Roman" w:eastAsia="Times New Roman" w:hAnsi="Times New Roman"/>
          <w:sz w:val="24"/>
          <w:szCs w:val="24"/>
          <w:color w:val="auto"/>
        </w:rPr>
        <w:t>[(2) Any person, who together with persons acting in concert with him, holds shares or voting rights entitling them to five per cent or more of the shares or voting rights in a target company, shall disclose the number of shares or voting rights held and change in shareholding or voting rights, even if such change results in shareholding falling below five per cent, if there has been change in such holdings from the last disclosure made under sub-regulation (1) or under this sub-regulation; and such change exceeds two per cent of total shareholding or voting rights in the target company, in such form as may be specified.]</w:t>
      </w:r>
    </w:p>
    <w:p>
      <w:pPr>
        <w:spacing w:after="0" w:line="36" w:lineRule="exact"/>
        <w:rPr>
          <w:sz w:val="20"/>
          <w:szCs w:val="20"/>
          <w:color w:val="auto"/>
        </w:rPr>
      </w:pPr>
    </w:p>
    <w:p>
      <w:pPr>
        <w:jc w:val="both"/>
        <w:ind w:left="1440" w:hanging="568"/>
        <w:spacing w:after="0" w:line="348" w:lineRule="auto"/>
        <w:tabs>
          <w:tab w:leader="none" w:pos="1456" w:val="left"/>
        </w:tabs>
        <w:numPr>
          <w:ilvl w:val="1"/>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required under sub-regulation (1) and sub-regulation (2) shall be made within two working days of the receipt of intimation of allotment of shares,</w:t>
      </w:r>
    </w:p>
    <w:p>
      <w:pPr>
        <w:spacing w:after="0" w:line="7" w:lineRule="exact"/>
        <w:rPr>
          <w:rFonts w:ascii="Times New Roman" w:cs="Times New Roman" w:eastAsia="Times New Roman" w:hAnsi="Times New Roman"/>
          <w:sz w:val="24"/>
          <w:szCs w:val="24"/>
          <w:color w:val="auto"/>
        </w:rPr>
      </w:pPr>
    </w:p>
    <w:p>
      <w:pPr>
        <w:ind w:left="144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or the acquisition </w:t>
      </w:r>
      <w:r>
        <w:rPr>
          <w:rFonts w:ascii="Times New Roman" w:cs="Times New Roman" w:eastAsia="Times New Roman" w:hAnsi="Times New Roman"/>
          <w:sz w:val="32"/>
          <w:szCs w:val="32"/>
          <w:color w:val="auto"/>
          <w:vertAlign w:val="superscript"/>
        </w:rPr>
        <w:t>77</w:t>
      </w:r>
      <w:r>
        <w:rPr>
          <w:rFonts w:ascii="Times New Roman" w:cs="Times New Roman" w:eastAsia="Times New Roman" w:hAnsi="Times New Roman"/>
          <w:sz w:val="24"/>
          <w:szCs w:val="24"/>
          <w:color w:val="auto"/>
        </w:rPr>
        <w:t xml:space="preserve"> [or the disposal] of shares or voting rights in the target company to,—</w:t>
      </w:r>
    </w:p>
    <w:p>
      <w:pPr>
        <w:spacing w:after="0" w:line="71" w:lineRule="exact"/>
        <w:rPr>
          <w:rFonts w:ascii="Times New Roman" w:cs="Times New Roman" w:eastAsia="Times New Roman" w:hAnsi="Times New Roman"/>
          <w:sz w:val="24"/>
          <w:szCs w:val="24"/>
          <w:color w:val="auto"/>
        </w:rPr>
      </w:pPr>
    </w:p>
    <w:p>
      <w:pPr>
        <w:ind w:left="1980" w:hanging="360"/>
        <w:spacing w:after="0"/>
        <w:tabs>
          <w:tab w:leader="none" w:pos="1980" w:val="left"/>
        </w:tabs>
        <w:numPr>
          <w:ilvl w:val="2"/>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stock exchange where the shares of the target company are listed; and</w:t>
      </w:r>
    </w:p>
    <w:p>
      <w:pPr>
        <w:spacing w:after="0" w:line="136" w:lineRule="exact"/>
        <w:rPr>
          <w:rFonts w:ascii="Times New Roman" w:cs="Times New Roman" w:eastAsia="Times New Roman" w:hAnsi="Times New Roman"/>
          <w:sz w:val="24"/>
          <w:szCs w:val="24"/>
          <w:color w:val="auto"/>
        </w:rPr>
      </w:pPr>
    </w:p>
    <w:p>
      <w:pPr>
        <w:ind w:left="1980" w:hanging="360"/>
        <w:spacing w:after="0"/>
        <w:tabs>
          <w:tab w:leader="none" w:pos="1980" w:val="left"/>
        </w:tabs>
        <w:numPr>
          <w:ilvl w:val="2"/>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company at its registered office.</w:t>
      </w:r>
    </w:p>
    <w:p>
      <w:pPr>
        <w:spacing w:after="0" w:line="151" w:lineRule="exact"/>
        <w:rPr>
          <w:rFonts w:ascii="Times New Roman" w:cs="Times New Roman" w:eastAsia="Times New Roman" w:hAnsi="Times New Roman"/>
          <w:sz w:val="24"/>
          <w:szCs w:val="24"/>
          <w:color w:val="auto"/>
        </w:rPr>
      </w:pPr>
    </w:p>
    <w:p>
      <w:pPr>
        <w:jc w:val="both"/>
        <w:ind w:left="1360" w:hanging="640"/>
        <w:spacing w:after="0" w:line="356" w:lineRule="auto"/>
        <w:tabs>
          <w:tab w:leader="none" w:pos="1329"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this regulation, shares taken by way of encumbrance shall be treated as an acquisition, shares given upon release of encumbrance shall be treated as a disposal, and disclosures shall be made by such person accordingly in such form as may be specified: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661035</wp:posOffset>
                </wp:positionV>
                <wp:extent cx="18288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52.05pt" to="171pt,52.0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540"/>
        <w:spacing w:after="0" w:line="203" w:lineRule="auto"/>
        <w:tabs>
          <w:tab w:leader="none" w:pos="792" w:val="left"/>
        </w:tabs>
        <w:numPr>
          <w:ilvl w:val="0"/>
          <w:numId w:val="1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SEBI(Substantial Acquisition of Shares and Takeovers) (Amendment) Regulations, 2013, w.e.f. 26-03-2013. Prior to its substitution, sub-regulation (2) read as under:</w:t>
      </w:r>
    </w:p>
    <w:p>
      <w:pPr>
        <w:spacing w:after="0" w:line="13" w:lineRule="exact"/>
        <w:rPr>
          <w:rFonts w:ascii="Times New Roman" w:cs="Times New Roman" w:eastAsia="Times New Roman" w:hAnsi="Times New Roman"/>
          <w:sz w:val="26"/>
          <w:szCs w:val="26"/>
          <w:color w:val="auto"/>
          <w:vertAlign w:val="superscript"/>
        </w:rPr>
      </w:pPr>
    </w:p>
    <w:p>
      <w:pPr>
        <w:jc w:val="both"/>
        <w:ind w:left="54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Any acquirer, who together with persons acting in concert with him, holds shares or voting rights entitling them to five per cent or more of the shares or voting rights in a target company, shall disclose every acquisition or disposal of shares of such target company representing two per cent or more of the shares or voting rights in such target company in such form as may be specified.”</w:t>
      </w:r>
    </w:p>
    <w:p>
      <w:pPr>
        <w:spacing w:after="0" w:line="14"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20" w:val="left"/>
        </w:tabs>
        <w:numPr>
          <w:ilvl w:val="0"/>
          <w:numId w:val="1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2018, w.e.f. 11-09-2018.</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63" w:name="page64"/>
    <w:bookmarkEnd w:id="63"/>
    <w:p>
      <w:pPr>
        <w:spacing w:after="0" w:line="5" w:lineRule="exact"/>
        <w:rPr>
          <w:sz w:val="20"/>
          <w:szCs w:val="20"/>
          <w:color w:val="auto"/>
        </w:rPr>
      </w:pPr>
    </w:p>
    <w:p>
      <w:pPr>
        <w:jc w:val="both"/>
        <w:ind w:left="1240" w:firstLine="1453"/>
        <w:spacing w:after="0" w:line="317"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requirement shall not apply to a scheduled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commercial bank or public financial institution </w:t>
      </w:r>
      <w:r>
        <w:rPr>
          <w:rFonts w:ascii="Times New Roman" w:cs="Times New Roman" w:eastAsia="Times New Roman" w:hAnsi="Times New Roman"/>
          <w:sz w:val="32"/>
          <w:szCs w:val="32"/>
          <w:color w:val="auto"/>
          <w:vertAlign w:val="superscript"/>
        </w:rPr>
        <w:t>78</w:t>
      </w:r>
      <w:r>
        <w:rPr>
          <w:rFonts w:ascii="Times New Roman" w:cs="Times New Roman" w:eastAsia="Times New Roman" w:hAnsi="Times New Roman"/>
          <w:sz w:val="24"/>
          <w:szCs w:val="24"/>
          <w:color w:val="auto"/>
        </w:rPr>
        <w:t xml:space="preserve">[or a housing finance company or a systemically important non-banking financial company] as pledgee in connection with a pledge of shares for securing indebtedness in the ordinary course of business. </w:t>
      </w:r>
      <w:r>
        <w:rPr>
          <w:rFonts w:ascii="Times New Roman" w:cs="Times New Roman" w:eastAsia="Times New Roman" w:hAnsi="Times New Roman"/>
          <w:sz w:val="32"/>
          <w:szCs w:val="32"/>
          <w:color w:val="auto"/>
          <w:vertAlign w:val="superscript"/>
        </w:rPr>
        <w:t>79</w:t>
      </w:r>
      <w:r>
        <w:rPr>
          <w:rFonts w:ascii="Times New Roman" w:cs="Times New Roman" w:eastAsia="Times New Roman" w:hAnsi="Times New Roman"/>
          <w:sz w:val="24"/>
          <w:szCs w:val="24"/>
          <w:color w:val="auto"/>
        </w:rPr>
        <w:t>[Explanation. - For the purpose of this sub-regulation, -</w:t>
      </w:r>
    </w:p>
    <w:p>
      <w:pPr>
        <w:spacing w:after="0" w:line="4" w:lineRule="exact"/>
        <w:rPr>
          <w:sz w:val="20"/>
          <w:szCs w:val="20"/>
          <w:color w:val="auto"/>
        </w:rPr>
      </w:pPr>
    </w:p>
    <w:p>
      <w:pPr>
        <w:jc w:val="both"/>
        <w:ind w:left="2380" w:hanging="359"/>
        <w:spacing w:after="0" w:line="356" w:lineRule="auto"/>
        <w:tabs>
          <w:tab w:leader="none" w:pos="236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a “housing finance company” means a housing finance company registered with the National Housing Bank for carrying on the business of housing finance and is either deposit taking or having asset size worth rupees five hundred crores or more; and</w:t>
      </w:r>
    </w:p>
    <w:p>
      <w:pPr>
        <w:spacing w:after="0" w:line="19" w:lineRule="exact"/>
        <w:rPr>
          <w:sz w:val="20"/>
          <w:szCs w:val="20"/>
          <w:color w:val="auto"/>
        </w:rPr>
      </w:pPr>
    </w:p>
    <w:p>
      <w:pPr>
        <w:jc w:val="both"/>
        <w:ind w:left="2380" w:hanging="356"/>
        <w:spacing w:after="0" w:line="356" w:lineRule="auto"/>
        <w:tabs>
          <w:tab w:leader="none" w:pos="2380"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“systemically important non-banking financial company” shall have the same meaning as assigned to it in the Securities and Exchange Board of India (Issue of Capital and Disclosure Requirements) Regulations, 2018.]</w:t>
      </w:r>
    </w:p>
    <w:p>
      <w:pPr>
        <w:spacing w:after="0" w:line="1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Continual disclosures.</w:t>
      </w:r>
    </w:p>
    <w:p>
      <w:pPr>
        <w:spacing w:after="0" w:line="147" w:lineRule="exact"/>
        <w:rPr>
          <w:sz w:val="20"/>
          <w:szCs w:val="20"/>
          <w:color w:val="auto"/>
        </w:rPr>
      </w:pPr>
    </w:p>
    <w:p>
      <w:pPr>
        <w:jc w:val="both"/>
        <w:ind w:left="1180" w:hanging="721"/>
        <w:spacing w:after="0" w:line="357" w:lineRule="auto"/>
        <w:tabs>
          <w:tab w:leader="none" w:pos="1160" w:val="left"/>
        </w:tabs>
        <w:rPr>
          <w:sz w:val="20"/>
          <w:szCs w:val="20"/>
          <w:color w:val="auto"/>
        </w:rPr>
      </w:pPr>
      <w:r>
        <w:rPr>
          <w:rFonts w:ascii="Times New Roman" w:cs="Times New Roman" w:eastAsia="Times New Roman" w:hAnsi="Times New Roman"/>
          <w:sz w:val="24"/>
          <w:szCs w:val="24"/>
          <w:b w:val="1"/>
          <w:bCs w:val="1"/>
          <w:color w:val="auto"/>
        </w:rPr>
        <w:t>30</w:t>
      </w: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4"/>
          <w:szCs w:val="24"/>
          <w:color w:val="auto"/>
        </w:rPr>
        <w:t>Every person, who together with persons acting in concert with him, holds shares or voting rights entitling him to exercise twenty-five per cent or more of the voting rights in a target company, shall disclose their aggregate shareholding and voting rights as of the thirty-first day of March, in such target company in such form as may be specified.</w:t>
      </w:r>
    </w:p>
    <w:p>
      <w:pPr>
        <w:spacing w:after="0" w:line="17" w:lineRule="exact"/>
        <w:rPr>
          <w:sz w:val="20"/>
          <w:szCs w:val="20"/>
          <w:color w:val="auto"/>
        </w:rPr>
      </w:pPr>
    </w:p>
    <w:p>
      <w:pPr>
        <w:jc w:val="both"/>
        <w:ind w:left="1180" w:hanging="640"/>
        <w:spacing w:after="0" w:line="354" w:lineRule="auto"/>
        <w:tabs>
          <w:tab w:leader="none" w:pos="1149"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 of every target company shall together with persons acting in concert with him, disclose their aggregate shareholding and voting rights as of the thirty-first day of March, in such target company in such form as may be specified.</w:t>
      </w:r>
    </w:p>
    <w:p>
      <w:pPr>
        <w:spacing w:after="0" w:line="22" w:lineRule="exact"/>
        <w:rPr>
          <w:rFonts w:ascii="Times New Roman" w:cs="Times New Roman" w:eastAsia="Times New Roman" w:hAnsi="Times New Roman"/>
          <w:sz w:val="24"/>
          <w:szCs w:val="24"/>
          <w:color w:val="auto"/>
        </w:rPr>
      </w:pPr>
    </w:p>
    <w:p>
      <w:pPr>
        <w:ind w:left="1080" w:hanging="540"/>
        <w:spacing w:after="0" w:line="348" w:lineRule="auto"/>
        <w:tabs>
          <w:tab w:leader="none" w:pos="108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required under sub-regulation (1) and sub-regulation (2) shall be made within seven working days from the end of each financial year to,—</w:t>
      </w:r>
    </w:p>
    <w:p>
      <w:pPr>
        <w:spacing w:after="0" w:line="15" w:lineRule="exact"/>
        <w:rPr>
          <w:rFonts w:ascii="Times New Roman" w:cs="Times New Roman" w:eastAsia="Times New Roman" w:hAnsi="Times New Roman"/>
          <w:sz w:val="24"/>
          <w:szCs w:val="24"/>
          <w:color w:val="auto"/>
        </w:rPr>
      </w:pPr>
    </w:p>
    <w:p>
      <w:pPr>
        <w:ind w:left="1620" w:hanging="360"/>
        <w:spacing w:after="0"/>
        <w:tabs>
          <w:tab w:leader="none" w:pos="1620" w:val="left"/>
        </w:tabs>
        <w:numPr>
          <w:ilvl w:val="1"/>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stock exchange where the shares of the target company are listed; and</w:t>
      </w:r>
    </w:p>
    <w:p>
      <w:pPr>
        <w:spacing w:after="0" w:line="136" w:lineRule="exact"/>
        <w:rPr>
          <w:rFonts w:ascii="Times New Roman" w:cs="Times New Roman" w:eastAsia="Times New Roman" w:hAnsi="Times New Roman"/>
          <w:sz w:val="24"/>
          <w:szCs w:val="24"/>
          <w:color w:val="auto"/>
        </w:rPr>
      </w:pPr>
    </w:p>
    <w:p>
      <w:pPr>
        <w:ind w:left="1620" w:hanging="360"/>
        <w:spacing w:after="0"/>
        <w:tabs>
          <w:tab w:leader="none" w:pos="1620" w:val="left"/>
        </w:tabs>
        <w:numPr>
          <w:ilvl w:val="1"/>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company at its registered office.</w:t>
      </w:r>
    </w:p>
    <w:p>
      <w:pPr>
        <w:spacing w:after="0" w:line="200" w:lineRule="exact"/>
        <w:rPr>
          <w:sz w:val="20"/>
          <w:szCs w:val="20"/>
          <w:color w:val="auto"/>
        </w:rPr>
      </w:pPr>
    </w:p>
    <w:p>
      <w:pPr>
        <w:spacing w:after="0" w:line="357"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Disclosure of encumbered shares.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274320</wp:posOffset>
                </wp:positionV>
                <wp:extent cx="18288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21.6pt" to="171pt,21.6pt" o:allowincell="f" strokecolor="#000000" strokeweight="0.7199pt"/>
            </w:pict>
          </mc:Fallback>
        </mc:AlternateContent>
      </w:r>
    </w:p>
    <w:p>
      <w:pPr>
        <w:spacing w:after="0" w:line="200" w:lineRule="exact"/>
        <w:rPr>
          <w:sz w:val="20"/>
          <w:szCs w:val="20"/>
          <w:color w:val="auto"/>
        </w:rPr>
      </w:pPr>
    </w:p>
    <w:p>
      <w:pPr>
        <w:spacing w:after="0" w:line="326" w:lineRule="exact"/>
        <w:rPr>
          <w:sz w:val="20"/>
          <w:szCs w:val="20"/>
          <w:color w:val="auto"/>
        </w:rPr>
      </w:pPr>
    </w:p>
    <w:p>
      <w:pPr>
        <w:ind w:left="540" w:right="20"/>
        <w:spacing w:after="0" w:line="203" w:lineRule="auto"/>
        <w:tabs>
          <w:tab w:leader="none" w:pos="720" w:val="left"/>
        </w:tabs>
        <w:numPr>
          <w:ilvl w:val="0"/>
          <w:numId w:val="1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(Substantial Acquisition of Shares and Takeovers) (Third Amendment) Regulations, 2018 w.e.f. 31-12-2018</w:t>
      </w:r>
    </w:p>
    <w:p>
      <w:pPr>
        <w:spacing w:after="0" w:line="13" w:lineRule="exact"/>
        <w:rPr>
          <w:rFonts w:ascii="Times New Roman" w:cs="Times New Roman" w:eastAsia="Times New Roman" w:hAnsi="Times New Roman"/>
          <w:sz w:val="26"/>
          <w:szCs w:val="26"/>
          <w:color w:val="auto"/>
          <w:vertAlign w:val="superscript"/>
        </w:rPr>
      </w:pPr>
    </w:p>
    <w:p>
      <w:pPr>
        <w:ind w:left="540" w:right="20"/>
        <w:spacing w:after="0" w:line="203" w:lineRule="auto"/>
        <w:tabs>
          <w:tab w:leader="none" w:pos="720" w:val="left"/>
        </w:tabs>
        <w:numPr>
          <w:ilvl w:val="0"/>
          <w:numId w:val="1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(Substantial Acquisition of Shares and Takeovers) (Third Amendment) Regulations, 2018 w.e.f. 31-12-2018.</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64" w:name="page65"/>
    <w:bookmarkEnd w:id="64"/>
    <w:p>
      <w:pPr>
        <w:spacing w:after="0" w:line="5" w:lineRule="exact"/>
        <w:rPr>
          <w:sz w:val="20"/>
          <w:szCs w:val="20"/>
          <w:color w:val="auto"/>
        </w:rPr>
      </w:pPr>
    </w:p>
    <w:p>
      <w:pPr>
        <w:jc w:val="both"/>
        <w:ind w:left="1180" w:hanging="630"/>
        <w:spacing w:after="0" w:line="354" w:lineRule="auto"/>
        <w:rPr>
          <w:sz w:val="20"/>
          <w:szCs w:val="20"/>
          <w:color w:val="auto"/>
        </w:rPr>
      </w:pPr>
      <w:r>
        <w:rPr>
          <w:rFonts w:ascii="Times New Roman" w:cs="Times New Roman" w:eastAsia="Times New Roman" w:hAnsi="Times New Roman"/>
          <w:sz w:val="24"/>
          <w:szCs w:val="24"/>
          <w:b w:val="1"/>
          <w:bCs w:val="1"/>
          <w:color w:val="auto"/>
        </w:rPr>
        <w:t>31</w:t>
      </w:r>
      <w:r>
        <w:rPr>
          <w:rFonts w:ascii="Times New Roman" w:cs="Times New Roman" w:eastAsia="Times New Roman" w:hAnsi="Times New Roman"/>
          <w:sz w:val="24"/>
          <w:szCs w:val="24"/>
          <w:color w:val="auto"/>
        </w:rPr>
        <w:t>(1) The promoter of every target company shall disclose details of shares in such target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company encumbered by him or by persons acting in concert with him in such form as may be specified.</w:t>
      </w:r>
    </w:p>
    <w:p>
      <w:pPr>
        <w:spacing w:after="0" w:line="20" w:lineRule="exact"/>
        <w:rPr>
          <w:sz w:val="20"/>
          <w:szCs w:val="20"/>
          <w:color w:val="auto"/>
        </w:rPr>
      </w:pPr>
    </w:p>
    <w:p>
      <w:pPr>
        <w:ind w:left="1260" w:hanging="448"/>
        <w:spacing w:after="0" w:line="354" w:lineRule="auto"/>
        <w:tabs>
          <w:tab w:leader="none" w:pos="1185"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 of every target company shall disclose details of any invocation of such encumbrance or release of such encumbrance of shares in such form as may be specified.</w:t>
      </w:r>
    </w:p>
    <w:p>
      <w:pPr>
        <w:spacing w:after="0" w:line="22" w:lineRule="exact"/>
        <w:rPr>
          <w:rFonts w:ascii="Times New Roman" w:cs="Times New Roman" w:eastAsia="Times New Roman" w:hAnsi="Times New Roman"/>
          <w:sz w:val="24"/>
          <w:szCs w:val="24"/>
          <w:color w:val="auto"/>
        </w:rPr>
      </w:pPr>
    </w:p>
    <w:p>
      <w:pPr>
        <w:jc w:val="both"/>
        <w:ind w:left="1260" w:hanging="448"/>
        <w:spacing w:after="0" w:line="354" w:lineRule="auto"/>
        <w:tabs>
          <w:tab w:leader="none" w:pos="1276"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required under sub-regulation (1) and sub-regulation (2) shall be made within seven working days from the creation or invocation or release of encumbrance, as the case may be to,—</w:t>
      </w:r>
    </w:p>
    <w:p>
      <w:pPr>
        <w:spacing w:after="0" w:line="7" w:lineRule="exact"/>
        <w:rPr>
          <w:rFonts w:ascii="Times New Roman" w:cs="Times New Roman" w:eastAsia="Times New Roman" w:hAnsi="Times New Roman"/>
          <w:sz w:val="24"/>
          <w:szCs w:val="24"/>
          <w:color w:val="auto"/>
        </w:rPr>
      </w:pPr>
    </w:p>
    <w:p>
      <w:pPr>
        <w:ind w:left="1980" w:hanging="360"/>
        <w:spacing w:after="0"/>
        <w:tabs>
          <w:tab w:leader="none" w:pos="1980" w:val="left"/>
        </w:tabs>
        <w:numPr>
          <w:ilvl w:val="1"/>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stock exchange where the shares of the target company are listed; and</w:t>
      </w:r>
    </w:p>
    <w:p>
      <w:pPr>
        <w:spacing w:after="0" w:line="139" w:lineRule="exact"/>
        <w:rPr>
          <w:rFonts w:ascii="Times New Roman" w:cs="Times New Roman" w:eastAsia="Times New Roman" w:hAnsi="Times New Roman"/>
          <w:sz w:val="24"/>
          <w:szCs w:val="24"/>
          <w:color w:val="auto"/>
        </w:rPr>
      </w:pPr>
    </w:p>
    <w:p>
      <w:pPr>
        <w:ind w:left="1980" w:hanging="360"/>
        <w:spacing w:after="0"/>
        <w:tabs>
          <w:tab w:leader="none" w:pos="1980" w:val="left"/>
        </w:tabs>
        <w:numPr>
          <w:ilvl w:val="1"/>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company at its registered office.</w:t>
      </w:r>
    </w:p>
    <w:p>
      <w:pPr>
        <w:spacing w:after="0" w:line="129" w:lineRule="exact"/>
        <w:rPr>
          <w:sz w:val="20"/>
          <w:szCs w:val="20"/>
          <w:color w:val="auto"/>
        </w:rPr>
      </w:pPr>
    </w:p>
    <w:p>
      <w:pPr>
        <w:jc w:val="both"/>
        <w:ind w:left="1260" w:hanging="719"/>
        <w:spacing w:after="0" w:line="311" w:lineRule="auto"/>
        <w:rPr>
          <w:sz w:val="20"/>
          <w:szCs w:val="20"/>
          <w:color w:val="auto"/>
        </w:rPr>
      </w:pPr>
      <w:r>
        <w:rPr>
          <w:rFonts w:ascii="Times New Roman" w:cs="Times New Roman" w:eastAsia="Times New Roman" w:hAnsi="Times New Roman"/>
          <w:sz w:val="32"/>
          <w:szCs w:val="32"/>
          <w:color w:val="auto"/>
          <w:vertAlign w:val="superscript"/>
        </w:rPr>
        <w:t>80</w:t>
      </w:r>
      <w:r>
        <w:rPr>
          <w:rFonts w:ascii="Times New Roman" w:cs="Times New Roman" w:eastAsia="Times New Roman" w:hAnsi="Times New Roman"/>
          <w:sz w:val="24"/>
          <w:szCs w:val="24"/>
          <w:color w:val="auto"/>
        </w:rPr>
        <w:t>[(4) The promoter of every target company shall declare on a yearly basis that he, along with persons acting in concert, has not made any encumbrance, directly or indirectly, other than those already disclosed during the financial year.</w:t>
      </w:r>
    </w:p>
    <w:p>
      <w:pPr>
        <w:spacing w:after="0" w:line="71" w:lineRule="exact"/>
        <w:rPr>
          <w:sz w:val="20"/>
          <w:szCs w:val="20"/>
          <w:color w:val="auto"/>
        </w:rPr>
      </w:pPr>
    </w:p>
    <w:p>
      <w:pPr>
        <w:ind w:left="1260" w:hanging="448"/>
        <w:spacing w:after="0" w:line="348" w:lineRule="auto"/>
        <w:tabs>
          <w:tab w:leader="none" w:pos="1221" w:val="left"/>
        </w:tabs>
        <w:numPr>
          <w:ilvl w:val="0"/>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declaration required under sub-regulation (4) shall be made within seven working days from the end of each financial year to –</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ind w:left="1680" w:hanging="328"/>
        <w:spacing w:after="0"/>
        <w:tabs>
          <w:tab w:leader="none" w:pos="1680" w:val="left"/>
        </w:tabs>
        <w:numPr>
          <w:ilvl w:val="1"/>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stock exchange where the shares of the target company are listed; and</w:t>
      </w:r>
    </w:p>
    <w:p>
      <w:pPr>
        <w:spacing w:after="0" w:line="139" w:lineRule="exact"/>
        <w:rPr>
          <w:rFonts w:ascii="Times New Roman" w:cs="Times New Roman" w:eastAsia="Times New Roman" w:hAnsi="Times New Roman"/>
          <w:sz w:val="24"/>
          <w:szCs w:val="24"/>
          <w:color w:val="auto"/>
        </w:rPr>
      </w:pPr>
    </w:p>
    <w:p>
      <w:pPr>
        <w:ind w:left="1700" w:hanging="348"/>
        <w:spacing w:after="0"/>
        <w:tabs>
          <w:tab w:leader="none" w:pos="1700" w:val="left"/>
        </w:tabs>
        <w:numPr>
          <w:ilvl w:val="1"/>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committee of the target company.]</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959"/>
        <w:spacing w:after="0"/>
        <w:rPr>
          <w:sz w:val="20"/>
          <w:szCs w:val="20"/>
          <w:color w:val="auto"/>
        </w:rPr>
      </w:pPr>
      <w:r>
        <w:rPr>
          <w:rFonts w:ascii="Times New Roman" w:cs="Times New Roman" w:eastAsia="Times New Roman" w:hAnsi="Times New Roman"/>
          <w:sz w:val="32"/>
          <w:szCs w:val="32"/>
          <w:color w:val="auto"/>
          <w:vertAlign w:val="superscript"/>
        </w:rPr>
        <w:t>81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CHAPTER V-A</w:t>
      </w:r>
    </w:p>
    <w:p>
      <w:pPr>
        <w:spacing w:after="0" w:line="16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47" w:lineRule="exact"/>
        <w:rPr>
          <w:sz w:val="20"/>
          <w:szCs w:val="20"/>
          <w:color w:val="auto"/>
        </w:rPr>
      </w:pPr>
    </w:p>
    <w:p>
      <w:pPr>
        <w:jc w:val="both"/>
        <w:ind w:left="1180" w:hanging="630"/>
        <w:spacing w:after="0" w:line="354" w:lineRule="auto"/>
        <w:rPr>
          <w:sz w:val="20"/>
          <w:szCs w:val="20"/>
          <w:color w:val="auto"/>
        </w:rPr>
      </w:pPr>
      <w:r>
        <w:rPr>
          <w:rFonts w:ascii="Times New Roman" w:cs="Times New Roman" w:eastAsia="Times New Roman" w:hAnsi="Times New Roman"/>
          <w:sz w:val="24"/>
          <w:szCs w:val="24"/>
          <w:color w:val="auto"/>
        </w:rPr>
        <w:t>31A (1) The Board may, exempt any person or class of persons from the operation of all or any of the provisions of these regulations for a period as may be specified but not exceeding twelve months, for furthering innovation in technological aspects relating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276225</wp:posOffset>
                </wp:positionV>
                <wp:extent cx="18288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21.75pt" to="171pt,21.75pt" o:allowincell="f" strokecolor="#000000" strokeweight="0.72pt"/>
            </w:pict>
          </mc:Fallback>
        </mc:AlternateContent>
      </w:r>
    </w:p>
    <w:p>
      <w:pPr>
        <w:spacing w:after="0" w:line="200" w:lineRule="exact"/>
        <w:rPr>
          <w:sz w:val="20"/>
          <w:szCs w:val="20"/>
          <w:color w:val="auto"/>
        </w:rPr>
      </w:pPr>
    </w:p>
    <w:p>
      <w:pPr>
        <w:spacing w:after="0" w:line="329" w:lineRule="exact"/>
        <w:rPr>
          <w:sz w:val="20"/>
          <w:szCs w:val="20"/>
          <w:color w:val="auto"/>
        </w:rPr>
      </w:pPr>
    </w:p>
    <w:p>
      <w:pPr>
        <w:ind w:left="540"/>
        <w:spacing w:after="0" w:line="203" w:lineRule="auto"/>
        <w:tabs>
          <w:tab w:leader="none" w:pos="720" w:val="left"/>
        </w:tabs>
        <w:numPr>
          <w:ilvl w:val="0"/>
          <w:numId w:val="16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2019 w.e.f. 29-07-2019.</w:t>
      </w:r>
    </w:p>
    <w:p>
      <w:pPr>
        <w:spacing w:after="0" w:line="2" w:lineRule="exact"/>
        <w:rPr>
          <w:rFonts w:ascii="Times New Roman" w:cs="Times New Roman" w:eastAsia="Times New Roman" w:hAnsi="Times New Roman"/>
          <w:sz w:val="26"/>
          <w:szCs w:val="26"/>
          <w:color w:val="auto"/>
          <w:vertAlign w:val="superscript"/>
        </w:rPr>
      </w:pPr>
    </w:p>
    <w:p>
      <w:pPr>
        <w:ind w:left="720" w:hanging="180"/>
        <w:spacing w:after="0" w:line="184" w:lineRule="auto"/>
        <w:tabs>
          <w:tab w:leader="none" w:pos="720" w:val="left"/>
        </w:tabs>
        <w:numPr>
          <w:ilvl w:val="0"/>
          <w:numId w:val="16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65</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699" w:gutter="0" w:footer="0" w:header="0"/>
        </w:sectPr>
      </w:pPr>
    </w:p>
    <w:bookmarkStart w:id="65" w:name="page66"/>
    <w:bookmarkEnd w:id="65"/>
    <w:p>
      <w:pPr>
        <w:spacing w:after="0" w:line="5" w:lineRule="exact"/>
        <w:rPr>
          <w:sz w:val="20"/>
          <w:szCs w:val="20"/>
          <w:color w:val="auto"/>
        </w:rPr>
      </w:pPr>
    </w:p>
    <w:p>
      <w:pPr>
        <w:ind w:left="1180"/>
        <w:spacing w:after="0" w:line="348" w:lineRule="auto"/>
        <w:rPr>
          <w:sz w:val="20"/>
          <w:szCs w:val="20"/>
          <w:color w:val="auto"/>
        </w:rPr>
      </w:pPr>
      <w:r>
        <w:rPr>
          <w:rFonts w:ascii="Times New Roman" w:cs="Times New Roman" w:eastAsia="Times New Roman" w:hAnsi="Times New Roman"/>
          <w:sz w:val="24"/>
          <w:szCs w:val="24"/>
          <w:color w:val="auto"/>
        </w:rPr>
        <w:t>to testing new products, processes, services, business models, etc. in live environment of regulatory sandbox in the securities markets.</w:t>
      </w:r>
    </w:p>
    <w:p>
      <w:pPr>
        <w:spacing w:after="0" w:line="28" w:lineRule="exact"/>
        <w:rPr>
          <w:sz w:val="20"/>
          <w:szCs w:val="20"/>
          <w:color w:val="auto"/>
        </w:rPr>
      </w:pPr>
    </w:p>
    <w:p>
      <w:pPr>
        <w:jc w:val="right"/>
        <w:ind w:left="1400" w:hanging="860"/>
        <w:spacing w:after="0" w:line="348" w:lineRule="auto"/>
        <w:tabs>
          <w:tab w:leader="none" w:pos="913"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w:t>
      </w:r>
    </w:p>
    <w:p>
      <w:pPr>
        <w:spacing w:after="0" w:line="15"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4"/>
          <w:szCs w:val="24"/>
          <w:color w:val="auto"/>
        </w:rPr>
        <w:t>conditions to be complied with on a continuous basis.</w:t>
      </w:r>
    </w:p>
    <w:p>
      <w:pPr>
        <w:spacing w:after="0" w:line="149" w:lineRule="exact"/>
        <w:rPr>
          <w:sz w:val="20"/>
          <w:szCs w:val="20"/>
          <w:color w:val="auto"/>
        </w:rPr>
      </w:pPr>
    </w:p>
    <w:p>
      <w:pPr>
        <w:jc w:val="both"/>
        <w:ind w:left="1180" w:hanging="630"/>
        <w:spacing w:after="0" w:line="357"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25" w:lineRule="exact"/>
        <w:rPr>
          <w:sz w:val="20"/>
          <w:szCs w:val="20"/>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CHAPTER - VI</w:t>
      </w:r>
    </w:p>
    <w:p>
      <w:pPr>
        <w:spacing w:after="0" w:line="139" w:lineRule="exact"/>
        <w:rPr>
          <w:sz w:val="20"/>
          <w:szCs w:val="20"/>
          <w:color w:val="auto"/>
        </w:rPr>
      </w:pPr>
    </w:p>
    <w:p>
      <w:pPr>
        <w:jc w:val="center"/>
        <w:ind w:right="-539"/>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137"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Power to issue directions.</w:t>
      </w:r>
    </w:p>
    <w:p>
      <w:pPr>
        <w:spacing w:after="0" w:line="147" w:lineRule="exact"/>
        <w:rPr>
          <w:sz w:val="20"/>
          <w:szCs w:val="20"/>
          <w:color w:val="auto"/>
        </w:rPr>
      </w:pPr>
    </w:p>
    <w:p>
      <w:pPr>
        <w:jc w:val="both"/>
        <w:ind w:left="1260" w:hanging="719"/>
        <w:spacing w:after="0" w:line="329" w:lineRule="auto"/>
        <w:tabs>
          <w:tab w:leader="none" w:pos="1240" w:val="left"/>
        </w:tabs>
        <w:rPr>
          <w:sz w:val="20"/>
          <w:szCs w:val="20"/>
          <w:color w:val="auto"/>
        </w:rPr>
      </w:pPr>
      <w:r>
        <w:rPr>
          <w:rFonts w:ascii="Times New Roman" w:cs="Times New Roman" w:eastAsia="Times New Roman" w:hAnsi="Times New Roman"/>
          <w:sz w:val="24"/>
          <w:szCs w:val="24"/>
          <w:color w:val="auto"/>
        </w:rPr>
        <w:t>32.(1)</w:t>
        <w:tab/>
        <w:t xml:space="preserve">Without prejudice to its powers under Chapter VIA and section 24 of the Act, the Board may, in the interest of investors in securities and the securities market, issue such directions </w:t>
      </w:r>
      <w:r>
        <w:rPr>
          <w:rFonts w:ascii="Times New Roman" w:cs="Times New Roman" w:eastAsia="Times New Roman" w:hAnsi="Times New Roman"/>
          <w:sz w:val="32"/>
          <w:szCs w:val="32"/>
          <w:color w:val="auto"/>
          <w:vertAlign w:val="superscript"/>
        </w:rPr>
        <w:t>82</w:t>
      </w:r>
      <w:r>
        <w:rPr>
          <w:rFonts w:ascii="Times New Roman" w:cs="Times New Roman" w:eastAsia="Times New Roman" w:hAnsi="Times New Roman"/>
          <w:sz w:val="24"/>
          <w:szCs w:val="24"/>
          <w:color w:val="auto"/>
        </w:rPr>
        <w:t>[or any other order] as it deems fit under section 11 or section 11B or section 11D of the Act, including,—</w:t>
      </w:r>
    </w:p>
    <w:p>
      <w:pPr>
        <w:spacing w:after="0" w:line="17" w:lineRule="exact"/>
        <w:rPr>
          <w:sz w:val="20"/>
          <w:szCs w:val="20"/>
          <w:color w:val="auto"/>
        </w:rPr>
      </w:pPr>
    </w:p>
    <w:p>
      <w:pPr>
        <w:jc w:val="both"/>
        <w:ind w:left="1620" w:hanging="540"/>
        <w:spacing w:after="0" w:line="357" w:lineRule="auto"/>
        <w:tabs>
          <w:tab w:leader="none" w:pos="16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divestment of shares acquired in violation of these regulations, whether through public auction or in the open market, or through an offer for sale under the Securities and Exchange Board of India (Issue of Capital and Disclosure Requirements) Regulations, 2009, and directing the appointment of a merchant banker for such divestiture;</w:t>
      </w:r>
    </w:p>
    <w:p>
      <w:pPr>
        <w:spacing w:after="0" w:line="16" w:lineRule="exact"/>
        <w:rPr>
          <w:rFonts w:ascii="Times New Roman" w:cs="Times New Roman" w:eastAsia="Times New Roman" w:hAnsi="Times New Roman"/>
          <w:sz w:val="24"/>
          <w:szCs w:val="24"/>
          <w:color w:val="auto"/>
        </w:rPr>
      </w:pPr>
    </w:p>
    <w:p>
      <w:pPr>
        <w:jc w:val="both"/>
        <w:ind w:left="1620" w:hanging="540"/>
        <w:spacing w:after="0" w:line="356" w:lineRule="auto"/>
        <w:tabs>
          <w:tab w:leader="none" w:pos="16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transfer of the shares, or any proceeds of a directed sale of shares acquired in violation of these regulations to the Investor Protection and Education Fund established under the Securities and Exchange Board of India (Investor Protection and Education Fund) Regulations, 2009;</w:t>
      </w:r>
    </w:p>
    <w:p>
      <w:pPr>
        <w:spacing w:after="0" w:line="19" w:lineRule="exact"/>
        <w:rPr>
          <w:rFonts w:ascii="Times New Roman" w:cs="Times New Roman" w:eastAsia="Times New Roman" w:hAnsi="Times New Roman"/>
          <w:sz w:val="24"/>
          <w:szCs w:val="24"/>
          <w:color w:val="auto"/>
        </w:rPr>
      </w:pPr>
    </w:p>
    <w:p>
      <w:pPr>
        <w:ind w:left="1620" w:hanging="540"/>
        <w:spacing w:after="0" w:line="350" w:lineRule="auto"/>
        <w:tabs>
          <w:tab w:leader="none" w:pos="16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target company or any depository not to give effect to any transfer of shares acquired in violation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226060</wp:posOffset>
                </wp:positionV>
                <wp:extent cx="18288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7.8pt" to="171pt,17.8pt" o:allowincell="f" strokecolor="#000000" strokeweight="0.72pt"/>
            </w:pict>
          </mc:Fallback>
        </mc:AlternateContent>
      </w:r>
    </w:p>
    <w:p>
      <w:pPr>
        <w:spacing w:after="0" w:line="200" w:lineRule="exact"/>
        <w:rPr>
          <w:sz w:val="20"/>
          <w:szCs w:val="20"/>
          <w:color w:val="auto"/>
        </w:rPr>
      </w:pPr>
    </w:p>
    <w:p>
      <w:pPr>
        <w:spacing w:after="0" w:line="250" w:lineRule="exact"/>
        <w:rPr>
          <w:sz w:val="20"/>
          <w:szCs w:val="20"/>
          <w:color w:val="auto"/>
        </w:rPr>
      </w:pPr>
    </w:p>
    <w:p>
      <w:pPr>
        <w:ind w:left="540"/>
        <w:spacing w:after="0" w:line="203" w:lineRule="auto"/>
        <w:tabs>
          <w:tab w:leader="none" w:pos="720" w:val="left"/>
        </w:tabs>
        <w:numPr>
          <w:ilvl w:val="0"/>
          <w:numId w:val="17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(Second Amendment) Regulations, 2018, w.e.f. 11-09-2018.</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66</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66" w:name="page67"/>
    <w:bookmarkEnd w:id="66"/>
    <w:p>
      <w:pPr>
        <w:spacing w:after="0" w:line="5" w:lineRule="exact"/>
        <w:rPr>
          <w:sz w:val="20"/>
          <w:szCs w:val="20"/>
          <w:color w:val="auto"/>
        </w:rPr>
      </w:pPr>
    </w:p>
    <w:p>
      <w:pPr>
        <w:jc w:val="both"/>
        <w:ind w:left="1620" w:hanging="540"/>
        <w:spacing w:after="0" w:line="354" w:lineRule="auto"/>
        <w:tabs>
          <w:tab w:leader="none" w:pos="162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acquirer or any person acting in concert, or any nominee or proxy not to exercise any voting or other rights attached to shares acquired in violation of these regulations;</w:t>
      </w:r>
    </w:p>
    <w:p>
      <w:pPr>
        <w:spacing w:after="0" w:line="20" w:lineRule="exact"/>
        <w:rPr>
          <w:rFonts w:ascii="Times New Roman" w:cs="Times New Roman" w:eastAsia="Times New Roman" w:hAnsi="Times New Roman"/>
          <w:sz w:val="24"/>
          <w:szCs w:val="24"/>
          <w:color w:val="auto"/>
        </w:rPr>
      </w:pPr>
    </w:p>
    <w:p>
      <w:pPr>
        <w:jc w:val="both"/>
        <w:ind w:left="1620" w:hanging="540"/>
        <w:spacing w:after="0" w:line="354" w:lineRule="auto"/>
        <w:tabs>
          <w:tab w:leader="none" w:pos="162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debarring any person who has violated these regulations from accessing the capital market or dealing in securities for such period as may be directed, having regard to the nature and gravity of the violation;</w:t>
      </w:r>
    </w:p>
    <w:p>
      <w:pPr>
        <w:spacing w:after="0" w:line="22" w:lineRule="exact"/>
        <w:rPr>
          <w:rFonts w:ascii="Times New Roman" w:cs="Times New Roman" w:eastAsia="Times New Roman" w:hAnsi="Times New Roman"/>
          <w:sz w:val="24"/>
          <w:szCs w:val="24"/>
          <w:color w:val="auto"/>
        </w:rPr>
      </w:pPr>
    </w:p>
    <w:p>
      <w:pPr>
        <w:jc w:val="both"/>
        <w:ind w:left="1620" w:hanging="540"/>
        <w:spacing w:after="0" w:line="354" w:lineRule="auto"/>
        <w:tabs>
          <w:tab w:leader="none" w:pos="162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acquirer to make an open offer for acquiring shares of the target company at such offer price as determined by the Board in accordance with these regulations;</w:t>
      </w:r>
    </w:p>
    <w:p>
      <w:pPr>
        <w:spacing w:after="0" w:line="20" w:lineRule="exact"/>
        <w:rPr>
          <w:rFonts w:ascii="Times New Roman" w:cs="Times New Roman" w:eastAsia="Times New Roman" w:hAnsi="Times New Roman"/>
          <w:sz w:val="24"/>
          <w:szCs w:val="24"/>
          <w:color w:val="auto"/>
        </w:rPr>
      </w:pPr>
    </w:p>
    <w:p>
      <w:pPr>
        <w:jc w:val="both"/>
        <w:ind w:left="1620" w:hanging="540"/>
        <w:spacing w:after="0" w:line="356" w:lineRule="auto"/>
        <w:tabs>
          <w:tab w:leader="none" w:pos="162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acquirer not to cause, and the target company not to effect, any disposal of assets of the target company or any of its subsidiaries contrary to the contents of the letter of offer, where the conditions set out in the proviso to sub-regulation (2) of regulation 25 are not met;</w:t>
      </w:r>
    </w:p>
    <w:p>
      <w:pPr>
        <w:spacing w:after="0" w:line="18" w:lineRule="exact"/>
        <w:rPr>
          <w:rFonts w:ascii="Times New Roman" w:cs="Times New Roman" w:eastAsia="Times New Roman" w:hAnsi="Times New Roman"/>
          <w:sz w:val="24"/>
          <w:szCs w:val="24"/>
          <w:color w:val="auto"/>
        </w:rPr>
      </w:pPr>
    </w:p>
    <w:p>
      <w:pPr>
        <w:jc w:val="both"/>
        <w:ind w:left="1620" w:hanging="540"/>
        <w:spacing w:after="0" w:line="354" w:lineRule="auto"/>
        <w:tabs>
          <w:tab w:leader="none" w:pos="162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acquirer who has failed to make an open offer or has delayed the making of an open offer, to make the open offer and to pay interest at such rate as considered appropriate by the Board along with the offer price;</w:t>
      </w:r>
    </w:p>
    <w:p>
      <w:pPr>
        <w:spacing w:after="0" w:line="22" w:lineRule="exact"/>
        <w:rPr>
          <w:rFonts w:ascii="Times New Roman" w:cs="Times New Roman" w:eastAsia="Times New Roman" w:hAnsi="Times New Roman"/>
          <w:sz w:val="24"/>
          <w:szCs w:val="24"/>
          <w:color w:val="auto"/>
        </w:rPr>
      </w:pPr>
    </w:p>
    <w:p>
      <w:pPr>
        <w:jc w:val="both"/>
        <w:ind w:left="1620" w:hanging="540"/>
        <w:spacing w:after="0" w:line="356" w:lineRule="auto"/>
        <w:tabs>
          <w:tab w:leader="none" w:pos="162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acquirer who has failed to make payment of the open offer consideration to shareholders, not to make any open offer or enter into any transaction that would attract the obligation to make an open offer in respect of shares of any target company for such period as the Board may deem fit;</w:t>
      </w:r>
    </w:p>
    <w:p>
      <w:pPr>
        <w:spacing w:after="0" w:line="18" w:lineRule="exact"/>
        <w:rPr>
          <w:rFonts w:ascii="Times New Roman" w:cs="Times New Roman" w:eastAsia="Times New Roman" w:hAnsi="Times New Roman"/>
          <w:sz w:val="24"/>
          <w:szCs w:val="24"/>
          <w:color w:val="auto"/>
        </w:rPr>
      </w:pPr>
    </w:p>
    <w:p>
      <w:pPr>
        <w:jc w:val="both"/>
        <w:ind w:left="1620" w:hanging="540"/>
        <w:spacing w:after="0" w:line="354" w:lineRule="auto"/>
        <w:tabs>
          <w:tab w:leader="none" w:pos="162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acquirer who has made an open offer but has delayed making payment of the open offer consideration to shareholders, to pay interest at such rate as considered appropriate by the Board for the delayed period;</w:t>
      </w:r>
    </w:p>
    <w:p>
      <w:pPr>
        <w:spacing w:after="0" w:line="19" w:lineRule="exact"/>
        <w:rPr>
          <w:rFonts w:ascii="Times New Roman" w:cs="Times New Roman" w:eastAsia="Times New Roman" w:hAnsi="Times New Roman"/>
          <w:sz w:val="24"/>
          <w:szCs w:val="24"/>
          <w:color w:val="auto"/>
        </w:rPr>
      </w:pPr>
    </w:p>
    <w:p>
      <w:pPr>
        <w:jc w:val="both"/>
        <w:ind w:left="1620" w:hanging="540"/>
        <w:spacing w:after="0" w:line="354" w:lineRule="auto"/>
        <w:tabs>
          <w:tab w:leader="none" w:pos="162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any person to cease and desist from exercising control acquired over any target company without complying with the requirements under these regulations;</w:t>
      </w:r>
    </w:p>
    <w:p>
      <w:pPr>
        <w:spacing w:after="0" w:line="22" w:lineRule="exact"/>
        <w:rPr>
          <w:rFonts w:ascii="Times New Roman" w:cs="Times New Roman" w:eastAsia="Times New Roman" w:hAnsi="Times New Roman"/>
          <w:sz w:val="24"/>
          <w:szCs w:val="24"/>
          <w:color w:val="auto"/>
        </w:rPr>
      </w:pPr>
    </w:p>
    <w:p>
      <w:pPr>
        <w:jc w:val="both"/>
        <w:ind w:left="1620" w:hanging="540"/>
        <w:spacing w:after="0" w:line="354" w:lineRule="auto"/>
        <w:tabs>
          <w:tab w:leader="none" w:pos="162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divestiture of such number of shares as would result in the shareholding of an acquirer and persons acting in concert with him being limited to the maximum permissible non-public shareholding or below.</w:t>
      </w:r>
    </w:p>
    <w:p>
      <w:pPr>
        <w:spacing w:after="0" w:line="20" w:lineRule="exact"/>
        <w:rPr>
          <w:rFonts w:ascii="Times New Roman" w:cs="Times New Roman" w:eastAsia="Times New Roman" w:hAnsi="Times New Roman"/>
          <w:sz w:val="24"/>
          <w:szCs w:val="24"/>
          <w:color w:val="auto"/>
        </w:rPr>
      </w:pPr>
    </w:p>
    <w:p>
      <w:pPr>
        <w:ind w:left="1080" w:hanging="540"/>
        <w:spacing w:after="0" w:line="350" w:lineRule="auto"/>
        <w:tabs>
          <w:tab w:leader="none" w:pos="1080"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proceedings initiated by the Board, the Board shall comply with principles of natural justice before issuing directions to any person.</w:t>
      </w:r>
    </w:p>
    <w:p>
      <w:pPr>
        <w:spacing w:after="0" w:line="90"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67</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67" w:name="page68"/>
    <w:bookmarkEnd w:id="67"/>
    <w:p>
      <w:pPr>
        <w:spacing w:after="0" w:line="5" w:lineRule="exact"/>
        <w:rPr>
          <w:sz w:val="20"/>
          <w:szCs w:val="20"/>
          <w:color w:val="auto"/>
        </w:rPr>
      </w:pPr>
    </w:p>
    <w:p>
      <w:pPr>
        <w:jc w:val="both"/>
        <w:ind w:left="1080" w:hanging="540"/>
        <w:spacing w:after="0" w:line="354" w:lineRule="auto"/>
        <w:tabs>
          <w:tab w:leader="none" w:pos="1080" w:val="left"/>
        </w:tabs>
        <w:numPr>
          <w:ilvl w:val="0"/>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for failure to carry out the requirements of these regulations by any intermediary registered with the Board, initiate appropriate proceedings in accordance with applicable regulations.</w:t>
      </w:r>
    </w:p>
    <w:p>
      <w:pPr>
        <w:spacing w:after="0" w:line="200" w:lineRule="exact"/>
        <w:rPr>
          <w:sz w:val="20"/>
          <w:szCs w:val="20"/>
          <w:color w:val="auto"/>
        </w:rPr>
      </w:pPr>
    </w:p>
    <w:p>
      <w:pPr>
        <w:spacing w:after="0" w:line="228"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Power to remove difficulties.</w:t>
      </w:r>
    </w:p>
    <w:p>
      <w:pPr>
        <w:spacing w:after="0" w:line="132" w:lineRule="exact"/>
        <w:rPr>
          <w:sz w:val="20"/>
          <w:szCs w:val="20"/>
          <w:color w:val="auto"/>
        </w:rPr>
      </w:pPr>
    </w:p>
    <w:p>
      <w:pPr>
        <w:ind w:left="1080" w:hanging="540"/>
        <w:spacing w:after="0"/>
        <w:tabs>
          <w:tab w:leader="none" w:pos="1080"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remove  any  difficulties  in  the  interpretation  or  application  of  the</w:t>
      </w:r>
    </w:p>
    <w:p>
      <w:pPr>
        <w:spacing w:after="0" w:line="131" w:lineRule="exact"/>
        <w:rPr>
          <w:rFonts w:ascii="Times New Roman" w:cs="Times New Roman" w:eastAsia="Times New Roman" w:hAnsi="Times New Roman"/>
          <w:sz w:val="24"/>
          <w:szCs w:val="24"/>
          <w:color w:val="auto"/>
        </w:rPr>
      </w:pPr>
    </w:p>
    <w:p>
      <w:pPr>
        <w:ind w:left="108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provisions of these regulations, the Board </w:t>
      </w:r>
      <w:r>
        <w:rPr>
          <w:rFonts w:ascii="Times New Roman" w:cs="Times New Roman" w:eastAsia="Times New Roman" w:hAnsi="Times New Roman"/>
          <w:sz w:val="32"/>
          <w:szCs w:val="32"/>
          <w:color w:val="auto"/>
          <w:vertAlign w:val="superscript"/>
        </w:rPr>
        <w:t>83</w:t>
      </w:r>
      <w:r>
        <w:rPr>
          <w:rFonts w:ascii="Times New Roman" w:cs="Times New Roman" w:eastAsia="Times New Roman" w:hAnsi="Times New Roman"/>
          <w:sz w:val="24"/>
          <w:szCs w:val="24"/>
          <w:color w:val="auto"/>
        </w:rPr>
        <w:t>[may issue clarifications or guidelines from time to time]:</w:t>
      </w:r>
    </w:p>
    <w:p>
      <w:pPr>
        <w:spacing w:after="0" w:line="63"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84</w:t>
      </w:r>
      <w:r>
        <w:rPr>
          <w:rFonts w:ascii="Times New Roman" w:cs="Times New Roman" w:eastAsia="Times New Roman" w:hAnsi="Times New Roman"/>
          <w:sz w:val="24"/>
          <w:szCs w:val="24"/>
          <w:color w:val="auto"/>
        </w:rPr>
        <w:t>[. ]</w:t>
      </w:r>
    </w:p>
    <w:p>
      <w:pPr>
        <w:spacing w:after="0" w:line="200" w:lineRule="exact"/>
        <w:rPr>
          <w:sz w:val="20"/>
          <w:szCs w:val="20"/>
          <w:color w:val="auto"/>
        </w:rPr>
      </w:pPr>
    </w:p>
    <w:p>
      <w:pPr>
        <w:spacing w:after="0" w:line="27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Amendment to other regulations.</w:t>
      </w:r>
    </w:p>
    <w:p>
      <w:pPr>
        <w:spacing w:after="0" w:line="144" w:lineRule="exact"/>
        <w:rPr>
          <w:sz w:val="20"/>
          <w:szCs w:val="20"/>
          <w:color w:val="auto"/>
        </w:rPr>
      </w:pPr>
    </w:p>
    <w:p>
      <w:pPr>
        <w:ind w:left="1000" w:hanging="460"/>
        <w:spacing w:after="0" w:line="350" w:lineRule="auto"/>
        <w:tabs>
          <w:tab w:leader="none" w:pos="935"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regulations specified in the Schedule shall be amended in the manner and to the extent stated therein.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Repeal and Savings.</w:t>
      </w:r>
    </w:p>
    <w:p>
      <w:pPr>
        <w:spacing w:after="0" w:line="147" w:lineRule="exact"/>
        <w:rPr>
          <w:sz w:val="20"/>
          <w:szCs w:val="20"/>
          <w:color w:val="auto"/>
        </w:rPr>
      </w:pPr>
    </w:p>
    <w:p>
      <w:pPr>
        <w:jc w:val="both"/>
        <w:ind w:left="1360" w:hanging="810"/>
        <w:spacing w:after="0" w:line="314" w:lineRule="auto"/>
        <w:tabs>
          <w:tab w:leader="none" w:pos="1340" w:val="left"/>
        </w:tabs>
        <w:rPr>
          <w:sz w:val="20"/>
          <w:szCs w:val="20"/>
          <w:color w:val="auto"/>
        </w:rPr>
      </w:pPr>
      <w:r>
        <w:rPr>
          <w:rFonts w:ascii="Times New Roman" w:cs="Times New Roman" w:eastAsia="Times New Roman" w:hAnsi="Times New Roman"/>
          <w:sz w:val="24"/>
          <w:szCs w:val="24"/>
          <w:color w:val="auto"/>
        </w:rPr>
        <w:t>35.(1)</w:t>
        <w:tab/>
        <w:t xml:space="preserve">The Securities and Exchange Board of India (Substantial Acquisition of Shares and Takeovers) Regulations, 1997, </w:t>
      </w:r>
      <w:r>
        <w:rPr>
          <w:rFonts w:ascii="Times New Roman" w:cs="Times New Roman" w:eastAsia="Times New Roman" w:hAnsi="Times New Roman"/>
          <w:sz w:val="32"/>
          <w:szCs w:val="32"/>
          <w:color w:val="auto"/>
          <w:vertAlign w:val="superscript"/>
        </w:rPr>
        <w:t>85</w:t>
      </w:r>
      <w:r>
        <w:rPr>
          <w:rFonts w:ascii="Times New Roman" w:cs="Times New Roman" w:eastAsia="Times New Roman" w:hAnsi="Times New Roman"/>
          <w:sz w:val="24"/>
          <w:szCs w:val="24"/>
          <w:color w:val="auto"/>
        </w:rPr>
        <w:t>[stands] repealed from the date on which these regulations come into force.</w:t>
      </w:r>
    </w:p>
    <w:p>
      <w:pPr>
        <w:spacing w:after="0" w:line="25" w:lineRule="exact"/>
        <w:rPr>
          <w:sz w:val="20"/>
          <w:szCs w:val="20"/>
          <w:color w:val="auto"/>
        </w:rPr>
      </w:pPr>
    </w:p>
    <w:p>
      <w:pPr>
        <w:ind w:left="1440" w:hanging="628"/>
        <w:spacing w:after="0"/>
        <w:tabs>
          <w:tab w:leader="none" w:pos="1440"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such repeal,—</w:t>
      </w:r>
    </w:p>
    <w:p>
      <w:pPr>
        <w:spacing w:after="0" w:line="151" w:lineRule="exact"/>
        <w:rPr>
          <w:rFonts w:ascii="Times New Roman" w:cs="Times New Roman" w:eastAsia="Times New Roman" w:hAnsi="Times New Roman"/>
          <w:sz w:val="24"/>
          <w:szCs w:val="24"/>
          <w:color w:val="auto"/>
        </w:rPr>
      </w:pPr>
    </w:p>
    <w:p>
      <w:pPr>
        <w:jc w:val="both"/>
        <w:ind w:left="1620" w:hanging="540"/>
        <w:spacing w:after="0" w:line="348" w:lineRule="auto"/>
        <w:tabs>
          <w:tab w:leader="none" w:pos="1620" w:val="left"/>
        </w:tabs>
        <w:numPr>
          <w:ilvl w:val="1"/>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anything done or any action taken or purported to have been done or taken including comments on any letter of offer, exemption granted by the Board, fees</w:t>
      </w:r>
    </w:p>
    <w:p>
      <w:pPr>
        <w:spacing w:after="0" w:line="28" w:lineRule="exact"/>
        <w:rPr>
          <w:sz w:val="20"/>
          <w:szCs w:val="20"/>
          <w:color w:val="auto"/>
        </w:rPr>
      </w:pPr>
    </w:p>
    <w:p>
      <w:pPr>
        <w:ind w:left="1620"/>
        <w:spacing w:after="0" w:line="348" w:lineRule="auto"/>
        <w:rPr>
          <w:sz w:val="20"/>
          <w:szCs w:val="20"/>
          <w:color w:val="auto"/>
        </w:rPr>
      </w:pPr>
      <w:r>
        <w:rPr>
          <w:rFonts w:ascii="Times New Roman" w:cs="Times New Roman" w:eastAsia="Times New Roman" w:hAnsi="Times New Roman"/>
          <w:sz w:val="24"/>
          <w:szCs w:val="24"/>
          <w:color w:val="auto"/>
        </w:rPr>
        <w:t>collected, any adjudication, enquiry or investigation commenced or show-cause notice issued under the repealed regulations, prior to such repeal, shall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374015</wp:posOffset>
                </wp:positionV>
                <wp:extent cx="18288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29.45pt" to="171pt,29.4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ind w:left="540"/>
        <w:spacing w:after="0" w:line="220" w:lineRule="auto"/>
        <w:rPr>
          <w:sz w:val="20"/>
          <w:szCs w:val="20"/>
          <w:color w:val="auto"/>
        </w:rPr>
      </w:pPr>
      <w:r>
        <w:rPr>
          <w:rFonts w:ascii="Times New Roman" w:cs="Times New Roman" w:eastAsia="Times New Roman" w:hAnsi="Times New Roman"/>
          <w:sz w:val="25"/>
          <w:szCs w:val="25"/>
          <w:color w:val="auto"/>
          <w:vertAlign w:val="superscript"/>
        </w:rPr>
        <w:t>83</w:t>
      </w:r>
      <w:r>
        <w:rPr>
          <w:rFonts w:ascii="Times New Roman" w:cs="Times New Roman" w:eastAsia="Times New Roman" w:hAnsi="Times New Roman"/>
          <w:sz w:val="20"/>
          <w:szCs w:val="20"/>
          <w:color w:val="auto"/>
        </w:rPr>
        <w:t xml:space="preserve"> Substituted by the SEBI (Substantial Acquisition of Shares and Takeovers) (Second Amendment) Regulations, 2018, w.e.f. 11-09-2018. Prior to this, it read as “shall have the power to issue directions through guidance notes or circulars”.</w:t>
      </w:r>
    </w:p>
    <w:p>
      <w:pPr>
        <w:spacing w:after="0" w:line="13" w:lineRule="exact"/>
        <w:rPr>
          <w:sz w:val="20"/>
          <w:szCs w:val="20"/>
          <w:color w:val="auto"/>
        </w:rPr>
      </w:pPr>
    </w:p>
    <w:p>
      <w:pPr>
        <w:jc w:val="both"/>
        <w:ind w:left="540"/>
        <w:spacing w:after="0" w:line="224" w:lineRule="auto"/>
        <w:tabs>
          <w:tab w:leader="none" w:pos="720" w:val="left"/>
        </w:tabs>
        <w:numPr>
          <w:ilvl w:val="0"/>
          <w:numId w:val="17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(Substantial Acquisition of Shares and Takeovers) (Second Amendment) Regulations, 2018, w.e.f. 11-09-2018. Prior to its omission, it read as “Provided that where any direction is issued by the Board in a specific case relating to interpretation or application of any provision of these regulations, it shall be done only after affording a reasonable opportunity of being heard to the concerned persons and after recording reasons for the direction”.</w:t>
      </w:r>
    </w:p>
    <w:p>
      <w:pPr>
        <w:spacing w:after="0" w:line="11" w:lineRule="exact"/>
        <w:rPr>
          <w:rFonts w:ascii="Times New Roman" w:cs="Times New Roman" w:eastAsia="Times New Roman" w:hAnsi="Times New Roman"/>
          <w:sz w:val="26"/>
          <w:szCs w:val="26"/>
          <w:color w:val="auto"/>
          <w:vertAlign w:val="superscript"/>
        </w:rPr>
      </w:pPr>
    </w:p>
    <w:p>
      <w:pPr>
        <w:ind w:left="540"/>
        <w:spacing w:after="0" w:line="203" w:lineRule="auto"/>
        <w:tabs>
          <w:tab w:leader="none" w:pos="761" w:val="left"/>
        </w:tabs>
        <w:numPr>
          <w:ilvl w:val="0"/>
          <w:numId w:val="17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(Substantial Acquisition of Shares and Takeovers) (Second Amendment) Regulations, 2018, w.e.f. 11-09-2018. Prior to this, it read as “stand”.</w:t>
      </w: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68</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68" w:name="page69"/>
    <w:bookmarkEnd w:id="68"/>
    <w:p>
      <w:pPr>
        <w:spacing w:after="0" w:line="5" w:lineRule="exact"/>
        <w:rPr>
          <w:sz w:val="20"/>
          <w:szCs w:val="20"/>
          <w:color w:val="auto"/>
        </w:rPr>
      </w:pPr>
    </w:p>
    <w:p>
      <w:pPr>
        <w:ind w:left="1620"/>
        <w:spacing w:after="0" w:line="348" w:lineRule="auto"/>
        <w:rPr>
          <w:sz w:val="20"/>
          <w:szCs w:val="20"/>
          <w:color w:val="auto"/>
        </w:rPr>
      </w:pPr>
      <w:r>
        <w:rPr>
          <w:rFonts w:ascii="Times New Roman" w:cs="Times New Roman" w:eastAsia="Times New Roman" w:hAnsi="Times New Roman"/>
          <w:sz w:val="24"/>
          <w:szCs w:val="24"/>
          <w:color w:val="auto"/>
        </w:rPr>
        <w:t>deemed to have been done or taken under the corresponding provisions of these regulations;</w:t>
      </w:r>
    </w:p>
    <w:p>
      <w:pPr>
        <w:spacing w:after="0" w:line="28" w:lineRule="exact"/>
        <w:rPr>
          <w:sz w:val="20"/>
          <w:szCs w:val="20"/>
          <w:color w:val="auto"/>
        </w:rPr>
      </w:pPr>
    </w:p>
    <w:p>
      <w:pPr>
        <w:jc w:val="both"/>
        <w:ind w:left="1620" w:hanging="540"/>
        <w:spacing w:after="0" w:line="358" w:lineRule="auto"/>
        <w:tabs>
          <w:tab w:leader="none" w:pos="1620" w:val="left"/>
        </w:tabs>
        <w:numPr>
          <w:ilvl w:val="1"/>
          <w:numId w:val="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previous operation of the repealed regulations or anything duly done or suffered thereunder, any right, privilege, obligation or liability acquired, accrued or incurred under the repealed regulations, any penalty, forfeiture or punishment incurred in respect of any offence committed against the repealed regulations, or any investigation, legal proceeding or remedy in respect of any such right, privilege, obligation, liability, penalty, forfeiture or punishment as aforesaid, shall remain unaffected as if the repealed regulations has never been repealed;</w:t>
      </w:r>
    </w:p>
    <w:p>
      <w:pPr>
        <w:spacing w:after="0" w:line="15" w:lineRule="exact"/>
        <w:rPr>
          <w:rFonts w:ascii="Times New Roman" w:cs="Times New Roman" w:eastAsia="Times New Roman" w:hAnsi="Times New Roman"/>
          <w:sz w:val="24"/>
          <w:szCs w:val="24"/>
          <w:color w:val="auto"/>
        </w:rPr>
      </w:pPr>
    </w:p>
    <w:p>
      <w:pPr>
        <w:jc w:val="both"/>
        <w:ind w:left="1620" w:hanging="540"/>
        <w:spacing w:after="0" w:line="354" w:lineRule="auto"/>
        <w:tabs>
          <w:tab w:leader="none" w:pos="1620" w:val="left"/>
        </w:tabs>
        <w:numPr>
          <w:ilvl w:val="1"/>
          <w:numId w:val="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open offer for which a public announcement has been made under the repealed regulations shall be required to be continued and completed under the repealed regulations.</w:t>
      </w:r>
    </w:p>
    <w:p>
      <w:pPr>
        <w:spacing w:after="0" w:line="22" w:lineRule="exact"/>
        <w:rPr>
          <w:rFonts w:ascii="Times New Roman" w:cs="Times New Roman" w:eastAsia="Times New Roman" w:hAnsi="Times New Roman"/>
          <w:sz w:val="24"/>
          <w:szCs w:val="24"/>
          <w:color w:val="auto"/>
        </w:rPr>
      </w:pPr>
    </w:p>
    <w:p>
      <w:pPr>
        <w:jc w:val="both"/>
        <w:ind w:left="540"/>
        <w:spacing w:after="0" w:line="356" w:lineRule="auto"/>
        <w:tabs>
          <w:tab w:leader="none" w:pos="893" w:val="left"/>
        </w:tabs>
        <w:numPr>
          <w:ilvl w:val="0"/>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repeal of Securities and Exchange Board of India (Substantial Acquisition of Shares and Takeovers) Regulations, 1997, any reference thereto in any other regulations made, guidelines or circulars issued thereunder by the Board shall be deemed to be a reference to the corresponding provisions of these regulations.</w:t>
      </w:r>
    </w:p>
    <w:p>
      <w:pPr>
        <w:spacing w:after="0" w:line="200" w:lineRule="exact"/>
        <w:rPr>
          <w:sz w:val="20"/>
          <w:szCs w:val="20"/>
          <w:color w:val="auto"/>
        </w:rPr>
      </w:pPr>
    </w:p>
    <w:p>
      <w:pPr>
        <w:spacing w:after="0" w:line="219" w:lineRule="exact"/>
        <w:rPr>
          <w:sz w:val="20"/>
          <w:szCs w:val="20"/>
          <w:color w:val="auto"/>
        </w:rPr>
      </w:pPr>
    </w:p>
    <w:p>
      <w:pPr>
        <w:jc w:val="center"/>
        <w:ind w:right="-539"/>
        <w:spacing w:after="0"/>
        <w:rPr>
          <w:sz w:val="20"/>
          <w:szCs w:val="20"/>
          <w:color w:val="auto"/>
        </w:rPr>
      </w:pPr>
      <w:r>
        <w:rPr>
          <w:rFonts w:ascii="Times New Roman" w:cs="Times New Roman" w:eastAsia="Times New Roman" w:hAnsi="Times New Roman"/>
          <w:sz w:val="24"/>
          <w:szCs w:val="24"/>
          <w:color w:val="auto"/>
        </w:rPr>
        <w:t>SCHEDULE</w:t>
      </w:r>
    </w:p>
    <w:p>
      <w:pPr>
        <w:spacing w:after="0" w:line="140" w:lineRule="exact"/>
        <w:rPr>
          <w:sz w:val="20"/>
          <w:szCs w:val="20"/>
          <w:color w:val="auto"/>
        </w:rPr>
      </w:pPr>
    </w:p>
    <w:p>
      <w:pPr>
        <w:jc w:val="center"/>
        <w:ind w:right="-539"/>
        <w:spacing w:after="0"/>
        <w:rPr>
          <w:sz w:val="20"/>
          <w:szCs w:val="20"/>
          <w:color w:val="auto"/>
        </w:rPr>
      </w:pPr>
      <w:r>
        <w:rPr>
          <w:rFonts w:ascii="Times New Roman" w:cs="Times New Roman" w:eastAsia="Times New Roman" w:hAnsi="Times New Roman"/>
          <w:sz w:val="24"/>
          <w:szCs w:val="24"/>
          <w:color w:val="auto"/>
        </w:rPr>
        <w:t>[See regulation 34]</w:t>
      </w:r>
    </w:p>
    <w:p>
      <w:pPr>
        <w:spacing w:after="0" w:line="200" w:lineRule="exact"/>
        <w:rPr>
          <w:sz w:val="20"/>
          <w:szCs w:val="20"/>
          <w:color w:val="auto"/>
        </w:rPr>
      </w:pPr>
    </w:p>
    <w:p>
      <w:pPr>
        <w:spacing w:after="0" w:line="369" w:lineRule="exact"/>
        <w:rPr>
          <w:sz w:val="20"/>
          <w:szCs w:val="20"/>
          <w:color w:val="auto"/>
        </w:rPr>
      </w:pPr>
    </w:p>
    <w:p>
      <w:pPr>
        <w:ind w:left="900"/>
        <w:spacing w:after="0" w:line="348" w:lineRule="auto"/>
        <w:rPr>
          <w:sz w:val="20"/>
          <w:szCs w:val="20"/>
          <w:color w:val="auto"/>
        </w:rPr>
      </w:pPr>
      <w:r>
        <w:rPr>
          <w:rFonts w:ascii="Times New Roman" w:cs="Times New Roman" w:eastAsia="Times New Roman" w:hAnsi="Times New Roman"/>
          <w:sz w:val="24"/>
          <w:szCs w:val="24"/>
          <w:b w:val="1"/>
          <w:bCs w:val="1"/>
          <w:color w:val="auto"/>
        </w:rPr>
        <w:t>Amendment to Securities and Exchange Board of India (Issue of Capital and Disclosure Requirements) Regulations, 2009.</w:t>
      </w:r>
    </w:p>
    <w:p>
      <w:pPr>
        <w:spacing w:after="0" w:line="11" w:lineRule="exact"/>
        <w:rPr>
          <w:sz w:val="20"/>
          <w:szCs w:val="20"/>
          <w:color w:val="auto"/>
        </w:rPr>
      </w:pPr>
    </w:p>
    <w:p>
      <w:pPr>
        <w:ind w:left="1540" w:hanging="460"/>
        <w:spacing w:after="0"/>
        <w:tabs>
          <w:tab w:leader="none" w:pos="1540"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3, in clause (f), for the full stop, the symbol “:” shall be substituted;</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left="1540" w:hanging="460"/>
        <w:spacing w:after="0" w:line="348" w:lineRule="auto"/>
        <w:tabs>
          <w:tab w:leader="none" w:pos="1540"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3, after clause (f), the following new proviso shall be inserted, namely: -</w:t>
      </w:r>
    </w:p>
    <w:p>
      <w:pPr>
        <w:spacing w:after="0" w:line="27" w:lineRule="exact"/>
        <w:rPr>
          <w:rFonts w:ascii="Times New Roman" w:cs="Times New Roman" w:eastAsia="Times New Roman" w:hAnsi="Times New Roman"/>
          <w:sz w:val="24"/>
          <w:szCs w:val="24"/>
          <w:color w:val="auto"/>
        </w:rPr>
      </w:pPr>
    </w:p>
    <w:p>
      <w:pPr>
        <w:jc w:val="both"/>
        <w:ind w:left="1540" w:firstLine="449"/>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xml:space="preserve"> that the provisions of these regulations shall not apply to issue of securities under clause (b), (d) and (e) of sub-regulation (1) of regulation 9 of Securities and Exchange Board of India (Substantial Acquisition of Shares and</w:t>
      </w:r>
    </w:p>
    <w:p>
      <w:pPr>
        <w:spacing w:after="0" w:line="7"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Takeovers) Regulations, 2011.”;</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69</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69" w:name="page70"/>
    <w:bookmarkEnd w:id="69"/>
    <w:p>
      <w:pPr>
        <w:spacing w:after="0" w:line="5" w:lineRule="exact"/>
        <w:rPr>
          <w:sz w:val="20"/>
          <w:szCs w:val="20"/>
          <w:color w:val="auto"/>
        </w:rPr>
      </w:pPr>
    </w:p>
    <w:p>
      <w:pPr>
        <w:ind w:left="1540" w:hanging="640"/>
        <w:spacing w:after="0" w:line="348" w:lineRule="auto"/>
        <w:tabs>
          <w:tab w:leader="none" w:pos="15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74, after sub-regulation (2), the following new sub-regulation shall be inserted:-</w:t>
      </w:r>
    </w:p>
    <w:p>
      <w:pPr>
        <w:spacing w:after="0" w:line="28" w:lineRule="exact"/>
        <w:rPr>
          <w:rFonts w:ascii="Times New Roman" w:cs="Times New Roman" w:eastAsia="Times New Roman" w:hAnsi="Times New Roman"/>
          <w:sz w:val="24"/>
          <w:szCs w:val="24"/>
          <w:color w:val="auto"/>
        </w:rPr>
      </w:pPr>
    </w:p>
    <w:p>
      <w:pPr>
        <w:jc w:val="both"/>
        <w:ind w:left="1620"/>
        <w:spacing w:after="0" w:line="35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Notwithstanding anything contained in this regulation, where a preferential allotment is made that attracts an obligation to make an open offer for shares of the issuer under Securities and Exchange Board of India (Substantial Acquisition of Shares and Takeovers) Regulation, 2011, and there is no offer made under sub-regulation (1) of regulation 20 of the Securities and Exchange Board of India (Substantial Acquisition of Shares and Takeovers) Regulation, 2011, the period of fifteen days shall be counted from the expiry of the period specified in sub-regulation (1) of regulation 20 or date of receipt of all statutory approvals required for the completion of an open offer under the Securities and Exchange Board of India (Substantial Acquisition of Shares and Takeovers) Regulation, 2011:</w:t>
      </w:r>
    </w:p>
    <w:p>
      <w:pPr>
        <w:spacing w:after="0" w:line="12" w:lineRule="exact"/>
        <w:rPr>
          <w:rFonts w:ascii="Times New Roman" w:cs="Times New Roman" w:eastAsia="Times New Roman" w:hAnsi="Times New Roman"/>
          <w:sz w:val="24"/>
          <w:szCs w:val="24"/>
          <w:color w:val="auto"/>
        </w:rPr>
      </w:pPr>
    </w:p>
    <w:p>
      <w:pPr>
        <w:jc w:val="both"/>
        <w:ind w:left="1620" w:firstLine="1081"/>
        <w:spacing w:after="0" w:line="35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if an offer is made under sub-regulation (1)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20 of the Securities and Exchange Board of India (Substantial Acquisition of Shares and Takeovers) Regulation, 2011, the period of fifteen days shall be counted from the expiry of the offer period as defined in the Securities and Exchange Board of India (Substantial Acquisition of Shares and Takeovers) Regulation, 2011:</w:t>
      </w:r>
    </w:p>
    <w:p>
      <w:pPr>
        <w:spacing w:after="0" w:line="14" w:lineRule="exact"/>
        <w:rPr>
          <w:rFonts w:ascii="Times New Roman" w:cs="Times New Roman" w:eastAsia="Times New Roman" w:hAnsi="Times New Roman"/>
          <w:sz w:val="24"/>
          <w:szCs w:val="24"/>
          <w:color w:val="auto"/>
        </w:rPr>
      </w:pPr>
    </w:p>
    <w:p>
      <w:pPr>
        <w:jc w:val="both"/>
        <w:ind w:left="1620" w:firstLine="1081"/>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the provisions of this sub-regulation shall not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apply to an offer made under sub-regulation (1) of regulation 20 of the Securities and Exchange Board of India (Substantial Acquisition of Shares and</w:t>
      </w:r>
    </w:p>
    <w:p>
      <w:pPr>
        <w:spacing w:after="0" w:line="9" w:lineRule="exact"/>
        <w:rPr>
          <w:rFonts w:ascii="Times New Roman" w:cs="Times New Roman" w:eastAsia="Times New Roman" w:hAnsi="Times New Roman"/>
          <w:sz w:val="24"/>
          <w:szCs w:val="24"/>
          <w:color w:val="auto"/>
        </w:rPr>
      </w:pPr>
    </w:p>
    <w:p>
      <w:pPr>
        <w:ind w:left="16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Takeovers) Regulation, 2011, pursuant to a preferential allotment.”;</w:t>
      </w:r>
    </w:p>
    <w:p>
      <w:pPr>
        <w:spacing w:after="0" w:line="149" w:lineRule="exact"/>
        <w:rPr>
          <w:rFonts w:ascii="Times New Roman" w:cs="Times New Roman" w:eastAsia="Times New Roman" w:hAnsi="Times New Roman"/>
          <w:sz w:val="24"/>
          <w:szCs w:val="24"/>
          <w:color w:val="auto"/>
        </w:rPr>
      </w:pPr>
    </w:p>
    <w:p>
      <w:pPr>
        <w:ind w:left="1540" w:hanging="640"/>
        <w:spacing w:after="0" w:line="350" w:lineRule="auto"/>
        <w:tabs>
          <w:tab w:leader="none" w:pos="15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Schedule VIII, in part E, in paragraph 5, in clause (VI), in sub-clause (C), after item 6, the following new item shall be inserted, namely: -</w:t>
      </w:r>
    </w:p>
    <w:p>
      <w:pPr>
        <w:spacing w:after="0" w:line="23" w:lineRule="exact"/>
        <w:rPr>
          <w:rFonts w:ascii="Times New Roman" w:cs="Times New Roman" w:eastAsia="Times New Roman" w:hAnsi="Times New Roman"/>
          <w:sz w:val="24"/>
          <w:szCs w:val="24"/>
          <w:color w:val="auto"/>
        </w:rPr>
      </w:pPr>
    </w:p>
    <w:p>
      <w:pPr>
        <w:jc w:val="both"/>
        <w:ind w:left="154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“(6A) Disclosure of ex-rights price as referred under clause of (b) of sub-regulation 4 of regulation 10 of Securities and Exchange Board of India (Substantial Acquisition of Shares and Takeovers) Regulation, 2011.”</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jc w:val="both"/>
        <w:ind w:left="7980" w:firstLine="21"/>
        <w:spacing w:after="0" w:line="350" w:lineRule="auto"/>
        <w:tabs>
          <w:tab w:leader="none" w:pos="8285" w:val="left"/>
        </w:tabs>
        <w:numPr>
          <w:ilvl w:val="1"/>
          <w:numId w:val="18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K. SINHA CHAIRMAN</w:t>
      </w:r>
    </w:p>
    <w:p>
      <w:pPr>
        <w:spacing w:after="0" w:line="85"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70</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p>
      <w:pPr>
        <w:sectPr>
          <w:pgSz w:w="12240" w:h="15840" w:orient="portrait"/>
          <w:cols w:equalWidth="0" w:num="1">
            <w:col w:w="9360"/>
          </w:cols>
          <w:pgMar w:left="1440" w:top="1440" w:right="1440" w:bottom="700" w:gutter="0" w:footer="0" w:header="0"/>
        </w:sectPr>
      </w:pPr>
    </w:p>
    <w:bookmarkStart w:id="70" w:name="page71"/>
    <w:bookmarkEnd w:id="70"/>
    <w:p>
      <w:pPr>
        <w:spacing w:after="0" w:line="9" w:lineRule="exact"/>
        <w:rPr>
          <w:sz w:val="20"/>
          <w:szCs w:val="20"/>
          <w:color w:val="auto"/>
        </w:rPr>
      </w:pPr>
    </w:p>
    <w:p>
      <w:pPr>
        <w:ind w:left="3800"/>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w:t>
      </w:r>
    </w:p>
    <w:p>
      <w:pPr>
        <w:sectPr>
          <w:pgSz w:w="12240" w:h="15840" w:orient="portrait"/>
          <w:cols w:equalWidth="0" w:num="1">
            <w:col w:w="9360"/>
          </w:cols>
          <w:pgMar w:left="1440" w:top="1440" w:right="1440" w:bottom="7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71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71</w:t>
      </w:r>
    </w:p>
    <w:sectPr>
      <w:pgSz w:w="12240" w:h="15840" w:orient="portrait"/>
      <w:cols w:equalWidth="0" w:num="1">
        <w:col w:w="9360"/>
      </w:cols>
      <w:pgMar w:left="1440" w:top="1440" w:right="1440" w:bottom="70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9EE015C"/>
    <w:multiLevelType w:val="hybridMultilevel"/>
    <w:lvl w:ilvl="0">
      <w:lvlJc w:val="left"/>
      <w:lvlText w:val="%1."/>
      <w:numFmt w:val="upperLetter"/>
      <w:start w:val="6"/>
    </w:lvl>
  </w:abstractNum>
  <w:abstractNum w:abstractNumId="1">
    <w:nsid w:val="57FC4FBB"/>
    <w:multiLevelType w:val="hybridMultilevel"/>
    <w:lvl w:ilvl="0">
      <w:lvlJc w:val="left"/>
      <w:lvlText w:val="%1."/>
      <w:numFmt w:val="decimal"/>
      <w:start w:val="1"/>
    </w:lvl>
    <w:lvl w:ilvl="1">
      <w:lvlJc w:val="left"/>
      <w:lvlText w:val="(%2)"/>
      <w:numFmt w:val="decimal"/>
      <w:start w:val="2"/>
    </w:lvl>
  </w:abstractNum>
  <w:abstractNum w:abstractNumId="2">
    <w:nsid w:val="CC1016F"/>
    <w:multiLevelType w:val="hybridMultilevel"/>
    <w:lvl w:ilvl="0">
      <w:lvlJc w:val="left"/>
      <w:lvlText w:val="%1"/>
      <w:numFmt w:val="decimal"/>
      <w:start w:val="1"/>
    </w:lvl>
  </w:abstractNum>
  <w:abstractNum w:abstractNumId="3">
    <w:nsid w:val="43F18422"/>
    <w:multiLevelType w:val="hybridMultilevel"/>
    <w:lvl w:ilvl="0">
      <w:lvlJc w:val="left"/>
      <w:lvlText w:val="%1."/>
      <w:numFmt w:val="decimal"/>
      <w:start w:val="2"/>
    </w:lvl>
    <w:lvl w:ilvl="1">
      <w:lvlJc w:val="left"/>
      <w:lvlText w:val="(%2)"/>
      <w:numFmt w:val="lowerLetter"/>
      <w:start w:val="1"/>
    </w:lvl>
  </w:abstractNum>
  <w:abstractNum w:abstractNumId="4">
    <w:nsid w:val="60EF0119"/>
    <w:multiLevelType w:val="hybridMultilevel"/>
    <w:lvl w:ilvl="0">
      <w:lvlJc w:val="left"/>
      <w:lvlText w:val="%1"/>
      <w:numFmt w:val="decimal"/>
      <w:start w:val="2"/>
    </w:lvl>
  </w:abstractNum>
  <w:abstractNum w:abstractNumId="5">
    <w:nsid w:val="26F324BA"/>
    <w:multiLevelType w:val="hybridMultilevel"/>
    <w:lvl w:ilvl="0">
      <w:lvlJc w:val="left"/>
      <w:lvlText w:val="(%1)"/>
      <w:numFmt w:val="lowerLetter"/>
      <w:start w:val="7"/>
    </w:lvl>
  </w:abstractNum>
  <w:abstractNum w:abstractNumId="6">
    <w:nsid w:val="7F01579B"/>
    <w:multiLevelType w:val="hybridMultilevel"/>
    <w:lvl w:ilvl="0">
      <w:lvlJc w:val="left"/>
      <w:lvlText w:val="(%1)"/>
      <w:numFmt w:val="lowerLetter"/>
      <w:start w:val="11"/>
    </w:lvl>
  </w:abstractNum>
  <w:abstractNum w:abstractNumId="7">
    <w:nsid w:val="49DA307D"/>
    <w:multiLevelType w:val="hybridMultilevel"/>
    <w:lvl w:ilvl="0">
      <w:lvlJc w:val="left"/>
      <w:lvlText w:val="%1"/>
      <w:numFmt w:val="decimal"/>
      <w:start w:val="4"/>
    </w:lvl>
  </w:abstractNum>
  <w:abstractNum w:abstractNumId="8">
    <w:nsid w:val="7055A5F5"/>
    <w:multiLevelType w:val="hybridMultilevel"/>
    <w:lvl w:ilvl="0">
      <w:lvlJc w:val="left"/>
      <w:lvlText w:val="(%1)"/>
      <w:numFmt w:val="lowerLetter"/>
      <w:start w:val="14"/>
    </w:lvl>
    <w:lvl w:ilvl="1">
      <w:lvlJc w:val="left"/>
      <w:lvlText w:val="(%2)"/>
      <w:numFmt w:val="decimal"/>
      <w:start w:val="1"/>
    </w:lvl>
    <w:lvl w:ilvl="2">
      <w:lvlJc w:val="left"/>
      <w:lvlText w:val="(%3)"/>
      <w:numFmt w:val="lowerRoman"/>
      <w:start w:val="1"/>
    </w:lvl>
  </w:abstractNum>
  <w:abstractNum w:abstractNumId="9">
    <w:nsid w:val="5FB8370B"/>
    <w:multiLevelType w:val="hybridMultilevel"/>
    <w:lvl w:ilvl="0">
      <w:lvlJc w:val="left"/>
      <w:lvlText w:val="%1"/>
      <w:numFmt w:val="decimal"/>
      <w:start w:val="5"/>
    </w:lvl>
  </w:abstractNum>
  <w:abstractNum w:abstractNumId="10">
    <w:nsid w:val="50801EE1"/>
    <w:multiLevelType w:val="hybridMultilevel"/>
    <w:lvl w:ilvl="0">
      <w:lvlJc w:val="left"/>
      <w:lvlText w:val="(%1)"/>
      <w:numFmt w:val="lowerRoman"/>
      <w:start w:val="3"/>
    </w:lvl>
  </w:abstractNum>
  <w:abstractNum w:abstractNumId="11">
    <w:nsid w:val="488AC1A"/>
    <w:multiLevelType w:val="hybridMultilevel"/>
    <w:lvl w:ilvl="0">
      <w:lvlJc w:val="left"/>
      <w:lvlText w:val="%1"/>
      <w:numFmt w:val="decimal"/>
      <w:start w:val="6"/>
    </w:lvl>
    <w:lvl w:ilvl="1">
      <w:lvlJc w:val="left"/>
      <w:lvlText w:val="(%2)"/>
      <w:numFmt w:val="lowerRoman"/>
      <w:start w:val="9"/>
    </w:lvl>
  </w:abstractNum>
  <w:abstractNum w:abstractNumId="12">
    <w:nsid w:val="5FB8011C"/>
    <w:multiLevelType w:val="hybridMultilevel"/>
    <w:lvl w:ilvl="0">
      <w:lvlJc w:val="left"/>
      <w:lvlText w:val="%1"/>
      <w:numFmt w:val="decimal"/>
      <w:start w:val="6"/>
    </w:lvl>
  </w:abstractNum>
  <w:abstractNum w:abstractNumId="13">
    <w:nsid w:val="6AA78F7F"/>
    <w:multiLevelType w:val="hybridMultilevel"/>
    <w:lvl w:ilvl="0">
      <w:lvlJc w:val="left"/>
      <w:lvlText w:val="%1"/>
      <w:numFmt w:val="lowerLetter"/>
      <w:start w:val="1"/>
    </w:lvl>
    <w:lvl w:ilvl="1">
      <w:lvlJc w:val="left"/>
      <w:lvlText w:val="(%2)"/>
      <w:numFmt w:val="lowerLetter"/>
      <w:start w:val="1"/>
    </w:lvl>
  </w:abstractNum>
  <w:abstractNum w:abstractNumId="14">
    <w:nsid w:val="7672BD23"/>
    <w:multiLevelType w:val="hybridMultilevel"/>
    <w:lvl w:ilvl="0">
      <w:lvlJc w:val="left"/>
      <w:lvlText w:val="(%1)"/>
      <w:numFmt w:val="lowerLetter"/>
      <w:start w:val="18"/>
    </w:lvl>
    <w:lvl w:ilvl="1">
      <w:lvlJc w:val="left"/>
      <w:lvlText w:val="%2"/>
      <w:numFmt w:val="lowerLetter"/>
      <w:start w:val="1"/>
    </w:lvl>
  </w:abstractNum>
  <w:abstractNum w:abstractNumId="15">
    <w:nsid w:val="6FC75AF8"/>
    <w:multiLevelType w:val="hybridMultilevel"/>
    <w:lvl w:ilvl="0">
      <w:lvlJc w:val="left"/>
      <w:lvlText w:val="(%1)"/>
      <w:numFmt w:val="lowerLetter"/>
      <w:start w:val="22"/>
    </w:lvl>
  </w:abstractNum>
  <w:abstractNum w:abstractNumId="16">
    <w:nsid w:val="6A5F7029"/>
    <w:multiLevelType w:val="hybridMultilevel"/>
    <w:lvl w:ilvl="0">
      <w:lvlJc w:val="left"/>
      <w:lvlText w:val="(%1)"/>
      <w:numFmt w:val="decimal"/>
      <w:start w:val="2"/>
    </w:lvl>
  </w:abstractNum>
  <w:abstractNum w:abstractNumId="17">
    <w:nsid w:val="7D5E18F8"/>
    <w:multiLevelType w:val="hybridMultilevel"/>
    <w:lvl w:ilvl="0">
      <w:lvlJc w:val="left"/>
      <w:lvlText w:val="%1."/>
      <w:numFmt w:val="decimal"/>
      <w:start w:val="3"/>
    </w:lvl>
  </w:abstractNum>
  <w:abstractNum w:abstractNumId="18">
    <w:nsid w:val="5F3534A4"/>
    <w:multiLevelType w:val="hybridMultilevel"/>
    <w:lvl w:ilvl="0">
      <w:lvlJc w:val="left"/>
      <w:lvlText w:val="%1"/>
      <w:numFmt w:val="decimal"/>
      <w:start w:val="9"/>
    </w:lvl>
  </w:abstractNum>
  <w:abstractNum w:abstractNumId="19">
    <w:nsid w:val="73A1821B"/>
    <w:multiLevelType w:val="hybridMultilevel"/>
    <w:lvl w:ilvl="0">
      <w:lvlJc w:val="left"/>
      <w:lvlText w:val="(%1)"/>
      <w:numFmt w:val="decimal"/>
      <w:start w:val="2"/>
    </w:lvl>
    <w:lvl w:ilvl="1">
      <w:lvlJc w:val="left"/>
      <w:lvlText w:val="(%2)"/>
      <w:numFmt w:val="lowerRoman"/>
      <w:start w:val="1"/>
    </w:lvl>
  </w:abstractNum>
  <w:abstractNum w:abstractNumId="20">
    <w:nsid w:val="7DE67713"/>
    <w:multiLevelType w:val="hybridMultilevel"/>
    <w:lvl w:ilvl="0">
      <w:lvlJc w:val="left"/>
      <w:lvlText w:val="%1"/>
      <w:numFmt w:val="decimal"/>
      <w:start w:val="12"/>
    </w:lvl>
  </w:abstractNum>
  <w:abstractNum w:abstractNumId="21">
    <w:nsid w:val="555C55B5"/>
    <w:multiLevelType w:val="hybridMultilevel"/>
    <w:lvl w:ilvl="0">
      <w:lvlJc w:val="left"/>
      <w:lvlText w:val="%1"/>
      <w:numFmt w:val="decimal"/>
      <w:start w:val="1"/>
    </w:lvl>
    <w:lvl w:ilvl="1">
      <w:lvlJc w:val="left"/>
      <w:lvlText w:val="(%2)"/>
      <w:numFmt w:val="lowerRoman"/>
      <w:start w:val="2"/>
    </w:lvl>
  </w:abstractNum>
  <w:abstractNum w:abstractNumId="22">
    <w:nsid w:val="3FA62ACA"/>
    <w:multiLevelType w:val="hybridMultilevel"/>
    <w:lvl w:ilvl="0">
      <w:lvlJc w:val="left"/>
      <w:lvlText w:val="(%1)"/>
      <w:numFmt w:val="decimal"/>
      <w:start w:val="3"/>
    </w:lvl>
    <w:lvl w:ilvl="1">
      <w:lvlJc w:val="left"/>
      <w:lvlText w:val="%2"/>
      <w:numFmt w:val="lowerRoman"/>
      <w:start w:val="1"/>
    </w:lvl>
  </w:abstractNum>
  <w:abstractNum w:abstractNumId="23">
    <w:nsid w:val="14FCE74E"/>
    <w:multiLevelType w:val="hybridMultilevel"/>
    <w:lvl w:ilvl="0">
      <w:lvlJc w:val="left"/>
      <w:lvlText w:val="%1."/>
      <w:numFmt w:val="decimal"/>
      <w:start w:val="4"/>
    </w:lvl>
  </w:abstractNum>
  <w:abstractNum w:abstractNumId="24">
    <w:nsid w:val="6A3DD3E8"/>
    <w:multiLevelType w:val="hybridMultilevel"/>
    <w:lvl w:ilvl="0">
      <w:lvlJc w:val="left"/>
      <w:lvlText w:val="%1."/>
      <w:numFmt w:val="decimal"/>
      <w:start w:val="5"/>
    </w:lvl>
  </w:abstractNum>
  <w:abstractNum w:abstractNumId="25">
    <w:nsid w:val="71C91298"/>
    <w:multiLevelType w:val="hybridMultilevel"/>
    <w:lvl w:ilvl="0">
      <w:lvlJc w:val="left"/>
      <w:lvlText w:val="%1"/>
      <w:numFmt w:val="decimal"/>
      <w:start w:val="14"/>
    </w:lvl>
  </w:abstractNum>
  <w:abstractNum w:abstractNumId="26">
    <w:nsid w:val="9DAF632"/>
    <w:multiLevelType w:val="hybridMultilevel"/>
    <w:lvl w:ilvl="0">
      <w:lvlJc w:val="left"/>
      <w:lvlText w:val="(%1)"/>
      <w:numFmt w:val="decimal"/>
      <w:start w:val="2"/>
    </w:lvl>
    <w:lvl w:ilvl="1">
      <w:lvlJc w:val="left"/>
      <w:lvlText w:val="(%2)"/>
      <w:numFmt w:val="lowerLetter"/>
      <w:start w:val="1"/>
    </w:lvl>
  </w:abstractNum>
  <w:abstractNum w:abstractNumId="27">
    <w:nsid w:val="53299938"/>
    <w:multiLevelType w:val="hybridMultilevel"/>
    <w:lvl w:ilvl="0">
      <w:lvlJc w:val="left"/>
      <w:lvlText w:val="%1"/>
      <w:numFmt w:val="decimal"/>
      <w:start w:val="15"/>
    </w:lvl>
  </w:abstractNum>
  <w:abstractNum w:abstractNumId="28">
    <w:nsid w:val="1FBFE8E0"/>
    <w:multiLevelType w:val="hybridMultilevel"/>
    <w:lvl w:ilvl="0">
      <w:lvlJc w:val="left"/>
      <w:lvlText w:val="(%1)"/>
      <w:numFmt w:val="decimal"/>
      <w:start w:val="2"/>
    </w:lvl>
    <w:lvl w:ilvl="1">
      <w:lvlJc w:val="left"/>
      <w:lvlText w:val="(%2)"/>
      <w:numFmt w:val="lowerRoman"/>
      <w:start w:val="1"/>
    </w:lvl>
  </w:abstractNum>
  <w:abstractNum w:abstractNumId="29">
    <w:nsid w:val="5092CA79"/>
    <w:multiLevelType w:val="hybridMultilevel"/>
    <w:lvl w:ilvl="0">
      <w:lvlJc w:val="left"/>
      <w:lvlText w:val="(%1)"/>
      <w:numFmt w:val="lowerRoman"/>
      <w:start w:val="1"/>
    </w:lvl>
  </w:abstractNum>
  <w:abstractNum w:abstractNumId="30">
    <w:nsid w:val="1D545C4D"/>
    <w:multiLevelType w:val="hybridMultilevel"/>
    <w:lvl w:ilvl="0">
      <w:lvlJc w:val="left"/>
      <w:lvlText w:val="%1"/>
      <w:numFmt w:val="decimal"/>
      <w:start w:val="16"/>
    </w:lvl>
  </w:abstractNum>
  <w:abstractNum w:abstractNumId="31">
    <w:nsid w:val="59ADEA3D"/>
    <w:multiLevelType w:val="hybridMultilevel"/>
    <w:lvl w:ilvl="0">
      <w:lvlJc w:val="left"/>
      <w:lvlText w:val="%1"/>
      <w:numFmt w:val="decimal"/>
      <w:start w:val="16"/>
    </w:lvl>
  </w:abstractNum>
  <w:abstractNum w:abstractNumId="32">
    <w:nsid w:val="288F1A34"/>
    <w:multiLevelType w:val="hybridMultilevel"/>
    <w:lvl w:ilvl="0">
      <w:lvlJc w:val="left"/>
      <w:lvlText w:val="%1"/>
      <w:numFmt w:val="decimal"/>
      <w:start w:val="1"/>
    </w:lvl>
    <w:lvl w:ilvl="1">
      <w:lvlJc w:val="left"/>
      <w:lvlText w:val="(%2)"/>
      <w:numFmt w:val="decimal"/>
      <w:start w:val="4"/>
    </w:lvl>
    <w:lvl w:ilvl="2">
      <w:lvlJc w:val="left"/>
      <w:lvlText w:val="(%3)"/>
      <w:numFmt w:val="lowerLetter"/>
      <w:start w:val="1"/>
    </w:lvl>
  </w:abstractNum>
  <w:abstractNum w:abstractNumId="33">
    <w:nsid w:val="2A155DBC"/>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34">
    <w:nsid w:val="1D9F6E5F"/>
    <w:multiLevelType w:val="hybridMultilevel"/>
    <w:lvl w:ilvl="0">
      <w:lvlJc w:val="left"/>
      <w:lvlText w:val="%1."/>
      <w:numFmt w:val="decimal"/>
      <w:start w:val="6"/>
    </w:lvl>
  </w:abstractNum>
  <w:abstractNum w:abstractNumId="35">
    <w:nsid w:val="97E1B4E"/>
    <w:multiLevelType w:val="hybridMultilevel"/>
    <w:lvl w:ilvl="0">
      <w:lvlJc w:val="left"/>
      <w:lvlText w:val="(%1)"/>
      <w:numFmt w:val="decimal"/>
      <w:start w:val="2"/>
    </w:lvl>
    <w:lvl w:ilvl="1">
      <w:lvlJc w:val="left"/>
      <w:lvlText w:val="(%2)"/>
      <w:numFmt w:val="decimal"/>
      <w:start w:val="3"/>
    </w:lvl>
  </w:abstractNum>
  <w:abstractNum w:abstractNumId="36">
    <w:nsid w:val="51088277"/>
    <w:multiLevelType w:val="hybridMultilevel"/>
    <w:lvl w:ilvl="0">
      <w:lvlJc w:val="left"/>
      <w:lvlText w:val="%1"/>
      <w:numFmt w:val="decimal"/>
      <w:start w:val="18"/>
    </w:lvl>
  </w:abstractNum>
  <w:abstractNum w:abstractNumId="37">
    <w:nsid w:val="1CA0C5FA"/>
    <w:multiLevelType w:val="hybridMultilevel"/>
    <w:lvl w:ilvl="0">
      <w:lvlJc w:val="left"/>
      <w:lvlText w:val="%1."/>
      <w:numFmt w:val="decimal"/>
      <w:start w:val="7"/>
    </w:lvl>
    <w:lvl w:ilvl="1">
      <w:lvlJc w:val="left"/>
      <w:lvlText w:val="(%2)"/>
      <w:numFmt w:val="decimal"/>
      <w:start w:val="2"/>
    </w:lvl>
  </w:abstractNum>
  <w:abstractNum w:abstractNumId="38">
    <w:nsid w:val="53584BCB"/>
    <w:multiLevelType w:val="hybridMultilevel"/>
    <w:lvl w:ilvl="0">
      <w:lvlJc w:val="left"/>
      <w:lvlText w:val="(%1)"/>
      <w:numFmt w:val="decimal"/>
      <w:start w:val="3"/>
    </w:lvl>
  </w:abstractNum>
  <w:abstractNum w:abstractNumId="39">
    <w:nsid w:val="415E286C"/>
    <w:multiLevelType w:val="hybridMultilevel"/>
    <w:lvl w:ilvl="0">
      <w:lvlJc w:val="left"/>
      <w:lvlText w:val="%1."/>
      <w:numFmt w:val="decimal"/>
      <w:start w:val="8"/>
    </w:lvl>
    <w:lvl w:ilvl="1">
      <w:lvlJc w:val="left"/>
      <w:lvlText w:val="(%2)"/>
      <w:numFmt w:val="decimal"/>
      <w:start w:val="2"/>
    </w:lvl>
    <w:lvl w:ilvl="2">
      <w:lvlJc w:val="left"/>
      <w:lvlText w:val="(%3)"/>
      <w:numFmt w:val="lowerLetter"/>
      <w:start w:val="1"/>
    </w:lvl>
  </w:abstractNum>
  <w:abstractNum w:abstractNumId="40">
    <w:nsid w:val="7C58FD05"/>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2"/>
    </w:lvl>
  </w:abstractNum>
  <w:abstractNum w:abstractNumId="41">
    <w:nsid w:val="23D86AAC"/>
    <w:multiLevelType w:val="hybridMultilevel"/>
    <w:lvl w:ilvl="0">
      <w:lvlJc w:val="left"/>
      <w:lvlText w:val="(%1)"/>
      <w:numFmt w:val="decimal"/>
      <w:start w:val="3"/>
    </w:lvl>
    <w:lvl w:ilvl="1">
      <w:lvlJc w:val="left"/>
      <w:lvlText w:val="(%2)"/>
      <w:numFmt w:val="lowerLetter"/>
      <w:start w:val="1"/>
    </w:lvl>
    <w:lvl w:ilvl="2">
      <w:lvlJc w:val="left"/>
      <w:lvlText w:val="%3"/>
      <w:numFmt w:val="lowerLetter"/>
      <w:start w:val="1"/>
    </w:lvl>
  </w:abstractNum>
  <w:abstractNum w:abstractNumId="42">
    <w:nsid w:val="45E6D486"/>
    <w:multiLevelType w:val="hybridMultilevel"/>
    <w:lvl w:ilvl="0">
      <w:lvlJc w:val="left"/>
      <w:lvlText w:val="%1"/>
      <w:numFmt w:val="decimal"/>
      <w:start w:val="1"/>
    </w:lvl>
    <w:lvl w:ilvl="1">
      <w:lvlJc w:val="left"/>
      <w:lvlText w:val="%2"/>
      <w:numFmt w:val="decimal"/>
      <w:start w:val="1"/>
    </w:lvl>
    <w:lvl w:ilvl="2">
      <w:lvlJc w:val="left"/>
      <w:lvlText w:val="(%3)"/>
      <w:numFmt w:val="lowerLetter"/>
      <w:start w:val="3"/>
    </w:lvl>
    <w:lvl w:ilvl="3">
      <w:lvlJc w:val="left"/>
      <w:lvlText w:val="%4"/>
      <w:numFmt w:val="lowerLetter"/>
      <w:start w:val="1"/>
    </w:lvl>
  </w:abstractNum>
  <w:abstractNum w:abstractNumId="43">
    <w:nsid w:val="5C10FE21"/>
    <w:multiLevelType w:val="hybridMultilevel"/>
    <w:lvl w:ilvl="0">
      <w:lvlJc w:val="left"/>
      <w:lvlText w:val="(%1)"/>
      <w:numFmt w:val="decimal"/>
      <w:start w:val="4"/>
    </w:lvl>
    <w:lvl w:ilvl="1">
      <w:lvlJc w:val="left"/>
      <w:lvlText w:val="(%2)"/>
      <w:numFmt w:val="decimal"/>
      <w:start w:val="5"/>
    </w:lvl>
    <w:lvl w:ilvl="2">
      <w:lvlJc w:val="left"/>
      <w:lvlText w:val="%3"/>
      <w:numFmt w:val="lowerLetter"/>
      <w:start w:val="1"/>
    </w:lvl>
    <w:lvl w:ilvl="3">
      <w:lvlJc w:val="left"/>
      <w:lvlText w:val="(%4)"/>
      <w:numFmt w:val="lowerLetter"/>
      <w:start w:val="1"/>
    </w:lvl>
  </w:abstractNum>
  <w:abstractNum w:abstractNumId="44">
    <w:nsid w:val="E7FFA2B"/>
    <w:multiLevelType w:val="hybridMultilevel"/>
    <w:lvl w:ilvl="0">
      <w:lvlJc w:val="left"/>
      <w:lvlText w:val="(%1)"/>
      <w:numFmt w:val="lowerLetter"/>
      <w:start w:val="2"/>
    </w:lvl>
  </w:abstractNum>
  <w:abstractNum w:abstractNumId="45">
    <w:nsid w:val="3C5991AA"/>
    <w:multiLevelType w:val="hybridMultilevel"/>
    <w:lvl w:ilvl="0">
      <w:lvlJc w:val="left"/>
      <w:lvlText w:val="(%1)"/>
      <w:numFmt w:val="decimal"/>
      <w:start w:val="6"/>
    </w:lvl>
  </w:abstractNum>
  <w:abstractNum w:abstractNumId="46">
    <w:nsid w:val="4BD8591A"/>
    <w:multiLevelType w:val="hybridMultilevel"/>
    <w:lvl w:ilvl="0">
      <w:lvlJc w:val="left"/>
      <w:lvlText w:val="(%1)"/>
      <w:numFmt w:val="decimal"/>
      <w:start w:val="8"/>
    </w:lvl>
  </w:abstractNum>
  <w:abstractNum w:abstractNumId="47">
    <w:nsid w:val="78DF6A55"/>
    <w:multiLevelType w:val="hybridMultilevel"/>
    <w:lvl w:ilvl="0">
      <w:lvlJc w:val="left"/>
      <w:lvlText w:val="(%1)"/>
      <w:numFmt w:val="decimal"/>
      <w:start w:val="11"/>
    </w:lvl>
    <w:lvl w:ilvl="1">
      <w:lvlJc w:val="left"/>
      <w:lvlText w:val="(%2)"/>
      <w:numFmt w:val="decimal"/>
      <w:start w:val="12"/>
    </w:lvl>
  </w:abstractNum>
  <w:abstractNum w:abstractNumId="48">
    <w:nsid w:val="39B7AAA2"/>
    <w:multiLevelType w:val="hybridMultilevel"/>
    <w:lvl w:ilvl="0">
      <w:lvlJc w:val="left"/>
      <w:lvlText w:val="(%1)"/>
      <w:numFmt w:val="decimal"/>
      <w:start w:val="15"/>
    </w:lvl>
  </w:abstractNum>
  <w:abstractNum w:abstractNumId="49">
    <w:nsid w:val="2B0D8DBE"/>
    <w:multiLevelType w:val="hybridMultilevel"/>
    <w:lvl w:ilvl="0">
      <w:lvlJc w:val="left"/>
      <w:lvlText w:val="(%1)"/>
      <w:numFmt w:val="decimal"/>
      <w:start w:val="16"/>
    </w:lvl>
  </w:abstractNum>
  <w:abstractNum w:abstractNumId="50">
    <w:nsid w:val="6C80EC70"/>
    <w:multiLevelType w:val="hybridMultilevel"/>
    <w:lvl w:ilvl="0">
      <w:lvlJc w:val="left"/>
      <w:lvlText w:val="%1."/>
      <w:numFmt w:val="decimal"/>
      <w:start w:val="9"/>
    </w:lvl>
    <w:lvl w:ilvl="1">
      <w:lvlJc w:val="left"/>
      <w:lvlText w:val="(%2)"/>
      <w:numFmt w:val="lowerLetter"/>
      <w:start w:val="1"/>
    </w:lvl>
  </w:abstractNum>
  <w:abstractNum w:abstractNumId="51">
    <w:nsid w:val="379E21B5"/>
    <w:multiLevelType w:val="hybridMultilevel"/>
    <w:lvl w:ilvl="0">
      <w:lvlJc w:val="left"/>
      <w:lvlText w:val="(%1)"/>
      <w:numFmt w:val="decimal"/>
      <w:start w:val="2"/>
    </w:lvl>
    <w:lvl w:ilvl="1">
      <w:lvlJc w:val="left"/>
      <w:lvlText w:val="(%2)"/>
      <w:numFmt w:val="lowerLetter"/>
      <w:start w:val="1"/>
    </w:lvl>
  </w:abstractNum>
  <w:abstractNum w:abstractNumId="52">
    <w:nsid w:val="69E373"/>
    <w:multiLevelType w:val="hybridMultilevel"/>
    <w:lvl w:ilvl="0">
      <w:lvlJc w:val="left"/>
      <w:lvlText w:val="%1"/>
      <w:numFmt w:val="decimal"/>
      <w:start w:val="22"/>
    </w:lvl>
  </w:abstractNum>
  <w:abstractNum w:abstractNumId="53">
    <w:nsid w:val="2C27173B"/>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Letter"/>
      <w:start w:val="6"/>
    </w:lvl>
  </w:abstractNum>
  <w:abstractNum w:abstractNumId="54">
    <w:nsid w:val="4C9B0904"/>
    <w:multiLevelType w:val="hybridMultilevel"/>
    <w:lvl w:ilvl="0">
      <w:lvlJc w:val="left"/>
      <w:lvlText w:val="(%1)"/>
      <w:numFmt w:val="decimal"/>
      <w:start w:val="3"/>
    </w:lvl>
    <w:lvl w:ilvl="1">
      <w:lvlJc w:val="left"/>
      <w:lvlText w:val="(%2)"/>
      <w:numFmt w:val="decimal"/>
      <w:start w:val="5"/>
    </w:lvl>
    <w:lvl w:ilvl="2">
      <w:lvlJc w:val="left"/>
      <w:lvlText w:val="(%3)"/>
      <w:numFmt w:val="lowerLetter"/>
      <w:start w:val="1"/>
    </w:lvl>
    <w:lvl w:ilvl="3">
      <w:lvlJc w:val="left"/>
      <w:lvlText w:val="%4"/>
      <w:numFmt w:val="lowerLetter"/>
      <w:start w:val="1"/>
    </w:lvl>
  </w:abstractNum>
  <w:abstractNum w:abstractNumId="55">
    <w:nsid w:val="6AA7B75C"/>
    <w:multiLevelType w:val="hybridMultilevel"/>
    <w:lvl w:ilvl="0">
      <w:lvlJc w:val="left"/>
      <w:lvlText w:val="%1."/>
      <w:numFmt w:val="decimal"/>
      <w:start w:val="10"/>
    </w:lvl>
    <w:lvl w:ilvl="1">
      <w:lvlJc w:val="left"/>
      <w:lvlText w:val="(%2)"/>
      <w:numFmt w:val="lowerLetter"/>
      <w:start w:val="1"/>
    </w:lvl>
    <w:lvl w:ilvl="2">
      <w:lvlJc w:val="left"/>
      <w:lvlText w:val="(%3)"/>
      <w:numFmt w:val="lowerRoman"/>
      <w:start w:val="1"/>
    </w:lvl>
  </w:abstractNum>
  <w:abstractNum w:abstractNumId="56">
    <w:nsid w:val="1DF029D3"/>
    <w:multiLevelType w:val="hybridMultilevel"/>
    <w:lvl w:ilvl="0">
      <w:lvlJc w:val="left"/>
      <w:lvlText w:val="%1"/>
      <w:numFmt w:val="decimal"/>
      <w:start w:val="24"/>
    </w:lvl>
  </w:abstractNum>
  <w:abstractNum w:abstractNumId="57">
    <w:nsid w:val="5675FF36"/>
    <w:multiLevelType w:val="hybridMultilevel"/>
    <w:lvl w:ilvl="0">
      <w:lvlJc w:val="left"/>
      <w:lvlText w:val="%1"/>
      <w:numFmt w:val="lowerLetter"/>
      <w:start w:val="1"/>
    </w:lvl>
    <w:lvl w:ilvl="1">
      <w:lvlJc w:val="left"/>
      <w:lvlText w:val="(%2)"/>
      <w:numFmt w:val="lowerLetter"/>
      <w:start w:val="22"/>
    </w:lvl>
    <w:lvl w:ilvl="2">
      <w:lvlJc w:val="left"/>
      <w:lvlText w:val="(%3)"/>
      <w:numFmt w:val="lowerRoman"/>
      <w:start w:val="1"/>
    </w:lvl>
  </w:abstractNum>
  <w:abstractNum w:abstractNumId="58">
    <w:nsid w:val="3DD15094"/>
    <w:multiLevelType w:val="hybridMultilevel"/>
    <w:lvl w:ilvl="0">
      <w:lvlJc w:val="left"/>
      <w:lvlText w:val="(%1)"/>
      <w:numFmt w:val="lowerLetter"/>
      <w:start w:val="2"/>
    </w:lvl>
    <w:lvl w:ilvl="1">
      <w:lvlJc w:val="left"/>
      <w:lvlText w:val="%2"/>
      <w:numFmt w:val="lowerLetter"/>
      <w:start w:val="1"/>
    </w:lvl>
    <w:lvl w:ilvl="2">
      <w:lvlJc w:val="left"/>
      <w:lvlText w:val="%3"/>
      <w:numFmt w:val="lowerRoman"/>
      <w:start w:val="1"/>
    </w:lvl>
  </w:abstractNum>
  <w:abstractNum w:abstractNumId="59">
    <w:nsid w:val="3DB012B3"/>
    <w:multiLevelType w:val="hybridMultilevel"/>
    <w:lvl w:ilvl="0">
      <w:lvlJc w:val="left"/>
      <w:lvlText w:val="%1"/>
      <w:numFmt w:val="decimal"/>
      <w:start w:val="28"/>
    </w:lvl>
  </w:abstractNum>
  <w:abstractNum w:abstractNumId="60">
    <w:nsid w:val="2708C9AF"/>
    <w:multiLevelType w:val="hybridMultilevel"/>
    <w:lvl w:ilvl="0">
      <w:lvlJc w:val="left"/>
      <w:lvlText w:val="%1"/>
      <w:numFmt w:val="lowerLetter"/>
      <w:start w:val="1"/>
    </w:lvl>
    <w:lvl w:ilvl="1">
      <w:lvlJc w:val="left"/>
      <w:lvlText w:val="(%2)"/>
      <w:numFmt w:val="lowerRoman"/>
      <w:start w:val="1"/>
    </w:lvl>
  </w:abstractNum>
  <w:abstractNum w:abstractNumId="61">
    <w:nsid w:val="5B25ACE2"/>
    <w:multiLevelType w:val="hybridMultilevel"/>
    <w:lvl w:ilvl="0">
      <w:lvlJc w:val="left"/>
      <w:lvlText w:val="(%1)"/>
      <w:numFmt w:val="lowerLetter"/>
      <w:start w:val="3"/>
    </w:lvl>
    <w:lvl w:ilvl="1">
      <w:lvlJc w:val="left"/>
      <w:lvlText w:val="%2"/>
      <w:numFmt w:val="lowerRoman"/>
      <w:start w:val="1"/>
    </w:lvl>
  </w:abstractNum>
  <w:abstractNum w:abstractNumId="62">
    <w:nsid w:val="175DFCF0"/>
    <w:multiLevelType w:val="hybridMultilevel"/>
    <w:lvl w:ilvl="0">
      <w:lvlJc w:val="left"/>
      <w:lvlText w:val="%1"/>
      <w:numFmt w:val="lowerLetter"/>
      <w:start w:val="1"/>
    </w:lvl>
    <w:lvl w:ilvl="1">
      <w:lvlJc w:val="left"/>
      <w:lvlText w:val="(%2)"/>
      <w:numFmt w:val="lowerRoman"/>
      <w:start w:val="1"/>
    </w:lvl>
    <w:lvl w:ilvl="2">
      <w:lvlJc w:val="left"/>
      <w:lvlText w:val="%3"/>
      <w:numFmt w:val="upperLetter"/>
      <w:start w:val="1"/>
    </w:lvl>
  </w:abstractNum>
  <w:abstractNum w:abstractNumId="63">
    <w:nsid w:val="4F97E3E4"/>
    <w:multiLevelType w:val="hybridMultilevel"/>
    <w:lvl w:ilvl="0">
      <w:lvlJc w:val="left"/>
      <w:lvlText w:val="(%1)"/>
      <w:numFmt w:val="lowerLetter"/>
      <w:start w:val="4"/>
    </w:lvl>
    <w:lvl w:ilvl="1">
      <w:lvlJc w:val="left"/>
      <w:lvlText w:val="(%2)"/>
      <w:numFmt w:val="lowerRoman"/>
      <w:start w:val="1"/>
    </w:lvl>
    <w:lvl w:ilvl="2">
      <w:lvlJc w:val="left"/>
      <w:lvlText w:val="(%3)"/>
      <w:numFmt w:val="upperLetter"/>
      <w:start w:val="1"/>
    </w:lvl>
  </w:abstractNum>
  <w:abstractNum w:abstractNumId="64">
    <w:nsid w:val="53B0A9E"/>
    <w:multiLevelType w:val="hybridMultilevel"/>
    <w:lvl w:ilvl="0">
      <w:lvlJc w:val="left"/>
      <w:lvlText w:val="%1"/>
      <w:numFmt w:val="decimal"/>
      <w:start w:val="29"/>
    </w:lvl>
  </w:abstractNum>
  <w:abstractNum w:abstractNumId="65">
    <w:nsid w:val="34FD6B4F"/>
    <w:multiLevelType w:val="hybridMultilevel"/>
    <w:lvl w:ilvl="0">
      <w:lvlJc w:val="left"/>
      <w:lvlText w:val="(%1)"/>
      <w:numFmt w:val="lowerLetter"/>
      <w:start w:val="5"/>
    </w:lvl>
  </w:abstractNum>
  <w:abstractNum w:abstractNumId="66">
    <w:nsid w:val="5915FF32"/>
    <w:multiLevelType w:val="hybridMultilevel"/>
    <w:lvl w:ilvl="0">
      <w:lvlJc w:val="left"/>
      <w:lvlText w:val="%1"/>
      <w:numFmt w:val="decimal"/>
      <w:start w:val="33"/>
    </w:lvl>
  </w:abstractNum>
  <w:abstractNum w:abstractNumId="67">
    <w:nsid w:val="56438D15"/>
    <w:multiLevelType w:val="hybridMultilevel"/>
    <w:lvl w:ilvl="0">
      <w:lvlJc w:val="left"/>
      <w:lvlText w:val="%1"/>
      <w:numFmt w:val="decimal"/>
      <w:start w:val="37"/>
    </w:lvl>
    <w:lvl w:ilvl="1">
      <w:lvlJc w:val="left"/>
      <w:lvlText w:val="(%2)"/>
      <w:numFmt w:val="lowerLetter"/>
      <w:start w:val="1"/>
    </w:lvl>
    <w:lvl w:ilvl="2">
      <w:lvlJc w:val="left"/>
      <w:lvlText w:val="%3."/>
      <w:numFmt w:val="lowerLetter"/>
      <w:start w:val="1"/>
    </w:lvl>
  </w:abstractNum>
  <w:abstractNum w:abstractNumId="68">
    <w:nsid w:val="519E3149"/>
    <w:multiLevelType w:val="hybridMultilevel"/>
    <w:lvl w:ilvl="0">
      <w:lvlJc w:val="left"/>
      <w:lvlText w:val="%1"/>
      <w:numFmt w:val="decimal"/>
      <w:start w:val="43"/>
    </w:lvl>
  </w:abstractNum>
  <w:abstractNum w:abstractNumId="69">
    <w:nsid w:val="2C6E4AFD"/>
    <w:multiLevelType w:val="hybridMultilevel"/>
    <w:lvl w:ilvl="0">
      <w:lvlJc w:val="left"/>
      <w:lvlText w:val="%1."/>
      <w:numFmt w:val="lowerLetter"/>
      <w:start w:val="4"/>
    </w:lvl>
  </w:abstractNum>
  <w:abstractNum w:abstractNumId="70">
    <w:nsid w:val="17A1B582"/>
    <w:multiLevelType w:val="hybridMultilevel"/>
    <w:lvl w:ilvl="0">
      <w:lvlJc w:val="left"/>
      <w:lvlText w:val="%1"/>
      <w:numFmt w:val="decimal"/>
      <w:start w:val="41"/>
    </w:lvl>
  </w:abstractNum>
  <w:abstractNum w:abstractNumId="71">
    <w:nsid w:val="4DF72E4E"/>
    <w:multiLevelType w:val="hybridMultilevel"/>
    <w:lvl w:ilvl="0">
      <w:lvlJc w:val="left"/>
      <w:lvlText w:val="(%1)"/>
      <w:numFmt w:val="decimal"/>
      <w:start w:val="3"/>
    </w:lvl>
    <w:lvl w:ilvl="1">
      <w:lvlJc w:val="left"/>
      <w:lvlText w:val="(%2)"/>
      <w:numFmt w:val="lowerLetter"/>
      <w:start w:val="1"/>
    </w:lvl>
    <w:lvl w:ilvl="2">
      <w:lvlJc w:val="left"/>
      <w:lvlText w:val="(%3)"/>
      <w:numFmt w:val="lowerLetter"/>
      <w:start w:val="2"/>
    </w:lvl>
    <w:lvl w:ilvl="3">
      <w:lvlJc w:val="left"/>
      <w:lvlText w:val="(%4)"/>
      <w:numFmt w:val="lowerRoman"/>
      <w:start w:val="1"/>
    </w:lvl>
    <w:lvl w:ilvl="4">
      <w:lvlJc w:val="left"/>
      <w:lvlText w:val="(%5)"/>
      <w:numFmt w:val="upperLetter"/>
      <w:start w:val="1"/>
    </w:lvl>
  </w:abstractNum>
  <w:abstractNum w:abstractNumId="72">
    <w:nsid w:val="5046B5A9"/>
    <w:multiLevelType w:val="hybridMultilevel"/>
    <w:lvl w:ilvl="0">
      <w:lvlJc w:val="left"/>
      <w:lvlText w:val="%1"/>
      <w:numFmt w:val="decimal"/>
      <w:start w:val="45"/>
    </w:lvl>
  </w:abstractNum>
  <w:abstractNum w:abstractNumId="73">
    <w:nsid w:val="5D888A08"/>
    <w:multiLevelType w:val="hybridMultilevel"/>
    <w:lvl w:ilvl="0">
      <w:lvlJc w:val="left"/>
      <w:lvlText w:val="%1"/>
      <w:numFmt w:val="lowerLetter"/>
      <w:start w:val="1"/>
    </w:lvl>
    <w:lvl w:ilvl="1">
      <w:lvlJc w:val="left"/>
      <w:lvlText w:val="(%2)"/>
      <w:numFmt w:val="upperLetter"/>
      <w:start w:val="2"/>
    </w:lvl>
    <w:lvl w:ilvl="2">
      <w:lvlJc w:val="left"/>
      <w:lvlText w:val="%3"/>
      <w:numFmt w:val="lowerRoman"/>
      <w:start w:val="1"/>
    </w:lvl>
  </w:abstractNum>
  <w:abstractNum w:abstractNumId="74">
    <w:nsid w:val="2A082C70"/>
    <w:multiLevelType w:val="hybridMultilevel"/>
    <w:lvl w:ilvl="0">
      <w:lvlJc w:val="left"/>
      <w:lvlText w:val="(%1)"/>
      <w:numFmt w:val="lowerLetter"/>
      <w:start w:val="3"/>
    </w:lvl>
    <w:lvl w:ilvl="1">
      <w:lvlJc w:val="left"/>
      <w:lvlText w:val="%2"/>
      <w:numFmt w:val="upperLetter"/>
      <w:start w:val="1"/>
    </w:lvl>
    <w:lvl w:ilvl="2">
      <w:lvlJc w:val="left"/>
      <w:lvlText w:val="(%3)"/>
      <w:numFmt w:val="lowerRoman"/>
      <w:start w:val="1"/>
    </w:lvl>
  </w:abstractNum>
  <w:abstractNum w:abstractNumId="75">
    <w:nsid w:val="5EC6AFD4"/>
    <w:multiLevelType w:val="hybridMultilevel"/>
    <w:lvl w:ilvl="0">
      <w:lvlJc w:val="left"/>
      <w:lvlText w:val="%1"/>
      <w:numFmt w:val="decimal"/>
      <w:start w:val="1"/>
    </w:lvl>
    <w:lvl w:ilvl="1">
      <w:lvlJc w:val="left"/>
      <w:lvlText w:val="(%2)"/>
      <w:numFmt w:val="lowerLetter"/>
      <w:start w:val="4"/>
    </w:lvl>
  </w:abstractNum>
  <w:abstractNum w:abstractNumId="76">
    <w:nsid w:val="19E21BB2"/>
    <w:multiLevelType w:val="hybridMultilevel"/>
    <w:lvl w:ilvl="0">
      <w:lvlJc w:val="left"/>
      <w:lvlText w:val="(%1)"/>
      <w:numFmt w:val="decimal"/>
      <w:start w:val="5"/>
    </w:lvl>
    <w:lvl w:ilvl="1">
      <w:lvlJc w:val="left"/>
      <w:lvlText w:val="%2"/>
      <w:numFmt w:val="lowerLetter"/>
      <w:start w:val="1"/>
    </w:lvl>
  </w:abstractNum>
  <w:abstractNum w:abstractNumId="77">
    <w:nsid w:val="75E0858A"/>
    <w:multiLevelType w:val="hybridMultilevel"/>
    <w:lvl w:ilvl="0">
      <w:lvlJc w:val="left"/>
      <w:lvlText w:val="%1"/>
      <w:numFmt w:val="decimal"/>
      <w:start w:val="49"/>
    </w:lvl>
  </w:abstractNum>
  <w:abstractNum w:abstractNumId="78">
    <w:nsid w:val="57A61A29"/>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79">
    <w:nsid w:val="5399C654"/>
    <w:multiLevelType w:val="hybridMultilevel"/>
    <w:lvl w:ilvl="0">
      <w:lvlJc w:val="left"/>
      <w:lvlText w:val="%1"/>
      <w:numFmt w:val="decimal"/>
      <w:start w:val="52"/>
    </w:lvl>
  </w:abstractNum>
  <w:abstractNum w:abstractNumId="80">
    <w:nsid w:val="20EE1348"/>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2"/>
    </w:lvl>
  </w:abstractNum>
  <w:abstractNum w:abstractNumId="81">
    <w:nsid w:val="4427069A"/>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1"/>
    </w:lvl>
  </w:abstractNum>
  <w:abstractNum w:abstractNumId="82">
    <w:nsid w:val="B37E80A"/>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abstractNum>
  <w:abstractNum w:abstractNumId="83">
    <w:nsid w:val="2157F6BC"/>
    <w:multiLevelType w:val="hybridMultilevel"/>
    <w:lvl w:ilvl="0">
      <w:lvlJc w:val="left"/>
      <w:lvlText w:val="%1"/>
      <w:numFmt w:val="decimal"/>
      <w:start w:val="54"/>
    </w:lvl>
  </w:abstractNum>
  <w:abstractNum w:abstractNumId="84">
    <w:nsid w:val="704E1DD5"/>
    <w:multiLevelType w:val="hybridMultilevel"/>
    <w:lvl w:ilvl="0">
      <w:lvlJc w:val="left"/>
      <w:lvlText w:val="(%1)"/>
      <w:numFmt w:val="decimal"/>
      <w:start w:val="6"/>
    </w:lvl>
  </w:abstractNum>
  <w:abstractNum w:abstractNumId="85">
    <w:nsid w:val="57D2F10E"/>
    <w:multiLevelType w:val="hybridMultilevel"/>
    <w:lvl w:ilvl="0">
      <w:lvlJc w:val="left"/>
      <w:lvlText w:val="(%1)"/>
      <w:numFmt w:val="decimal"/>
      <w:start w:val="2"/>
    </w:lvl>
  </w:abstractNum>
  <w:abstractNum w:abstractNumId="86">
    <w:nsid w:val="BFFAE18"/>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2"/>
    </w:lvl>
  </w:abstractNum>
  <w:abstractNum w:abstractNumId="87">
    <w:nsid w:val="E3E47A8"/>
    <w:multiLevelType w:val="hybridMultilevel"/>
    <w:lvl w:ilvl="0">
      <w:lvlJc w:val="left"/>
      <w:lvlText w:val="(%1)"/>
      <w:numFmt w:val="lowerLetter"/>
      <w:start w:val="3"/>
    </w:lvl>
  </w:abstractNum>
  <w:abstractNum w:abstractNumId="88">
    <w:nsid w:val="2E48F044"/>
    <w:multiLevelType w:val="hybridMultilevel"/>
    <w:lvl w:ilvl="0">
      <w:lvlJc w:val="left"/>
      <w:lvlText w:val="%1"/>
      <w:numFmt w:val="decimal"/>
      <w:start w:val="56"/>
    </w:lvl>
  </w:abstractNum>
  <w:abstractNum w:abstractNumId="89">
    <w:nsid w:val="49D0FEAC"/>
    <w:multiLevelType w:val="hybridMultilevel"/>
    <w:lvl w:ilvl="0">
      <w:lvlJc w:val="left"/>
      <w:lvlText w:val="(%1)"/>
      <w:numFmt w:val="lowerLetter"/>
      <w:start w:val="8"/>
    </w:lvl>
  </w:abstractNum>
  <w:abstractNum w:abstractNumId="90">
    <w:nsid w:val="4BEE5A5B"/>
    <w:multiLevelType w:val="hybridMultilevel"/>
    <w:lvl w:ilvl="0">
      <w:lvlJc w:val="left"/>
      <w:lvlText w:val="%1"/>
      <w:numFmt w:val="decimal"/>
      <w:start w:val="58"/>
    </w:lvl>
    <w:lvl w:ilvl="1">
      <w:lvlJc w:val="left"/>
      <w:lvlText w:val="(%2)"/>
      <w:numFmt w:val="lowerRoman"/>
      <w:start w:val="1"/>
    </w:lvl>
  </w:abstractNum>
  <w:abstractNum w:abstractNumId="91">
    <w:nsid w:val="5551B9F3"/>
    <w:multiLevelType w:val="hybridMultilevel"/>
    <w:lvl w:ilvl="0">
      <w:lvlJc w:val="left"/>
      <w:lvlText w:val="(%1)"/>
      <w:numFmt w:val="decimal"/>
      <w:start w:val="3"/>
    </w:lvl>
  </w:abstractNum>
  <w:abstractNum w:abstractNumId="92">
    <w:nsid w:val="24F6AB8E"/>
    <w:multiLevelType w:val="hybridMultilevel"/>
    <w:lvl w:ilvl="0">
      <w:lvlJc w:val="left"/>
      <w:lvlText w:val="%1"/>
      <w:numFmt w:val="decimal"/>
      <w:start w:val="57"/>
    </w:lvl>
  </w:abstractNum>
  <w:abstractNum w:abstractNumId="93">
    <w:nsid w:val="634C574C"/>
    <w:multiLevelType w:val="hybridMultilevel"/>
    <w:lvl w:ilvl="0">
      <w:lvlJc w:val="left"/>
      <w:lvlText w:val="%1."/>
      <w:numFmt w:val="decimal"/>
      <w:start w:val="14"/>
    </w:lvl>
    <w:lvl w:ilvl="1">
      <w:lvlJc w:val="left"/>
      <w:lvlText w:val="(%2)"/>
      <w:numFmt w:val="decimal"/>
      <w:start w:val="2"/>
    </w:lvl>
    <w:lvl w:ilvl="2">
      <w:lvlJc w:val="left"/>
      <w:lvlText w:val="(%3)"/>
      <w:numFmt w:val="decimal"/>
      <w:start w:val="4"/>
    </w:lvl>
    <w:lvl w:ilvl="3">
      <w:lvlJc w:val="left"/>
      <w:lvlText w:val="(%4)"/>
      <w:numFmt w:val="lowerRoman"/>
      <w:start w:val="1"/>
    </w:lvl>
  </w:abstractNum>
  <w:abstractNum w:abstractNumId="94">
    <w:nsid w:val="24E99DD7"/>
    <w:multiLevelType w:val="hybridMultilevel"/>
    <w:lvl w:ilvl="0">
      <w:lvlJc w:val="left"/>
      <w:lvlText w:val="(%1)"/>
      <w:numFmt w:val="lowerRoman"/>
      <w:start w:val="3"/>
    </w:lvl>
  </w:abstractNum>
  <w:abstractNum w:abstractNumId="95">
    <w:nsid w:val="2A31B62D"/>
    <w:multiLevelType w:val="hybridMultilevel"/>
    <w:lvl w:ilvl="0">
      <w:lvlJc w:val="left"/>
      <w:lvlText w:val="%1."/>
      <w:numFmt w:val="decimal"/>
      <w:start w:val="15"/>
    </w:lvl>
    <w:lvl w:ilvl="1">
      <w:lvlJc w:val="left"/>
      <w:lvlText w:val="(%2)"/>
      <w:numFmt w:val="decimal"/>
      <w:start w:val="2"/>
    </w:lvl>
    <w:lvl w:ilvl="2">
      <w:lvlJc w:val="left"/>
      <w:lvlText w:val="(%3)"/>
      <w:numFmt w:val="decimal"/>
      <w:start w:val="1"/>
    </w:lvl>
    <w:lvl w:ilvl="3">
      <w:lvlJc w:val="left"/>
      <w:lvlText w:val="(%4)"/>
      <w:numFmt w:val="lowerLetter"/>
      <w:start w:val="1"/>
    </w:lvl>
  </w:abstractNum>
  <w:abstractNum w:abstractNumId="96">
    <w:nsid w:val="1849C29B"/>
    <w:multiLevelType w:val="hybridMultilevel"/>
    <w:lvl w:ilvl="0">
      <w:lvlJc w:val="left"/>
      <w:lvlText w:val="%1."/>
      <w:numFmt w:val="decimal"/>
      <w:start w:val="16"/>
    </w:lvl>
  </w:abstractNum>
  <w:abstractNum w:abstractNumId="97">
    <w:nsid w:val="7DFF9D09"/>
    <w:multiLevelType w:val="hybridMultilevel"/>
    <w:lvl w:ilvl="0">
      <w:lvlJc w:val="left"/>
      <w:lvlText w:val="%1"/>
      <w:numFmt w:val="decimal"/>
      <w:start w:val="60"/>
    </w:lvl>
  </w:abstractNum>
  <w:abstractNum w:abstractNumId="98">
    <w:nsid w:val="754342"/>
    <w:multiLevelType w:val="hybridMultilevel"/>
    <w:lvl w:ilvl="0">
      <w:lvlJc w:val="left"/>
      <w:lvlText w:val="(%1)"/>
      <w:numFmt w:val="decimal"/>
      <w:start w:val="2"/>
    </w:lvl>
    <w:lvl w:ilvl="1">
      <w:lvlJc w:val="left"/>
      <w:lvlText w:val="(%2)"/>
      <w:numFmt w:val="decimal"/>
      <w:start w:val="6"/>
    </w:lvl>
  </w:abstractNum>
  <w:abstractNum w:abstractNumId="99">
    <w:nsid w:val="69E7F3E5"/>
    <w:multiLevelType w:val="hybridMultilevel"/>
    <w:lvl w:ilvl="0">
      <w:lvlJc w:val="left"/>
      <w:lvlText w:val="%1."/>
      <w:numFmt w:val="decimal"/>
      <w:start w:val="17"/>
    </w:lvl>
  </w:abstractNum>
  <w:abstractNum w:abstractNumId="100">
    <w:nsid w:val="2A6DE806"/>
    <w:multiLevelType w:val="hybridMultilevel"/>
    <w:lvl w:ilvl="0">
      <w:lvlJc w:val="left"/>
      <w:lvlText w:val="(%1)"/>
      <w:numFmt w:val="decimal"/>
      <w:start w:val="2"/>
    </w:lvl>
    <w:lvl w:ilvl="1">
      <w:lvlJc w:val="left"/>
      <w:lvlText w:val="(%2)"/>
      <w:numFmt w:val="lowerLetter"/>
      <w:start w:val="1"/>
    </w:lvl>
  </w:abstractNum>
  <w:abstractNum w:abstractNumId="101">
    <w:nsid w:val="1816F8C4"/>
    <w:multiLevelType w:val="hybridMultilevel"/>
    <w:lvl w:ilvl="0">
      <w:lvlJc w:val="left"/>
      <w:lvlText w:val="%1"/>
      <w:numFmt w:val="decimal"/>
      <w:start w:val="61"/>
    </w:lvl>
  </w:abstractNum>
  <w:abstractNum w:abstractNumId="102">
    <w:nsid w:val="37DF2233"/>
    <w:multiLevelType w:val="hybridMultilevel"/>
    <w:lvl w:ilvl="0">
      <w:lvlJc w:val="left"/>
      <w:lvlText w:val="%1"/>
      <w:numFmt w:val="decimal"/>
      <w:start w:val="1"/>
    </w:lvl>
    <w:lvl w:ilvl="1">
      <w:lvlJc w:val="left"/>
      <w:lvlText w:val="(%2)"/>
      <w:numFmt w:val="lowerLetter"/>
      <w:start w:val="3"/>
    </w:lvl>
  </w:abstractNum>
  <w:abstractNum w:abstractNumId="103">
    <w:nsid w:val="7AB49DAF"/>
    <w:multiLevelType w:val="hybridMultilevel"/>
    <w:lvl w:ilvl="0">
      <w:lvlJc w:val="left"/>
      <w:lvlText w:val="(%1)"/>
      <w:numFmt w:val="decimal"/>
      <w:start w:val="4"/>
    </w:lvl>
    <w:lvl w:ilvl="1">
      <w:lvlJc w:val="left"/>
      <w:lvlText w:val="%2"/>
      <w:numFmt w:val="lowerLetter"/>
      <w:start w:val="1"/>
    </w:lvl>
  </w:abstractNum>
  <w:abstractNum w:abstractNumId="104">
    <w:nsid w:val="759F82CD"/>
    <w:multiLevelType w:val="hybridMultilevel"/>
    <w:lvl w:ilvl="0">
      <w:lvlJc w:val="left"/>
      <w:lvlText w:val="%1"/>
      <w:numFmt w:val="decimal"/>
      <w:start w:val="62"/>
    </w:lvl>
  </w:abstractNum>
  <w:abstractNum w:abstractNumId="105">
    <w:nsid w:val="61E74EA3"/>
    <w:multiLevelType w:val="hybridMultilevel"/>
    <w:lvl w:ilvl="0">
      <w:lvlJc w:val="left"/>
      <w:lvlText w:val="(%1)"/>
      <w:numFmt w:val="decimal"/>
      <w:start w:val="7"/>
    </w:lvl>
    <w:lvl w:ilvl="1">
      <w:lvlJc w:val="left"/>
      <w:lvlText w:val="(%2)"/>
      <w:numFmt w:val="lowerLetter"/>
      <w:start w:val="1"/>
    </w:lvl>
  </w:abstractNum>
  <w:abstractNum w:abstractNumId="106">
    <w:nsid w:val="597B4D84"/>
    <w:multiLevelType w:val="hybridMultilevel"/>
    <w:lvl w:ilvl="0">
      <w:lvlJc w:val="left"/>
      <w:lvlText w:val="(%1)"/>
      <w:numFmt w:val="lowerLetter"/>
      <w:start w:val="5"/>
    </w:lvl>
    <w:lvl w:ilvl="1">
      <w:lvlJc w:val="left"/>
      <w:lvlText w:val="(%2)"/>
      <w:numFmt w:val="lowerRoman"/>
      <w:start w:val="1"/>
    </w:lvl>
  </w:abstractNum>
  <w:abstractNum w:abstractNumId="107">
    <w:nsid w:val="F819E7F"/>
    <w:multiLevelType w:val="hybridMultilevel"/>
    <w:lvl w:ilvl="0">
      <w:lvlJc w:val="left"/>
      <w:lvlText w:val="%1."/>
      <w:numFmt w:val="decimal"/>
      <w:start w:val="18"/>
    </w:lvl>
    <w:lvl w:ilvl="1">
      <w:lvlJc w:val="left"/>
      <w:lvlText w:val="(%2)"/>
      <w:numFmt w:val="decimal"/>
      <w:start w:val="2"/>
    </w:lvl>
    <w:lvl w:ilvl="2">
      <w:lvlJc w:val="left"/>
      <w:lvlText w:val="(%3)"/>
      <w:numFmt w:val="lowerRoman"/>
      <w:start w:val="2"/>
    </w:lvl>
  </w:abstractNum>
  <w:abstractNum w:abstractNumId="108">
    <w:nsid w:val="57C7D42D"/>
    <w:multiLevelType w:val="hybridMultilevel"/>
    <w:lvl w:ilvl="0">
      <w:lvlJc w:val="left"/>
      <w:lvlText w:val="%1"/>
      <w:numFmt w:val="decimal"/>
      <w:start w:val="64"/>
    </w:lvl>
  </w:abstractNum>
  <w:abstractNum w:abstractNumId="109">
    <w:nsid w:val="312167AD"/>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10">
    <w:nsid w:val="631B64D4"/>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111">
    <w:nsid w:val="78B5E776"/>
    <w:multiLevelType w:val="hybridMultilevel"/>
    <w:lvl w:ilvl="0">
      <w:lvlJc w:val="left"/>
      <w:lvlText w:val="%1"/>
      <w:numFmt w:val="decimal"/>
      <w:start w:val="66"/>
    </w:lvl>
  </w:abstractNum>
  <w:abstractNum w:abstractNumId="112">
    <w:nsid w:val="75486E47"/>
    <w:multiLevelType w:val="hybridMultilevel"/>
    <w:lvl w:ilvl="0">
      <w:lvlJc w:val="left"/>
      <w:lvlText w:val="(%1)"/>
      <w:numFmt w:val="decimal"/>
      <w:start w:val="7"/>
    </w:lvl>
    <w:lvl w:ilvl="1">
      <w:lvlJc w:val="left"/>
      <w:lvlText w:val="(%2)"/>
      <w:numFmt w:val="lowerLetter"/>
      <w:start w:val="1"/>
    </w:lvl>
  </w:abstractNum>
  <w:abstractNum w:abstractNumId="113">
    <w:nsid w:val="6E534CDE"/>
    <w:multiLevelType w:val="hybridMultilevel"/>
    <w:lvl w:ilvl="0">
      <w:lvlJc w:val="left"/>
      <w:lvlText w:val="%1"/>
      <w:numFmt w:val="decimal"/>
      <w:start w:val="66"/>
    </w:lvl>
  </w:abstractNum>
  <w:abstractNum w:abstractNumId="114">
    <w:nsid w:val="1A0DDE32"/>
    <w:multiLevelType w:val="hybridMultilevel"/>
    <w:lvl w:ilvl="0">
      <w:lvlJc w:val="left"/>
      <w:lvlText w:val="(%1)"/>
      <w:numFmt w:val="decimal"/>
      <w:start w:val="10"/>
    </w:lvl>
  </w:abstractNum>
  <w:abstractNum w:abstractNumId="115">
    <w:nsid w:val="65968C1C"/>
    <w:multiLevelType w:val="hybridMultilevel"/>
    <w:lvl w:ilvl="0">
      <w:lvlJc w:val="left"/>
      <w:lvlText w:val="%1"/>
      <w:numFmt w:val="decimal"/>
      <w:start w:val="67"/>
    </w:lvl>
  </w:abstractNum>
  <w:abstractNum w:abstractNumId="116">
    <w:nsid w:val="46263DEC"/>
    <w:multiLevelType w:val="hybridMultilevel"/>
    <w:lvl w:ilvl="0">
      <w:lvlJc w:val="left"/>
      <w:lvlText w:val="(%1)"/>
      <w:numFmt w:val="decimal"/>
      <w:start w:val="12"/>
    </w:lvl>
  </w:abstractNum>
  <w:abstractNum w:abstractNumId="117">
    <w:nsid w:val="260D8C4A"/>
    <w:multiLevelType w:val="hybridMultilevel"/>
    <w:lvl w:ilvl="0">
      <w:lvlJc w:val="left"/>
      <w:lvlText w:val="(%1)"/>
      <w:numFmt w:val="lowerLetter"/>
      <w:start w:val="2"/>
    </w:lvl>
    <w:lvl w:ilvl="1">
      <w:lvlJc w:val="left"/>
      <w:lvlText w:val="(%2)"/>
      <w:numFmt w:val="lowerRoman"/>
      <w:start w:val="1"/>
    </w:lvl>
  </w:abstractNum>
  <w:abstractNum w:abstractNumId="118">
    <w:nsid w:val="73D4D3C4"/>
    <w:multiLevelType w:val="hybridMultilevel"/>
    <w:lvl w:ilvl="0">
      <w:lvlJc w:val="left"/>
      <w:lvlText w:val="%1."/>
      <w:numFmt w:val="decimal"/>
      <w:start w:val="19"/>
    </w:lvl>
    <w:lvl w:ilvl="1">
      <w:lvlJc w:val="left"/>
      <w:lvlText w:val="(%2)"/>
      <w:numFmt w:val="decimal"/>
      <w:start w:val="2"/>
    </w:lvl>
  </w:abstractNum>
  <w:abstractNum w:abstractNumId="119">
    <w:nsid w:val="746F2E30"/>
    <w:multiLevelType w:val="hybridMultilevel"/>
    <w:lvl w:ilvl="0">
      <w:lvlJc w:val="left"/>
      <w:lvlText w:val="%1."/>
      <w:numFmt w:val="decimal"/>
      <w:start w:val="20"/>
    </w:lvl>
  </w:abstractNum>
  <w:abstractNum w:abstractNumId="120">
    <w:nsid w:val="6FDE8AF6"/>
    <w:multiLevelType w:val="hybridMultilevel"/>
    <w:lvl w:ilvl="0">
      <w:lvlJc w:val="left"/>
      <w:lvlText w:val="%1"/>
      <w:numFmt w:val="decimal"/>
      <w:start w:val="1"/>
    </w:lvl>
    <w:lvl w:ilvl="1">
      <w:lvlJc w:val="left"/>
      <w:lvlText w:val="%2"/>
      <w:numFmt w:val="decimal"/>
      <w:start w:val="1"/>
    </w:lvl>
    <w:lvl w:ilvl="2">
      <w:lvlJc w:val="left"/>
      <w:lvlText w:val="(%3)"/>
      <w:numFmt w:val="decimal"/>
      <w:start w:val="2"/>
    </w:lvl>
    <w:lvl w:ilvl="3">
      <w:lvlJc w:val="left"/>
      <w:lvlText w:val="%4"/>
      <w:numFmt w:val="lowerLetter"/>
      <w:start w:val="1"/>
    </w:lvl>
  </w:abstractNum>
  <w:abstractNum w:abstractNumId="121">
    <w:nsid w:val="3FC32E20"/>
    <w:multiLevelType w:val="hybridMultilevel"/>
    <w:lvl w:ilvl="0">
      <w:lvlJc w:val="left"/>
      <w:lvlText w:val="%1"/>
      <w:numFmt w:val="decimal"/>
      <w:start w:val="1"/>
    </w:lvl>
    <w:lvl w:ilvl="1">
      <w:lvlJc w:val="left"/>
      <w:lvlText w:val="(%2)"/>
      <w:numFmt w:val="decimal"/>
      <w:start w:val="3"/>
    </w:lvl>
    <w:lvl w:ilvl="2">
      <w:lvlJc w:val="left"/>
      <w:lvlText w:val="%3"/>
      <w:numFmt w:val="decimal"/>
      <w:start w:val="1"/>
    </w:lvl>
    <w:lvl w:ilvl="3">
      <w:lvlJc w:val="left"/>
      <w:lvlText w:val="%4"/>
      <w:numFmt w:val="lowerLetter"/>
      <w:start w:val="1"/>
    </w:lvl>
  </w:abstractNum>
  <w:abstractNum w:abstractNumId="122">
    <w:nsid w:val="49C0E823"/>
    <w:multiLevelType w:val="hybridMultilevel"/>
    <w:lvl w:ilvl="0">
      <w:lvlJc w:val="left"/>
      <w:lvlText w:val="(%1)"/>
      <w:numFmt w:val="decimal"/>
      <w:start w:val="4"/>
    </w:lvl>
    <w:lvl w:ilvl="1">
      <w:lvlJc w:val="left"/>
      <w:lvlText w:val="%2"/>
      <w:numFmt w:val="decimal"/>
      <w:start w:val="1"/>
    </w:lvl>
    <w:lvl w:ilvl="2">
      <w:lvlJc w:val="left"/>
      <w:lvlText w:val="%3"/>
      <w:numFmt w:val="decimal"/>
      <w:start w:val="1"/>
    </w:lvl>
    <w:lvl w:ilvl="3">
      <w:lvlJc w:val="left"/>
      <w:lvlText w:val="(%4)"/>
      <w:numFmt w:val="lowerLetter"/>
      <w:start w:val="1"/>
    </w:lvl>
  </w:abstractNum>
  <w:abstractNum w:abstractNumId="123">
    <w:nsid w:val="14D53685"/>
    <w:multiLevelType w:val="hybridMultilevel"/>
    <w:lvl w:ilvl="0">
      <w:lvlJc w:val="left"/>
      <w:lvlText w:val="%1"/>
      <w:numFmt w:val="decimal"/>
      <w:start w:val="1"/>
    </w:lvl>
    <w:lvl w:ilvl="1">
      <w:lvlJc w:val="left"/>
      <w:lvlText w:val="(%2)"/>
      <w:numFmt w:val="lowerLetter"/>
      <w:start w:val="2"/>
    </w:lvl>
  </w:abstractNum>
  <w:abstractNum w:abstractNumId="124">
    <w:nsid w:val="230F856C"/>
    <w:multiLevelType w:val="hybridMultilevel"/>
    <w:lvl w:ilvl="0">
      <w:lvlJc w:val="left"/>
      <w:lvlText w:val="(%1)"/>
      <w:numFmt w:val="decimal"/>
      <w:start w:val="8"/>
    </w:lvl>
    <w:lvl w:ilvl="1">
      <w:lvlJc w:val="left"/>
      <w:lvlText w:val="%2"/>
      <w:numFmt w:val="lowerLetter"/>
      <w:start w:val="1"/>
    </w:lvl>
  </w:abstractNum>
  <w:abstractNum w:abstractNumId="125">
    <w:nsid w:val="6EAA85FB"/>
    <w:multiLevelType w:val="hybridMultilevel"/>
    <w:lvl w:ilvl="0">
      <w:lvlJc w:val="left"/>
      <w:lvlText w:val="(%1)"/>
      <w:numFmt w:val="decimal"/>
      <w:start w:val="10"/>
    </w:lvl>
  </w:abstractNum>
  <w:abstractNum w:abstractNumId="126">
    <w:nsid w:val="3F06ECB2"/>
    <w:multiLevelType w:val="hybridMultilevel"/>
    <w:lvl w:ilvl="0">
      <w:lvlJc w:val="left"/>
      <w:lvlText w:val="(%1)"/>
      <w:numFmt w:val="decimal"/>
      <w:start w:val="2"/>
    </w:lvl>
  </w:abstractNum>
  <w:abstractNum w:abstractNumId="127">
    <w:nsid w:val="3B594807"/>
    <w:multiLevelType w:val="hybridMultilevel"/>
    <w:lvl w:ilvl="0">
      <w:lvlJc w:val="left"/>
      <w:lvlText w:val="(%1)"/>
      <w:numFmt w:val="decimal"/>
      <w:start w:val="3"/>
    </w:lvl>
  </w:abstractNum>
  <w:abstractNum w:abstractNumId="128">
    <w:nsid w:val="6CAA2304"/>
    <w:multiLevelType w:val="hybridMultilevel"/>
    <w:lvl w:ilvl="0">
      <w:lvlJc w:val="left"/>
      <w:lvlText w:val="%1"/>
      <w:numFmt w:val="decimal"/>
      <w:start w:val="1"/>
    </w:lvl>
    <w:lvl w:ilvl="1">
      <w:lvlJc w:val="left"/>
      <w:lvlText w:val="%2"/>
      <w:numFmt w:val="decimal"/>
      <w:start w:val="69"/>
    </w:lvl>
  </w:abstractNum>
  <w:abstractNum w:abstractNumId="129">
    <w:nsid w:val="3F7C2FF4"/>
    <w:multiLevelType w:val="hybridMultilevel"/>
    <w:lvl w:ilvl="0">
      <w:lvlJc w:val="left"/>
      <w:lvlText w:val="(%1)"/>
      <w:numFmt w:val="decimal"/>
      <w:start w:val="2"/>
    </w:lvl>
    <w:lvl w:ilvl="1">
      <w:lvlJc w:val="left"/>
      <w:lvlText w:val="%2"/>
      <w:numFmt w:val="decimal"/>
      <w:start w:val="1"/>
    </w:lvl>
  </w:abstractNum>
  <w:abstractNum w:abstractNumId="130">
    <w:nsid w:val="25413BEC"/>
    <w:multiLevelType w:val="hybridMultilevel"/>
    <w:lvl w:ilvl="0">
      <w:lvlJc w:val="left"/>
      <w:lvlText w:val="%1"/>
      <w:numFmt w:val="decimal"/>
      <w:start w:val="69"/>
    </w:lvl>
  </w:abstractNum>
  <w:abstractNum w:abstractNumId="131">
    <w:nsid w:val="17180B0B"/>
    <w:multiLevelType w:val="hybridMultilevel"/>
    <w:lvl w:ilvl="0">
      <w:lvlJc w:val="left"/>
      <w:lvlText w:val="(%1)"/>
      <w:numFmt w:val="lowerRoman"/>
      <w:start w:val="1"/>
    </w:lvl>
  </w:abstractNum>
  <w:abstractNum w:abstractNumId="132">
    <w:nsid w:val="579328B9"/>
    <w:multiLevelType w:val="hybridMultilevel"/>
    <w:lvl w:ilvl="0">
      <w:lvlJc w:val="left"/>
      <w:lvlText w:val="(%1)"/>
      <w:numFmt w:val="decimal"/>
      <w:start w:val="3"/>
    </w:lvl>
  </w:abstractNum>
  <w:abstractNum w:abstractNumId="133">
    <w:nsid w:val="5D205E20"/>
    <w:multiLevelType w:val="hybridMultilevel"/>
    <w:lvl w:ilvl="0">
      <w:lvlJc w:val="left"/>
      <w:lvlText w:val="(%1)"/>
      <w:numFmt w:val="lowerLetter"/>
      <w:start w:val="1"/>
    </w:lvl>
  </w:abstractNum>
  <w:abstractNum w:abstractNumId="134">
    <w:nsid w:val="11CCA8BA"/>
    <w:multiLevelType w:val="hybridMultilevel"/>
    <w:lvl w:ilvl="0">
      <w:lvlJc w:val="left"/>
      <w:lvlText w:val="%1"/>
      <w:numFmt w:val="decimal"/>
      <w:start w:val="72"/>
    </w:lvl>
  </w:abstractNum>
  <w:abstractNum w:abstractNumId="135">
    <w:nsid w:val="4D32AB86"/>
    <w:multiLevelType w:val="hybridMultilevel"/>
    <w:lvl w:ilvl="0">
      <w:lvlJc w:val="left"/>
      <w:lvlText w:val="(%1)"/>
      <w:numFmt w:val="lowerLetter"/>
      <w:start w:val="2"/>
    </w:lvl>
  </w:abstractNum>
  <w:abstractNum w:abstractNumId="136">
    <w:nsid w:val="3F07ACC3"/>
    <w:multiLevelType w:val="hybridMultilevel"/>
    <w:lvl w:ilvl="0">
      <w:lvlJc w:val="left"/>
      <w:lvlText w:val="(%1)"/>
      <w:numFmt w:val="decimal"/>
      <w:start w:val="2"/>
    </w:lvl>
  </w:abstractNum>
  <w:abstractNum w:abstractNumId="137">
    <w:nsid w:val="6B47F63E"/>
    <w:multiLevelType w:val="hybridMultilevel"/>
    <w:lvl w:ilvl="0">
      <w:lvlJc w:val="left"/>
      <w:lvlText w:val="(%1)"/>
      <w:numFmt w:val="lowerLetter"/>
      <w:start w:val="1"/>
    </w:lvl>
    <w:lvl w:ilvl="1">
      <w:lvlJc w:val="left"/>
      <w:lvlText w:val="(%2)"/>
      <w:numFmt w:val="lowerRoman"/>
      <w:start w:val="1"/>
    </w:lvl>
  </w:abstractNum>
  <w:abstractNum w:abstractNumId="138">
    <w:nsid w:val="5CB44A05"/>
    <w:multiLevelType w:val="hybridMultilevel"/>
    <w:lvl w:ilvl="0">
      <w:lvlJc w:val="left"/>
      <w:lvlText w:val="%1"/>
      <w:numFmt w:val="decimal"/>
      <w:start w:val="73"/>
    </w:lvl>
  </w:abstractNum>
  <w:abstractNum w:abstractNumId="139">
    <w:nsid w:val="16CF80F1"/>
    <w:multiLevelType w:val="hybridMultilevel"/>
    <w:lvl w:ilvl="0">
      <w:lvlJc w:val="left"/>
      <w:lvlText w:val="(%1)"/>
      <w:numFmt w:val="decimal"/>
      <w:start w:val="2"/>
    </w:lvl>
  </w:abstractNum>
  <w:abstractNum w:abstractNumId="140">
    <w:nsid w:val="1C695DEC"/>
    <w:multiLevelType w:val="hybridMultilevel"/>
    <w:lvl w:ilvl="0">
      <w:lvlJc w:val="left"/>
      <w:lvlText w:val="(%1)"/>
      <w:numFmt w:val="decimal"/>
      <w:start w:val="4"/>
    </w:lvl>
  </w:abstractNum>
  <w:abstractNum w:abstractNumId="141">
    <w:nsid w:val="3FCFAED9"/>
    <w:multiLevelType w:val="hybridMultilevel"/>
    <w:lvl w:ilvl="0">
      <w:lvlJc w:val="left"/>
      <w:lvlText w:val="%1"/>
      <w:numFmt w:val="decimal"/>
      <w:start w:val="1"/>
    </w:lvl>
    <w:lvl w:ilvl="1">
      <w:lvlJc w:val="left"/>
      <w:lvlText w:val="(%2)"/>
      <w:numFmt w:val="decimal"/>
      <w:start w:val="2"/>
    </w:lvl>
  </w:abstractNum>
  <w:abstractNum w:abstractNumId="142">
    <w:nsid w:val="F856867"/>
    <w:multiLevelType w:val="hybridMultilevel"/>
    <w:lvl w:ilvl="0">
      <w:lvlJc w:val="left"/>
      <w:lvlText w:val="(%1)"/>
      <w:numFmt w:val="decimal"/>
      <w:start w:val="4"/>
    </w:lvl>
    <w:lvl w:ilvl="1">
      <w:lvlJc w:val="left"/>
      <w:lvlText w:val="%2"/>
      <w:numFmt w:val="decimal"/>
      <w:start w:val="1"/>
    </w:lvl>
  </w:abstractNum>
  <w:abstractNum w:abstractNumId="143">
    <w:nsid w:val="11B1CC33"/>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144">
    <w:nsid w:val="2E22FBB7"/>
    <w:multiLevelType w:val="hybridMultilevel"/>
    <w:lvl w:ilvl="0">
      <w:lvlJc w:val="left"/>
      <w:lvlText w:val="(%1)"/>
      <w:numFmt w:val="lowerLetter"/>
      <w:start w:val="4"/>
    </w:lvl>
  </w:abstractNum>
  <w:abstractNum w:abstractNumId="145">
    <w:nsid w:val="29934699"/>
    <w:multiLevelType w:val="hybridMultilevel"/>
    <w:lvl w:ilvl="0">
      <w:lvlJc w:val="left"/>
      <w:lvlText w:val="%1"/>
      <w:numFmt w:val="decimal"/>
      <w:start w:val="1"/>
    </w:lvl>
    <w:lvl w:ilvl="1">
      <w:lvlJc w:val="left"/>
      <w:lvlText w:val="%2"/>
      <w:numFmt w:val="decimal"/>
      <w:start w:val="1"/>
    </w:lvl>
    <w:lvl w:ilvl="2">
      <w:lvlJc w:val="left"/>
      <w:lvlText w:val="(%3)"/>
      <w:numFmt w:val="lowerLetter"/>
      <w:start w:val="6"/>
    </w:lvl>
  </w:abstractNum>
  <w:abstractNum w:abstractNumId="146">
    <w:nsid w:val="77485850"/>
    <w:multiLevelType w:val="hybridMultilevel"/>
    <w:lvl w:ilvl="0">
      <w:lvlJc w:val="left"/>
      <w:lvlText w:val="(%1)"/>
      <w:numFmt w:val="decimal"/>
      <w:start w:val="3"/>
    </w:lvl>
    <w:lvl w:ilvl="1">
      <w:lvlJc w:val="left"/>
      <w:lvlText w:val="(%2)"/>
      <w:numFmt w:val="decimal"/>
      <w:start w:val="5"/>
    </w:lvl>
    <w:lvl w:ilvl="2">
      <w:lvlJc w:val="left"/>
      <w:lvlText w:val="%3"/>
      <w:numFmt w:val="lowerLetter"/>
      <w:start w:val="1"/>
    </w:lvl>
  </w:abstractNum>
  <w:abstractNum w:abstractNumId="147">
    <w:nsid w:val="744939A3"/>
    <w:multiLevelType w:val="hybridMultilevel"/>
    <w:lvl w:ilvl="0">
      <w:lvlJc w:val="left"/>
      <w:lvlText w:val="(%1)"/>
      <w:numFmt w:val="decimal"/>
      <w:start w:val="6"/>
    </w:lvl>
    <w:lvl w:ilvl="1">
      <w:lvlJc w:val="left"/>
      <w:lvlText w:val="(%2)"/>
      <w:numFmt w:val="lowerRoman"/>
      <w:start w:val="1"/>
    </w:lvl>
  </w:abstractNum>
  <w:abstractNum w:abstractNumId="148">
    <w:nsid w:val="4FA0D2E3"/>
    <w:multiLevelType w:val="hybridMultilevel"/>
    <w:lvl w:ilvl="0">
      <w:lvlJc w:val="left"/>
      <w:lvlText w:val="%1"/>
      <w:numFmt w:val="decimal"/>
      <w:start w:val="1"/>
    </w:lvl>
    <w:lvl w:ilvl="1">
      <w:lvlJc w:val="left"/>
      <w:lvlText w:val="(%2)"/>
      <w:numFmt w:val="lowerRoman"/>
      <w:start w:val="2"/>
    </w:lvl>
  </w:abstractNum>
  <w:abstractNum w:abstractNumId="149">
    <w:nsid w:val="6B1D2C14"/>
    <w:multiLevelType w:val="hybridMultilevel"/>
    <w:lvl w:ilvl="0">
      <w:lvlJc w:val="left"/>
      <w:lvlText w:val="(%1)"/>
      <w:numFmt w:val="decimal"/>
      <w:start w:val="8"/>
    </w:lvl>
    <w:lvl w:ilvl="1">
      <w:lvlJc w:val="left"/>
      <w:lvlText w:val="%2"/>
      <w:numFmt w:val="lowerRoman"/>
      <w:start w:val="1"/>
    </w:lvl>
  </w:abstractNum>
  <w:abstractNum w:abstractNumId="150">
    <w:nsid w:val="68B867D3"/>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Letter"/>
      <w:start w:val="1"/>
    </w:lvl>
  </w:abstractNum>
  <w:abstractNum w:abstractNumId="151">
    <w:nsid w:val="3F7F5DD9"/>
    <w:multiLevelType w:val="hybridMultilevel"/>
    <w:lvl w:ilvl="0">
      <w:lvlJc w:val="left"/>
      <w:lvlText w:val="%1"/>
      <w:numFmt w:val="decimal"/>
      <w:start w:val="1"/>
    </w:lvl>
    <w:lvl w:ilvl="1">
      <w:lvlJc w:val="left"/>
      <w:lvlText w:val="%2"/>
      <w:numFmt w:val="decimal"/>
      <w:start w:val="1"/>
    </w:lvl>
    <w:lvl w:ilvl="2">
      <w:lvlJc w:val="left"/>
      <w:lvlText w:val="(%3)"/>
      <w:numFmt w:val="lowerLetter"/>
      <w:start w:val="2"/>
    </w:lvl>
    <w:lvl w:ilvl="3">
      <w:lvlJc w:val="left"/>
      <w:lvlText w:val="%4"/>
      <w:numFmt w:val="lowerLetter"/>
      <w:start w:val="1"/>
    </w:lvl>
  </w:abstractNum>
  <w:abstractNum w:abstractNumId="152">
    <w:nsid w:val="2AE05A34"/>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lvl w:ilvl="3">
      <w:lvlJc w:val="left"/>
      <w:lvlText w:val="%4"/>
      <w:numFmt w:val="lowerLetter"/>
      <w:start w:val="1"/>
    </w:lvl>
  </w:abstractNum>
  <w:abstractNum w:abstractNumId="153">
    <w:nsid w:val="32794FF7"/>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lvl w:ilvl="3">
      <w:lvlJc w:val="left"/>
      <w:lvlText w:val="%4"/>
      <w:numFmt w:val="lowerLetter"/>
      <w:start w:val="1"/>
    </w:lvl>
  </w:abstractNum>
  <w:abstractNum w:abstractNumId="154">
    <w:nsid w:val="5454945E"/>
    <w:multiLevelType w:val="hybridMultilevel"/>
    <w:lvl w:ilvl="0">
      <w:lvlJc w:val="left"/>
      <w:lvlText w:val="%1"/>
      <w:numFmt w:val="decimal"/>
      <w:start w:val="1"/>
    </w:lvl>
    <w:lvl w:ilvl="1">
      <w:lvlJc w:val="left"/>
      <w:lvlText w:val="(%2)"/>
      <w:numFmt w:val="decimal"/>
      <w:start w:val="5"/>
    </w:lvl>
  </w:abstractNum>
  <w:abstractNum w:abstractNumId="155">
    <w:nsid w:val="4DEFDFA0"/>
    <w:multiLevelType w:val="hybridMultilevel"/>
    <w:lvl w:ilvl="0">
      <w:lvlJc w:val="left"/>
      <w:lvlText w:val="(%1)"/>
      <w:numFmt w:val="decimal"/>
      <w:start w:val="7"/>
    </w:lvl>
    <w:lvl w:ilvl="1">
      <w:lvlJc w:val="left"/>
      <w:lvlText w:val="%2"/>
      <w:numFmt w:val="decimal"/>
      <w:start w:val="1"/>
    </w:lvl>
  </w:abstractNum>
  <w:abstractNum w:abstractNumId="156">
    <w:nsid w:val="2123D5F2"/>
    <w:multiLevelType w:val="hybridMultilevel"/>
    <w:lvl w:ilvl="0">
      <w:lvlJc w:val="left"/>
      <w:lvlText w:val="(%1)"/>
      <w:numFmt w:val="decimal"/>
      <w:start w:val="2"/>
    </w:lvl>
  </w:abstractNum>
  <w:abstractNum w:abstractNumId="157">
    <w:nsid w:val="135B8110"/>
    <w:multiLevelType w:val="hybridMultilevel"/>
    <w:lvl w:ilvl="0">
      <w:lvlJc w:val="left"/>
      <w:lvlText w:val="%1"/>
      <w:numFmt w:val="decimal"/>
      <w:start w:val="1"/>
    </w:lvl>
    <w:lvl w:ilvl="1">
      <w:lvlJc w:val="left"/>
      <w:lvlText w:val="(%2)"/>
      <w:numFmt w:val="lowerLetter"/>
      <w:start w:val="1"/>
    </w:lvl>
  </w:abstractNum>
  <w:abstractNum w:abstractNumId="158">
    <w:nsid w:val="94927A8"/>
    <w:multiLevelType w:val="hybridMultilevel"/>
    <w:lvl w:ilvl="0">
      <w:lvlJc w:val="left"/>
      <w:lvlText w:val="(%1)"/>
      <w:numFmt w:val="decimal"/>
      <w:start w:val="4"/>
    </w:lvl>
    <w:lvl w:ilvl="1">
      <w:lvlJc w:val="left"/>
      <w:lvlText w:val="%2"/>
      <w:numFmt w:val="lowerLetter"/>
      <w:start w:val="1"/>
    </w:lvl>
  </w:abstractNum>
  <w:abstractNum w:abstractNumId="159">
    <w:nsid w:val="DCDF8F6"/>
    <w:multiLevelType w:val="hybridMultilevel"/>
    <w:lvl w:ilvl="0">
      <w:lvlJc w:val="left"/>
      <w:lvlText w:val="%1"/>
      <w:numFmt w:val="decimal"/>
      <w:start w:val="75"/>
    </w:lvl>
  </w:abstractNum>
  <w:abstractNum w:abstractNumId="160">
    <w:nsid w:val="52D7B105"/>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61">
    <w:nsid w:val="2E8A6394"/>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162">
    <w:nsid w:val="24E60401"/>
    <w:multiLevelType w:val="hybridMultilevel"/>
    <w:lvl w:ilvl="0">
      <w:lvlJc w:val="left"/>
      <w:lvlText w:val="%1"/>
      <w:numFmt w:val="decimal"/>
      <w:start w:val="76"/>
    </w:lvl>
  </w:abstractNum>
  <w:abstractNum w:abstractNumId="163">
    <w:nsid w:val="2A6AD9BE"/>
    <w:multiLevelType w:val="hybridMultilevel"/>
    <w:lvl w:ilvl="0">
      <w:lvlJc w:val="left"/>
      <w:lvlText w:val="%1."/>
      <w:numFmt w:val="upperLetter"/>
      <w:start w:val="2"/>
    </w:lvl>
  </w:abstractNum>
  <w:abstractNum w:abstractNumId="164">
    <w:nsid w:val="BAAC1B4"/>
    <w:multiLevelType w:val="hybridMultilevel"/>
    <w:lvl w:ilvl="0">
      <w:lvlJc w:val="left"/>
      <w:lvlText w:val="(%1)"/>
      <w:numFmt w:val="decimal"/>
      <w:start w:val="2"/>
    </w:lvl>
    <w:lvl w:ilvl="1">
      <w:lvlJc w:val="left"/>
      <w:lvlText w:val="(%2)"/>
      <w:numFmt w:val="lowerLetter"/>
      <w:start w:val="1"/>
    </w:lvl>
  </w:abstractNum>
  <w:abstractNum w:abstractNumId="165">
    <w:nsid w:val="36B2ACBC"/>
    <w:multiLevelType w:val="hybridMultilevel"/>
    <w:lvl w:ilvl="0">
      <w:lvlJc w:val="left"/>
      <w:lvlText w:val="%1"/>
      <w:numFmt w:val="decimal"/>
      <w:start w:val="78"/>
    </w:lvl>
  </w:abstractNum>
  <w:abstractNum w:abstractNumId="166">
    <w:nsid w:val="779D8544"/>
    <w:multiLevelType w:val="hybridMultilevel"/>
    <w:lvl w:ilvl="0">
      <w:lvlJc w:val="left"/>
      <w:lvlText w:val="(%1)"/>
      <w:numFmt w:val="decimal"/>
      <w:start w:val="2"/>
    </w:lvl>
    <w:lvl w:ilvl="1">
      <w:lvlJc w:val="left"/>
      <w:lvlText w:val="(%2)"/>
      <w:numFmt w:val="lowerLetter"/>
      <w:start w:val="1"/>
    </w:lvl>
  </w:abstractNum>
  <w:abstractNum w:abstractNumId="167">
    <w:nsid w:val="4AB26E78"/>
    <w:multiLevelType w:val="hybridMultilevel"/>
    <w:lvl w:ilvl="0">
      <w:lvlJc w:val="left"/>
      <w:lvlText w:val="(%1)"/>
      <w:numFmt w:val="decimal"/>
      <w:start w:val="5"/>
    </w:lvl>
    <w:lvl w:ilvl="1">
      <w:lvlJc w:val="left"/>
      <w:lvlText w:val="(%2)"/>
      <w:numFmt w:val="lowerLetter"/>
      <w:start w:val="1"/>
    </w:lvl>
  </w:abstractNum>
  <w:abstractNum w:abstractNumId="168">
    <w:nsid w:val="21FAA2FA"/>
    <w:multiLevelType w:val="hybridMultilevel"/>
    <w:lvl w:ilvl="0">
      <w:lvlJc w:val="left"/>
      <w:lvlText w:val="%1"/>
      <w:numFmt w:val="decimal"/>
      <w:start w:val="80"/>
    </w:lvl>
  </w:abstractNum>
  <w:abstractNum w:abstractNumId="169">
    <w:nsid w:val="5451CF49"/>
    <w:multiLevelType w:val="hybridMultilevel"/>
    <w:lvl w:ilvl="0">
      <w:lvlJc w:val="left"/>
      <w:lvlText w:val="(%1)"/>
      <w:numFmt w:val="decimal"/>
      <w:start w:val="2"/>
    </w:lvl>
  </w:abstractNum>
  <w:abstractNum w:abstractNumId="170">
    <w:nsid w:val="6181EF69"/>
    <w:multiLevelType w:val="hybridMultilevel"/>
    <w:lvl w:ilvl="0">
      <w:lvlJc w:val="left"/>
      <w:lvlText w:val="(%1)"/>
      <w:numFmt w:val="lowerLetter"/>
      <w:start w:val="1"/>
    </w:lvl>
  </w:abstractNum>
  <w:abstractNum w:abstractNumId="171">
    <w:nsid w:val="3E6400E6"/>
    <w:multiLevelType w:val="hybridMultilevel"/>
    <w:lvl w:ilvl="0">
      <w:lvlJc w:val="left"/>
      <w:lvlText w:val="%1"/>
      <w:numFmt w:val="decimal"/>
      <w:start w:val="82"/>
    </w:lvl>
  </w:abstractNum>
  <w:abstractNum w:abstractNumId="172">
    <w:nsid w:val="14217E23"/>
    <w:multiLevelType w:val="hybridMultilevel"/>
    <w:lvl w:ilvl="0">
      <w:lvlJc w:val="left"/>
      <w:lvlText w:val="%1"/>
      <w:numFmt w:val="decimal"/>
      <w:start w:val="1"/>
    </w:lvl>
    <w:lvl w:ilvl="1">
      <w:lvlJc w:val="left"/>
      <w:lvlText w:val="(%2)"/>
      <w:numFmt w:val="lowerLetter"/>
      <w:start w:val="4"/>
    </w:lvl>
  </w:abstractNum>
  <w:abstractNum w:abstractNumId="173">
    <w:nsid w:val="710757D0"/>
    <w:multiLevelType w:val="hybridMultilevel"/>
    <w:lvl w:ilvl="0">
      <w:lvlJc w:val="left"/>
      <w:lvlText w:val="(%1)"/>
      <w:numFmt w:val="decimal"/>
      <w:start w:val="2"/>
    </w:lvl>
    <w:lvl w:ilvl="1">
      <w:lvlJc w:val="left"/>
      <w:lvlText w:val="%2"/>
      <w:numFmt w:val="lowerLetter"/>
      <w:start w:val="1"/>
    </w:lvl>
  </w:abstractNum>
  <w:abstractNum w:abstractNumId="174">
    <w:nsid w:val="5015CD1A"/>
    <w:multiLevelType w:val="hybridMultilevel"/>
    <w:lvl w:ilvl="0">
      <w:lvlJc w:val="left"/>
      <w:lvlText w:val="(%1)"/>
      <w:numFmt w:val="decimal"/>
      <w:start w:val="3"/>
    </w:lvl>
  </w:abstractNum>
  <w:abstractNum w:abstractNumId="175">
    <w:nsid w:val="424479DA"/>
    <w:multiLevelType w:val="hybridMultilevel"/>
    <w:lvl w:ilvl="0">
      <w:lvlJc w:val="left"/>
      <w:lvlText w:val="%1."/>
      <w:numFmt w:val="decimal"/>
      <w:start w:val="33"/>
    </w:lvl>
  </w:abstractNum>
  <w:abstractNum w:abstractNumId="176">
    <w:nsid w:val="1A9A9E69"/>
    <w:multiLevelType w:val="hybridMultilevel"/>
    <w:lvl w:ilvl="0">
      <w:lvlJc w:val="left"/>
      <w:lvlText w:val="%1."/>
      <w:numFmt w:val="decimal"/>
      <w:start w:val="34"/>
    </w:lvl>
  </w:abstractNum>
  <w:abstractNum w:abstractNumId="177">
    <w:nsid w:val="475E256A"/>
    <w:multiLevelType w:val="hybridMultilevel"/>
    <w:lvl w:ilvl="0">
      <w:lvlJc w:val="left"/>
      <w:lvlText w:val="(%1)"/>
      <w:numFmt w:val="decimal"/>
      <w:start w:val="2"/>
    </w:lvl>
    <w:lvl w:ilvl="1">
      <w:lvlJc w:val="left"/>
      <w:lvlText w:val="(%2)"/>
      <w:numFmt w:val="lowerLetter"/>
      <w:start w:val="1"/>
    </w:lvl>
  </w:abstractNum>
  <w:abstractNum w:abstractNumId="178">
    <w:nsid w:val="368DB37E"/>
    <w:multiLevelType w:val="hybridMultilevel"/>
    <w:lvl w:ilvl="0">
      <w:lvlJc w:val="left"/>
      <w:lvlText w:val="%1"/>
      <w:numFmt w:val="decimal"/>
      <w:start w:val="84"/>
    </w:lvl>
  </w:abstractNum>
  <w:abstractNum w:abstractNumId="179">
    <w:nsid w:val="6A3B714C"/>
    <w:multiLevelType w:val="hybridMultilevel"/>
    <w:lvl w:ilvl="0">
      <w:lvlJc w:val="left"/>
      <w:lvlText w:val="%1"/>
      <w:numFmt w:val="decimal"/>
      <w:start w:val="1"/>
    </w:lvl>
    <w:lvl w:ilvl="1">
      <w:lvlJc w:val="left"/>
      <w:lvlText w:val="(%2)"/>
      <w:numFmt w:val="lowerLetter"/>
      <w:start w:val="2"/>
    </w:lvl>
  </w:abstractNum>
  <w:abstractNum w:abstractNumId="180">
    <w:nsid w:val="327B517E"/>
    <w:multiLevelType w:val="hybridMultilevel"/>
    <w:lvl w:ilvl="0">
      <w:lvlJc w:val="left"/>
      <w:lvlText w:val="(%1)"/>
      <w:numFmt w:val="decimal"/>
      <w:start w:val="3"/>
    </w:lvl>
    <w:lvl w:ilvl="1">
      <w:lvlJc w:val="left"/>
      <w:lvlText w:val="%2"/>
      <w:numFmt w:val="lowerLetter"/>
      <w:start w:val="1"/>
    </w:lvl>
  </w:abstractNum>
  <w:abstractNum w:abstractNumId="181">
    <w:nsid w:val="1F461B51"/>
    <w:multiLevelType w:val="hybridMultilevel"/>
    <w:lvl w:ilvl="0">
      <w:lvlJc w:val="left"/>
      <w:lvlText w:val="(%1)"/>
      <w:numFmt w:val="lowerRoman"/>
      <w:start w:val="1"/>
    </w:lvl>
  </w:abstractNum>
  <w:abstractNum w:abstractNumId="182">
    <w:nsid w:val="29BACF25"/>
    <w:multiLevelType w:val="hybridMultilevel"/>
    <w:lvl w:ilvl="0">
      <w:lvlJc w:val="left"/>
      <w:lvlText w:val="(%1)"/>
      <w:numFmt w:val="lowerRoman"/>
      <w:start w:val="3"/>
    </w:lvl>
    <w:lvl w:ilvl="1">
      <w:lvlJc w:val="left"/>
      <w:lvlText w:val="%2."/>
      <w:numFmt w:val="upperLetter"/>
      <w:start w:val="2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2021-01-04T13:10:35Z</dcterms:created>
  <dcterms:modified xsi:type="dcterms:W3CDTF">2021-01-04T13:10:35Z</dcterms:modified>
</cp:coreProperties>
</file>