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GAZETTE OF INDIA</w:t>
      </w:r>
    </w:p>
    <w:p>
      <w:pPr>
        <w:spacing w:after="0" w:line="137"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139"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PART – III – SECTION 4</w:t>
      </w:r>
    </w:p>
    <w:p>
      <w:pPr>
        <w:spacing w:after="0" w:line="137"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139"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NEW DELHI, SEPTEMBER 02, 2015</w:t>
      </w:r>
    </w:p>
    <w:p>
      <w:pPr>
        <w:spacing w:after="0" w:line="137"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39"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141"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Mumbai, the 2</w:t>
      </w:r>
      <w:r>
        <w:rPr>
          <w:rFonts w:ascii="Times New Roman" w:cs="Times New Roman" w:eastAsia="Times New Roman" w:hAnsi="Times New Roman"/>
          <w:sz w:val="32"/>
          <w:szCs w:val="32"/>
          <w:b w:val="1"/>
          <w:bCs w:val="1"/>
          <w:color w:val="auto"/>
          <w:vertAlign w:val="superscript"/>
        </w:rPr>
        <w:t>nd</w:t>
      </w:r>
      <w:r>
        <w:rPr>
          <w:rFonts w:ascii="Times New Roman" w:cs="Times New Roman" w:eastAsia="Times New Roman" w:hAnsi="Times New Roman"/>
          <w:sz w:val="24"/>
          <w:szCs w:val="24"/>
          <w:b w:val="1"/>
          <w:bCs w:val="1"/>
          <w:color w:val="auto"/>
        </w:rPr>
        <w:t xml:space="preserve"> September, 2015</w:t>
      </w:r>
    </w:p>
    <w:p>
      <w:pPr>
        <w:spacing w:after="0" w:line="229" w:lineRule="exact"/>
        <w:rPr>
          <w:sz w:val="24"/>
          <w:szCs w:val="24"/>
          <w:color w:val="auto"/>
        </w:rPr>
      </w:pPr>
    </w:p>
    <w:p>
      <w:pPr>
        <w:jc w:val="center"/>
        <w:ind w:right="19"/>
        <w:spacing w:after="0" w:line="348"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(LISTING OBLIGATIONS AND DISCLOSURE REQUIREMENTS) REGULATIONS, 2015</w:t>
      </w:r>
    </w:p>
    <w:p>
      <w:pPr>
        <w:spacing w:after="0" w:line="287" w:lineRule="exact"/>
        <w:rPr>
          <w:sz w:val="24"/>
          <w:szCs w:val="24"/>
          <w:color w:val="auto"/>
        </w:rPr>
      </w:pPr>
    </w:p>
    <w:p>
      <w:pPr>
        <w:ind w:left="1"/>
        <w:spacing w:after="0"/>
        <w:rPr>
          <w:sz w:val="20"/>
          <w:szCs w:val="20"/>
          <w:color w:val="auto"/>
        </w:rPr>
      </w:pPr>
      <w:r>
        <w:rPr>
          <w:rFonts w:ascii="Times New Roman" w:cs="Times New Roman" w:eastAsia="Times New Roman" w:hAnsi="Times New Roman"/>
          <w:sz w:val="24"/>
          <w:szCs w:val="24"/>
          <w:b w:val="1"/>
          <w:bCs w:val="1"/>
          <w:i w:val="1"/>
          <w:iCs w:val="1"/>
          <w:color w:val="auto"/>
        </w:rPr>
        <w:t xml:space="preserve">No. SEBI/LAD-NRO/GN/2015-16/013 </w:t>
      </w:r>
      <w:r>
        <w:rPr>
          <w:rFonts w:ascii="Times New Roman" w:cs="Times New Roman" w:eastAsia="Times New Roman" w:hAnsi="Times New Roman"/>
          <w:sz w:val="24"/>
          <w:szCs w:val="24"/>
          <w:i w:val="1"/>
          <w:iCs w:val="1"/>
          <w:color w:val="auto"/>
        </w:rPr>
        <w:t>In exercise of the powers conferred by section 11,</w:t>
      </w:r>
    </w:p>
    <w:p>
      <w:pPr>
        <w:spacing w:after="0" w:line="137" w:lineRule="exact"/>
        <w:rPr>
          <w:sz w:val="24"/>
          <w:szCs w:val="24"/>
          <w:color w:val="auto"/>
        </w:rPr>
      </w:pPr>
    </w:p>
    <w:p>
      <w:pPr>
        <w:ind w:left="1"/>
        <w:spacing w:after="0"/>
        <w:rPr>
          <w:sz w:val="20"/>
          <w:szCs w:val="20"/>
          <w:color w:val="auto"/>
        </w:rPr>
      </w:pPr>
      <w:r>
        <w:rPr>
          <w:rFonts w:ascii="Times New Roman" w:cs="Times New Roman" w:eastAsia="Times New Roman" w:hAnsi="Times New Roman"/>
          <w:sz w:val="24"/>
          <w:szCs w:val="24"/>
          <w:i w:val="1"/>
          <w:iCs w:val="1"/>
          <w:color w:val="auto"/>
        </w:rPr>
        <w:t>sub-section (2) of section 11A and section 30 of the Securities and Exchange Board of India</w:t>
      </w:r>
    </w:p>
    <w:p>
      <w:pPr>
        <w:spacing w:after="0" w:line="139" w:lineRule="exact"/>
        <w:rPr>
          <w:sz w:val="24"/>
          <w:szCs w:val="24"/>
          <w:color w:val="auto"/>
        </w:rPr>
      </w:pPr>
    </w:p>
    <w:p>
      <w:pPr>
        <w:ind w:left="1"/>
        <w:spacing w:after="0"/>
        <w:rPr>
          <w:sz w:val="20"/>
          <w:szCs w:val="20"/>
          <w:color w:val="auto"/>
        </w:rPr>
      </w:pPr>
      <w:r>
        <w:rPr>
          <w:rFonts w:ascii="Times New Roman" w:cs="Times New Roman" w:eastAsia="Times New Roman" w:hAnsi="Times New Roman"/>
          <w:sz w:val="24"/>
          <w:szCs w:val="24"/>
          <w:i w:val="1"/>
          <w:iCs w:val="1"/>
          <w:color w:val="auto"/>
        </w:rPr>
        <w:t>Act, 1992 (15 of 1992) read with section 31 of the Securities Contracts (Regulation) Act, 1956</w:t>
      </w:r>
    </w:p>
    <w:p>
      <w:pPr>
        <w:spacing w:after="0" w:line="137" w:lineRule="exact"/>
        <w:rPr>
          <w:sz w:val="24"/>
          <w:szCs w:val="24"/>
          <w:color w:val="auto"/>
        </w:rPr>
      </w:pPr>
    </w:p>
    <w:p>
      <w:pPr>
        <w:ind w:left="1"/>
        <w:spacing w:after="0"/>
        <w:rPr>
          <w:sz w:val="20"/>
          <w:szCs w:val="20"/>
          <w:color w:val="auto"/>
        </w:rPr>
      </w:pPr>
      <w:r>
        <w:rPr>
          <w:rFonts w:ascii="Times New Roman" w:cs="Times New Roman" w:eastAsia="Times New Roman" w:hAnsi="Times New Roman"/>
          <w:sz w:val="24"/>
          <w:szCs w:val="24"/>
          <w:i w:val="1"/>
          <w:iCs w:val="1"/>
          <w:color w:val="auto"/>
        </w:rPr>
        <w:t>(42  of  1956),  the  Securities  and  Exchange  Board  of  India  hereby  makes  the  following</w:t>
      </w:r>
    </w:p>
    <w:p>
      <w:pPr>
        <w:spacing w:after="0" w:line="140" w:lineRule="exact"/>
        <w:rPr>
          <w:sz w:val="24"/>
          <w:szCs w:val="24"/>
          <w:color w:val="auto"/>
        </w:rPr>
      </w:pPr>
    </w:p>
    <w:p>
      <w:pPr>
        <w:ind w:left="1"/>
        <w:spacing w:after="0"/>
        <w:rPr>
          <w:sz w:val="20"/>
          <w:szCs w:val="20"/>
          <w:color w:val="auto"/>
        </w:rPr>
      </w:pPr>
      <w:r>
        <w:rPr>
          <w:rFonts w:ascii="Times New Roman" w:cs="Times New Roman" w:eastAsia="Times New Roman" w:hAnsi="Times New Roman"/>
          <w:sz w:val="24"/>
          <w:szCs w:val="24"/>
          <w:i w:val="1"/>
          <w:iCs w:val="1"/>
          <w:color w:val="auto"/>
        </w:rPr>
        <w:t>Regulations, namely:—</w:t>
      </w:r>
    </w:p>
    <w:p>
      <w:pPr>
        <w:spacing w:after="0" w:line="200" w:lineRule="exact"/>
        <w:rPr>
          <w:sz w:val="24"/>
          <w:szCs w:val="24"/>
          <w:color w:val="auto"/>
        </w:rPr>
      </w:pPr>
    </w:p>
    <w:p>
      <w:pPr>
        <w:spacing w:after="0" w:line="215"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CHAPTER I</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276" w:lineRule="exact"/>
        <w:rPr>
          <w:sz w:val="24"/>
          <w:szCs w:val="24"/>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283" w:lineRule="exact"/>
        <w:rPr>
          <w:sz w:val="24"/>
          <w:szCs w:val="24"/>
          <w:color w:val="auto"/>
        </w:rPr>
      </w:pPr>
    </w:p>
    <w:p>
      <w:pPr>
        <w:ind w:left="641" w:right="20" w:hanging="641"/>
        <w:spacing w:after="0" w:line="234" w:lineRule="auto"/>
        <w:tabs>
          <w:tab w:leader="none" w:pos="281"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These regulations may be called the Securities and Exchange Board of India (Listing Obligations and Disclosure Requirements) Regulations, 2015.</w:t>
      </w:r>
    </w:p>
    <w:p>
      <w:pPr>
        <w:spacing w:after="0" w:line="290" w:lineRule="exact"/>
        <w:rPr>
          <w:rFonts w:ascii="Times New Roman" w:cs="Times New Roman" w:eastAsia="Times New Roman" w:hAnsi="Times New Roman"/>
          <w:sz w:val="24"/>
          <w:szCs w:val="24"/>
          <w:b w:val="1"/>
          <w:bCs w:val="1"/>
          <w:color w:val="auto"/>
        </w:rPr>
      </w:pPr>
    </w:p>
    <w:p>
      <w:pPr>
        <w:ind w:left="721" w:right="20" w:hanging="421"/>
        <w:spacing w:after="0" w:line="234" w:lineRule="auto"/>
        <w:tabs>
          <w:tab w:leader="none" w:pos="642"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shall come into force on the ninetieth day from the date of their publication in the Official Gazette:</w:t>
      </w:r>
    </w:p>
    <w:p>
      <w:pPr>
        <w:spacing w:after="0" w:line="13" w:lineRule="exact"/>
        <w:rPr>
          <w:rFonts w:ascii="Times New Roman" w:cs="Times New Roman" w:eastAsia="Times New Roman" w:hAnsi="Times New Roman"/>
          <w:sz w:val="24"/>
          <w:szCs w:val="24"/>
          <w:color w:val="auto"/>
        </w:rPr>
      </w:pPr>
    </w:p>
    <w:p>
      <w:pPr>
        <w:ind w:left="701"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provisions of sub-regulation (4) of regulation 23 and regulation 31A shall come into force on the date of notification of these regulations.</w:t>
      </w:r>
    </w:p>
    <w:p>
      <w:pPr>
        <w:spacing w:after="0" w:line="282" w:lineRule="exact"/>
        <w:rPr>
          <w:sz w:val="24"/>
          <w:szCs w:val="24"/>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271" w:lineRule="exact"/>
        <w:rPr>
          <w:sz w:val="24"/>
          <w:szCs w:val="24"/>
          <w:color w:val="auto"/>
        </w:rPr>
      </w:pPr>
    </w:p>
    <w:p>
      <w:pPr>
        <w:ind w:left="281" w:hanging="281"/>
        <w:spacing w:after="0"/>
        <w:tabs>
          <w:tab w:leader="none" w:pos="281"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these regulations, unless the context otherwise requires:—</w:t>
      </w:r>
    </w:p>
    <w:p>
      <w:pPr>
        <w:ind w:left="1001" w:hanging="435"/>
        <w:spacing w:after="0"/>
        <w:tabs>
          <w:tab w:leader="none" w:pos="1001"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and Exchange Board of India Act, 1992 (15 of 1992);</w:t>
      </w:r>
    </w:p>
    <w:p>
      <w:pPr>
        <w:spacing w:after="0" w:line="288" w:lineRule="exact"/>
        <w:rPr>
          <w:rFonts w:ascii="Times New Roman" w:cs="Times New Roman" w:eastAsia="Times New Roman" w:hAnsi="Times New Roman"/>
          <w:sz w:val="24"/>
          <w:szCs w:val="24"/>
          <w:color w:val="auto"/>
        </w:rPr>
      </w:pPr>
    </w:p>
    <w:p>
      <w:pPr>
        <w:jc w:val="both"/>
        <w:ind w:left="1001" w:hanging="435"/>
        <w:spacing w:after="0" w:line="238" w:lineRule="auto"/>
        <w:tabs>
          <w:tab w:leader="none" w:pos="1001"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“associate” shall mean any entity which is an associate under sub-section (6) of section 2 of the Companies Act, 2013 or under the applicable accounting standards: Provided that this definition shall not be applicable for the units issued by mutual fund which are listed on a recognised stock exchange(s) for which the provisions of the Securities and Exchange Board of India (Mutual Funds) Regulations, 1996 shall be applicable;</w:t>
      </w:r>
    </w:p>
    <w:p>
      <w:pPr>
        <w:spacing w:after="0" w:line="200" w:lineRule="exact"/>
        <w:rPr>
          <w:sz w:val="24"/>
          <w:szCs w:val="24"/>
          <w:color w:val="auto"/>
        </w:rPr>
      </w:pPr>
    </w:p>
    <w:p>
      <w:pPr>
        <w:spacing w:after="0" w:line="200" w:lineRule="exact"/>
        <w:rPr>
          <w:sz w:val="24"/>
          <w:szCs w:val="24"/>
          <w:color w:val="auto"/>
        </w:rPr>
      </w:pPr>
    </w:p>
    <w:p>
      <w:pPr>
        <w:spacing w:after="0" w:line="202" w:lineRule="exact"/>
        <w:rPr>
          <w:sz w:val="24"/>
          <w:szCs w:val="24"/>
          <w:color w:val="auto"/>
        </w:rPr>
      </w:pPr>
    </w:p>
    <w:p>
      <w:pPr>
        <w:ind w:left="8941"/>
        <w:spacing w:after="0"/>
        <w:rPr>
          <w:sz w:val="20"/>
          <w:szCs w:val="20"/>
          <w:color w:val="auto"/>
        </w:rPr>
      </w:pPr>
      <w:r>
        <w:rPr>
          <w:rFonts w:ascii="Calibri" w:cs="Calibri" w:eastAsia="Calibri" w:hAnsi="Calibri"/>
          <w:sz w:val="22"/>
          <w:szCs w:val="22"/>
          <w:color w:val="auto"/>
        </w:rPr>
        <w:t>1</w:t>
      </w:r>
    </w:p>
    <w:p>
      <w:pPr>
        <w:sectPr>
          <w:pgSz w:w="11900" w:h="16838" w:orient="portrait"/>
          <w:cols w:equalWidth="0" w:num="1">
            <w:col w:w="9061"/>
          </w:cols>
          <w:pgMar w:left="1419" w:top="1437" w:right="1426" w:bottom="416" w:gutter="0" w:footer="0" w:header="0"/>
        </w:sectPr>
      </w:pPr>
    </w:p>
    <w:bookmarkStart w:id="1" w:name="page2"/>
    <w:bookmarkEnd w:id="1"/>
    <w:p>
      <w:pPr>
        <w:spacing w:after="0" w:line="3" w:lineRule="exact"/>
        <w:rPr>
          <w:sz w:val="20"/>
          <w:szCs w:val="20"/>
          <w:color w:val="auto"/>
        </w:rPr>
      </w:pPr>
    </w:p>
    <w:p>
      <w:pPr>
        <w:ind w:left="1221" w:right="20" w:hanging="369"/>
        <w:spacing w:after="0" w:line="234" w:lineRule="auto"/>
        <w:tabs>
          <w:tab w:leader="none" w:pos="1221"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 established under section 3 of the Act ;</w:t>
      </w:r>
    </w:p>
    <w:p>
      <w:pPr>
        <w:spacing w:after="0" w:line="289" w:lineRule="exact"/>
        <w:rPr>
          <w:rFonts w:ascii="Times New Roman" w:cs="Times New Roman" w:eastAsia="Times New Roman" w:hAnsi="Times New Roman"/>
          <w:sz w:val="24"/>
          <w:szCs w:val="24"/>
          <w:color w:val="auto"/>
        </w:rPr>
      </w:pPr>
    </w:p>
    <w:p>
      <w:pPr>
        <w:ind w:left="1221" w:hanging="369"/>
        <w:spacing w:after="0" w:line="234" w:lineRule="auto"/>
        <w:tabs>
          <w:tab w:leader="none" w:pos="1221"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of directors” or “board of trustees” shall mean the board of directors or board of trustees, whichever applicable, of the listed entity;</w:t>
      </w:r>
    </w:p>
    <w:p>
      <w:pPr>
        <w:spacing w:after="0" w:line="289" w:lineRule="exact"/>
        <w:rPr>
          <w:rFonts w:ascii="Times New Roman" w:cs="Times New Roman" w:eastAsia="Times New Roman" w:hAnsi="Times New Roman"/>
          <w:sz w:val="24"/>
          <w:szCs w:val="24"/>
          <w:color w:val="auto"/>
        </w:rPr>
      </w:pPr>
    </w:p>
    <w:p>
      <w:pPr>
        <w:ind w:left="1221" w:right="20" w:hanging="369"/>
        <w:spacing w:after="0" w:line="234" w:lineRule="auto"/>
        <w:tabs>
          <w:tab w:leader="none" w:pos="1221"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“chief executive officer” or “managing director” or “manager” shall mean the person so appointed in terms of the Companies Act, 2013;</w:t>
      </w:r>
    </w:p>
    <w:p>
      <w:pPr>
        <w:spacing w:after="0" w:line="289" w:lineRule="exact"/>
        <w:rPr>
          <w:rFonts w:ascii="Times New Roman" w:cs="Times New Roman" w:eastAsia="Times New Roman" w:hAnsi="Times New Roman"/>
          <w:sz w:val="24"/>
          <w:szCs w:val="24"/>
          <w:color w:val="auto"/>
        </w:rPr>
      </w:pPr>
    </w:p>
    <w:p>
      <w:pPr>
        <w:jc w:val="both"/>
        <w:ind w:left="1221" w:right="20" w:hanging="369"/>
        <w:spacing w:after="0" w:line="237" w:lineRule="auto"/>
        <w:tabs>
          <w:tab w:leader="none" w:pos="1221"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“chief financial officer” or “whole time finance director” or “head of finance”, by whatever name called, shall mean the person heading and discharging the finance function of the listed entity as disclosed by it to the recognised stock exchange(s) in its filing under these regulations;</w:t>
      </w:r>
    </w:p>
    <w:p>
      <w:pPr>
        <w:spacing w:after="0" w:line="290" w:lineRule="exact"/>
        <w:rPr>
          <w:rFonts w:ascii="Times New Roman" w:cs="Times New Roman" w:eastAsia="Times New Roman" w:hAnsi="Times New Roman"/>
          <w:sz w:val="24"/>
          <w:szCs w:val="24"/>
          <w:color w:val="auto"/>
        </w:rPr>
      </w:pPr>
    </w:p>
    <w:p>
      <w:pPr>
        <w:ind w:left="1221" w:right="20" w:hanging="369"/>
        <w:spacing w:after="0" w:line="234" w:lineRule="auto"/>
        <w:tabs>
          <w:tab w:leader="none" w:pos="1221"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“committee” shall mean committee of board of directors or any other committee so constituted;</w:t>
      </w:r>
    </w:p>
    <w:p>
      <w:pPr>
        <w:spacing w:after="0" w:line="289" w:lineRule="exact"/>
        <w:rPr>
          <w:rFonts w:ascii="Times New Roman" w:cs="Times New Roman" w:eastAsia="Times New Roman" w:hAnsi="Times New Roman"/>
          <w:sz w:val="24"/>
          <w:szCs w:val="24"/>
          <w:color w:val="auto"/>
        </w:rPr>
      </w:pPr>
    </w:p>
    <w:p>
      <w:pPr>
        <w:jc w:val="both"/>
        <w:ind w:left="1221" w:hanging="369"/>
        <w:spacing w:after="0" w:line="223" w:lineRule="auto"/>
        <w:tabs>
          <w:tab w:leader="none" w:pos="1221"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“designated securities” means specified securities, non-convertible debt securities, non-convertible redeemable preference shares, perpetual debt instrument, perpetual non-cumulative preference shares, Indian depository receipts, securitised debt instruments, [security receipts,]</w:t>
      </w:r>
      <w:r>
        <w:rPr>
          <w:rFonts w:ascii="Times New Roman" w:cs="Times New Roman" w:eastAsia="Times New Roman" w:hAnsi="Times New Roman"/>
          <w:sz w:val="32"/>
          <w:szCs w:val="32"/>
          <w:color w:val="auto"/>
          <w:vertAlign w:val="superscript"/>
        </w:rPr>
        <w:t>1</w:t>
      </w:r>
      <w:r>
        <w:rPr>
          <w:rFonts w:ascii="Times New Roman" w:cs="Times New Roman" w:eastAsia="Times New Roman" w:hAnsi="Times New Roman"/>
          <w:sz w:val="24"/>
          <w:szCs w:val="24"/>
          <w:color w:val="auto"/>
        </w:rPr>
        <w:t xml:space="preserve"> units issued by mutual funds and any other securities as may be specified by the Board ;</w:t>
      </w:r>
    </w:p>
    <w:p>
      <w:pPr>
        <w:spacing w:after="0" w:line="288" w:lineRule="exact"/>
        <w:rPr>
          <w:rFonts w:ascii="Times New Roman" w:cs="Times New Roman" w:eastAsia="Times New Roman" w:hAnsi="Times New Roman"/>
          <w:sz w:val="24"/>
          <w:szCs w:val="24"/>
          <w:color w:val="auto"/>
        </w:rPr>
      </w:pPr>
    </w:p>
    <w:p>
      <w:pPr>
        <w:ind w:left="1221" w:right="20" w:hanging="369"/>
        <w:spacing w:after="0" w:line="234" w:lineRule="auto"/>
        <w:tabs>
          <w:tab w:leader="none" w:pos="1221"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year” shall have the same meaning as assigned to it under sub-section (41) of section 2 of the Companies Act, 2013;</w:t>
      </w:r>
    </w:p>
    <w:p>
      <w:pPr>
        <w:spacing w:after="0" w:line="378" w:lineRule="exact"/>
        <w:rPr>
          <w:sz w:val="20"/>
          <w:szCs w:val="20"/>
          <w:color w:val="auto"/>
        </w:rPr>
      </w:pPr>
    </w:p>
    <w:p>
      <w:pPr>
        <w:jc w:val="both"/>
        <w:ind w:left="1281" w:right="20" w:hanging="568"/>
        <w:spacing w:after="0" w:line="218" w:lineRule="auto"/>
        <w:rPr>
          <w:sz w:val="20"/>
          <w:szCs w:val="20"/>
          <w:color w:val="auto"/>
        </w:rPr>
      </w:pPr>
      <w:r>
        <w:rPr>
          <w:rFonts w:ascii="Times New Roman" w:cs="Times New Roman" w:eastAsia="Times New Roman" w:hAnsi="Times New Roman"/>
          <w:sz w:val="32"/>
          <w:szCs w:val="32"/>
          <w:color w:val="auto"/>
          <w:vertAlign w:val="superscript"/>
        </w:rPr>
        <w:t>2</w:t>
      </w:r>
      <w:r>
        <w:rPr>
          <w:rFonts w:ascii="Times New Roman" w:cs="Times New Roman" w:eastAsia="Times New Roman" w:hAnsi="Times New Roman"/>
          <w:sz w:val="24"/>
          <w:szCs w:val="24"/>
          <w:color w:val="auto"/>
        </w:rPr>
        <w:t>[(ia) “fugitive economic offender” shall mean an individual who is declared a fugitive economic offender under section 12 of the Fugitive Economic Offenders Act, 2018 (17 of 2018);]</w:t>
      </w:r>
    </w:p>
    <w:p>
      <w:pPr>
        <w:spacing w:after="0" w:line="288" w:lineRule="exact"/>
        <w:rPr>
          <w:sz w:val="20"/>
          <w:szCs w:val="20"/>
          <w:color w:val="auto"/>
        </w:rPr>
      </w:pPr>
    </w:p>
    <w:p>
      <w:pPr>
        <w:ind w:left="1221" w:right="20" w:hanging="369"/>
        <w:spacing w:after="0" w:line="234" w:lineRule="auto"/>
        <w:tabs>
          <w:tab w:leader="none" w:pos="1221"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"global depository receipts” means global depository receipts as defined in sub-section (44) of section 2 of the Companies Act, 2013;</w:t>
      </w:r>
    </w:p>
    <w:p>
      <w:pPr>
        <w:spacing w:after="0" w:line="290" w:lineRule="exact"/>
        <w:rPr>
          <w:rFonts w:ascii="Times New Roman" w:cs="Times New Roman" w:eastAsia="Times New Roman" w:hAnsi="Times New Roman"/>
          <w:sz w:val="24"/>
          <w:szCs w:val="24"/>
          <w:color w:val="auto"/>
        </w:rPr>
      </w:pPr>
    </w:p>
    <w:p>
      <w:pPr>
        <w:ind w:left="1221" w:right="20" w:hanging="369"/>
        <w:spacing w:after="0" w:line="234" w:lineRule="auto"/>
        <w:tabs>
          <w:tab w:leader="none" w:pos="1221"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“half year” means the period of six months commencing on the first day of April or October of a financial year;</w:t>
      </w:r>
    </w:p>
    <w:p>
      <w:pPr>
        <w:spacing w:after="0" w:line="289" w:lineRule="exact"/>
        <w:rPr>
          <w:rFonts w:ascii="Times New Roman" w:cs="Times New Roman" w:eastAsia="Times New Roman" w:hAnsi="Times New Roman"/>
          <w:sz w:val="24"/>
          <w:szCs w:val="24"/>
          <w:color w:val="auto"/>
        </w:rPr>
      </w:pPr>
    </w:p>
    <w:p>
      <w:pPr>
        <w:ind w:left="1221" w:hanging="369"/>
        <w:spacing w:after="0" w:line="234" w:lineRule="auto"/>
        <w:tabs>
          <w:tab w:leader="none" w:pos="1221"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“half yearly results” means the financial results prepared in accordance with these regulations in respect of a half year;</w:t>
      </w:r>
    </w:p>
    <w:p>
      <w:pPr>
        <w:spacing w:after="0" w:line="289" w:lineRule="exact"/>
        <w:rPr>
          <w:rFonts w:ascii="Times New Roman" w:cs="Times New Roman" w:eastAsia="Times New Roman" w:hAnsi="Times New Roman"/>
          <w:sz w:val="24"/>
          <w:szCs w:val="24"/>
          <w:color w:val="auto"/>
        </w:rPr>
      </w:pPr>
    </w:p>
    <w:p>
      <w:pPr>
        <w:ind w:left="1221" w:right="20" w:hanging="369"/>
        <w:spacing w:after="0" w:line="234" w:lineRule="auto"/>
        <w:tabs>
          <w:tab w:leader="none" w:pos="1221"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"holding company" means a holding company as defined in sub-section (46) of section 2 of the Companies Act, 2013;</w:t>
      </w:r>
    </w:p>
    <w:p>
      <w:pPr>
        <w:spacing w:after="0" w:line="289" w:lineRule="exact"/>
        <w:rPr>
          <w:rFonts w:ascii="Times New Roman" w:cs="Times New Roman" w:eastAsia="Times New Roman" w:hAnsi="Times New Roman"/>
          <w:sz w:val="24"/>
          <w:szCs w:val="24"/>
          <w:color w:val="auto"/>
        </w:rPr>
      </w:pPr>
    </w:p>
    <w:p>
      <w:pPr>
        <w:ind w:left="1221" w:right="20" w:hanging="369"/>
        <w:spacing w:after="0" w:line="234" w:lineRule="auto"/>
        <w:tabs>
          <w:tab w:leader="none" w:pos="1221"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‘Indian depository receipts’ means Indian depository receipts as defined in sub-section(48) of section 2 of the Companies Act, 2013;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436880</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4pt" to="144pt,34.4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1" w:right="260" w:hanging="1"/>
        <w:spacing w:after="0" w:line="202" w:lineRule="auto"/>
        <w:tabs>
          <w:tab w:leader="none" w:pos="116" w:val="left"/>
        </w:tabs>
        <w:numPr>
          <w:ilvl w:val="0"/>
          <w:numId w:val="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(Listing Obligations and Disclosure Requirements) (Fifth Amendment) Regulations, 2018, w.e.f. 06.09.2018.</w:t>
      </w:r>
    </w:p>
    <w:p>
      <w:pPr>
        <w:spacing w:after="0" w:line="13" w:lineRule="exact"/>
        <w:rPr>
          <w:rFonts w:ascii="Times New Roman" w:cs="Times New Roman" w:eastAsia="Times New Roman" w:hAnsi="Times New Roman"/>
          <w:sz w:val="26"/>
          <w:szCs w:val="26"/>
          <w:color w:val="auto"/>
          <w:vertAlign w:val="superscript"/>
        </w:rPr>
      </w:pPr>
    </w:p>
    <w:p>
      <w:pPr>
        <w:ind w:left="1" w:right="220" w:hanging="1"/>
        <w:spacing w:after="0" w:line="203" w:lineRule="auto"/>
        <w:tabs>
          <w:tab w:leader="none" w:pos="116" w:val="left"/>
        </w:tabs>
        <w:numPr>
          <w:ilvl w:val="0"/>
          <w:numId w:val="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(Listing Obligations and Disclosure Requirements) (Sixth Amendment) Regulations, 2018, w.e.f. 16.11.2018.</w:t>
      </w:r>
    </w:p>
    <w:p>
      <w:pPr>
        <w:spacing w:after="0" w:line="199" w:lineRule="exact"/>
        <w:rPr>
          <w:sz w:val="20"/>
          <w:szCs w:val="20"/>
          <w:color w:val="auto"/>
        </w:rPr>
      </w:pPr>
    </w:p>
    <w:p>
      <w:pPr>
        <w:ind w:left="8941"/>
        <w:spacing w:after="0"/>
        <w:rPr>
          <w:sz w:val="20"/>
          <w:szCs w:val="20"/>
          <w:color w:val="auto"/>
        </w:rPr>
      </w:pPr>
      <w:r>
        <w:rPr>
          <w:rFonts w:ascii="Calibri" w:cs="Calibri" w:eastAsia="Calibri" w:hAnsi="Calibri"/>
          <w:sz w:val="22"/>
          <w:szCs w:val="22"/>
          <w:color w:val="auto"/>
        </w:rPr>
        <w:t>2</w:t>
      </w:r>
    </w:p>
    <w:p>
      <w:pPr>
        <w:sectPr>
          <w:pgSz w:w="11900" w:h="16838" w:orient="portrait"/>
          <w:cols w:equalWidth="0" w:num="1">
            <w:col w:w="9061"/>
          </w:cols>
          <w:pgMar w:left="1419" w:top="1440" w:right="1426" w:bottom="416" w:gutter="0" w:footer="0" w:header="0"/>
        </w:sectPr>
      </w:pPr>
    </w:p>
    <w:bookmarkStart w:id="2" w:name="page3"/>
    <w:bookmarkEnd w:id="2"/>
    <w:p>
      <w:pPr>
        <w:spacing w:after="0" w:line="5" w:lineRule="exact"/>
        <w:rPr>
          <w:sz w:val="20"/>
          <w:szCs w:val="20"/>
          <w:color w:val="auto"/>
        </w:rPr>
      </w:pPr>
    </w:p>
    <w:p>
      <w:pPr>
        <w:ind w:left="721" w:right="40"/>
        <w:spacing w:after="0" w:line="262" w:lineRule="auto"/>
        <w:rPr>
          <w:sz w:val="20"/>
          <w:szCs w:val="20"/>
          <w:color w:val="auto"/>
        </w:rPr>
      </w:pPr>
      <w:r>
        <w:rPr>
          <w:rFonts w:ascii="Times New Roman" w:cs="Times New Roman" w:eastAsia="Times New Roman" w:hAnsi="Times New Roman"/>
          <w:sz w:val="24"/>
          <w:szCs w:val="24"/>
          <w:color w:val="auto"/>
        </w:rPr>
        <w:t>[(na) “Insolvency Code” means the Insolvency and Bankruptcy Code, 2016 [No. 31 of 2016]]</w:t>
      </w:r>
      <w:r>
        <w:rPr>
          <w:rFonts w:ascii="Times New Roman" w:cs="Times New Roman" w:eastAsia="Times New Roman" w:hAnsi="Times New Roman"/>
          <w:sz w:val="32"/>
          <w:szCs w:val="32"/>
          <w:color w:val="auto"/>
          <w:vertAlign w:val="superscript"/>
        </w:rPr>
        <w:t>3</w:t>
      </w:r>
    </w:p>
    <w:p>
      <w:pPr>
        <w:spacing w:after="0" w:line="204" w:lineRule="exact"/>
        <w:rPr>
          <w:sz w:val="20"/>
          <w:szCs w:val="20"/>
          <w:color w:val="auto"/>
        </w:rPr>
      </w:pPr>
    </w:p>
    <w:p>
      <w:pPr>
        <w:ind w:left="1221" w:right="20" w:hanging="369"/>
        <w:spacing w:after="0" w:line="234" w:lineRule="auto"/>
        <w:tabs>
          <w:tab w:leader="none" w:pos="1221"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“key managerial personnel” means key managerial personnel as defined in sub-section (51) of section 2 of the Companies Act, 2013;</w:t>
      </w:r>
    </w:p>
    <w:p>
      <w:pPr>
        <w:spacing w:after="0" w:line="289" w:lineRule="exact"/>
        <w:rPr>
          <w:rFonts w:ascii="Times New Roman" w:cs="Times New Roman" w:eastAsia="Times New Roman" w:hAnsi="Times New Roman"/>
          <w:sz w:val="24"/>
          <w:szCs w:val="24"/>
          <w:color w:val="auto"/>
        </w:rPr>
      </w:pPr>
    </w:p>
    <w:p>
      <w:pPr>
        <w:jc w:val="both"/>
        <w:ind w:left="1221" w:right="20" w:hanging="369"/>
        <w:spacing w:after="0" w:line="237" w:lineRule="auto"/>
        <w:tabs>
          <w:tab w:leader="none" w:pos="1221"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"listed entity" means an entity which has listed, on a recognised stock exchange(s), the designated securities issued by it or designated securities issued under schemes managed by it, in accordance with the listing agreement entered into between the entity and the recognised stock exchange(s);</w:t>
      </w:r>
    </w:p>
    <w:p>
      <w:pPr>
        <w:spacing w:after="0" w:line="290" w:lineRule="exact"/>
        <w:rPr>
          <w:rFonts w:ascii="Times New Roman" w:cs="Times New Roman" w:eastAsia="Times New Roman" w:hAnsi="Times New Roman"/>
          <w:sz w:val="24"/>
          <w:szCs w:val="24"/>
          <w:color w:val="auto"/>
        </w:rPr>
      </w:pPr>
    </w:p>
    <w:p>
      <w:pPr>
        <w:jc w:val="both"/>
        <w:ind w:left="1221" w:right="20" w:hanging="369"/>
        <w:spacing w:after="0" w:line="237" w:lineRule="auto"/>
        <w:tabs>
          <w:tab w:leader="none" w:pos="1221"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“listing agreement” shall mean an agreement that is entered into between a recognised stock exchange and an entity, on the application of that entity to the recognised stock exchange, undertaking to comply with conditions for listing of designated securities;</w:t>
      </w:r>
    </w:p>
    <w:p>
      <w:pPr>
        <w:spacing w:after="0" w:line="333" w:lineRule="exact"/>
        <w:rPr>
          <w:rFonts w:ascii="Times New Roman" w:cs="Times New Roman" w:eastAsia="Times New Roman" w:hAnsi="Times New Roman"/>
          <w:sz w:val="24"/>
          <w:szCs w:val="24"/>
          <w:color w:val="auto"/>
        </w:rPr>
      </w:pPr>
    </w:p>
    <w:p>
      <w:pPr>
        <w:jc w:val="both"/>
        <w:ind w:left="1221" w:hanging="369"/>
        <w:spacing w:after="0" w:line="236" w:lineRule="auto"/>
        <w:tabs>
          <w:tab w:leader="none" w:pos="1221"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“main board" means main board as defined in clause (a) of sub-regulation (1) of regulation 106N of the Securities and Exchange Board of India (Issue of Capital and Disclosure Requirements) Regulations, 2009;</w:t>
      </w:r>
    </w:p>
    <w:p>
      <w:pPr>
        <w:spacing w:after="0" w:line="289" w:lineRule="exact"/>
        <w:rPr>
          <w:rFonts w:ascii="Times New Roman" w:cs="Times New Roman" w:eastAsia="Times New Roman" w:hAnsi="Times New Roman"/>
          <w:sz w:val="24"/>
          <w:szCs w:val="24"/>
          <w:color w:val="auto"/>
        </w:rPr>
      </w:pPr>
    </w:p>
    <w:p>
      <w:pPr>
        <w:ind w:left="1221" w:right="20" w:hanging="369"/>
        <w:spacing w:after="0" w:line="234" w:lineRule="auto"/>
        <w:tabs>
          <w:tab w:leader="none" w:pos="1221"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worth” means net worth as defined in sub-section (57) of section 2 of the Companies Act, 2013;</w:t>
      </w:r>
    </w:p>
    <w:p>
      <w:pPr>
        <w:spacing w:after="0" w:line="290" w:lineRule="exact"/>
        <w:rPr>
          <w:rFonts w:ascii="Times New Roman" w:cs="Times New Roman" w:eastAsia="Times New Roman" w:hAnsi="Times New Roman"/>
          <w:sz w:val="24"/>
          <w:szCs w:val="24"/>
          <w:color w:val="auto"/>
        </w:rPr>
      </w:pPr>
    </w:p>
    <w:p>
      <w:pPr>
        <w:jc w:val="both"/>
        <w:ind w:left="1221" w:right="20" w:hanging="369"/>
        <w:spacing w:after="0" w:line="236" w:lineRule="auto"/>
        <w:tabs>
          <w:tab w:leader="none" w:pos="1221"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‘non-convertible debt securities’ which is ‘debt securities’ as defined under regulation 2(1)(e) of the Securities and Exchange Board of India (Issue and Listing of Debt Securities) Regulations, 2008;</w:t>
      </w:r>
    </w:p>
    <w:p>
      <w:pPr>
        <w:spacing w:after="0" w:line="275" w:lineRule="exact"/>
        <w:rPr>
          <w:rFonts w:ascii="Times New Roman" w:cs="Times New Roman" w:eastAsia="Times New Roman" w:hAnsi="Times New Roman"/>
          <w:sz w:val="24"/>
          <w:szCs w:val="24"/>
          <w:color w:val="auto"/>
        </w:rPr>
      </w:pPr>
    </w:p>
    <w:p>
      <w:pPr>
        <w:ind w:left="1221" w:hanging="369"/>
        <w:spacing w:after="0"/>
        <w:tabs>
          <w:tab w:leader="none" w:pos="1221"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‘non-convertibleredeemablepreferenceshares’,‘perpetual</w:t>
      </w:r>
      <w:r>
        <w:rPr>
          <w:rFonts w:ascii="Times New Roman" w:cs="Times New Roman" w:eastAsia="Times New Roman" w:hAnsi="Times New Roman"/>
          <w:sz w:val="23"/>
          <w:szCs w:val="23"/>
          <w:color w:val="auto"/>
        </w:rPr>
        <w:t>debt</w:t>
      </w:r>
    </w:p>
    <w:p>
      <w:pPr>
        <w:jc w:val="both"/>
        <w:ind w:left="1221"/>
        <w:spacing w:after="0"/>
        <w:tabs>
          <w:tab w:leader="none" w:pos="3641" w:val="left"/>
          <w:tab w:leader="none" w:pos="4741" w:val="left"/>
          <w:tab w:leader="none" w:pos="5361" w:val="left"/>
          <w:tab w:leader="none" w:pos="6641" w:val="left"/>
          <w:tab w:leader="none" w:pos="7401" w:val="left"/>
          <w:tab w:leader="none" w:pos="8581" w:val="left"/>
        </w:tabs>
        <w:rPr>
          <w:sz w:val="20"/>
          <w:szCs w:val="20"/>
          <w:color w:val="auto"/>
        </w:rPr>
      </w:pPr>
      <w:r>
        <w:rPr>
          <w:rFonts w:ascii="Times New Roman" w:cs="Times New Roman" w:eastAsia="Times New Roman" w:hAnsi="Times New Roman"/>
          <w:sz w:val="24"/>
          <w:szCs w:val="24"/>
          <w:color w:val="auto"/>
        </w:rPr>
        <w:t>instrument’/'innovative</w:t>
        <w:tab/>
        <w:t>perpetual</w:t>
        <w:tab/>
        <w:t>debt</w:t>
        <w:tab/>
        <w:t>instrument'</w:t>
        <w:tab/>
        <w:t>and</w:t>
      </w:r>
      <w:r>
        <w:rPr>
          <w:sz w:val="20"/>
          <w:szCs w:val="20"/>
          <w:color w:val="auto"/>
        </w:rPr>
        <w:tab/>
      </w:r>
      <w:r>
        <w:rPr>
          <w:rFonts w:ascii="Times New Roman" w:cs="Times New Roman" w:eastAsia="Times New Roman" w:hAnsi="Times New Roman"/>
          <w:sz w:val="24"/>
          <w:szCs w:val="24"/>
          <w:color w:val="auto"/>
        </w:rPr>
        <w:t>‘perpetual</w:t>
        <w:tab/>
        <w:t>non-</w:t>
      </w:r>
    </w:p>
    <w:p>
      <w:pPr>
        <w:spacing w:after="0" w:line="12" w:lineRule="exact"/>
        <w:rPr>
          <w:sz w:val="20"/>
          <w:szCs w:val="20"/>
          <w:color w:val="auto"/>
        </w:rPr>
      </w:pPr>
    </w:p>
    <w:p>
      <w:pPr>
        <w:jc w:val="both"/>
        <w:ind w:left="1221" w:right="20"/>
        <w:spacing w:after="0" w:line="236" w:lineRule="auto"/>
        <w:rPr>
          <w:sz w:val="20"/>
          <w:szCs w:val="20"/>
          <w:color w:val="auto"/>
        </w:rPr>
      </w:pPr>
      <w:r>
        <w:rPr>
          <w:rFonts w:ascii="Times New Roman" w:cs="Times New Roman" w:eastAsia="Times New Roman" w:hAnsi="Times New Roman"/>
          <w:sz w:val="24"/>
          <w:szCs w:val="24"/>
          <w:color w:val="auto"/>
        </w:rPr>
        <w:t>cumulative preference share’ shall have the same meaning as assigned to them in the Securities and Exchange Board of India (Issue and Listing of Non-Convertible Redeemable Preference Shares) Regulations, 2013;</w:t>
      </w:r>
    </w:p>
    <w:p>
      <w:pPr>
        <w:spacing w:after="0" w:line="334" w:lineRule="exact"/>
        <w:rPr>
          <w:sz w:val="20"/>
          <w:szCs w:val="20"/>
          <w:color w:val="auto"/>
        </w:rPr>
      </w:pPr>
    </w:p>
    <w:p>
      <w:pPr>
        <w:jc w:val="both"/>
        <w:ind w:left="1221" w:right="20" w:hanging="369"/>
        <w:spacing w:after="0" w:line="250" w:lineRule="auto"/>
        <w:tabs>
          <w:tab w:leader="none" w:pos="1221" w:val="left"/>
        </w:tabs>
        <w:numPr>
          <w:ilvl w:val="0"/>
          <w:numId w:val="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"offer document" shall have the same meaning assigned to it under clause (x) of sub-regulation (1) of regulation 2 of the Securities and Exchange Board of India (Issue of Capital and Disclosure Requirements) Regulations, 2009, clause (j) of sub-regulation(1) of regulation 2 of the Securities and Exchange Board of India (Issue and Listing of Debt Securities) Regulations, 2008, clause (p) of sub-regulation (1) of regulation 2 of the Securities and Exchange Board of India (Issue and Listing of Non-Convertible Redeemable Preference Shares) Regulations, 2013, clause (r) of regulation 2 of the Securities and Exchange Board of India (Mutual Funds) Regulations, 1996 and clause (l) of sub-regulation</w:t>
      </w:r>
    </w:p>
    <w:p>
      <w:pPr>
        <w:ind w:left="1581" w:hanging="369"/>
        <w:spacing w:after="0"/>
        <w:tabs>
          <w:tab w:leader="none" w:pos="1581" w:val="left"/>
        </w:tabs>
        <w:numPr>
          <w:ilvl w:val="1"/>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regulation 2 of the [Securities and Exchange Board of India (Issue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865505</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8.15pt" to="144pt,68.1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1" w:right="200" w:hanging="1"/>
        <w:spacing w:after="0" w:line="203" w:lineRule="auto"/>
        <w:tabs>
          <w:tab w:leader="none" w:pos="116" w:val="left"/>
        </w:tabs>
        <w:numPr>
          <w:ilvl w:val="0"/>
          <w:numId w:val="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(Listing Obligations and Disclosure Requirements) (Third Amendment) Regulations, 2018, w.e.f. 31.05.2018.</w:t>
      </w:r>
    </w:p>
    <w:p>
      <w:pPr>
        <w:spacing w:after="0" w:line="199" w:lineRule="exact"/>
        <w:rPr>
          <w:sz w:val="20"/>
          <w:szCs w:val="20"/>
          <w:color w:val="auto"/>
        </w:rPr>
      </w:pPr>
    </w:p>
    <w:p>
      <w:pPr>
        <w:ind w:left="8941"/>
        <w:spacing w:after="0"/>
        <w:rPr>
          <w:sz w:val="20"/>
          <w:szCs w:val="20"/>
          <w:color w:val="auto"/>
        </w:rPr>
      </w:pPr>
      <w:r>
        <w:rPr>
          <w:rFonts w:ascii="Calibri" w:cs="Calibri" w:eastAsia="Calibri" w:hAnsi="Calibri"/>
          <w:sz w:val="22"/>
          <w:szCs w:val="22"/>
          <w:color w:val="auto"/>
        </w:rPr>
        <w:t>3</w:t>
      </w:r>
    </w:p>
    <w:p>
      <w:pPr>
        <w:sectPr>
          <w:pgSz w:w="11900" w:h="16838" w:orient="portrait"/>
          <w:cols w:equalWidth="0" w:num="1">
            <w:col w:w="9061"/>
          </w:cols>
          <w:pgMar w:left="1419" w:top="1440" w:right="1426" w:bottom="416" w:gutter="0" w:footer="0" w:header="0"/>
        </w:sectPr>
      </w:pPr>
    </w:p>
    <w:bookmarkStart w:id="3" w:name="page4"/>
    <w:bookmarkEnd w:id="3"/>
    <w:p>
      <w:pPr>
        <w:spacing w:after="0" w:line="3" w:lineRule="exact"/>
        <w:rPr>
          <w:sz w:val="20"/>
          <w:szCs w:val="20"/>
          <w:color w:val="auto"/>
        </w:rPr>
      </w:pPr>
    </w:p>
    <w:p>
      <w:pPr>
        <w:ind w:left="1221"/>
        <w:spacing w:after="0" w:line="237" w:lineRule="auto"/>
        <w:rPr>
          <w:sz w:val="20"/>
          <w:szCs w:val="20"/>
          <w:color w:val="auto"/>
        </w:rPr>
      </w:pPr>
      <w:r>
        <w:rPr>
          <w:rFonts w:ascii="Times New Roman" w:cs="Times New Roman" w:eastAsia="Times New Roman" w:hAnsi="Times New Roman"/>
          <w:sz w:val="24"/>
          <w:szCs w:val="24"/>
          <w:color w:val="auto"/>
        </w:rPr>
        <w:t>Listing of Securitised Debt Instruments and Security Receipts) Regulations, 2008]</w:t>
      </w:r>
      <w:r>
        <w:rPr>
          <w:rFonts w:ascii="Times New Roman" w:cs="Times New Roman" w:eastAsia="Times New Roman" w:hAnsi="Times New Roman"/>
          <w:sz w:val="32"/>
          <w:szCs w:val="32"/>
          <w:color w:val="auto"/>
          <w:vertAlign w:val="superscript"/>
        </w:rPr>
        <w:t>4</w:t>
      </w:r>
      <w:r>
        <w:rPr>
          <w:rFonts w:ascii="Times New Roman" w:cs="Times New Roman" w:eastAsia="Times New Roman" w:hAnsi="Times New Roman"/>
          <w:sz w:val="24"/>
          <w:szCs w:val="24"/>
          <w:color w:val="auto"/>
        </w:rPr>
        <w:t>, as may be applicable;</w:t>
      </w:r>
    </w:p>
    <w:p>
      <w:pPr>
        <w:spacing w:after="0" w:line="192" w:lineRule="exact"/>
        <w:rPr>
          <w:sz w:val="20"/>
          <w:szCs w:val="20"/>
          <w:color w:val="auto"/>
        </w:rPr>
      </w:pPr>
    </w:p>
    <w:p>
      <w:pPr>
        <w:jc w:val="both"/>
        <w:ind w:left="1221" w:right="20" w:hanging="369"/>
        <w:spacing w:after="0" w:line="237" w:lineRule="auto"/>
        <w:tabs>
          <w:tab w:leader="none" w:pos="1221"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"promoter" and "promoter group" shall have the same meaning as assigned to them respectively in clauses (za) and (zb) of sub-regulation (1) of regulation 2 of the Securities and Exchange Board of India (Issue of Capital and Disclosure Requirements) Regulations, 2009.</w:t>
      </w:r>
    </w:p>
    <w:p>
      <w:pPr>
        <w:spacing w:after="0" w:line="289" w:lineRule="exact"/>
        <w:rPr>
          <w:rFonts w:ascii="Times New Roman" w:cs="Times New Roman" w:eastAsia="Times New Roman" w:hAnsi="Times New Roman"/>
          <w:sz w:val="24"/>
          <w:szCs w:val="24"/>
          <w:color w:val="auto"/>
        </w:rPr>
      </w:pPr>
    </w:p>
    <w:p>
      <w:pPr>
        <w:ind w:left="1221" w:right="20" w:hanging="369"/>
        <w:spacing w:after="0" w:line="234" w:lineRule="auto"/>
        <w:tabs>
          <w:tab w:leader="none" w:pos="1221"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means public as defined under clause (d) of rule 2 of the Securities Contracts (Regulation) Rules, 1957;</w:t>
      </w:r>
    </w:p>
    <w:p>
      <w:pPr>
        <w:spacing w:after="0" w:line="290" w:lineRule="exact"/>
        <w:rPr>
          <w:rFonts w:ascii="Times New Roman" w:cs="Times New Roman" w:eastAsia="Times New Roman" w:hAnsi="Times New Roman"/>
          <w:sz w:val="24"/>
          <w:szCs w:val="24"/>
          <w:color w:val="auto"/>
        </w:rPr>
      </w:pPr>
    </w:p>
    <w:p>
      <w:pPr>
        <w:ind w:left="1221" w:right="20" w:hanging="369"/>
        <w:spacing w:after="0" w:line="234" w:lineRule="auto"/>
        <w:tabs>
          <w:tab w:leader="none" w:pos="1221"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shareholding" means public shareholding as defined under clause (e) of rule 2 of the Securities Contracts (Regulation) Rules, 1957;</w:t>
      </w:r>
    </w:p>
    <w:p>
      <w:pPr>
        <w:spacing w:after="0" w:line="277" w:lineRule="exact"/>
        <w:rPr>
          <w:rFonts w:ascii="Times New Roman" w:cs="Times New Roman" w:eastAsia="Times New Roman" w:hAnsi="Times New Roman"/>
          <w:sz w:val="24"/>
          <w:szCs w:val="24"/>
          <w:color w:val="auto"/>
        </w:rPr>
      </w:pPr>
    </w:p>
    <w:p>
      <w:pPr>
        <w:ind w:left="1221" w:hanging="369"/>
        <w:spacing w:after="0"/>
        <w:tabs>
          <w:tab w:leader="none" w:pos="1221"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“quarter” means the period of three months commencing on the first day of</w:t>
      </w:r>
    </w:p>
    <w:p>
      <w:pPr>
        <w:ind w:left="1221"/>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April, July, October or January of a financial year;</w:t>
      </w:r>
    </w:p>
    <w:p>
      <w:pPr>
        <w:spacing w:after="0" w:line="288" w:lineRule="exact"/>
        <w:rPr>
          <w:sz w:val="20"/>
          <w:szCs w:val="20"/>
          <w:color w:val="auto"/>
        </w:rPr>
      </w:pPr>
    </w:p>
    <w:p>
      <w:pPr>
        <w:ind w:left="861"/>
        <w:spacing w:after="0" w:line="234" w:lineRule="auto"/>
        <w:rPr>
          <w:sz w:val="20"/>
          <w:szCs w:val="20"/>
          <w:color w:val="auto"/>
        </w:rPr>
      </w:pPr>
      <w:r>
        <w:rPr>
          <w:rFonts w:ascii="Times New Roman" w:cs="Times New Roman" w:eastAsia="Times New Roman" w:hAnsi="Times New Roman"/>
          <w:sz w:val="24"/>
          <w:szCs w:val="24"/>
          <w:color w:val="auto"/>
        </w:rPr>
        <w:t>(za) "quarterly results" means the financial results prepared in accordance with these regulations in respect of a quarter;</w:t>
      </w:r>
    </w:p>
    <w:p>
      <w:pPr>
        <w:spacing w:after="0" w:line="290" w:lineRule="exact"/>
        <w:rPr>
          <w:sz w:val="20"/>
          <w:szCs w:val="20"/>
          <w:color w:val="auto"/>
        </w:rPr>
      </w:pPr>
    </w:p>
    <w:p>
      <w:pPr>
        <w:ind w:left="901" w:right="20" w:hanging="47"/>
        <w:spacing w:after="0" w:line="234" w:lineRule="auto"/>
        <w:rPr>
          <w:sz w:val="20"/>
          <w:szCs w:val="20"/>
          <w:color w:val="auto"/>
        </w:rPr>
      </w:pPr>
      <w:r>
        <w:rPr>
          <w:rFonts w:ascii="Times New Roman" w:cs="Times New Roman" w:eastAsia="Times New Roman" w:hAnsi="Times New Roman"/>
          <w:sz w:val="24"/>
          <w:szCs w:val="24"/>
          <w:color w:val="auto"/>
        </w:rPr>
        <w:t>(zb) “related party” means a related party as defined under sub-section (76) of section 2 of the Companies Act, 2013 or under the applicable accounting standards:</w:t>
      </w:r>
    </w:p>
    <w:p>
      <w:pPr>
        <w:spacing w:after="0" w:line="270" w:lineRule="exact"/>
        <w:rPr>
          <w:sz w:val="20"/>
          <w:szCs w:val="20"/>
          <w:color w:val="auto"/>
        </w:rPr>
      </w:pPr>
    </w:p>
    <w:p>
      <w:pPr>
        <w:jc w:val="both"/>
        <w:ind w:left="901" w:right="20" w:firstLine="540"/>
        <w:spacing w:after="0" w:line="218" w:lineRule="auto"/>
        <w:rPr>
          <w:sz w:val="20"/>
          <w:szCs w:val="20"/>
          <w:color w:val="auto"/>
        </w:rPr>
      </w:pPr>
      <w:r>
        <w:rPr>
          <w:rFonts w:ascii="Times New Roman" w:cs="Times New Roman" w:eastAsia="Times New Roman" w:hAnsi="Times New Roman"/>
          <w:sz w:val="32"/>
          <w:szCs w:val="32"/>
          <w:color w:val="auto"/>
          <w:vertAlign w:val="superscript"/>
        </w:rPr>
        <w:t>5</w:t>
      </w:r>
      <w:r>
        <w:rPr>
          <w:rFonts w:ascii="Times New Roman" w:cs="Times New Roman" w:eastAsia="Times New Roman" w:hAnsi="Times New Roman"/>
          <w:sz w:val="24"/>
          <w:szCs w:val="24"/>
          <w:color w:val="auto"/>
        </w:rPr>
        <w:t>[Provided that any person or entity belonging to the promoter or promoter group of the listed entity and holding 20% or more of shareholding in the listed entity shall be deemed to be a related party.]</w:t>
      </w:r>
    </w:p>
    <w:p>
      <w:pPr>
        <w:spacing w:after="0" w:line="268" w:lineRule="exact"/>
        <w:rPr>
          <w:sz w:val="20"/>
          <w:szCs w:val="20"/>
          <w:color w:val="auto"/>
        </w:rPr>
      </w:pPr>
    </w:p>
    <w:p>
      <w:pPr>
        <w:jc w:val="both"/>
        <w:ind w:left="861" w:right="20" w:firstLine="588"/>
        <w:spacing w:after="0" w:line="208" w:lineRule="auto"/>
        <w:rPr>
          <w:sz w:val="20"/>
          <w:szCs w:val="20"/>
          <w:color w:val="auto"/>
        </w:rPr>
      </w:pPr>
      <w:r>
        <w:rPr>
          <w:rFonts w:ascii="Times New Roman" w:cs="Times New Roman" w:eastAsia="Times New Roman" w:hAnsi="Times New Roman"/>
          <w:sz w:val="24"/>
          <w:szCs w:val="24"/>
          <w:color w:val="auto"/>
        </w:rPr>
        <w:t xml:space="preserve">Provided </w:t>
      </w:r>
      <w:r>
        <w:rPr>
          <w:rFonts w:ascii="Times New Roman" w:cs="Times New Roman" w:eastAsia="Times New Roman" w:hAnsi="Times New Roman"/>
          <w:sz w:val="32"/>
          <w:szCs w:val="32"/>
          <w:color w:val="auto"/>
          <w:vertAlign w:val="superscript"/>
        </w:rPr>
        <w:t>6</w:t>
      </w:r>
      <w:r>
        <w:rPr>
          <w:rFonts w:ascii="Times New Roman" w:cs="Times New Roman" w:eastAsia="Times New Roman" w:hAnsi="Times New Roman"/>
          <w:sz w:val="24"/>
          <w:szCs w:val="24"/>
          <w:color w:val="auto"/>
        </w:rPr>
        <w:t xml:space="preserve"> [further] that this definition shall not be applicable for the units issued by mutual funds which are listed on a recognised stock exchange(s);</w:t>
      </w:r>
    </w:p>
    <w:p>
      <w:pPr>
        <w:spacing w:after="0" w:line="290" w:lineRule="exact"/>
        <w:rPr>
          <w:sz w:val="20"/>
          <w:szCs w:val="20"/>
          <w:color w:val="auto"/>
        </w:rPr>
      </w:pPr>
    </w:p>
    <w:p>
      <w:pPr>
        <w:jc w:val="both"/>
        <w:ind w:left="901" w:right="20" w:hanging="47"/>
        <w:spacing w:after="0" w:line="237" w:lineRule="auto"/>
        <w:rPr>
          <w:sz w:val="20"/>
          <w:szCs w:val="20"/>
          <w:color w:val="auto"/>
        </w:rPr>
      </w:pPr>
      <w:r>
        <w:rPr>
          <w:rFonts w:ascii="Times New Roman" w:cs="Times New Roman" w:eastAsia="Times New Roman" w:hAnsi="Times New Roman"/>
          <w:sz w:val="24"/>
          <w:szCs w:val="24"/>
          <w:color w:val="auto"/>
        </w:rPr>
        <w:t>(zc) “related party transaction” means a transfer of resources, services or obligations between a listed entity and a related party, regardless of whether a price is charged and a "transaction" with a related party shall be construed to include a single transaction or a group of transactions in a contract:</w:t>
      </w:r>
    </w:p>
    <w:p>
      <w:pPr>
        <w:spacing w:after="0" w:line="290" w:lineRule="exact"/>
        <w:rPr>
          <w:sz w:val="20"/>
          <w:szCs w:val="20"/>
          <w:color w:val="auto"/>
        </w:rPr>
      </w:pPr>
    </w:p>
    <w:p>
      <w:pPr>
        <w:ind w:left="901" w:right="20"/>
        <w:spacing w:after="0" w:line="234" w:lineRule="auto"/>
        <w:rPr>
          <w:sz w:val="20"/>
          <w:szCs w:val="20"/>
          <w:color w:val="auto"/>
        </w:rPr>
      </w:pPr>
      <w:r>
        <w:rPr>
          <w:rFonts w:ascii="Times New Roman" w:cs="Times New Roman" w:eastAsia="Times New Roman" w:hAnsi="Times New Roman"/>
          <w:sz w:val="24"/>
          <w:szCs w:val="24"/>
          <w:color w:val="auto"/>
        </w:rPr>
        <w:t>Provided that this definition shall not be applicable for the units issued by mutual funds which are listed on a recognised stock exchange(s);</w:t>
      </w:r>
    </w:p>
    <w:p>
      <w:pPr>
        <w:spacing w:after="0" w:line="278" w:lineRule="exact"/>
        <w:rPr>
          <w:sz w:val="20"/>
          <w:szCs w:val="20"/>
          <w:color w:val="auto"/>
        </w:rPr>
      </w:pPr>
    </w:p>
    <w:p>
      <w:pPr>
        <w:ind w:left="921"/>
        <w:spacing w:after="0"/>
        <w:rPr>
          <w:sz w:val="20"/>
          <w:szCs w:val="20"/>
          <w:color w:val="auto"/>
        </w:rPr>
      </w:pPr>
      <w:r>
        <w:rPr>
          <w:rFonts w:ascii="Times New Roman" w:cs="Times New Roman" w:eastAsia="Times New Roman" w:hAnsi="Times New Roman"/>
          <w:sz w:val="24"/>
          <w:szCs w:val="24"/>
          <w:color w:val="auto"/>
        </w:rPr>
        <w:t>(zd) “relative” means  relative as defined  under sub-section (77) of section 2 of the</w:t>
      </w:r>
    </w:p>
    <w:p>
      <w:pPr>
        <w:ind w:left="901"/>
        <w:spacing w:after="0"/>
        <w:rPr>
          <w:sz w:val="20"/>
          <w:szCs w:val="20"/>
          <w:color w:val="auto"/>
        </w:rPr>
      </w:pPr>
      <w:r>
        <w:rPr>
          <w:rFonts w:ascii="Times New Roman" w:cs="Times New Roman" w:eastAsia="Times New Roman" w:hAnsi="Times New Roman"/>
          <w:sz w:val="24"/>
          <w:szCs w:val="24"/>
          <w:color w:val="auto"/>
        </w:rPr>
        <w:t>Companies Act, 2013 and rules prescribed there under:</w:t>
      </w:r>
    </w:p>
    <w:p>
      <w:pPr>
        <w:spacing w:after="0" w:line="288" w:lineRule="exact"/>
        <w:rPr>
          <w:sz w:val="20"/>
          <w:szCs w:val="20"/>
          <w:color w:val="auto"/>
        </w:rPr>
      </w:pPr>
    </w:p>
    <w:p>
      <w:pPr>
        <w:ind w:left="901" w:right="20"/>
        <w:spacing w:after="0" w:line="234" w:lineRule="auto"/>
        <w:rPr>
          <w:sz w:val="20"/>
          <w:szCs w:val="20"/>
          <w:color w:val="auto"/>
        </w:rPr>
      </w:pPr>
      <w:r>
        <w:rPr>
          <w:rFonts w:ascii="Times New Roman" w:cs="Times New Roman" w:eastAsia="Times New Roman" w:hAnsi="Times New Roman"/>
          <w:sz w:val="24"/>
          <w:szCs w:val="24"/>
          <w:color w:val="auto"/>
        </w:rPr>
        <w:t>Provided this definition shall not be applicable for the units issued by mutual fund which are listed on a recognised stock exchange(s);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388620</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6pt" to="144pt,30.6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both"/>
        <w:ind w:left="1" w:right="20" w:hanging="1"/>
        <w:spacing w:after="0" w:line="215" w:lineRule="auto"/>
        <w:tabs>
          <w:tab w:leader="none" w:pos="133" w:val="left"/>
        </w:tabs>
        <w:numPr>
          <w:ilvl w:val="0"/>
          <w:numId w:val="1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SEBI (Listing Obligations and Disclosure Requirements) (Fifth Amendment) Regulations, 2018, w.e.f. 06.09.2018. Prior to this, it read as “Securities and Exchange Board of India (Public Offer and Listing of Securitised Debt Instruments) Regulations, 2008”.</w:t>
      </w:r>
    </w:p>
    <w:p>
      <w:pPr>
        <w:spacing w:after="0" w:line="8" w:lineRule="exact"/>
        <w:rPr>
          <w:rFonts w:ascii="Times New Roman" w:cs="Times New Roman" w:eastAsia="Times New Roman" w:hAnsi="Times New Roman"/>
          <w:sz w:val="26"/>
          <w:szCs w:val="26"/>
          <w:color w:val="auto"/>
          <w:vertAlign w:val="superscript"/>
        </w:rPr>
      </w:pPr>
    </w:p>
    <w:p>
      <w:pPr>
        <w:ind w:left="1" w:hanging="1"/>
        <w:spacing w:after="0" w:line="203" w:lineRule="auto"/>
        <w:tabs>
          <w:tab w:leader="none" w:pos="121" w:val="left"/>
        </w:tabs>
        <w:numPr>
          <w:ilvl w:val="0"/>
          <w:numId w:val="1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1.4.2019</w:t>
      </w:r>
    </w:p>
    <w:p>
      <w:pPr>
        <w:spacing w:after="0" w:line="2" w:lineRule="exact"/>
        <w:rPr>
          <w:rFonts w:ascii="Times New Roman" w:cs="Times New Roman" w:eastAsia="Times New Roman" w:hAnsi="Times New Roman"/>
          <w:sz w:val="26"/>
          <w:szCs w:val="26"/>
          <w:color w:val="auto"/>
          <w:vertAlign w:val="superscript"/>
        </w:rPr>
      </w:pPr>
    </w:p>
    <w:p>
      <w:pPr>
        <w:ind w:left="121" w:hanging="121"/>
        <w:spacing w:after="0" w:line="184" w:lineRule="auto"/>
        <w:tabs>
          <w:tab w:leader="none" w:pos="121" w:val="left"/>
        </w:tabs>
        <w:numPr>
          <w:ilvl w:val="0"/>
          <w:numId w:val="1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ibid.</w:t>
      </w:r>
    </w:p>
    <w:p>
      <w:pPr>
        <w:spacing w:after="0" w:line="198" w:lineRule="exact"/>
        <w:rPr>
          <w:sz w:val="20"/>
          <w:szCs w:val="20"/>
          <w:color w:val="auto"/>
        </w:rPr>
      </w:pPr>
    </w:p>
    <w:p>
      <w:pPr>
        <w:ind w:left="8941"/>
        <w:spacing w:after="0"/>
        <w:rPr>
          <w:sz w:val="20"/>
          <w:szCs w:val="20"/>
          <w:color w:val="auto"/>
        </w:rPr>
      </w:pPr>
      <w:r>
        <w:rPr>
          <w:rFonts w:ascii="Calibri" w:cs="Calibri" w:eastAsia="Calibri" w:hAnsi="Calibri"/>
          <w:sz w:val="22"/>
          <w:szCs w:val="22"/>
          <w:color w:val="auto"/>
        </w:rPr>
        <w:t>4</w:t>
      </w:r>
    </w:p>
    <w:p>
      <w:pPr>
        <w:sectPr>
          <w:pgSz w:w="11900" w:h="16838" w:orient="portrait"/>
          <w:cols w:equalWidth="0" w:num="1">
            <w:col w:w="9061"/>
          </w:cols>
          <w:pgMar w:left="1419" w:top="1440" w:right="1426" w:bottom="416" w:gutter="0" w:footer="0" w:header="0"/>
        </w:sectPr>
      </w:pPr>
    </w:p>
    <w:bookmarkStart w:id="4" w:name="page5"/>
    <w:bookmarkEnd w:id="4"/>
    <w:p>
      <w:pPr>
        <w:ind w:left="861"/>
        <w:spacing w:after="0"/>
        <w:rPr>
          <w:sz w:val="20"/>
          <w:szCs w:val="20"/>
          <w:color w:val="auto"/>
        </w:rPr>
      </w:pPr>
      <w:r>
        <w:rPr>
          <w:rFonts w:ascii="Times New Roman" w:cs="Times New Roman" w:eastAsia="Times New Roman" w:hAnsi="Times New Roman"/>
          <w:sz w:val="24"/>
          <w:szCs w:val="24"/>
          <w:color w:val="auto"/>
        </w:rPr>
        <w:t>(ze) "schedule" means a schedule annexed to these regulations;</w:t>
      </w:r>
    </w:p>
    <w:p>
      <w:pPr>
        <w:spacing w:after="0" w:line="288" w:lineRule="exact"/>
        <w:rPr>
          <w:sz w:val="20"/>
          <w:szCs w:val="20"/>
          <w:color w:val="auto"/>
        </w:rPr>
      </w:pPr>
    </w:p>
    <w:p>
      <w:pPr>
        <w:jc w:val="both"/>
        <w:ind w:left="901" w:right="20" w:hanging="47"/>
        <w:spacing w:after="0" w:line="237" w:lineRule="auto"/>
        <w:rPr>
          <w:sz w:val="20"/>
          <w:szCs w:val="20"/>
          <w:color w:val="auto"/>
        </w:rPr>
      </w:pPr>
      <w:r>
        <w:rPr>
          <w:rFonts w:ascii="Times New Roman" w:cs="Times New Roman" w:eastAsia="Times New Roman" w:hAnsi="Times New Roman"/>
          <w:sz w:val="24"/>
          <w:szCs w:val="24"/>
          <w:color w:val="auto"/>
        </w:rPr>
        <w:t>(zf) "securities laws" means the Act, the Securities Contracts (Regulation) Act, 1956, the Depositories Act, 1996, and the provisions of the Companies Act, 1956 and Companies Act, 2013, and the rules, regulations, circulars or guidelines made thereunder.</w:t>
      </w:r>
    </w:p>
    <w:p>
      <w:pPr>
        <w:spacing w:after="0" w:line="290" w:lineRule="exact"/>
        <w:rPr>
          <w:sz w:val="20"/>
          <w:szCs w:val="20"/>
          <w:color w:val="auto"/>
        </w:rPr>
      </w:pPr>
    </w:p>
    <w:p>
      <w:pPr>
        <w:jc w:val="both"/>
        <w:ind w:left="901" w:right="20" w:hanging="47"/>
        <w:spacing w:after="0" w:line="238" w:lineRule="auto"/>
        <w:rPr>
          <w:sz w:val="20"/>
          <w:szCs w:val="20"/>
          <w:color w:val="auto"/>
        </w:rPr>
      </w:pPr>
      <w:r>
        <w:rPr>
          <w:rFonts w:ascii="Times New Roman" w:cs="Times New Roman" w:eastAsia="Times New Roman" w:hAnsi="Times New Roman"/>
          <w:sz w:val="24"/>
          <w:szCs w:val="24"/>
          <w:color w:val="auto"/>
        </w:rPr>
        <w:t>[(zg) “securitized debt instruments” shall have the meaning assigned to it under the Securities and Exchange Board of India (Issue and Listing of Securitised Debt Instruments and Security Receipts) Regulations, 2008;]</w:t>
      </w:r>
      <w:r>
        <w:rPr>
          <w:rFonts w:ascii="Times New Roman" w:cs="Times New Roman" w:eastAsia="Times New Roman" w:hAnsi="Times New Roman"/>
          <w:sz w:val="32"/>
          <w:szCs w:val="32"/>
          <w:color w:val="auto"/>
          <w:vertAlign w:val="superscript"/>
        </w:rPr>
        <w:t>7</w:t>
      </w:r>
    </w:p>
    <w:p>
      <w:pPr>
        <w:spacing w:after="0" w:line="200" w:lineRule="exact"/>
        <w:rPr>
          <w:sz w:val="20"/>
          <w:szCs w:val="20"/>
          <w:color w:val="auto"/>
        </w:rPr>
      </w:pPr>
    </w:p>
    <w:p>
      <w:pPr>
        <w:spacing w:after="0" w:line="268" w:lineRule="exact"/>
        <w:rPr>
          <w:sz w:val="20"/>
          <w:szCs w:val="20"/>
          <w:color w:val="auto"/>
        </w:rPr>
      </w:pPr>
    </w:p>
    <w:p>
      <w:pPr>
        <w:jc w:val="both"/>
        <w:ind w:left="901" w:right="20" w:hanging="47"/>
        <w:spacing w:after="0" w:line="238" w:lineRule="auto"/>
        <w:rPr>
          <w:sz w:val="20"/>
          <w:szCs w:val="20"/>
          <w:color w:val="auto"/>
        </w:rPr>
      </w:pPr>
      <w:r>
        <w:rPr>
          <w:rFonts w:ascii="Times New Roman" w:cs="Times New Roman" w:eastAsia="Times New Roman" w:hAnsi="Times New Roman"/>
          <w:sz w:val="24"/>
          <w:szCs w:val="24"/>
          <w:color w:val="auto"/>
        </w:rPr>
        <w:t>[(zga) “security receipts” shall have the meaning assigned to it under the Securities and Exchange Board of India (Issue and Listing of Securitised Debt Instruments and Security Receipts) Regulations, 2008;]</w:t>
      </w:r>
      <w:r>
        <w:rPr>
          <w:rFonts w:ascii="Times New Roman" w:cs="Times New Roman" w:eastAsia="Times New Roman" w:hAnsi="Times New Roman"/>
          <w:sz w:val="32"/>
          <w:szCs w:val="32"/>
          <w:color w:val="auto"/>
          <w:vertAlign w:val="superscript"/>
        </w:rPr>
        <w:t>8</w:t>
      </w:r>
    </w:p>
    <w:p>
      <w:pPr>
        <w:spacing w:after="0" w:line="192" w:lineRule="exact"/>
        <w:rPr>
          <w:sz w:val="20"/>
          <w:szCs w:val="20"/>
          <w:color w:val="auto"/>
        </w:rPr>
      </w:pPr>
    </w:p>
    <w:p>
      <w:pPr>
        <w:jc w:val="both"/>
        <w:ind w:left="901" w:right="20" w:hanging="47"/>
        <w:spacing w:after="0" w:line="238" w:lineRule="auto"/>
        <w:rPr>
          <w:sz w:val="20"/>
          <w:szCs w:val="20"/>
          <w:color w:val="auto"/>
        </w:rPr>
      </w:pPr>
      <w:r>
        <w:rPr>
          <w:rFonts w:ascii="Times New Roman" w:cs="Times New Roman" w:eastAsia="Times New Roman" w:hAnsi="Times New Roman"/>
          <w:sz w:val="24"/>
          <w:szCs w:val="24"/>
          <w:color w:val="auto"/>
        </w:rPr>
        <w:t>(zh) “servicer” means servicer as defined under clause(t) of sub-regulation (1) of regulation 2 of the [Securities and Exchange Board of India (Issue and Listing of Securitised Debt Instruments and Security Receipts) Regulations, 2008;]</w:t>
      </w:r>
      <w:r>
        <w:rPr>
          <w:rFonts w:ascii="Times New Roman" w:cs="Times New Roman" w:eastAsia="Times New Roman" w:hAnsi="Times New Roman"/>
          <w:sz w:val="32"/>
          <w:szCs w:val="32"/>
          <w:color w:val="auto"/>
          <w:vertAlign w:val="superscript"/>
        </w:rPr>
        <w:t>9</w:t>
      </w:r>
    </w:p>
    <w:p>
      <w:pPr>
        <w:spacing w:after="0" w:line="192" w:lineRule="exact"/>
        <w:rPr>
          <w:sz w:val="20"/>
          <w:szCs w:val="20"/>
          <w:color w:val="auto"/>
        </w:rPr>
      </w:pPr>
    </w:p>
    <w:p>
      <w:pPr>
        <w:jc w:val="both"/>
        <w:ind w:left="901" w:right="20" w:hanging="47"/>
        <w:spacing w:after="0" w:line="237" w:lineRule="auto"/>
        <w:rPr>
          <w:sz w:val="20"/>
          <w:szCs w:val="20"/>
          <w:color w:val="auto"/>
        </w:rPr>
      </w:pPr>
      <w:r>
        <w:rPr>
          <w:rFonts w:ascii="Times New Roman" w:cs="Times New Roman" w:eastAsia="Times New Roman" w:hAnsi="Times New Roman"/>
          <w:sz w:val="24"/>
          <w:szCs w:val="24"/>
          <w:color w:val="auto"/>
        </w:rPr>
        <w:t>(zi) "small and medium enterprises" or "SME" shall mean an entity which has issued specified securities in accordance with the provisions of Chapter XB of the Securities and Exchange Board of India (Issue of Capital and Disclosure Requirements) Regulations, 2009;</w:t>
      </w:r>
    </w:p>
    <w:p>
      <w:pPr>
        <w:spacing w:after="0" w:line="290" w:lineRule="exact"/>
        <w:rPr>
          <w:sz w:val="20"/>
          <w:szCs w:val="20"/>
          <w:color w:val="auto"/>
        </w:rPr>
      </w:pPr>
    </w:p>
    <w:p>
      <w:pPr>
        <w:jc w:val="both"/>
        <w:ind w:left="901" w:right="20" w:hanging="47"/>
        <w:spacing w:after="0" w:line="236" w:lineRule="auto"/>
        <w:rPr>
          <w:sz w:val="20"/>
          <w:szCs w:val="20"/>
          <w:color w:val="auto"/>
        </w:rPr>
      </w:pPr>
      <w:r>
        <w:rPr>
          <w:rFonts w:ascii="Times New Roman" w:cs="Times New Roman" w:eastAsia="Times New Roman" w:hAnsi="Times New Roman"/>
          <w:sz w:val="24"/>
          <w:szCs w:val="24"/>
          <w:color w:val="auto"/>
        </w:rPr>
        <w:t>(zj) “SME Exchange” means an SME exchange as defined under clause (c) of sub-regulation (1) of regulation 106N of the Securities and Exchange Board of India (Issue of Capital and Disclosure Requirements) Regulations, 2009;</w:t>
      </w:r>
    </w:p>
    <w:p>
      <w:pPr>
        <w:spacing w:after="0" w:line="290" w:lineRule="exact"/>
        <w:rPr>
          <w:sz w:val="20"/>
          <w:szCs w:val="20"/>
          <w:color w:val="auto"/>
        </w:rPr>
      </w:pPr>
    </w:p>
    <w:p>
      <w:pPr>
        <w:jc w:val="both"/>
        <w:ind w:left="901" w:right="20" w:hanging="47"/>
        <w:spacing w:after="0" w:line="234" w:lineRule="auto"/>
        <w:rPr>
          <w:sz w:val="20"/>
          <w:szCs w:val="20"/>
          <w:color w:val="auto"/>
        </w:rPr>
      </w:pPr>
      <w:r>
        <w:rPr>
          <w:rFonts w:ascii="Times New Roman" w:cs="Times New Roman" w:eastAsia="Times New Roman" w:hAnsi="Times New Roman"/>
          <w:sz w:val="24"/>
          <w:szCs w:val="24"/>
          <w:color w:val="auto"/>
        </w:rPr>
        <w:t>(zk) "stock exchange" means a recognised stock exchange as defined under clause (f) of section 2 of the Securities Contracts (Regulation) Act, 1956;</w:t>
      </w:r>
    </w:p>
    <w:p>
      <w:pPr>
        <w:spacing w:after="0" w:line="290" w:lineRule="exact"/>
        <w:rPr>
          <w:sz w:val="20"/>
          <w:szCs w:val="20"/>
          <w:color w:val="auto"/>
        </w:rPr>
      </w:pPr>
    </w:p>
    <w:p>
      <w:pPr>
        <w:jc w:val="both"/>
        <w:ind w:left="901" w:right="20" w:hanging="47"/>
        <w:spacing w:after="0" w:line="237" w:lineRule="auto"/>
        <w:rPr>
          <w:sz w:val="20"/>
          <w:szCs w:val="20"/>
          <w:color w:val="auto"/>
        </w:rPr>
      </w:pPr>
      <w:r>
        <w:rPr>
          <w:rFonts w:ascii="Times New Roman" w:cs="Times New Roman" w:eastAsia="Times New Roman" w:hAnsi="Times New Roman"/>
          <w:sz w:val="24"/>
          <w:szCs w:val="24"/>
          <w:color w:val="auto"/>
        </w:rPr>
        <w:t>(zl) ‘specified securities’ means ‘equity shares’ and ‘convertible securities’ as defined under clause (zj) of sub-regulation (1) of regulation 2 of the Securities and Exchange Board of India (Issue of Capital and Disclosure Requirements) Regulations, 2009;</w:t>
      </w:r>
    </w:p>
    <w:p>
      <w:pPr>
        <w:spacing w:after="0" w:line="290" w:lineRule="exact"/>
        <w:rPr>
          <w:sz w:val="20"/>
          <w:szCs w:val="20"/>
          <w:color w:val="auto"/>
        </w:rPr>
      </w:pPr>
    </w:p>
    <w:p>
      <w:pPr>
        <w:jc w:val="both"/>
        <w:ind w:left="901" w:right="20" w:hanging="47"/>
        <w:spacing w:after="0" w:line="234" w:lineRule="auto"/>
        <w:rPr>
          <w:sz w:val="20"/>
          <w:szCs w:val="20"/>
          <w:color w:val="auto"/>
        </w:rPr>
      </w:pPr>
      <w:r>
        <w:rPr>
          <w:rFonts w:ascii="Times New Roman" w:cs="Times New Roman" w:eastAsia="Times New Roman" w:hAnsi="Times New Roman"/>
          <w:sz w:val="24"/>
          <w:szCs w:val="24"/>
          <w:color w:val="auto"/>
        </w:rPr>
        <w:t>(zm) “subsidiary” means a subsidiary as defined under sub-section(87) of section 2 of the Companies Act, 2013;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796290</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2.7pt" to="144pt,62.7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jc w:val="both"/>
        <w:ind w:left="1" w:right="20" w:hanging="1"/>
        <w:spacing w:after="0" w:line="215" w:lineRule="auto"/>
        <w:tabs>
          <w:tab w:leader="none" w:pos="133" w:val="left"/>
        </w:tabs>
        <w:numPr>
          <w:ilvl w:val="0"/>
          <w:numId w:val="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SEBI (Listing Obligations and Disclosure Requirements) (Fifth Amendment) Regulations, 2018, w.e.f. 06.09.2018. Prior to this, it read as “[(zg) ‘securitised debt instruments’ as defined in the Securities and Exchange Board of India (Public Offer and Listing of Securitised Debt Instruments) Regulations, 2008”.</w:t>
      </w:r>
    </w:p>
    <w:p>
      <w:pPr>
        <w:spacing w:after="0" w:line="11" w:lineRule="exact"/>
        <w:rPr>
          <w:rFonts w:ascii="Times New Roman" w:cs="Times New Roman" w:eastAsia="Times New Roman" w:hAnsi="Times New Roman"/>
          <w:sz w:val="26"/>
          <w:szCs w:val="26"/>
          <w:color w:val="auto"/>
          <w:vertAlign w:val="superscript"/>
        </w:rPr>
      </w:pPr>
    </w:p>
    <w:p>
      <w:pPr>
        <w:ind w:left="1" w:right="20" w:hanging="1"/>
        <w:spacing w:after="0" w:line="203" w:lineRule="auto"/>
        <w:tabs>
          <w:tab w:leader="none" w:pos="126" w:val="left"/>
        </w:tabs>
        <w:numPr>
          <w:ilvl w:val="0"/>
          <w:numId w:val="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(Fifth Amendment) Regulations, 2018, w.e.f. 06.09.2018.</w:t>
      </w:r>
    </w:p>
    <w:p>
      <w:pPr>
        <w:spacing w:after="0" w:line="10" w:lineRule="exact"/>
        <w:rPr>
          <w:rFonts w:ascii="Times New Roman" w:cs="Times New Roman" w:eastAsia="Times New Roman" w:hAnsi="Times New Roman"/>
          <w:sz w:val="26"/>
          <w:szCs w:val="26"/>
          <w:color w:val="auto"/>
          <w:vertAlign w:val="superscript"/>
        </w:rPr>
      </w:pPr>
    </w:p>
    <w:p>
      <w:pPr>
        <w:jc w:val="both"/>
        <w:ind w:left="1" w:right="20" w:hanging="1"/>
        <w:spacing w:after="0" w:line="215" w:lineRule="auto"/>
        <w:tabs>
          <w:tab w:leader="none" w:pos="133" w:val="left"/>
        </w:tabs>
        <w:numPr>
          <w:ilvl w:val="0"/>
          <w:numId w:val="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SEBI (Listing Obligations and Disclosure Requirements) (Fifth Amendment) Regulations, 2018, w.e.f. 06.09.2018. Prior to this, it read as “Securities and Exchange Board of India (Public Offer and Listing of Securitised Debt Instruments) Regulations, 2008”</w:t>
      </w:r>
    </w:p>
    <w:p>
      <w:pPr>
        <w:spacing w:after="0" w:line="197"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5</w:t>
      </w:r>
    </w:p>
    <w:p>
      <w:pPr>
        <w:sectPr>
          <w:pgSz w:w="11900" w:h="16838" w:orient="portrait"/>
          <w:cols w:equalWidth="0" w:num="1">
            <w:col w:w="9061"/>
          </w:cols>
          <w:pgMar w:left="1419" w:top="1430" w:right="1426" w:bottom="416" w:gutter="0" w:footer="0" w:header="0"/>
        </w:sectPr>
      </w:pPr>
    </w:p>
    <w:bookmarkStart w:id="5" w:name="page6"/>
    <w:bookmarkEnd w:id="5"/>
    <w:p>
      <w:pPr>
        <w:spacing w:after="0" w:line="3" w:lineRule="exact"/>
        <w:rPr>
          <w:sz w:val="20"/>
          <w:szCs w:val="20"/>
          <w:color w:val="auto"/>
        </w:rPr>
      </w:pPr>
    </w:p>
    <w:p>
      <w:pPr>
        <w:jc w:val="both"/>
        <w:ind w:left="361" w:right="20" w:hanging="361"/>
        <w:spacing w:after="0" w:line="237" w:lineRule="auto"/>
        <w:tabs>
          <w:tab w:leader="none" w:pos="354"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other words and expressions used but not defined in these regulations, but defined in the Act or the Companies Act, 2013, the Securities Contracts (Regulation) Act, 1956, the Depositories Act, 1996 and/or the rules and regulations made thereunder shall have the same meaning as respectively assigned to them in such Acts or rules or regulations or any statutory modification or re-enactment thereto, as the case may be.</w:t>
      </w:r>
    </w:p>
    <w:p>
      <w:pPr>
        <w:spacing w:after="0" w:line="286"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Applicability of the regulations.</w:t>
      </w:r>
    </w:p>
    <w:p>
      <w:pPr>
        <w:spacing w:after="0" w:line="7" w:lineRule="exact"/>
        <w:rPr>
          <w:sz w:val="20"/>
          <w:szCs w:val="20"/>
          <w:color w:val="auto"/>
        </w:rPr>
      </w:pPr>
    </w:p>
    <w:p>
      <w:pPr>
        <w:ind w:left="281" w:right="20" w:hanging="281"/>
        <w:spacing w:after="0" w:line="234" w:lineRule="auto"/>
        <w:tabs>
          <w:tab w:leader="none" w:pos="281" w:val="left"/>
        </w:tabs>
        <w:numPr>
          <w:ilvl w:val="0"/>
          <w:numId w:val="1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Unless otherwise provided, these regulations shall apply to the listed entity who has listed any of the following designated securities on recognised stock exchange(s):</w:t>
      </w:r>
    </w:p>
    <w:p>
      <w:pPr>
        <w:spacing w:after="0" w:line="13" w:lineRule="exact"/>
        <w:rPr>
          <w:rFonts w:ascii="Times New Roman" w:cs="Times New Roman" w:eastAsia="Times New Roman" w:hAnsi="Times New Roman"/>
          <w:sz w:val="24"/>
          <w:szCs w:val="24"/>
          <w:b w:val="1"/>
          <w:bCs w:val="1"/>
          <w:color w:val="auto"/>
        </w:rPr>
      </w:pPr>
    </w:p>
    <w:p>
      <w:pPr>
        <w:ind w:left="1221" w:right="20" w:hanging="369"/>
        <w:spacing w:after="0" w:line="234" w:lineRule="auto"/>
        <w:tabs>
          <w:tab w:leader="none" w:pos="1221" w:val="left"/>
        </w:tabs>
        <w:numPr>
          <w:ilvl w:val="1"/>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specified securities listed on main board or SME Exchange or institutional trading platform;</w:t>
      </w:r>
    </w:p>
    <w:p>
      <w:pPr>
        <w:spacing w:after="0" w:line="14" w:lineRule="exact"/>
        <w:rPr>
          <w:rFonts w:ascii="Times New Roman" w:cs="Times New Roman" w:eastAsia="Times New Roman" w:hAnsi="Times New Roman"/>
          <w:sz w:val="24"/>
          <w:szCs w:val="24"/>
          <w:color w:val="auto"/>
        </w:rPr>
      </w:pPr>
    </w:p>
    <w:p>
      <w:pPr>
        <w:ind w:left="1221" w:right="20" w:hanging="369"/>
        <w:spacing w:after="0" w:line="234" w:lineRule="auto"/>
        <w:tabs>
          <w:tab w:leader="none" w:pos="1221" w:val="left"/>
        </w:tabs>
        <w:numPr>
          <w:ilvl w:val="1"/>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non-convertible debt securities, non-convertible redeemable preference shares, perpetual debt instrument, perpetual non-cumulative preference shares;</w:t>
      </w:r>
    </w:p>
    <w:p>
      <w:pPr>
        <w:spacing w:after="0" w:line="1" w:lineRule="exact"/>
        <w:rPr>
          <w:rFonts w:ascii="Times New Roman" w:cs="Times New Roman" w:eastAsia="Times New Roman" w:hAnsi="Times New Roman"/>
          <w:sz w:val="24"/>
          <w:szCs w:val="24"/>
          <w:color w:val="auto"/>
        </w:rPr>
      </w:pPr>
    </w:p>
    <w:p>
      <w:pPr>
        <w:ind w:left="1221" w:hanging="369"/>
        <w:spacing w:after="0"/>
        <w:tabs>
          <w:tab w:leader="none" w:pos="1221" w:val="left"/>
        </w:tabs>
        <w:numPr>
          <w:ilvl w:val="1"/>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Indian depository receipts;</w:t>
      </w:r>
    </w:p>
    <w:p>
      <w:pPr>
        <w:ind w:left="1221" w:hanging="369"/>
        <w:spacing w:after="0"/>
        <w:tabs>
          <w:tab w:leader="none" w:pos="1221" w:val="left"/>
        </w:tabs>
        <w:numPr>
          <w:ilvl w:val="1"/>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securitised debt instruments;</w:t>
      </w:r>
    </w:p>
    <w:p>
      <w:pPr>
        <w:spacing w:after="0" w:line="206" w:lineRule="exact"/>
        <w:rPr>
          <w:sz w:val="20"/>
          <w:szCs w:val="20"/>
          <w:color w:val="auto"/>
        </w:rPr>
      </w:pPr>
    </w:p>
    <w:p>
      <w:pPr>
        <w:ind w:left="561"/>
        <w:spacing w:after="0"/>
        <w:rPr>
          <w:sz w:val="20"/>
          <w:szCs w:val="20"/>
          <w:color w:val="auto"/>
        </w:rPr>
      </w:pPr>
      <w:r>
        <w:rPr>
          <w:rFonts w:ascii="Times New Roman" w:cs="Times New Roman" w:eastAsia="Times New Roman" w:hAnsi="Times New Roman"/>
          <w:sz w:val="32"/>
          <w:szCs w:val="32"/>
          <w:color w:val="auto"/>
          <w:vertAlign w:val="superscript"/>
        </w:rPr>
        <w:t>10</w:t>
      </w:r>
      <w:r>
        <w:rPr>
          <w:rFonts w:ascii="Times New Roman" w:cs="Times New Roman" w:eastAsia="Times New Roman" w:hAnsi="Times New Roman"/>
          <w:sz w:val="24"/>
          <w:szCs w:val="24"/>
          <w:color w:val="auto"/>
        </w:rPr>
        <w:t>[(da) security receipts;]</w:t>
      </w:r>
    </w:p>
    <w:p>
      <w:pPr>
        <w:ind w:left="1221" w:hanging="369"/>
        <w:spacing w:after="0" w:line="220" w:lineRule="auto"/>
        <w:tabs>
          <w:tab w:leader="none" w:pos="1221"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units issued by mutual funds;</w:t>
      </w:r>
    </w:p>
    <w:p>
      <w:pPr>
        <w:ind w:left="1221" w:hanging="369"/>
        <w:spacing w:after="0"/>
        <w:tabs>
          <w:tab w:leader="none" w:pos="1221"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securities as may be specified by the Board.</w:t>
      </w: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3821"/>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41" w:lineRule="exact"/>
        <w:rPr>
          <w:sz w:val="20"/>
          <w:szCs w:val="20"/>
          <w:color w:val="auto"/>
        </w:rPr>
      </w:pPr>
    </w:p>
    <w:p>
      <w:pPr>
        <w:ind w:left="301"/>
        <w:spacing w:after="0"/>
        <w:rPr>
          <w:sz w:val="20"/>
          <w:szCs w:val="20"/>
          <w:color w:val="auto"/>
        </w:rPr>
      </w:pPr>
      <w:r>
        <w:rPr>
          <w:rFonts w:ascii="Times New Roman" w:cs="Times New Roman" w:eastAsia="Times New Roman" w:hAnsi="Times New Roman"/>
          <w:sz w:val="24"/>
          <w:szCs w:val="24"/>
          <w:b w:val="1"/>
          <w:bCs w:val="1"/>
          <w:color w:val="auto"/>
        </w:rPr>
        <w:t>PRINCIPLES GOVERNING DISCLOSURES AND OBLIGATIONS OF LISTED</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ENTITY</w:t>
      </w:r>
    </w:p>
    <w:p>
      <w:pPr>
        <w:spacing w:after="0" w:line="276" w:lineRule="exact"/>
        <w:rPr>
          <w:sz w:val="20"/>
          <w:szCs w:val="20"/>
          <w:color w:val="auto"/>
        </w:rPr>
      </w:pPr>
    </w:p>
    <w:p>
      <w:pPr>
        <w:ind w:left="641"/>
        <w:spacing w:after="0"/>
        <w:rPr>
          <w:sz w:val="20"/>
          <w:szCs w:val="20"/>
          <w:color w:val="auto"/>
        </w:rPr>
      </w:pPr>
      <w:r>
        <w:rPr>
          <w:rFonts w:ascii="Times New Roman" w:cs="Times New Roman" w:eastAsia="Times New Roman" w:hAnsi="Times New Roman"/>
          <w:sz w:val="24"/>
          <w:szCs w:val="24"/>
          <w:b w:val="1"/>
          <w:bCs w:val="1"/>
          <w:color w:val="auto"/>
        </w:rPr>
        <w:t>Principles governing disclosures and obligations.</w:t>
      </w:r>
    </w:p>
    <w:p>
      <w:pPr>
        <w:spacing w:after="0" w:line="7" w:lineRule="exact"/>
        <w:rPr>
          <w:sz w:val="20"/>
          <w:szCs w:val="20"/>
          <w:color w:val="auto"/>
        </w:rPr>
      </w:pPr>
    </w:p>
    <w:p>
      <w:pPr>
        <w:ind w:left="641" w:right="20" w:hanging="641"/>
        <w:spacing w:after="0" w:line="234" w:lineRule="auto"/>
        <w:tabs>
          <w:tab w:leader="none" w:pos="293" w:val="left"/>
        </w:tabs>
        <w:numPr>
          <w:ilvl w:val="0"/>
          <w:numId w:val="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which has listed securities shall make disclosures and abide by its obligations under these regulations, in accordance with the following principles:</w:t>
      </w:r>
    </w:p>
    <w:p>
      <w:pPr>
        <w:spacing w:after="0" w:line="289" w:lineRule="exact"/>
        <w:rPr>
          <w:rFonts w:ascii="Times New Roman" w:cs="Times New Roman" w:eastAsia="Times New Roman" w:hAnsi="Times New Roman"/>
          <w:sz w:val="24"/>
          <w:szCs w:val="24"/>
          <w:b w:val="1"/>
          <w:bCs w:val="1"/>
          <w:color w:val="auto"/>
        </w:rPr>
      </w:pPr>
    </w:p>
    <w:p>
      <w:pPr>
        <w:ind w:left="1001" w:right="20" w:hanging="370"/>
        <w:spacing w:after="0" w:line="234" w:lineRule="auto"/>
        <w:tabs>
          <w:tab w:leader="none" w:pos="1001" w:val="left"/>
        </w:tabs>
        <w:numPr>
          <w:ilvl w:val="1"/>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Information shall be prepared and disclosed in accordance with applicable standards of accounting and financial disclosure.</w:t>
      </w:r>
    </w:p>
    <w:p>
      <w:pPr>
        <w:spacing w:after="0" w:line="290" w:lineRule="exact"/>
        <w:rPr>
          <w:rFonts w:ascii="Times New Roman" w:cs="Times New Roman" w:eastAsia="Times New Roman" w:hAnsi="Times New Roman"/>
          <w:sz w:val="22"/>
          <w:szCs w:val="22"/>
          <w:color w:val="auto"/>
        </w:rPr>
      </w:pPr>
    </w:p>
    <w:p>
      <w:pPr>
        <w:jc w:val="both"/>
        <w:ind w:left="1001" w:right="20" w:hanging="370"/>
        <w:spacing w:after="0" w:line="236" w:lineRule="auto"/>
        <w:tabs>
          <w:tab w:leader="none" w:pos="1001" w:val="left"/>
        </w:tabs>
        <w:numPr>
          <w:ilvl w:val="1"/>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listed entity shall implement the prescribed accounting standards in letter and spirit in the preparation of financial statements taking into consideration the interest of all stakeholders and shall also ensure that the annual audit is conducted by an independent, competent and qualified auditor.</w:t>
      </w:r>
    </w:p>
    <w:p>
      <w:pPr>
        <w:spacing w:after="0" w:line="292" w:lineRule="exact"/>
        <w:rPr>
          <w:rFonts w:ascii="Times New Roman" w:cs="Times New Roman" w:eastAsia="Times New Roman" w:hAnsi="Times New Roman"/>
          <w:sz w:val="22"/>
          <w:szCs w:val="22"/>
          <w:color w:val="auto"/>
        </w:rPr>
      </w:pPr>
    </w:p>
    <w:p>
      <w:pPr>
        <w:jc w:val="both"/>
        <w:ind w:left="1001" w:right="20" w:hanging="370"/>
        <w:spacing w:after="0" w:line="236" w:lineRule="auto"/>
        <w:tabs>
          <w:tab w:leader="none" w:pos="1001" w:val="left"/>
        </w:tabs>
        <w:numPr>
          <w:ilvl w:val="1"/>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listed entity shall refrain from misrepresentation and ensure that the information provided to recognised stock exchange(s) and investors is not misleading.</w:t>
      </w:r>
    </w:p>
    <w:p>
      <w:pPr>
        <w:spacing w:after="0" w:line="289" w:lineRule="exact"/>
        <w:rPr>
          <w:rFonts w:ascii="Times New Roman" w:cs="Times New Roman" w:eastAsia="Times New Roman" w:hAnsi="Times New Roman"/>
          <w:sz w:val="22"/>
          <w:szCs w:val="22"/>
          <w:color w:val="auto"/>
        </w:rPr>
      </w:pPr>
    </w:p>
    <w:p>
      <w:pPr>
        <w:ind w:left="1001" w:right="20" w:hanging="370"/>
        <w:spacing w:after="0" w:line="234" w:lineRule="auto"/>
        <w:tabs>
          <w:tab w:leader="none" w:pos="1001" w:val="left"/>
        </w:tabs>
        <w:numPr>
          <w:ilvl w:val="1"/>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listed entity shall provide adequate and timely information to recognised stock exchange(s) and investors.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647700</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1pt" to="144pt,51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1" w:right="20" w:hanging="1"/>
        <w:spacing w:after="0" w:line="203" w:lineRule="auto"/>
        <w:tabs>
          <w:tab w:leader="none" w:pos="186" w:val="left"/>
        </w:tabs>
        <w:numPr>
          <w:ilvl w:val="0"/>
          <w:numId w:val="1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(Fifth Amendment) Regulations, 2018, w.e.f. 06.09.2018.</w:t>
      </w:r>
    </w:p>
    <w:p>
      <w:pPr>
        <w:spacing w:after="0" w:line="200" w:lineRule="exact"/>
        <w:rPr>
          <w:sz w:val="20"/>
          <w:szCs w:val="20"/>
          <w:color w:val="auto"/>
        </w:rPr>
      </w:pPr>
    </w:p>
    <w:p>
      <w:pPr>
        <w:spacing w:after="0" w:line="23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6</w:t>
      </w:r>
    </w:p>
    <w:p>
      <w:pPr>
        <w:sectPr>
          <w:pgSz w:w="11900" w:h="16838" w:orient="portrait"/>
          <w:cols w:equalWidth="0" w:num="1">
            <w:col w:w="9061"/>
          </w:cols>
          <w:pgMar w:left="1419" w:top="1440" w:right="1426" w:bottom="416" w:gutter="0" w:footer="0" w:header="0"/>
        </w:sectPr>
      </w:pPr>
    </w:p>
    <w:bookmarkStart w:id="6" w:name="page7"/>
    <w:bookmarkEnd w:id="6"/>
    <w:p>
      <w:pPr>
        <w:spacing w:after="0" w:line="3" w:lineRule="exact"/>
        <w:rPr>
          <w:sz w:val="20"/>
          <w:szCs w:val="20"/>
          <w:color w:val="auto"/>
        </w:rPr>
      </w:pPr>
    </w:p>
    <w:p>
      <w:pPr>
        <w:jc w:val="both"/>
        <w:ind w:left="1001" w:right="20" w:hanging="370"/>
        <w:spacing w:after="0" w:line="236" w:lineRule="auto"/>
        <w:tabs>
          <w:tab w:leader="none" w:pos="1001" w:val="left"/>
        </w:tabs>
        <w:numPr>
          <w:ilvl w:val="2"/>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listed entity shall ensure that disseminations made under provisions of these regulations and circulars made thereunder, are adequate, accurate, explicit, timely and presented in a simple language.</w:t>
      </w:r>
    </w:p>
    <w:p>
      <w:pPr>
        <w:spacing w:after="0" w:line="289" w:lineRule="exact"/>
        <w:rPr>
          <w:rFonts w:ascii="Times New Roman" w:cs="Times New Roman" w:eastAsia="Times New Roman" w:hAnsi="Times New Roman"/>
          <w:sz w:val="22"/>
          <w:szCs w:val="22"/>
          <w:color w:val="auto"/>
        </w:rPr>
      </w:pPr>
    </w:p>
    <w:p>
      <w:pPr>
        <w:ind w:left="1001" w:right="20" w:hanging="370"/>
        <w:spacing w:after="0" w:line="234" w:lineRule="auto"/>
        <w:tabs>
          <w:tab w:leader="none" w:pos="1001" w:val="left"/>
        </w:tabs>
        <w:numPr>
          <w:ilvl w:val="2"/>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Channels for disseminating information shall provide for equal, timely and cost efficient access to relevant information by investors.</w:t>
      </w:r>
    </w:p>
    <w:p>
      <w:pPr>
        <w:spacing w:after="0" w:line="289" w:lineRule="exact"/>
        <w:rPr>
          <w:rFonts w:ascii="Times New Roman" w:cs="Times New Roman" w:eastAsia="Times New Roman" w:hAnsi="Times New Roman"/>
          <w:sz w:val="22"/>
          <w:szCs w:val="22"/>
          <w:color w:val="auto"/>
        </w:rPr>
      </w:pPr>
    </w:p>
    <w:p>
      <w:pPr>
        <w:jc w:val="both"/>
        <w:ind w:left="1001" w:right="20" w:hanging="370"/>
        <w:spacing w:after="0" w:line="237" w:lineRule="auto"/>
        <w:tabs>
          <w:tab w:leader="none" w:pos="1001" w:val="left"/>
        </w:tabs>
        <w:numPr>
          <w:ilvl w:val="2"/>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listed entity shall abide by all the provisions of the applicable laws including the securities laws and also such other guidelines as may be issued from time to time by the Board and the recognised stock exchange(s) in this regard and as may be applicable.</w:t>
      </w:r>
    </w:p>
    <w:p>
      <w:pPr>
        <w:spacing w:after="0" w:line="290" w:lineRule="exact"/>
        <w:rPr>
          <w:rFonts w:ascii="Times New Roman" w:cs="Times New Roman" w:eastAsia="Times New Roman" w:hAnsi="Times New Roman"/>
          <w:sz w:val="22"/>
          <w:szCs w:val="22"/>
          <w:color w:val="auto"/>
        </w:rPr>
      </w:pPr>
    </w:p>
    <w:p>
      <w:pPr>
        <w:ind w:left="1001" w:right="20" w:hanging="370"/>
        <w:spacing w:after="0" w:line="234" w:lineRule="auto"/>
        <w:tabs>
          <w:tab w:leader="none" w:pos="1001" w:val="left"/>
        </w:tabs>
        <w:numPr>
          <w:ilvl w:val="2"/>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listed entity shall make the specified disclosures and follow its obligations in letter and spirit taking into consideration the interest of all stakeholders.</w:t>
      </w:r>
    </w:p>
    <w:p>
      <w:pPr>
        <w:spacing w:after="0" w:line="289" w:lineRule="exact"/>
        <w:rPr>
          <w:rFonts w:ascii="Times New Roman" w:cs="Times New Roman" w:eastAsia="Times New Roman" w:hAnsi="Times New Roman"/>
          <w:sz w:val="22"/>
          <w:szCs w:val="22"/>
          <w:color w:val="auto"/>
        </w:rPr>
      </w:pPr>
    </w:p>
    <w:p>
      <w:pPr>
        <w:ind w:left="1001" w:right="20" w:hanging="370"/>
        <w:spacing w:after="0" w:line="234" w:lineRule="auto"/>
        <w:tabs>
          <w:tab w:leader="none" w:pos="1001" w:val="left"/>
        </w:tabs>
        <w:numPr>
          <w:ilvl w:val="2"/>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Filings, reports, statements, documents and information which are event based or are filed periodically shall contain relevant information.</w:t>
      </w:r>
    </w:p>
    <w:p>
      <w:pPr>
        <w:spacing w:after="0" w:line="289" w:lineRule="exact"/>
        <w:rPr>
          <w:rFonts w:ascii="Times New Roman" w:cs="Times New Roman" w:eastAsia="Times New Roman" w:hAnsi="Times New Roman"/>
          <w:sz w:val="22"/>
          <w:szCs w:val="22"/>
          <w:color w:val="auto"/>
        </w:rPr>
      </w:pPr>
    </w:p>
    <w:p>
      <w:pPr>
        <w:jc w:val="both"/>
        <w:ind w:left="1001" w:right="20" w:hanging="370"/>
        <w:spacing w:after="0" w:line="237" w:lineRule="auto"/>
        <w:tabs>
          <w:tab w:leader="none" w:pos="1001" w:val="left"/>
        </w:tabs>
        <w:numPr>
          <w:ilvl w:val="2"/>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Periodic filings, reports, statements, documents and information reports shall contain information that shall enable investors to track the performance of a listed entity over regular intervals of time and shall provide sufficient information to enable investors to assess the current status of a listed entity.</w:t>
      </w:r>
    </w:p>
    <w:p>
      <w:pPr>
        <w:spacing w:after="0" w:line="200" w:lineRule="exact"/>
        <w:rPr>
          <w:rFonts w:ascii="Times New Roman" w:cs="Times New Roman" w:eastAsia="Times New Roman" w:hAnsi="Times New Roman"/>
          <w:sz w:val="22"/>
          <w:szCs w:val="22"/>
          <w:color w:val="auto"/>
        </w:rPr>
      </w:pPr>
    </w:p>
    <w:p>
      <w:pPr>
        <w:spacing w:after="0" w:line="200" w:lineRule="exact"/>
        <w:rPr>
          <w:rFonts w:ascii="Times New Roman" w:cs="Times New Roman" w:eastAsia="Times New Roman" w:hAnsi="Times New Roman"/>
          <w:sz w:val="22"/>
          <w:szCs w:val="22"/>
          <w:color w:val="auto"/>
        </w:rPr>
      </w:pPr>
    </w:p>
    <w:p>
      <w:pPr>
        <w:spacing w:after="0" w:line="200" w:lineRule="exact"/>
        <w:rPr>
          <w:rFonts w:ascii="Times New Roman" w:cs="Times New Roman" w:eastAsia="Times New Roman" w:hAnsi="Times New Roman"/>
          <w:sz w:val="22"/>
          <w:szCs w:val="22"/>
          <w:color w:val="auto"/>
        </w:rPr>
      </w:pPr>
    </w:p>
    <w:p>
      <w:pPr>
        <w:spacing w:after="0" w:line="242" w:lineRule="exact"/>
        <w:rPr>
          <w:rFonts w:ascii="Times New Roman" w:cs="Times New Roman" w:eastAsia="Times New Roman" w:hAnsi="Times New Roman"/>
          <w:sz w:val="22"/>
          <w:szCs w:val="22"/>
          <w:color w:val="auto"/>
        </w:rPr>
      </w:pPr>
    </w:p>
    <w:p>
      <w:pPr>
        <w:jc w:val="both"/>
        <w:ind w:left="361" w:right="20" w:hanging="361"/>
        <w:spacing w:after="0" w:line="236" w:lineRule="auto"/>
        <w:tabs>
          <w:tab w:leader="none" w:pos="361"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which has listed its specified securities shall comply with the corporate governance provisions as specified in chapter IV which shall be implemented in a manner so as to achieve the objectives of the principles as mentioned below.</w:t>
      </w:r>
    </w:p>
    <w:p>
      <w:pPr>
        <w:spacing w:after="0" w:line="289" w:lineRule="exact"/>
        <w:rPr>
          <w:rFonts w:ascii="Times New Roman" w:cs="Times New Roman" w:eastAsia="Times New Roman" w:hAnsi="Times New Roman"/>
          <w:sz w:val="24"/>
          <w:szCs w:val="24"/>
          <w:color w:val="auto"/>
        </w:rPr>
      </w:pPr>
    </w:p>
    <w:p>
      <w:pPr>
        <w:ind w:left="1001" w:right="20" w:hanging="435"/>
        <w:spacing w:after="0" w:line="234" w:lineRule="auto"/>
        <w:tabs>
          <w:tab w:leader="none" w:pos="86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The rights of shareholders</w:t>
      </w:r>
      <w:r>
        <w:rPr>
          <w:rFonts w:ascii="Times New Roman" w:cs="Times New Roman" w:eastAsia="Times New Roman" w:hAnsi="Times New Roman"/>
          <w:sz w:val="24"/>
          <w:szCs w:val="24"/>
          <w:color w:val="auto"/>
        </w:rPr>
        <w:t>: The listed entity shall seek to protect and facilitate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exercise of the following rights of shareholders:</w:t>
      </w:r>
    </w:p>
    <w:p>
      <w:pPr>
        <w:spacing w:after="0" w:line="289" w:lineRule="exact"/>
        <w:rPr>
          <w:rFonts w:ascii="Times New Roman" w:cs="Times New Roman" w:eastAsia="Times New Roman" w:hAnsi="Times New Roman"/>
          <w:sz w:val="24"/>
          <w:szCs w:val="24"/>
          <w:color w:val="auto"/>
        </w:rPr>
      </w:pPr>
    </w:p>
    <w:p>
      <w:pPr>
        <w:ind w:left="1441" w:right="20" w:hanging="361"/>
        <w:spacing w:after="0" w:line="234" w:lineRule="auto"/>
        <w:tabs>
          <w:tab w:leader="none" w:pos="1441" w:val="left"/>
        </w:tabs>
        <w:numPr>
          <w:ilvl w:val="3"/>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right to participate in, and to be sufficiently informed of, decisions concerning fundamental corporate changes.</w:t>
      </w:r>
    </w:p>
    <w:p>
      <w:pPr>
        <w:spacing w:after="0" w:line="14" w:lineRule="exact"/>
        <w:rPr>
          <w:rFonts w:ascii="Times New Roman" w:cs="Times New Roman" w:eastAsia="Times New Roman" w:hAnsi="Times New Roman"/>
          <w:sz w:val="24"/>
          <w:szCs w:val="24"/>
          <w:color w:val="auto"/>
        </w:rPr>
      </w:pPr>
    </w:p>
    <w:p>
      <w:pPr>
        <w:jc w:val="both"/>
        <w:ind w:left="1081" w:right="20" w:hanging="1"/>
        <w:spacing w:after="0" w:line="234" w:lineRule="auto"/>
        <w:tabs>
          <w:tab w:leader="none" w:pos="1441" w:val="left"/>
        </w:tabs>
        <w:numPr>
          <w:ilvl w:val="3"/>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opportunity to participate effectively and vote in general shareholder meetings. (iii)being informed of the rules, including voting procedures that govern general</w:t>
      </w:r>
    </w:p>
    <w:p>
      <w:pPr>
        <w:spacing w:after="0" w:line="1" w:lineRule="exact"/>
        <w:rPr>
          <w:rFonts w:ascii="Times New Roman" w:cs="Times New Roman" w:eastAsia="Times New Roman" w:hAnsi="Times New Roman"/>
          <w:sz w:val="24"/>
          <w:szCs w:val="24"/>
          <w:color w:val="auto"/>
        </w:rPr>
      </w:pPr>
    </w:p>
    <w:p>
      <w:pPr>
        <w:ind w:left="1441"/>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shareholder meetings.</w:t>
      </w:r>
    </w:p>
    <w:p>
      <w:pPr>
        <w:spacing w:after="0" w:line="12" w:lineRule="exact"/>
        <w:rPr>
          <w:rFonts w:ascii="Times New Roman" w:cs="Times New Roman" w:eastAsia="Times New Roman" w:hAnsi="Times New Roman"/>
          <w:sz w:val="24"/>
          <w:szCs w:val="24"/>
          <w:color w:val="auto"/>
        </w:rPr>
      </w:pPr>
    </w:p>
    <w:p>
      <w:pPr>
        <w:jc w:val="both"/>
        <w:ind w:left="1441" w:right="20" w:hanging="361"/>
        <w:spacing w:after="0" w:line="236" w:lineRule="auto"/>
        <w:tabs>
          <w:tab w:leader="none" w:pos="1441" w:val="left"/>
        </w:tabs>
        <w:numPr>
          <w:ilvl w:val="3"/>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opportunity to ask questions to the board of directors, to place items on the agenda of general meetings, and to propose resolutions, subject to reasonable limitations.</w:t>
      </w:r>
    </w:p>
    <w:p>
      <w:pPr>
        <w:spacing w:after="0" w:line="13" w:lineRule="exact"/>
        <w:rPr>
          <w:rFonts w:ascii="Times New Roman" w:cs="Times New Roman" w:eastAsia="Times New Roman" w:hAnsi="Times New Roman"/>
          <w:sz w:val="24"/>
          <w:szCs w:val="24"/>
          <w:color w:val="auto"/>
        </w:rPr>
      </w:pPr>
    </w:p>
    <w:p>
      <w:pPr>
        <w:ind w:left="1441" w:right="20" w:hanging="361"/>
        <w:spacing w:after="0" w:line="234" w:lineRule="auto"/>
        <w:tabs>
          <w:tab w:leader="none" w:pos="1441" w:val="left"/>
        </w:tabs>
        <w:numPr>
          <w:ilvl w:val="3"/>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Effective shareholder participation in key corporate governance decisions, such as the nomination and election of members of board of directors.</w:t>
      </w:r>
    </w:p>
    <w:p>
      <w:pPr>
        <w:spacing w:after="0" w:line="13" w:lineRule="exact"/>
        <w:rPr>
          <w:rFonts w:ascii="Times New Roman" w:cs="Times New Roman" w:eastAsia="Times New Roman" w:hAnsi="Times New Roman"/>
          <w:sz w:val="24"/>
          <w:szCs w:val="24"/>
          <w:color w:val="auto"/>
        </w:rPr>
      </w:pPr>
    </w:p>
    <w:p>
      <w:pPr>
        <w:ind w:left="1441" w:right="20" w:hanging="361"/>
        <w:spacing w:after="0" w:line="234" w:lineRule="auto"/>
        <w:tabs>
          <w:tab w:leader="none" w:pos="1441" w:val="left"/>
        </w:tabs>
        <w:numPr>
          <w:ilvl w:val="3"/>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exercise of ownership rights by all shareholders, including institutional investors.</w:t>
      </w:r>
    </w:p>
    <w:p>
      <w:pPr>
        <w:spacing w:after="0" w:line="2" w:lineRule="exact"/>
        <w:rPr>
          <w:rFonts w:ascii="Times New Roman" w:cs="Times New Roman" w:eastAsia="Times New Roman" w:hAnsi="Times New Roman"/>
          <w:sz w:val="24"/>
          <w:szCs w:val="24"/>
          <w:color w:val="auto"/>
        </w:rPr>
      </w:pPr>
    </w:p>
    <w:p>
      <w:pPr>
        <w:ind w:left="1541" w:hanging="461"/>
        <w:spacing w:after="0"/>
        <w:tabs>
          <w:tab w:leader="none" w:pos="1541" w:val="left"/>
        </w:tabs>
        <w:numPr>
          <w:ilvl w:val="3"/>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adequate mechanism to address the grievances of the shareholders.</w:t>
      </w:r>
    </w:p>
    <w:p>
      <w:pPr>
        <w:spacing w:after="0" w:line="12" w:lineRule="exact"/>
        <w:rPr>
          <w:rFonts w:ascii="Times New Roman" w:cs="Times New Roman" w:eastAsia="Times New Roman" w:hAnsi="Times New Roman"/>
          <w:sz w:val="24"/>
          <w:szCs w:val="24"/>
          <w:color w:val="auto"/>
        </w:rPr>
      </w:pPr>
    </w:p>
    <w:p>
      <w:pPr>
        <w:jc w:val="both"/>
        <w:ind w:left="1541" w:right="20" w:hanging="461"/>
        <w:spacing w:after="0" w:line="236" w:lineRule="auto"/>
        <w:tabs>
          <w:tab w:leader="none" w:pos="1630" w:val="left"/>
        </w:tabs>
        <w:numPr>
          <w:ilvl w:val="3"/>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protection of minority shareholders from abusive actions by, or in the interest of, controlling shareholders acting either directly or indirectly, and effective means of redress.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7</w:t>
      </w:r>
    </w:p>
    <w:p>
      <w:pPr>
        <w:sectPr>
          <w:pgSz w:w="11900" w:h="16838" w:orient="portrait"/>
          <w:cols w:equalWidth="0" w:num="1">
            <w:col w:w="9061"/>
          </w:cols>
          <w:pgMar w:left="1419" w:top="1440" w:right="1426" w:bottom="416" w:gutter="0" w:footer="0" w:header="0"/>
        </w:sectPr>
      </w:pPr>
    </w:p>
    <w:bookmarkStart w:id="7" w:name="page8"/>
    <w:bookmarkEnd w:id="7"/>
    <w:p>
      <w:pPr>
        <w:spacing w:after="0" w:line="3" w:lineRule="exact"/>
        <w:rPr>
          <w:sz w:val="20"/>
          <w:szCs w:val="20"/>
          <w:color w:val="auto"/>
        </w:rPr>
      </w:pPr>
    </w:p>
    <w:p>
      <w:pPr>
        <w:ind w:left="700" w:right="20" w:hanging="361"/>
        <w:spacing w:after="0" w:line="234" w:lineRule="auto"/>
        <w:tabs>
          <w:tab w:leader="none" w:pos="70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Timely information</w:t>
      </w:r>
      <w:r>
        <w:rPr>
          <w:rFonts w:ascii="Times New Roman" w:cs="Times New Roman" w:eastAsia="Times New Roman" w:hAnsi="Times New Roman"/>
          <w:sz w:val="24"/>
          <w:szCs w:val="24"/>
          <w:color w:val="auto"/>
        </w:rPr>
        <w:t>: The listed entity shall provide adequate and timely information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shareholders, including but not limited to the following:</w:t>
      </w:r>
    </w:p>
    <w:p>
      <w:pPr>
        <w:spacing w:after="0" w:line="289" w:lineRule="exact"/>
        <w:rPr>
          <w:rFonts w:ascii="Times New Roman" w:cs="Times New Roman" w:eastAsia="Times New Roman" w:hAnsi="Times New Roman"/>
          <w:sz w:val="24"/>
          <w:szCs w:val="24"/>
          <w:color w:val="auto"/>
        </w:rPr>
      </w:pPr>
    </w:p>
    <w:p>
      <w:pPr>
        <w:jc w:val="both"/>
        <w:ind w:left="1420" w:right="20" w:hanging="361"/>
        <w:spacing w:after="0" w:line="236" w:lineRule="auto"/>
        <w:tabs>
          <w:tab w:leader="none" w:pos="142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sufficient and timely information concerning the date, location and agenda of general meetings, as well as full and timely information regarding the issues to be discussed at the meeting.</w:t>
      </w:r>
    </w:p>
    <w:p>
      <w:pPr>
        <w:spacing w:after="0" w:line="13" w:lineRule="exact"/>
        <w:rPr>
          <w:rFonts w:ascii="Times New Roman" w:cs="Times New Roman" w:eastAsia="Times New Roman" w:hAnsi="Times New Roman"/>
          <w:sz w:val="24"/>
          <w:szCs w:val="24"/>
          <w:color w:val="auto"/>
        </w:rPr>
      </w:pPr>
    </w:p>
    <w:p>
      <w:pPr>
        <w:ind w:left="1420" w:right="20" w:hanging="361"/>
        <w:spacing w:after="0" w:line="234" w:lineRule="auto"/>
        <w:tabs>
          <w:tab w:leader="none" w:pos="142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Capital structures and arrangements that enable certain shareholders to obtain a degree of control disproportionate to their equity ownership.</w:t>
      </w:r>
    </w:p>
    <w:p>
      <w:pPr>
        <w:spacing w:after="0" w:line="14" w:lineRule="exact"/>
        <w:rPr>
          <w:sz w:val="20"/>
          <w:szCs w:val="20"/>
          <w:color w:val="auto"/>
        </w:rPr>
      </w:pPr>
    </w:p>
    <w:p>
      <w:pPr>
        <w:ind w:left="1420" w:right="20" w:hanging="359"/>
        <w:spacing w:after="0" w:line="234" w:lineRule="auto"/>
        <w:rPr>
          <w:sz w:val="20"/>
          <w:szCs w:val="20"/>
          <w:color w:val="auto"/>
        </w:rPr>
      </w:pPr>
      <w:r>
        <w:rPr>
          <w:rFonts w:ascii="Times New Roman" w:cs="Times New Roman" w:eastAsia="Times New Roman" w:hAnsi="Times New Roman"/>
          <w:sz w:val="24"/>
          <w:szCs w:val="24"/>
          <w:color w:val="auto"/>
        </w:rPr>
        <w:t>(iii)rights attached to all series and classes of shares, which shall be disclosed to investors before they acquire shares.</w:t>
      </w:r>
    </w:p>
    <w:p>
      <w:pPr>
        <w:spacing w:after="0" w:line="290" w:lineRule="exact"/>
        <w:rPr>
          <w:sz w:val="20"/>
          <w:szCs w:val="20"/>
          <w:color w:val="auto"/>
        </w:rPr>
      </w:pPr>
    </w:p>
    <w:p>
      <w:pPr>
        <w:ind w:left="700" w:right="20" w:hanging="361"/>
        <w:spacing w:after="0" w:line="234" w:lineRule="auto"/>
        <w:tabs>
          <w:tab w:leader="none" w:pos="70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Equitable treatment</w:t>
      </w:r>
      <w:r>
        <w:rPr>
          <w:rFonts w:ascii="Times New Roman" w:cs="Times New Roman" w:eastAsia="Times New Roman" w:hAnsi="Times New Roman"/>
          <w:sz w:val="24"/>
          <w:szCs w:val="24"/>
          <w:color w:val="auto"/>
        </w:rPr>
        <w:t>: The listed entity shall ensure equitable treatment of 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shareholders, including minority and foreign shareholders, in the following manner:</w:t>
      </w:r>
    </w:p>
    <w:p>
      <w:pPr>
        <w:spacing w:after="0" w:line="277" w:lineRule="exact"/>
        <w:rPr>
          <w:rFonts w:ascii="Times New Roman" w:cs="Times New Roman" w:eastAsia="Times New Roman" w:hAnsi="Times New Roman"/>
          <w:sz w:val="24"/>
          <w:szCs w:val="24"/>
          <w:color w:val="auto"/>
        </w:rPr>
      </w:pPr>
    </w:p>
    <w:p>
      <w:pPr>
        <w:ind w:left="1420" w:hanging="361"/>
        <w:spacing w:after="0"/>
        <w:tabs>
          <w:tab w:leader="none" w:pos="1420" w:val="left"/>
        </w:tabs>
        <w:numPr>
          <w:ilvl w:val="1"/>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shareholders of the same series of a class shall be treated equally.</w:t>
      </w:r>
    </w:p>
    <w:p>
      <w:pPr>
        <w:spacing w:after="0" w:line="12" w:lineRule="exact"/>
        <w:rPr>
          <w:rFonts w:ascii="Times New Roman" w:cs="Times New Roman" w:eastAsia="Times New Roman" w:hAnsi="Times New Roman"/>
          <w:sz w:val="24"/>
          <w:szCs w:val="24"/>
          <w:color w:val="auto"/>
        </w:rPr>
      </w:pPr>
    </w:p>
    <w:p>
      <w:pPr>
        <w:jc w:val="both"/>
        <w:ind w:left="1420" w:right="20" w:hanging="361"/>
        <w:spacing w:after="0" w:line="234" w:lineRule="auto"/>
        <w:tabs>
          <w:tab w:leader="none" w:pos="1420" w:val="left"/>
        </w:tabs>
        <w:numPr>
          <w:ilvl w:val="1"/>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Effective shareholder participation in key corporate governance decisions, such as the nomination and election of members of board of directors, shall be</w:t>
      </w:r>
    </w:p>
    <w:p>
      <w:pPr>
        <w:spacing w:after="0" w:line="2"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4"/>
          <w:szCs w:val="24"/>
          <w:color w:val="auto"/>
        </w:rPr>
        <w:t>facilitated.</w:t>
      </w:r>
    </w:p>
    <w:p>
      <w:pPr>
        <w:ind w:left="1060"/>
        <w:spacing w:after="0"/>
        <w:rPr>
          <w:sz w:val="20"/>
          <w:szCs w:val="20"/>
          <w:color w:val="auto"/>
        </w:rPr>
      </w:pPr>
      <w:r>
        <w:rPr>
          <w:rFonts w:ascii="Times New Roman" w:cs="Times New Roman" w:eastAsia="Times New Roman" w:hAnsi="Times New Roman"/>
          <w:sz w:val="24"/>
          <w:szCs w:val="24"/>
          <w:color w:val="auto"/>
        </w:rPr>
        <w:t>(iii)Exercise of voting rights by foreign shareholders shall be facilitated.</w:t>
      </w:r>
    </w:p>
    <w:p>
      <w:pPr>
        <w:spacing w:after="0" w:line="12" w:lineRule="exact"/>
        <w:rPr>
          <w:sz w:val="20"/>
          <w:szCs w:val="20"/>
          <w:color w:val="auto"/>
        </w:rPr>
      </w:pPr>
    </w:p>
    <w:p>
      <w:pPr>
        <w:ind w:left="1420" w:right="20" w:hanging="361"/>
        <w:spacing w:after="0" w:line="234" w:lineRule="auto"/>
        <w:tabs>
          <w:tab w:leader="none" w:pos="1420" w:val="left"/>
        </w:tabs>
        <w:numPr>
          <w:ilvl w:val="1"/>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devise a framework to avoid insider trading and abusive self-dealing.</w:t>
      </w:r>
    </w:p>
    <w:p>
      <w:pPr>
        <w:spacing w:after="0" w:line="13" w:lineRule="exact"/>
        <w:rPr>
          <w:rFonts w:ascii="Times New Roman" w:cs="Times New Roman" w:eastAsia="Times New Roman" w:hAnsi="Times New Roman"/>
          <w:sz w:val="24"/>
          <w:szCs w:val="24"/>
          <w:color w:val="auto"/>
        </w:rPr>
      </w:pPr>
    </w:p>
    <w:p>
      <w:pPr>
        <w:ind w:left="1420" w:right="20" w:hanging="361"/>
        <w:spacing w:after="0" w:line="234" w:lineRule="auto"/>
        <w:tabs>
          <w:tab w:leader="none" w:pos="1420" w:val="left"/>
        </w:tabs>
        <w:numPr>
          <w:ilvl w:val="1"/>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Processes and procedures for general shareholder meetings shall allow for equitable treatment of all shareholders.</w:t>
      </w:r>
    </w:p>
    <w:p>
      <w:pPr>
        <w:spacing w:after="0" w:line="14" w:lineRule="exact"/>
        <w:rPr>
          <w:rFonts w:ascii="Times New Roman" w:cs="Times New Roman" w:eastAsia="Times New Roman" w:hAnsi="Times New Roman"/>
          <w:sz w:val="24"/>
          <w:szCs w:val="24"/>
          <w:color w:val="auto"/>
        </w:rPr>
      </w:pPr>
    </w:p>
    <w:p>
      <w:pPr>
        <w:ind w:left="1420" w:right="20" w:hanging="361"/>
        <w:spacing w:after="0" w:line="234" w:lineRule="auto"/>
        <w:tabs>
          <w:tab w:leader="none" w:pos="1420" w:val="left"/>
        </w:tabs>
        <w:numPr>
          <w:ilvl w:val="1"/>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Procedures of listed entity shall not make it unduly difficult or expensive to cast votes.</w:t>
      </w:r>
    </w:p>
    <w:p>
      <w:pPr>
        <w:spacing w:after="0" w:line="289" w:lineRule="exact"/>
        <w:rPr>
          <w:rFonts w:ascii="Times New Roman" w:cs="Times New Roman" w:eastAsia="Times New Roman" w:hAnsi="Times New Roman"/>
          <w:sz w:val="24"/>
          <w:szCs w:val="24"/>
          <w:color w:val="auto"/>
        </w:rPr>
      </w:pPr>
    </w:p>
    <w:p>
      <w:pPr>
        <w:jc w:val="both"/>
        <w:ind w:left="700" w:right="20" w:hanging="361"/>
        <w:spacing w:after="0" w:line="236" w:lineRule="auto"/>
        <w:tabs>
          <w:tab w:leader="none" w:pos="70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Role of stakeholders in corporate governance: </w:t>
      </w:r>
      <w:r>
        <w:rPr>
          <w:rFonts w:ascii="Times New Roman" w:cs="Times New Roman" w:eastAsia="Times New Roman" w:hAnsi="Times New Roman"/>
          <w:sz w:val="24"/>
          <w:szCs w:val="24"/>
          <w:color w:val="auto"/>
        </w:rPr>
        <w:t>The listed entity shall recognise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rights of its stakeholders and encourage co-operation between listed entity and the stakeholders, in the following manner:</w:t>
      </w:r>
    </w:p>
    <w:p>
      <w:pPr>
        <w:spacing w:after="0" w:line="289" w:lineRule="exact"/>
        <w:rPr>
          <w:rFonts w:ascii="Times New Roman" w:cs="Times New Roman" w:eastAsia="Times New Roman" w:hAnsi="Times New Roman"/>
          <w:sz w:val="24"/>
          <w:szCs w:val="24"/>
          <w:color w:val="auto"/>
        </w:rPr>
      </w:pPr>
    </w:p>
    <w:p>
      <w:pPr>
        <w:ind w:left="1520" w:right="20" w:hanging="370"/>
        <w:spacing w:after="0" w:line="234" w:lineRule="auto"/>
        <w:tabs>
          <w:tab w:leader="none" w:pos="1520" w:val="left"/>
        </w:tabs>
        <w:numPr>
          <w:ilvl w:val="2"/>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respect the rights of stakeholders that are established by law or through mutual agreements.</w:t>
      </w:r>
    </w:p>
    <w:p>
      <w:pPr>
        <w:spacing w:after="0" w:line="1" w:lineRule="exact"/>
        <w:rPr>
          <w:rFonts w:ascii="Times New Roman" w:cs="Times New Roman" w:eastAsia="Times New Roman" w:hAnsi="Times New Roman"/>
          <w:sz w:val="24"/>
          <w:szCs w:val="24"/>
          <w:color w:val="auto"/>
        </w:rPr>
      </w:pPr>
    </w:p>
    <w:p>
      <w:pPr>
        <w:ind w:left="1520" w:hanging="370"/>
        <w:spacing w:after="0"/>
        <w:tabs>
          <w:tab w:leader="none" w:pos="1520" w:val="left"/>
        </w:tabs>
        <w:numPr>
          <w:ilvl w:val="2"/>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Stakeholders  shall  have  the  opportunity  to  obtain  effective  redress  for</w:t>
      </w:r>
    </w:p>
    <w:p>
      <w:pPr>
        <w:spacing w:after="0" w:line="1"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4"/>
          <w:szCs w:val="24"/>
          <w:color w:val="auto"/>
        </w:rPr>
        <w:t>violation of their rights.</w:t>
      </w:r>
    </w:p>
    <w:p>
      <w:pPr>
        <w:spacing w:after="0" w:line="12" w:lineRule="exact"/>
        <w:rPr>
          <w:sz w:val="20"/>
          <w:szCs w:val="20"/>
          <w:color w:val="auto"/>
        </w:rPr>
      </w:pPr>
    </w:p>
    <w:p>
      <w:pPr>
        <w:jc w:val="both"/>
        <w:ind w:left="1520" w:right="20" w:hanging="359"/>
        <w:spacing w:after="0" w:line="236" w:lineRule="auto"/>
        <w:rPr>
          <w:sz w:val="20"/>
          <w:szCs w:val="20"/>
          <w:color w:val="auto"/>
        </w:rPr>
      </w:pPr>
      <w:r>
        <w:rPr>
          <w:rFonts w:ascii="Times New Roman" w:cs="Times New Roman" w:eastAsia="Times New Roman" w:hAnsi="Times New Roman"/>
          <w:sz w:val="24"/>
          <w:szCs w:val="24"/>
          <w:color w:val="auto"/>
        </w:rPr>
        <w:t>(iii)Stakeholders shall have access to relevant, sufficient and reliable information on a timely and regular basis to enable them to participate in corporate governance process.</w:t>
      </w:r>
    </w:p>
    <w:p>
      <w:pPr>
        <w:spacing w:after="0" w:line="14" w:lineRule="exact"/>
        <w:rPr>
          <w:sz w:val="20"/>
          <w:szCs w:val="20"/>
          <w:color w:val="auto"/>
        </w:rPr>
      </w:pPr>
    </w:p>
    <w:p>
      <w:pPr>
        <w:jc w:val="both"/>
        <w:ind w:left="1520" w:right="20" w:hanging="370"/>
        <w:spacing w:after="0" w:line="236" w:lineRule="auto"/>
        <w:tabs>
          <w:tab w:leader="none" w:pos="152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devise an effective whistle blower mechanism enabling stakeholders, including individual employees and their representative bodies, to freely communicate their concerns about illegal or unethical practices.</w:t>
      </w:r>
    </w:p>
    <w:p>
      <w:pPr>
        <w:spacing w:after="0" w:line="289" w:lineRule="exact"/>
        <w:rPr>
          <w:rFonts w:ascii="Times New Roman" w:cs="Times New Roman" w:eastAsia="Times New Roman" w:hAnsi="Times New Roman"/>
          <w:sz w:val="24"/>
          <w:szCs w:val="24"/>
          <w:color w:val="auto"/>
        </w:rPr>
      </w:pPr>
    </w:p>
    <w:p>
      <w:pPr>
        <w:jc w:val="both"/>
        <w:ind w:left="700" w:right="20" w:hanging="361"/>
        <w:spacing w:after="0" w:line="236" w:lineRule="auto"/>
        <w:tabs>
          <w:tab w:leader="none" w:pos="70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Disclosure and transparency</w:t>
      </w:r>
      <w:r>
        <w:rPr>
          <w:rFonts w:ascii="Times New Roman" w:cs="Times New Roman" w:eastAsia="Times New Roman" w:hAnsi="Times New Roman"/>
          <w:sz w:val="24"/>
          <w:szCs w:val="24"/>
          <w:color w:val="auto"/>
        </w:rPr>
        <w:t>: The listed entity shall ensure timely and accurate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disclosure on all material matters including the financial situation, performance, ownership, and governance of the listed entity, in the following manner:</w:t>
      </w:r>
    </w:p>
    <w:p>
      <w:pPr>
        <w:spacing w:after="0" w:line="14" w:lineRule="exact"/>
        <w:rPr>
          <w:rFonts w:ascii="Times New Roman" w:cs="Times New Roman" w:eastAsia="Times New Roman" w:hAnsi="Times New Roman"/>
          <w:sz w:val="24"/>
          <w:szCs w:val="24"/>
          <w:color w:val="auto"/>
        </w:rPr>
      </w:pPr>
    </w:p>
    <w:p>
      <w:pPr>
        <w:ind w:left="1520" w:right="20" w:hanging="370"/>
        <w:spacing w:after="0" w:line="234" w:lineRule="auto"/>
        <w:tabs>
          <w:tab w:leader="none" w:pos="152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shall be prepared and disclosed in accordance with the prescribed standards of accounting, financial and non-financial disclosure.</w:t>
      </w:r>
    </w:p>
    <w:p>
      <w:pPr>
        <w:spacing w:after="0" w:line="13" w:lineRule="exact"/>
        <w:rPr>
          <w:rFonts w:ascii="Times New Roman" w:cs="Times New Roman" w:eastAsia="Times New Roman" w:hAnsi="Times New Roman"/>
          <w:sz w:val="24"/>
          <w:szCs w:val="24"/>
          <w:color w:val="auto"/>
        </w:rPr>
      </w:pPr>
    </w:p>
    <w:p>
      <w:pPr>
        <w:ind w:left="1520" w:right="20" w:hanging="370"/>
        <w:spacing w:after="0" w:line="234" w:lineRule="auto"/>
        <w:tabs>
          <w:tab w:leader="none" w:pos="152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Channels for disseminating information shall provide for equal, timely and cost efficient access to relevant information by users.</w:t>
      </w:r>
    </w:p>
    <w:p>
      <w:pPr>
        <w:spacing w:after="0" w:line="13" w:lineRule="exact"/>
        <w:rPr>
          <w:rFonts w:ascii="Times New Roman" w:cs="Times New Roman" w:eastAsia="Times New Roman" w:hAnsi="Times New Roman"/>
          <w:sz w:val="24"/>
          <w:szCs w:val="24"/>
          <w:color w:val="auto"/>
        </w:rPr>
      </w:pPr>
    </w:p>
    <w:p>
      <w:pPr>
        <w:ind w:left="1520" w:right="20" w:hanging="370"/>
        <w:spacing w:after="0" w:line="234" w:lineRule="auto"/>
        <w:tabs>
          <w:tab w:leader="none" w:pos="158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Minutes of the meeting shall be maintained explicitly recording dissenting opinions, if any.</w:t>
      </w:r>
    </w:p>
    <w:p>
      <w:pPr>
        <w:spacing w:after="0" w:line="35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8</w:t>
      </w:r>
    </w:p>
    <w:p>
      <w:pPr>
        <w:sectPr>
          <w:pgSz w:w="11900" w:h="16838" w:orient="portrait"/>
          <w:cols w:equalWidth="0" w:num="1">
            <w:col w:w="9040"/>
          </w:cols>
          <w:pgMar w:left="1440" w:top="1440" w:right="1426" w:bottom="416" w:gutter="0" w:footer="0" w:header="0"/>
        </w:sectPr>
      </w:pPr>
    </w:p>
    <w:bookmarkStart w:id="8" w:name="page9"/>
    <w:bookmarkEnd w:id="8"/>
    <w:p>
      <w:pPr>
        <w:ind w:left="1160"/>
        <w:spacing w:after="0"/>
        <w:rPr>
          <w:sz w:val="20"/>
          <w:szCs w:val="20"/>
          <w:color w:val="auto"/>
        </w:rPr>
      </w:pPr>
      <w:r>
        <w:rPr>
          <w:rFonts w:ascii="Times New Roman" w:cs="Times New Roman" w:eastAsia="Times New Roman" w:hAnsi="Times New Roman"/>
          <w:sz w:val="24"/>
          <w:szCs w:val="24"/>
          <w:color w:val="auto"/>
        </w:rPr>
        <w:t>.</w:t>
      </w:r>
    </w:p>
    <w:p>
      <w:pPr>
        <w:spacing w:after="0" w:line="288" w:lineRule="exact"/>
        <w:rPr>
          <w:sz w:val="20"/>
          <w:szCs w:val="20"/>
          <w:color w:val="auto"/>
        </w:rPr>
      </w:pPr>
    </w:p>
    <w:p>
      <w:pPr>
        <w:ind w:left="700" w:right="20" w:hanging="361"/>
        <w:spacing w:after="0" w:line="234" w:lineRule="auto"/>
        <w:tabs>
          <w:tab w:leader="none" w:pos="70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Responsibilities of the board of directors: </w:t>
      </w:r>
      <w:r>
        <w:rPr>
          <w:rFonts w:ascii="Times New Roman" w:cs="Times New Roman" w:eastAsia="Times New Roman" w:hAnsi="Times New Roman"/>
          <w:sz w:val="24"/>
          <w:szCs w:val="24"/>
          <w:color w:val="auto"/>
        </w:rPr>
        <w:t>The board of directors of the listed entity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have the following responsibilities:</w:t>
      </w:r>
    </w:p>
    <w:p>
      <w:pPr>
        <w:spacing w:after="0" w:line="1" w:lineRule="exact"/>
        <w:rPr>
          <w:rFonts w:ascii="Times New Roman" w:cs="Times New Roman" w:eastAsia="Times New Roman" w:hAnsi="Times New Roman"/>
          <w:sz w:val="24"/>
          <w:szCs w:val="24"/>
          <w:color w:val="auto"/>
        </w:rPr>
      </w:pPr>
    </w:p>
    <w:p>
      <w:pPr>
        <w:ind w:left="1400" w:hanging="363"/>
        <w:spacing w:after="0"/>
        <w:tabs>
          <w:tab w:leader="none" w:pos="1400"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of information:</w:t>
      </w:r>
    </w:p>
    <w:p>
      <w:pPr>
        <w:spacing w:after="0" w:line="12" w:lineRule="exact"/>
        <w:rPr>
          <w:rFonts w:ascii="Times New Roman" w:cs="Times New Roman" w:eastAsia="Times New Roman" w:hAnsi="Times New Roman"/>
          <w:sz w:val="24"/>
          <w:szCs w:val="24"/>
          <w:color w:val="auto"/>
        </w:rPr>
      </w:pPr>
    </w:p>
    <w:p>
      <w:pPr>
        <w:jc w:val="both"/>
        <w:ind w:left="1920" w:right="20" w:hanging="367"/>
        <w:spacing w:after="0" w:line="237" w:lineRule="auto"/>
        <w:tabs>
          <w:tab w:leader="none" w:pos="1920" w:val="left"/>
        </w:tabs>
        <w:numPr>
          <w:ilvl w:val="3"/>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Members of board of directors and key managerial personnel shall disclose to the board of directors whether they, directly, indirectly, or on behalf of third parties, have a material interest in any transaction or matter directly affecting the listed entity.</w:t>
      </w:r>
    </w:p>
    <w:p>
      <w:pPr>
        <w:spacing w:after="0" w:line="13" w:lineRule="exact"/>
        <w:rPr>
          <w:rFonts w:ascii="Times New Roman" w:cs="Times New Roman" w:eastAsia="Times New Roman" w:hAnsi="Times New Roman"/>
          <w:sz w:val="24"/>
          <w:szCs w:val="24"/>
          <w:color w:val="auto"/>
        </w:rPr>
      </w:pPr>
    </w:p>
    <w:p>
      <w:pPr>
        <w:jc w:val="both"/>
        <w:ind w:left="1920" w:right="20" w:hanging="367"/>
        <w:spacing w:after="0" w:line="237" w:lineRule="auto"/>
        <w:tabs>
          <w:tab w:leader="none" w:pos="1920" w:val="left"/>
        </w:tabs>
        <w:numPr>
          <w:ilvl w:val="3"/>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and senior management shall conduct themselves so as to meet the expectations of operational transparency to stakeholders while at the same time maintaining confidentiality of information in order to foster a culture of good decision-making.</w:t>
      </w:r>
    </w:p>
    <w:p>
      <w:pPr>
        <w:spacing w:after="0" w:line="163" w:lineRule="exact"/>
        <w:rPr>
          <w:rFonts w:ascii="Times New Roman" w:cs="Times New Roman" w:eastAsia="Times New Roman" w:hAnsi="Times New Roman"/>
          <w:sz w:val="24"/>
          <w:szCs w:val="24"/>
          <w:color w:val="auto"/>
        </w:rPr>
      </w:pPr>
    </w:p>
    <w:p>
      <w:pPr>
        <w:ind w:left="1400" w:hanging="363"/>
        <w:spacing w:after="0"/>
        <w:tabs>
          <w:tab w:leader="none" w:pos="1400"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Key functions of the board of directors-</w:t>
      </w:r>
    </w:p>
    <w:p>
      <w:pPr>
        <w:spacing w:after="0" w:line="12" w:lineRule="exact"/>
        <w:rPr>
          <w:rFonts w:ascii="Times New Roman" w:cs="Times New Roman" w:eastAsia="Times New Roman" w:hAnsi="Times New Roman"/>
          <w:sz w:val="24"/>
          <w:szCs w:val="24"/>
          <w:color w:val="auto"/>
        </w:rPr>
      </w:pPr>
    </w:p>
    <w:p>
      <w:pPr>
        <w:jc w:val="both"/>
        <w:ind w:left="1920" w:right="20" w:hanging="367"/>
        <w:spacing w:after="0" w:line="237" w:lineRule="auto"/>
        <w:tabs>
          <w:tab w:leader="none" w:pos="1920" w:val="left"/>
        </w:tabs>
        <w:numPr>
          <w:ilvl w:val="3"/>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Reviewing and guiding corporate strategy, major plans of action, risk policy, annual budgets and business plans, setting performance objectives, monitoring implementation and corporate performance, and overseeing major capital expenditures, acquisitions and divestments.</w:t>
      </w:r>
    </w:p>
    <w:p>
      <w:pPr>
        <w:spacing w:after="0" w:line="13" w:lineRule="exact"/>
        <w:rPr>
          <w:rFonts w:ascii="Times New Roman" w:cs="Times New Roman" w:eastAsia="Times New Roman" w:hAnsi="Times New Roman"/>
          <w:sz w:val="24"/>
          <w:szCs w:val="24"/>
          <w:color w:val="auto"/>
        </w:rPr>
      </w:pPr>
    </w:p>
    <w:p>
      <w:pPr>
        <w:ind w:left="1920" w:right="20" w:hanging="367"/>
        <w:spacing w:after="0" w:line="234" w:lineRule="auto"/>
        <w:tabs>
          <w:tab w:leader="none" w:pos="1920" w:val="left"/>
        </w:tabs>
        <w:numPr>
          <w:ilvl w:val="3"/>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Monitoring the effectiveness of the listed entity’s governance practices and making changes as needed.</w:t>
      </w:r>
    </w:p>
    <w:p>
      <w:pPr>
        <w:spacing w:after="0" w:line="13" w:lineRule="exact"/>
        <w:rPr>
          <w:rFonts w:ascii="Times New Roman" w:cs="Times New Roman" w:eastAsia="Times New Roman" w:hAnsi="Times New Roman"/>
          <w:sz w:val="24"/>
          <w:szCs w:val="24"/>
          <w:color w:val="auto"/>
        </w:rPr>
      </w:pPr>
    </w:p>
    <w:p>
      <w:pPr>
        <w:ind w:left="1920" w:right="20" w:hanging="367"/>
        <w:spacing w:after="0" w:line="234" w:lineRule="auto"/>
        <w:tabs>
          <w:tab w:leader="none" w:pos="1920" w:val="left"/>
        </w:tabs>
        <w:numPr>
          <w:ilvl w:val="3"/>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Selecting, compensating, monitoring and, when necessary, replacing key managerial personnel and overseeing succession planning.</w:t>
      </w:r>
    </w:p>
    <w:p>
      <w:pPr>
        <w:spacing w:after="0" w:line="14" w:lineRule="exact"/>
        <w:rPr>
          <w:rFonts w:ascii="Times New Roman" w:cs="Times New Roman" w:eastAsia="Times New Roman" w:hAnsi="Times New Roman"/>
          <w:sz w:val="24"/>
          <w:szCs w:val="24"/>
          <w:color w:val="auto"/>
        </w:rPr>
      </w:pPr>
    </w:p>
    <w:p>
      <w:pPr>
        <w:jc w:val="both"/>
        <w:ind w:left="1920" w:right="20" w:hanging="367"/>
        <w:spacing w:after="0" w:line="236" w:lineRule="auto"/>
        <w:tabs>
          <w:tab w:leader="none" w:pos="1920" w:val="left"/>
        </w:tabs>
        <w:numPr>
          <w:ilvl w:val="3"/>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Aligning key managerial personnel and remuneration of board of directors with the longer term interests of the listed entity and its shareholders.</w:t>
      </w:r>
    </w:p>
    <w:p>
      <w:pPr>
        <w:spacing w:after="0" w:line="13" w:lineRule="exact"/>
        <w:rPr>
          <w:rFonts w:ascii="Times New Roman" w:cs="Times New Roman" w:eastAsia="Times New Roman" w:hAnsi="Times New Roman"/>
          <w:sz w:val="24"/>
          <w:szCs w:val="24"/>
          <w:color w:val="auto"/>
        </w:rPr>
      </w:pPr>
    </w:p>
    <w:p>
      <w:pPr>
        <w:jc w:val="both"/>
        <w:ind w:left="1920" w:right="20" w:hanging="367"/>
        <w:spacing w:after="0" w:line="236" w:lineRule="auto"/>
        <w:tabs>
          <w:tab w:leader="none" w:pos="1920" w:val="left"/>
        </w:tabs>
        <w:numPr>
          <w:ilvl w:val="3"/>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Ensuring a transparent nomination process to the board of directors with the diversity of thought, experience, knowledge, perspective and gender in the board of directors.</w:t>
      </w:r>
    </w:p>
    <w:p>
      <w:pPr>
        <w:spacing w:after="0" w:line="13" w:lineRule="exact"/>
        <w:rPr>
          <w:rFonts w:ascii="Times New Roman" w:cs="Times New Roman" w:eastAsia="Times New Roman" w:hAnsi="Times New Roman"/>
          <w:sz w:val="24"/>
          <w:szCs w:val="24"/>
          <w:color w:val="auto"/>
        </w:rPr>
      </w:pPr>
    </w:p>
    <w:p>
      <w:pPr>
        <w:jc w:val="both"/>
        <w:ind w:left="1920" w:right="20" w:hanging="367"/>
        <w:spacing w:after="0" w:line="236" w:lineRule="auto"/>
        <w:tabs>
          <w:tab w:leader="none" w:pos="1920" w:val="left"/>
        </w:tabs>
        <w:numPr>
          <w:ilvl w:val="3"/>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Monitoring and managing potential conflicts of interest of management, members of the board of directors and shareholders, including misuse of corporate assets and abuse in related party transactions.</w:t>
      </w:r>
    </w:p>
    <w:p>
      <w:pPr>
        <w:spacing w:after="0" w:line="13" w:lineRule="exact"/>
        <w:rPr>
          <w:rFonts w:ascii="Times New Roman" w:cs="Times New Roman" w:eastAsia="Times New Roman" w:hAnsi="Times New Roman"/>
          <w:sz w:val="24"/>
          <w:szCs w:val="24"/>
          <w:color w:val="auto"/>
        </w:rPr>
      </w:pPr>
    </w:p>
    <w:p>
      <w:pPr>
        <w:jc w:val="both"/>
        <w:ind w:left="1920" w:right="20" w:hanging="367"/>
        <w:spacing w:after="0" w:line="237" w:lineRule="auto"/>
        <w:tabs>
          <w:tab w:leader="none" w:pos="1920" w:val="left"/>
        </w:tabs>
        <w:numPr>
          <w:ilvl w:val="3"/>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Ensuring the integrity of the listed entity’s accounting and financial reporting systems, including the independent audit, and that appropriate systems of control are in place, in particular, systems for risk management, financial and operational control, and compliance with the law and relevant standards.</w:t>
      </w:r>
    </w:p>
    <w:p>
      <w:pPr>
        <w:spacing w:after="0" w:line="5" w:lineRule="exact"/>
        <w:rPr>
          <w:rFonts w:ascii="Times New Roman" w:cs="Times New Roman" w:eastAsia="Times New Roman" w:hAnsi="Times New Roman"/>
          <w:sz w:val="24"/>
          <w:szCs w:val="24"/>
          <w:color w:val="auto"/>
        </w:rPr>
      </w:pPr>
    </w:p>
    <w:p>
      <w:pPr>
        <w:ind w:left="1920" w:hanging="367"/>
        <w:spacing w:after="0"/>
        <w:tabs>
          <w:tab w:leader="none" w:pos="1920" w:val="left"/>
        </w:tabs>
        <w:numPr>
          <w:ilvl w:val="3"/>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Overseeing the process of disclosure and communications.</w:t>
      </w:r>
    </w:p>
    <w:p>
      <w:pPr>
        <w:ind w:left="1920" w:hanging="367"/>
        <w:spacing w:after="0"/>
        <w:tabs>
          <w:tab w:leader="none" w:pos="1920" w:val="left"/>
        </w:tabs>
        <w:numPr>
          <w:ilvl w:val="3"/>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Monitoring and reviewing board of director’s evaluation framework.</w:t>
      </w:r>
    </w:p>
    <w:p>
      <w:pPr>
        <w:spacing w:after="0" w:line="230" w:lineRule="exact"/>
        <w:rPr>
          <w:rFonts w:ascii="Times New Roman" w:cs="Times New Roman" w:eastAsia="Times New Roman" w:hAnsi="Times New Roman"/>
          <w:sz w:val="24"/>
          <w:szCs w:val="24"/>
          <w:color w:val="auto"/>
        </w:rPr>
      </w:pPr>
    </w:p>
    <w:p>
      <w:pPr>
        <w:ind w:left="1460" w:hanging="423"/>
        <w:spacing w:after="0"/>
        <w:tabs>
          <w:tab w:leader="none" w:pos="1460"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responsibilities:</w:t>
      </w:r>
    </w:p>
    <w:p>
      <w:pPr>
        <w:spacing w:after="0" w:line="12" w:lineRule="exact"/>
        <w:rPr>
          <w:rFonts w:ascii="Times New Roman" w:cs="Times New Roman" w:eastAsia="Times New Roman" w:hAnsi="Times New Roman"/>
          <w:sz w:val="24"/>
          <w:szCs w:val="24"/>
          <w:color w:val="auto"/>
        </w:rPr>
      </w:pPr>
    </w:p>
    <w:p>
      <w:pPr>
        <w:jc w:val="both"/>
        <w:ind w:left="1820" w:right="20" w:hanging="358"/>
        <w:spacing w:after="0" w:line="236" w:lineRule="auto"/>
        <w:tabs>
          <w:tab w:leader="none" w:pos="1820" w:val="left"/>
        </w:tabs>
        <w:numPr>
          <w:ilvl w:val="2"/>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shall provide strategic guidance to the listed entity, ensure effective monitoring of the management and shall be accountable to the listed entity and the shareholders.</w:t>
      </w:r>
    </w:p>
    <w:p>
      <w:pPr>
        <w:spacing w:after="0" w:line="11" w:lineRule="exact"/>
        <w:rPr>
          <w:rFonts w:ascii="Times New Roman" w:cs="Times New Roman" w:eastAsia="Times New Roman" w:hAnsi="Times New Roman"/>
          <w:sz w:val="24"/>
          <w:szCs w:val="24"/>
          <w:color w:val="auto"/>
        </w:rPr>
      </w:pPr>
    </w:p>
    <w:p>
      <w:pPr>
        <w:ind w:left="1820" w:right="20" w:hanging="358"/>
        <w:spacing w:after="0" w:line="234" w:lineRule="auto"/>
        <w:tabs>
          <w:tab w:leader="none" w:pos="1820" w:val="left"/>
        </w:tabs>
        <w:numPr>
          <w:ilvl w:val="2"/>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shall set a corporate culture and the values by which executives throughout a group shall behave.</w:t>
      </w:r>
    </w:p>
    <w:p>
      <w:pPr>
        <w:spacing w:after="0" w:line="14" w:lineRule="exact"/>
        <w:rPr>
          <w:rFonts w:ascii="Times New Roman" w:cs="Times New Roman" w:eastAsia="Times New Roman" w:hAnsi="Times New Roman"/>
          <w:sz w:val="24"/>
          <w:szCs w:val="24"/>
          <w:color w:val="auto"/>
        </w:rPr>
      </w:pPr>
    </w:p>
    <w:p>
      <w:pPr>
        <w:jc w:val="both"/>
        <w:ind w:left="1820" w:right="20" w:hanging="358"/>
        <w:spacing w:after="0" w:line="236" w:lineRule="auto"/>
        <w:tabs>
          <w:tab w:leader="none" w:pos="1820" w:val="left"/>
        </w:tabs>
        <w:numPr>
          <w:ilvl w:val="2"/>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Members of the board of directors shall act on a fully informed basis, in good faith, with due diligence and care, and in the best interest of the listed entity and the shareholders.</w:t>
      </w:r>
    </w:p>
    <w:p>
      <w:pPr>
        <w:spacing w:after="0" w:line="13" w:lineRule="exact"/>
        <w:rPr>
          <w:rFonts w:ascii="Times New Roman" w:cs="Times New Roman" w:eastAsia="Times New Roman" w:hAnsi="Times New Roman"/>
          <w:sz w:val="24"/>
          <w:szCs w:val="24"/>
          <w:color w:val="auto"/>
        </w:rPr>
      </w:pPr>
    </w:p>
    <w:p>
      <w:pPr>
        <w:ind w:left="1820" w:right="20" w:hanging="358"/>
        <w:spacing w:after="0" w:line="234" w:lineRule="auto"/>
        <w:tabs>
          <w:tab w:leader="none" w:pos="1820" w:val="left"/>
        </w:tabs>
        <w:numPr>
          <w:ilvl w:val="2"/>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shall encourage continuing directors training to ensure that the members of board of directors are kept up to date.</w:t>
      </w:r>
    </w:p>
    <w:p>
      <w:pPr>
        <w:spacing w:after="0" w:line="24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9</w:t>
      </w:r>
    </w:p>
    <w:p>
      <w:pPr>
        <w:sectPr>
          <w:pgSz w:w="11900" w:h="16838" w:orient="portrait"/>
          <w:cols w:equalWidth="0" w:num="1">
            <w:col w:w="9040"/>
          </w:cols>
          <w:pgMar w:left="1440" w:top="1430" w:right="1426" w:bottom="416" w:gutter="0" w:footer="0" w:header="0"/>
        </w:sectPr>
      </w:pPr>
    </w:p>
    <w:bookmarkStart w:id="9" w:name="page10"/>
    <w:bookmarkEnd w:id="9"/>
    <w:p>
      <w:pPr>
        <w:spacing w:after="0" w:line="3" w:lineRule="exact"/>
        <w:rPr>
          <w:sz w:val="20"/>
          <w:szCs w:val="20"/>
          <w:color w:val="auto"/>
        </w:rPr>
      </w:pPr>
    </w:p>
    <w:p>
      <w:pPr>
        <w:ind w:left="1841" w:right="20" w:hanging="358"/>
        <w:spacing w:after="0" w:line="234" w:lineRule="auto"/>
        <w:tabs>
          <w:tab w:leader="none" w:pos="1841"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decisions of the board of directors may affect different shareholder groups differently, the board of directors shall treat all shareholders fairly.</w:t>
      </w:r>
    </w:p>
    <w:p>
      <w:pPr>
        <w:spacing w:after="0" w:line="13" w:lineRule="exact"/>
        <w:rPr>
          <w:rFonts w:ascii="Times New Roman" w:cs="Times New Roman" w:eastAsia="Times New Roman" w:hAnsi="Times New Roman"/>
          <w:sz w:val="24"/>
          <w:szCs w:val="24"/>
          <w:color w:val="auto"/>
        </w:rPr>
      </w:pPr>
    </w:p>
    <w:p>
      <w:pPr>
        <w:ind w:left="1841" w:right="20" w:hanging="358"/>
        <w:spacing w:after="0" w:line="234" w:lineRule="auto"/>
        <w:tabs>
          <w:tab w:leader="none" w:pos="1841"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shall maintain high ethical standards and shall take into account the interests of stakeholders.</w:t>
      </w:r>
    </w:p>
    <w:p>
      <w:pPr>
        <w:spacing w:after="0" w:line="13" w:lineRule="exact"/>
        <w:rPr>
          <w:rFonts w:ascii="Times New Roman" w:cs="Times New Roman" w:eastAsia="Times New Roman" w:hAnsi="Times New Roman"/>
          <w:sz w:val="24"/>
          <w:szCs w:val="24"/>
          <w:color w:val="auto"/>
        </w:rPr>
      </w:pPr>
    </w:p>
    <w:p>
      <w:pPr>
        <w:ind w:left="1841" w:right="20" w:hanging="358"/>
        <w:spacing w:after="0" w:line="234" w:lineRule="auto"/>
        <w:tabs>
          <w:tab w:leader="none" w:pos="1841"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shall exercise objective independent judgement on corporate affairs.</w:t>
      </w:r>
    </w:p>
    <w:p>
      <w:pPr>
        <w:spacing w:after="0" w:line="13" w:lineRule="exact"/>
        <w:rPr>
          <w:rFonts w:ascii="Times New Roman" w:cs="Times New Roman" w:eastAsia="Times New Roman" w:hAnsi="Times New Roman"/>
          <w:sz w:val="24"/>
          <w:szCs w:val="24"/>
          <w:color w:val="auto"/>
        </w:rPr>
      </w:pPr>
    </w:p>
    <w:p>
      <w:pPr>
        <w:jc w:val="both"/>
        <w:ind w:left="1841" w:right="20" w:hanging="358"/>
        <w:spacing w:after="0" w:line="237" w:lineRule="auto"/>
        <w:tabs>
          <w:tab w:leader="none" w:pos="1841"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shall consider assigning a sufficient number of non-executive members of the board of directors capable of exercising independent judgement to tasks where there is a potential for conflict of interest.</w:t>
      </w:r>
    </w:p>
    <w:p>
      <w:pPr>
        <w:spacing w:after="0" w:line="13" w:lineRule="exact"/>
        <w:rPr>
          <w:rFonts w:ascii="Times New Roman" w:cs="Times New Roman" w:eastAsia="Times New Roman" w:hAnsi="Times New Roman"/>
          <w:sz w:val="24"/>
          <w:szCs w:val="24"/>
          <w:color w:val="auto"/>
        </w:rPr>
      </w:pPr>
    </w:p>
    <w:p>
      <w:pPr>
        <w:jc w:val="both"/>
        <w:ind w:left="1841" w:right="20" w:hanging="358"/>
        <w:spacing w:after="0" w:line="234" w:lineRule="auto"/>
        <w:tabs>
          <w:tab w:leader="none" w:pos="1841"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shall ensure that, while rightly encouraging positive thinking, these do not result in over-optimism that either leads to</w:t>
      </w:r>
    </w:p>
    <w:p>
      <w:pPr>
        <w:spacing w:after="0" w:line="14" w:lineRule="exact"/>
        <w:rPr>
          <w:sz w:val="20"/>
          <w:szCs w:val="20"/>
          <w:color w:val="auto"/>
        </w:rPr>
      </w:pPr>
    </w:p>
    <w:p>
      <w:pPr>
        <w:ind w:left="1841" w:right="20"/>
        <w:spacing w:after="0" w:line="234" w:lineRule="auto"/>
        <w:rPr>
          <w:sz w:val="20"/>
          <w:szCs w:val="20"/>
          <w:color w:val="auto"/>
        </w:rPr>
      </w:pPr>
      <w:r>
        <w:rPr>
          <w:rFonts w:ascii="Times New Roman" w:cs="Times New Roman" w:eastAsia="Times New Roman" w:hAnsi="Times New Roman"/>
          <w:sz w:val="24"/>
          <w:szCs w:val="24"/>
          <w:color w:val="auto"/>
        </w:rPr>
        <w:t>significant risks not being recognised or exposes the listed entity to excessive risk.</w:t>
      </w:r>
    </w:p>
    <w:p>
      <w:pPr>
        <w:spacing w:after="0" w:line="14" w:lineRule="exact"/>
        <w:rPr>
          <w:sz w:val="20"/>
          <w:szCs w:val="20"/>
          <w:color w:val="auto"/>
        </w:rPr>
      </w:pPr>
    </w:p>
    <w:p>
      <w:pPr>
        <w:jc w:val="both"/>
        <w:ind w:left="1841" w:right="20" w:hanging="449"/>
        <w:spacing w:after="0" w:line="237" w:lineRule="auto"/>
        <w:tabs>
          <w:tab w:leader="none" w:pos="1841"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shall have ability to ‘step back’ to assist executive management by challenging the assumptions underlying: strategy, strategic initiatives (such as acquisitions), risk appetite, exposures and the key areas of the listed entity’s focus.</w:t>
      </w:r>
    </w:p>
    <w:p>
      <w:pPr>
        <w:spacing w:after="0" w:line="13" w:lineRule="exact"/>
        <w:rPr>
          <w:rFonts w:ascii="Times New Roman" w:cs="Times New Roman" w:eastAsia="Times New Roman" w:hAnsi="Times New Roman"/>
          <w:sz w:val="24"/>
          <w:szCs w:val="24"/>
          <w:color w:val="auto"/>
        </w:rPr>
      </w:pPr>
    </w:p>
    <w:p>
      <w:pPr>
        <w:jc w:val="both"/>
        <w:ind w:left="1841" w:right="20" w:hanging="449"/>
        <w:spacing w:after="0" w:line="236" w:lineRule="auto"/>
        <w:tabs>
          <w:tab w:leader="none" w:pos="1841"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committees of the board of directors are established, their mandate, composition and working procedures shall be well defined and disclosed by the board of directors.</w:t>
      </w:r>
    </w:p>
    <w:p>
      <w:pPr>
        <w:spacing w:after="0" w:line="13" w:lineRule="exact"/>
        <w:rPr>
          <w:rFonts w:ascii="Times New Roman" w:cs="Times New Roman" w:eastAsia="Times New Roman" w:hAnsi="Times New Roman"/>
          <w:sz w:val="24"/>
          <w:szCs w:val="24"/>
          <w:color w:val="auto"/>
        </w:rPr>
      </w:pPr>
    </w:p>
    <w:p>
      <w:pPr>
        <w:ind w:left="1841" w:right="20" w:hanging="449"/>
        <w:spacing w:after="0" w:line="234" w:lineRule="auto"/>
        <w:tabs>
          <w:tab w:leader="none" w:pos="1901"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Members of the board of directors shall be able to commit themselves effectively to their responsibilities.</w:t>
      </w:r>
    </w:p>
    <w:p>
      <w:pPr>
        <w:spacing w:after="0" w:line="14" w:lineRule="exact"/>
        <w:rPr>
          <w:rFonts w:ascii="Times New Roman" w:cs="Times New Roman" w:eastAsia="Times New Roman" w:hAnsi="Times New Roman"/>
          <w:sz w:val="24"/>
          <w:szCs w:val="24"/>
          <w:color w:val="auto"/>
        </w:rPr>
      </w:pPr>
    </w:p>
    <w:p>
      <w:pPr>
        <w:ind w:left="1841" w:right="20" w:hanging="449"/>
        <w:spacing w:after="0" w:line="234" w:lineRule="auto"/>
        <w:tabs>
          <w:tab w:leader="none" w:pos="1841"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order to fulfil their responsibilities, members of the board of directors shall have access to accurate, relevant and timely information.</w:t>
      </w:r>
    </w:p>
    <w:p>
      <w:pPr>
        <w:spacing w:after="0" w:line="13" w:lineRule="exact"/>
        <w:rPr>
          <w:rFonts w:ascii="Times New Roman" w:cs="Times New Roman" w:eastAsia="Times New Roman" w:hAnsi="Times New Roman"/>
          <w:sz w:val="24"/>
          <w:szCs w:val="24"/>
          <w:color w:val="auto"/>
        </w:rPr>
      </w:pPr>
    </w:p>
    <w:p>
      <w:pPr>
        <w:jc w:val="both"/>
        <w:ind w:left="1841" w:right="20" w:hanging="449"/>
        <w:spacing w:after="0" w:line="236" w:lineRule="auto"/>
        <w:tabs>
          <w:tab w:leader="none" w:pos="1841"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and senior management shall facilitate the independent directors to perform their role effectively as a member of the board of directors and also a member of a committee of board of directors.</w:t>
      </w:r>
    </w:p>
    <w:p>
      <w:pPr>
        <w:spacing w:after="0" w:line="289" w:lineRule="exact"/>
        <w:rPr>
          <w:rFonts w:ascii="Times New Roman" w:cs="Times New Roman" w:eastAsia="Times New Roman" w:hAnsi="Times New Roman"/>
          <w:sz w:val="24"/>
          <w:szCs w:val="24"/>
          <w:color w:val="auto"/>
        </w:rPr>
      </w:pPr>
    </w:p>
    <w:p>
      <w:pPr>
        <w:ind w:left="361" w:right="20" w:hanging="361"/>
        <w:spacing w:after="0" w:line="234" w:lineRule="auto"/>
        <w:tabs>
          <w:tab w:leader="none" w:pos="361"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any ambiguity or incongruity between the principles and relevant regulations, the principles specified in this Chapter shall prevail.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10</w:t>
      </w:r>
    </w:p>
    <w:p>
      <w:pPr>
        <w:sectPr>
          <w:pgSz w:w="11900" w:h="16838" w:orient="portrait"/>
          <w:cols w:equalWidth="0" w:num="1">
            <w:col w:w="9061"/>
          </w:cols>
          <w:pgMar w:left="1419" w:top="1440" w:right="1426" w:bottom="416" w:gutter="0" w:footer="0" w:header="0"/>
        </w:sectPr>
      </w:pPr>
    </w:p>
    <w:bookmarkStart w:id="10" w:name="page11"/>
    <w:bookmarkEnd w:id="10"/>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276" w:lineRule="exact"/>
        <w:rPr>
          <w:sz w:val="20"/>
          <w:szCs w:val="20"/>
          <w:color w:val="auto"/>
        </w:rPr>
      </w:pPr>
    </w:p>
    <w:p>
      <w:pPr>
        <w:ind w:left="1781"/>
        <w:spacing w:after="0"/>
        <w:rPr>
          <w:sz w:val="20"/>
          <w:szCs w:val="20"/>
          <w:color w:val="auto"/>
        </w:rPr>
      </w:pPr>
      <w:r>
        <w:rPr>
          <w:rFonts w:ascii="Times New Roman" w:cs="Times New Roman" w:eastAsia="Times New Roman" w:hAnsi="Times New Roman"/>
          <w:sz w:val="24"/>
          <w:szCs w:val="24"/>
          <w:b w:val="1"/>
          <w:bCs w:val="1"/>
          <w:color w:val="auto"/>
        </w:rPr>
        <w:t>COMMON OBLIGATIONS OF LISTED ENTITIES</w:t>
      </w:r>
    </w:p>
    <w:p>
      <w:pPr>
        <w:spacing w:after="0" w:line="276"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General obligation of compliance.</w:t>
      </w:r>
    </w:p>
    <w:p>
      <w:pPr>
        <w:spacing w:after="0" w:line="283" w:lineRule="exact"/>
        <w:rPr>
          <w:sz w:val="20"/>
          <w:szCs w:val="20"/>
          <w:color w:val="auto"/>
        </w:rPr>
      </w:pPr>
    </w:p>
    <w:p>
      <w:pPr>
        <w:jc w:val="both"/>
        <w:ind w:left="1" w:hanging="1"/>
        <w:spacing w:after="0" w:line="236" w:lineRule="auto"/>
        <w:tabs>
          <w:tab w:leader="none" w:pos="361" w:val="left"/>
        </w:tabs>
        <w:numPr>
          <w:ilvl w:val="0"/>
          <w:numId w:val="3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listed entity shall ensure that key managerial personnel, directors, promoters or any other person dealing with the listed entity, complies with responsibilities or obligations, if any, assigned to them under these regulations.</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Compliance Officer and his Obligations.</w:t>
      </w:r>
    </w:p>
    <w:p>
      <w:pPr>
        <w:ind w:left="361" w:hanging="361"/>
        <w:spacing w:after="0" w:line="236" w:lineRule="auto"/>
        <w:tabs>
          <w:tab w:leader="none" w:pos="361" w:val="left"/>
        </w:tabs>
        <w:numPr>
          <w:ilvl w:val="0"/>
          <w:numId w:val="3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listed entity shall appoint a qualified company secretary as the compliance officer.</w:t>
      </w:r>
    </w:p>
    <w:p>
      <w:pPr>
        <w:spacing w:after="0" w:line="276" w:lineRule="exact"/>
        <w:rPr>
          <w:rFonts w:ascii="Times New Roman" w:cs="Times New Roman" w:eastAsia="Times New Roman" w:hAnsi="Times New Roman"/>
          <w:sz w:val="24"/>
          <w:szCs w:val="24"/>
          <w:b w:val="1"/>
          <w:bCs w:val="1"/>
          <w:color w:val="auto"/>
        </w:rPr>
      </w:pPr>
    </w:p>
    <w:p>
      <w:pPr>
        <w:ind w:left="1"/>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compliance officer of the listed entity shall be responsible for-</w:t>
      </w:r>
    </w:p>
    <w:p>
      <w:pPr>
        <w:spacing w:after="0" w:line="288" w:lineRule="exact"/>
        <w:rPr>
          <w:rFonts w:ascii="Times New Roman" w:cs="Times New Roman" w:eastAsia="Times New Roman" w:hAnsi="Times New Roman"/>
          <w:sz w:val="24"/>
          <w:szCs w:val="24"/>
          <w:b w:val="1"/>
          <w:bCs w:val="1"/>
          <w:color w:val="auto"/>
        </w:rPr>
      </w:pPr>
    </w:p>
    <w:p>
      <w:pPr>
        <w:ind w:left="1001" w:right="20" w:hanging="370"/>
        <w:spacing w:after="0" w:line="234" w:lineRule="auto"/>
        <w:tabs>
          <w:tab w:leader="none" w:pos="1001"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ensuring conformity with the regulatory provisions applicable to the listed entity in letter and spirit.</w:t>
      </w:r>
    </w:p>
    <w:p>
      <w:pPr>
        <w:spacing w:after="0" w:line="289" w:lineRule="exact"/>
        <w:rPr>
          <w:rFonts w:ascii="Times New Roman" w:cs="Times New Roman" w:eastAsia="Times New Roman" w:hAnsi="Times New Roman"/>
          <w:sz w:val="24"/>
          <w:szCs w:val="24"/>
          <w:color w:val="auto"/>
        </w:rPr>
      </w:pPr>
    </w:p>
    <w:p>
      <w:pPr>
        <w:jc w:val="both"/>
        <w:ind w:left="1001" w:right="20" w:hanging="370"/>
        <w:spacing w:after="0" w:line="236" w:lineRule="auto"/>
        <w:tabs>
          <w:tab w:leader="none" w:pos="1001"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co-ordination with and reporting to the Board, recognised stock exchange(s) and depositories with respect to compliance with rules, regulations and other directives of these authorities in manner as specified from time to time.</w:t>
      </w:r>
    </w:p>
    <w:p>
      <w:pPr>
        <w:spacing w:after="0" w:line="290" w:lineRule="exact"/>
        <w:rPr>
          <w:rFonts w:ascii="Times New Roman" w:cs="Times New Roman" w:eastAsia="Times New Roman" w:hAnsi="Times New Roman"/>
          <w:sz w:val="24"/>
          <w:szCs w:val="24"/>
          <w:color w:val="auto"/>
        </w:rPr>
      </w:pPr>
    </w:p>
    <w:p>
      <w:pPr>
        <w:jc w:val="both"/>
        <w:ind w:left="1001" w:hanging="370"/>
        <w:spacing w:after="0" w:line="236" w:lineRule="auto"/>
        <w:tabs>
          <w:tab w:leader="none" w:pos="1001"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ensuring that the correct procedures have been followed that would result in the correctness, authenticity and comprehensiveness of the information, statements and reports filed by the listed entity under these regulations.</w:t>
      </w:r>
    </w:p>
    <w:p>
      <w:pPr>
        <w:spacing w:after="0" w:line="289" w:lineRule="exact"/>
        <w:rPr>
          <w:rFonts w:ascii="Times New Roman" w:cs="Times New Roman" w:eastAsia="Times New Roman" w:hAnsi="Times New Roman"/>
          <w:sz w:val="24"/>
          <w:szCs w:val="24"/>
          <w:color w:val="auto"/>
        </w:rPr>
      </w:pPr>
    </w:p>
    <w:p>
      <w:pPr>
        <w:ind w:left="1001" w:right="20" w:hanging="370"/>
        <w:spacing w:after="0" w:line="234" w:lineRule="auto"/>
        <w:tabs>
          <w:tab w:leader="none" w:pos="1001"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monitoring email address of grievance redressal division as designated by the listed entity for the purpose of registering complaints by investors:</w:t>
      </w:r>
    </w:p>
    <w:p>
      <w:pPr>
        <w:spacing w:after="0" w:line="290" w:lineRule="exact"/>
        <w:rPr>
          <w:sz w:val="20"/>
          <w:szCs w:val="20"/>
          <w:color w:val="auto"/>
        </w:rPr>
      </w:pPr>
    </w:p>
    <w:p>
      <w:pPr>
        <w:jc w:val="both"/>
        <w:ind w:left="361" w:right="20"/>
        <w:spacing w:after="0" w:line="237" w:lineRule="auto"/>
        <w:rPr>
          <w:sz w:val="20"/>
          <w:szCs w:val="20"/>
          <w:color w:val="auto"/>
        </w:rPr>
      </w:pPr>
      <w:r>
        <w:rPr>
          <w:rFonts w:ascii="Times New Roman" w:cs="Times New Roman" w:eastAsia="Times New Roman" w:hAnsi="Times New Roman"/>
          <w:sz w:val="24"/>
          <w:szCs w:val="24"/>
          <w:color w:val="auto"/>
        </w:rPr>
        <w:t>Provided that the requirements of this regulation shall not be applicable in the case of units issued by mutual funds which are listed on recognised stock exchange(s) but shall be governed by the provisions of the Securities and Exchange Board of India (Mutual Funds) Regulations, 1996.</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Share Transfer Agent.</w:t>
      </w:r>
    </w:p>
    <w:p>
      <w:pPr>
        <w:spacing w:after="0" w:line="7" w:lineRule="exact"/>
        <w:rPr>
          <w:sz w:val="20"/>
          <w:szCs w:val="20"/>
          <w:color w:val="auto"/>
        </w:rPr>
      </w:pPr>
    </w:p>
    <w:p>
      <w:pPr>
        <w:ind w:left="641" w:right="20" w:hanging="641"/>
        <w:spacing w:after="0" w:line="234" w:lineRule="auto"/>
        <w:tabs>
          <w:tab w:leader="none" w:pos="341" w:val="left"/>
        </w:tabs>
        <w:numPr>
          <w:ilvl w:val="0"/>
          <w:numId w:val="3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appoint a share transfer agent or manage the share transfer facility in-house:</w:t>
      </w:r>
    </w:p>
    <w:p>
      <w:pPr>
        <w:spacing w:after="0" w:line="290" w:lineRule="exact"/>
        <w:rPr>
          <w:sz w:val="20"/>
          <w:szCs w:val="20"/>
          <w:color w:val="auto"/>
        </w:rPr>
      </w:pPr>
    </w:p>
    <w:p>
      <w:pPr>
        <w:jc w:val="both"/>
        <w:ind w:left="721" w:right="20"/>
        <w:spacing w:after="0" w:line="237" w:lineRule="auto"/>
        <w:rPr>
          <w:sz w:val="20"/>
          <w:szCs w:val="20"/>
          <w:color w:val="auto"/>
        </w:rPr>
      </w:pPr>
      <w:r>
        <w:rPr>
          <w:rFonts w:ascii="Times New Roman" w:cs="Times New Roman" w:eastAsia="Times New Roman" w:hAnsi="Times New Roman"/>
          <w:sz w:val="24"/>
          <w:szCs w:val="24"/>
          <w:color w:val="auto"/>
        </w:rPr>
        <w:t>Provided that, in the case of in-house share transfer facility, as and when the total number of holders of securities of the listed entity exceeds one lakh, the listed entity shall either register with the Board as a Category II share transfer agent or appoint Registrar to an issue and share transfer agent registered with the Board.</w:t>
      </w:r>
    </w:p>
    <w:p>
      <w:pPr>
        <w:spacing w:after="0" w:line="270" w:lineRule="exact"/>
        <w:rPr>
          <w:sz w:val="20"/>
          <w:szCs w:val="20"/>
          <w:color w:val="auto"/>
        </w:rPr>
      </w:pPr>
    </w:p>
    <w:p>
      <w:pPr>
        <w:jc w:val="both"/>
        <w:ind w:left="281" w:hanging="282"/>
        <w:spacing w:after="0" w:line="218" w:lineRule="auto"/>
        <w:rPr>
          <w:sz w:val="20"/>
          <w:szCs w:val="20"/>
          <w:color w:val="auto"/>
        </w:rPr>
      </w:pPr>
      <w:r>
        <w:rPr>
          <w:rFonts w:ascii="Times New Roman" w:cs="Times New Roman" w:eastAsia="Times New Roman" w:hAnsi="Times New Roman"/>
          <w:sz w:val="24"/>
          <w:szCs w:val="24"/>
          <w:color w:val="auto"/>
        </w:rPr>
        <w:t>(2) The listed entity shall ensure that all activities in relation to [***]</w:t>
      </w:r>
      <w:r>
        <w:rPr>
          <w:rFonts w:ascii="Times New Roman" w:cs="Times New Roman" w:eastAsia="Times New Roman" w:hAnsi="Times New Roman"/>
          <w:sz w:val="32"/>
          <w:szCs w:val="32"/>
          <w:color w:val="auto"/>
          <w:vertAlign w:val="superscript"/>
        </w:rPr>
        <w:t>11</w:t>
      </w:r>
      <w:r>
        <w:rPr>
          <w:rFonts w:ascii="Times New Roman" w:cs="Times New Roman" w:eastAsia="Times New Roman" w:hAnsi="Times New Roman"/>
          <w:sz w:val="24"/>
          <w:szCs w:val="24"/>
          <w:color w:val="auto"/>
        </w:rPr>
        <w:t xml:space="preserve"> share transfer facility are maintained either in house or by Registrar to an issue and share transfer agent registered with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445135</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05pt" to="144pt,35.0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181" w:hanging="181"/>
        <w:spacing w:after="0"/>
        <w:tabs>
          <w:tab w:leader="none" w:pos="181" w:val="left"/>
        </w:tabs>
        <w:numPr>
          <w:ilvl w:val="0"/>
          <w:numId w:val="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“both physical and electronic” omitted by SEBI (Listing Obligations and Disclosure Requirements)</w:t>
      </w:r>
    </w:p>
    <w:p>
      <w:pPr>
        <w:spacing w:after="0" w:line="19" w:lineRule="exact"/>
        <w:rPr>
          <w:rFonts w:ascii="Times New Roman" w:cs="Times New Roman" w:eastAsia="Times New Roman" w:hAnsi="Times New Roman"/>
          <w:sz w:val="26"/>
          <w:szCs w:val="26"/>
          <w:color w:val="auto"/>
          <w:vertAlign w:val="superscript"/>
        </w:rPr>
      </w:pPr>
    </w:p>
    <w:p>
      <w:pPr>
        <w:ind w:left="1"/>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(Fourth Amendment) Regulations, 2018, w.e.f. 08.06.2018.</w:t>
      </w:r>
    </w:p>
    <w:p>
      <w:pPr>
        <w:spacing w:after="0" w:line="197"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11</w:t>
      </w:r>
    </w:p>
    <w:p>
      <w:pPr>
        <w:sectPr>
          <w:pgSz w:w="11900" w:h="16838" w:orient="portrait"/>
          <w:cols w:equalWidth="0" w:num="1">
            <w:col w:w="9061"/>
          </w:cols>
          <w:pgMar w:left="1419" w:top="1435" w:right="1426" w:bottom="416" w:gutter="0" w:footer="0" w:header="0"/>
        </w:sectPr>
      </w:pPr>
    </w:p>
    <w:bookmarkStart w:id="11" w:name="page12"/>
    <w:bookmarkEnd w:id="11"/>
    <w:p>
      <w:pPr>
        <w:spacing w:after="0" w:line="3" w:lineRule="exact"/>
        <w:rPr>
          <w:sz w:val="20"/>
          <w:szCs w:val="20"/>
          <w:color w:val="auto"/>
        </w:rPr>
      </w:pPr>
    </w:p>
    <w:p>
      <w:pPr>
        <w:jc w:val="both"/>
        <w:ind w:left="281" w:right="20" w:hanging="282"/>
        <w:spacing w:after="0" w:line="237" w:lineRule="auto"/>
        <w:rPr>
          <w:sz w:val="20"/>
          <w:szCs w:val="20"/>
          <w:color w:val="auto"/>
        </w:rPr>
      </w:pPr>
      <w:r>
        <w:rPr>
          <w:rFonts w:ascii="Times New Roman" w:cs="Times New Roman" w:eastAsia="Times New Roman" w:hAnsi="Times New Roman"/>
          <w:sz w:val="24"/>
          <w:szCs w:val="24"/>
          <w:color w:val="auto"/>
        </w:rPr>
        <w:t>(3) The listed entity shall submit a compliance certificate to the exchange, duly signed by both the compliance officer of the listed entity and the authorised representative of the share transfer agent, wherever applicable, within one month of end of each half of the financial year, certifying compliance with the requirements of sub- regulation (2).</w:t>
      </w:r>
    </w:p>
    <w:p>
      <w:pPr>
        <w:spacing w:after="0" w:line="331" w:lineRule="exact"/>
        <w:rPr>
          <w:sz w:val="20"/>
          <w:szCs w:val="20"/>
          <w:color w:val="auto"/>
        </w:rPr>
      </w:pPr>
    </w:p>
    <w:p>
      <w:pPr>
        <w:jc w:val="both"/>
        <w:ind w:left="281" w:right="20" w:hanging="282"/>
        <w:spacing w:after="0" w:line="237" w:lineRule="auto"/>
        <w:rPr>
          <w:sz w:val="20"/>
          <w:szCs w:val="20"/>
          <w:color w:val="auto"/>
        </w:rPr>
      </w:pPr>
      <w:r>
        <w:rPr>
          <w:rFonts w:ascii="Times New Roman" w:cs="Times New Roman" w:eastAsia="Times New Roman" w:hAnsi="Times New Roman"/>
          <w:sz w:val="24"/>
          <w:szCs w:val="24"/>
          <w:color w:val="auto"/>
        </w:rPr>
        <w:t>(4) In case of any change or appointment of a new share transfer agent, the listed entity shall enter into a tripartite agreement between the existing share transfer agent, the new share transfer agent and the listed entity, in the manner as specified by the Board from time to time:</w:t>
      </w:r>
    </w:p>
    <w:p>
      <w:pPr>
        <w:spacing w:after="0" w:line="290" w:lineRule="exact"/>
        <w:rPr>
          <w:sz w:val="20"/>
          <w:szCs w:val="20"/>
          <w:color w:val="auto"/>
        </w:rPr>
      </w:pPr>
    </w:p>
    <w:p>
      <w:pPr>
        <w:jc w:val="both"/>
        <w:ind w:left="1" w:right="20"/>
        <w:spacing w:after="0" w:line="234" w:lineRule="auto"/>
        <w:rPr>
          <w:sz w:val="20"/>
          <w:szCs w:val="20"/>
          <w:color w:val="auto"/>
        </w:rPr>
      </w:pPr>
      <w:r>
        <w:rPr>
          <w:rFonts w:ascii="Times New Roman" w:cs="Times New Roman" w:eastAsia="Times New Roman" w:hAnsi="Times New Roman"/>
          <w:sz w:val="24"/>
          <w:szCs w:val="24"/>
          <w:color w:val="auto"/>
        </w:rPr>
        <w:t>Provided that in case the existing share transfer facility is managed in-house, the agreement referred above shall be entered into between the listed entity and the new share transfer agent.</w:t>
      </w:r>
    </w:p>
    <w:p>
      <w:pPr>
        <w:spacing w:after="0" w:line="290" w:lineRule="exact"/>
        <w:rPr>
          <w:sz w:val="20"/>
          <w:szCs w:val="20"/>
          <w:color w:val="auto"/>
        </w:rPr>
      </w:pPr>
    </w:p>
    <w:p>
      <w:pPr>
        <w:jc w:val="both"/>
        <w:ind w:left="281" w:hanging="282"/>
        <w:spacing w:after="0" w:line="234" w:lineRule="auto"/>
        <w:rPr>
          <w:sz w:val="20"/>
          <w:szCs w:val="20"/>
          <w:color w:val="auto"/>
        </w:rPr>
      </w:pPr>
      <w:r>
        <w:rPr>
          <w:rFonts w:ascii="Times New Roman" w:cs="Times New Roman" w:eastAsia="Times New Roman" w:hAnsi="Times New Roman"/>
          <w:sz w:val="24"/>
          <w:szCs w:val="24"/>
          <w:color w:val="auto"/>
        </w:rPr>
        <w:t>(5) The listed entity shall intimate such appointment, referred to in sub-regulation (4), to the stock exchange(s) within seven days of entering into the agreement.</w:t>
      </w:r>
    </w:p>
    <w:p>
      <w:pPr>
        <w:spacing w:after="0" w:line="290" w:lineRule="exact"/>
        <w:rPr>
          <w:sz w:val="20"/>
          <w:szCs w:val="20"/>
          <w:color w:val="auto"/>
        </w:rPr>
      </w:pPr>
    </w:p>
    <w:p>
      <w:pPr>
        <w:jc w:val="both"/>
        <w:ind w:left="281" w:right="20" w:hanging="282"/>
        <w:spacing w:after="0" w:line="234" w:lineRule="auto"/>
        <w:rPr>
          <w:sz w:val="20"/>
          <w:szCs w:val="20"/>
          <w:color w:val="auto"/>
        </w:rPr>
      </w:pPr>
      <w:r>
        <w:rPr>
          <w:rFonts w:ascii="Times New Roman" w:cs="Times New Roman" w:eastAsia="Times New Roman" w:hAnsi="Times New Roman"/>
          <w:sz w:val="24"/>
          <w:szCs w:val="24"/>
          <w:color w:val="auto"/>
        </w:rPr>
        <w:t>(6) The agreement referred to in sub-regulation (4) shall be placed in the subsequent meeting of the board of directors:</w:t>
      </w:r>
    </w:p>
    <w:p>
      <w:pPr>
        <w:spacing w:after="0" w:line="290" w:lineRule="exact"/>
        <w:rPr>
          <w:sz w:val="20"/>
          <w:szCs w:val="20"/>
          <w:color w:val="auto"/>
        </w:rPr>
      </w:pPr>
    </w:p>
    <w:p>
      <w:pPr>
        <w:jc w:val="both"/>
        <w:ind w:left="1" w:right="20"/>
        <w:spacing w:after="0" w:line="234" w:lineRule="auto"/>
        <w:rPr>
          <w:sz w:val="20"/>
          <w:szCs w:val="20"/>
          <w:color w:val="auto"/>
        </w:rPr>
      </w:pPr>
      <w:r>
        <w:rPr>
          <w:rFonts w:ascii="Times New Roman" w:cs="Times New Roman" w:eastAsia="Times New Roman" w:hAnsi="Times New Roman"/>
          <w:sz w:val="24"/>
          <w:szCs w:val="24"/>
          <w:color w:val="auto"/>
        </w:rPr>
        <w:t>Provided that the requirements of this regulation shall not be applicable to the units issued by mutual funds that are listed on recognised stock exchange(s).</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Co-operation with intermediaries registered with the Board.</w:t>
      </w:r>
    </w:p>
    <w:p>
      <w:pPr>
        <w:spacing w:after="0" w:line="7" w:lineRule="exact"/>
        <w:rPr>
          <w:sz w:val="20"/>
          <w:szCs w:val="20"/>
          <w:color w:val="auto"/>
        </w:rPr>
      </w:pPr>
    </w:p>
    <w:p>
      <w:pPr>
        <w:ind w:left="641" w:right="20" w:hanging="641"/>
        <w:spacing w:after="0" w:line="237" w:lineRule="auto"/>
        <w:tabs>
          <w:tab w:leader="none" w:pos="341" w:val="left"/>
        </w:tabs>
        <w:numPr>
          <w:ilvl w:val="0"/>
          <w:numId w:val="3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listed entity, wherever applicable, shall co-operate with and submit correct and adequate information to the intermediaries registered with the Board such as credit rating agencies, registrar to an issue and share transfer agents, debenture trustees etc, within timelines and procedures specified under the Act, regulations and circulars issued there under:</w:t>
      </w:r>
    </w:p>
    <w:p>
      <w:pPr>
        <w:spacing w:after="0" w:line="293" w:lineRule="exact"/>
        <w:rPr>
          <w:sz w:val="20"/>
          <w:szCs w:val="20"/>
          <w:color w:val="auto"/>
        </w:rPr>
      </w:pPr>
    </w:p>
    <w:p>
      <w:pPr>
        <w:jc w:val="both"/>
        <w:ind w:left="1" w:right="20"/>
        <w:spacing w:after="0" w:line="237" w:lineRule="auto"/>
        <w:rPr>
          <w:sz w:val="20"/>
          <w:szCs w:val="20"/>
          <w:color w:val="auto"/>
        </w:rPr>
      </w:pPr>
      <w:r>
        <w:rPr>
          <w:rFonts w:ascii="Times New Roman" w:cs="Times New Roman" w:eastAsia="Times New Roman" w:hAnsi="Times New Roman"/>
          <w:sz w:val="24"/>
          <w:szCs w:val="24"/>
          <w:color w:val="auto"/>
        </w:rPr>
        <w:t>Provided that requirements of this regulation shall not be applicable to the units issued by mutual funds listed on a recognised stock exchange(s) for which the provisions of the Securities and Exchange Board of India (Mutual Funds) Regulations, 1996 shall be applicable.</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Preservation of documents.</w:t>
      </w:r>
    </w:p>
    <w:p>
      <w:pPr>
        <w:spacing w:after="0" w:line="7" w:lineRule="exact"/>
        <w:rPr>
          <w:sz w:val="20"/>
          <w:szCs w:val="20"/>
          <w:color w:val="auto"/>
        </w:rPr>
      </w:pPr>
    </w:p>
    <w:p>
      <w:pPr>
        <w:ind w:left="641" w:right="20" w:hanging="641"/>
        <w:spacing w:after="0" w:line="234" w:lineRule="auto"/>
        <w:tabs>
          <w:tab w:leader="none" w:pos="281" w:val="left"/>
        </w:tabs>
        <w:numPr>
          <w:ilvl w:val="0"/>
          <w:numId w:val="3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listed entity shall have a policy for preservation of documents, approved by its board of directors, classifying them in at least two categories as follows-</w:t>
      </w:r>
    </w:p>
    <w:p>
      <w:pPr>
        <w:spacing w:after="0" w:line="1" w:lineRule="exact"/>
        <w:rPr>
          <w:rFonts w:ascii="Times New Roman" w:cs="Times New Roman" w:eastAsia="Times New Roman" w:hAnsi="Times New Roman"/>
          <w:sz w:val="24"/>
          <w:szCs w:val="24"/>
          <w:b w:val="1"/>
          <w:bCs w:val="1"/>
          <w:color w:val="auto"/>
        </w:rPr>
      </w:pPr>
    </w:p>
    <w:p>
      <w:pPr>
        <w:ind w:left="1061" w:hanging="492"/>
        <w:spacing w:after="0"/>
        <w:tabs>
          <w:tab w:leader="none" w:pos="1061" w:val="left"/>
        </w:tabs>
        <w:numPr>
          <w:ilvl w:val="1"/>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documents whose preservation shall be permanent in nature ;</w:t>
      </w:r>
    </w:p>
    <w:p>
      <w:pPr>
        <w:spacing w:after="0" w:line="12" w:lineRule="exact"/>
        <w:rPr>
          <w:rFonts w:ascii="Times New Roman" w:cs="Times New Roman" w:eastAsia="Times New Roman" w:hAnsi="Times New Roman"/>
          <w:sz w:val="24"/>
          <w:szCs w:val="24"/>
          <w:color w:val="auto"/>
        </w:rPr>
      </w:pPr>
    </w:p>
    <w:p>
      <w:pPr>
        <w:ind w:left="1001" w:right="20" w:hanging="435"/>
        <w:spacing w:after="0" w:line="234" w:lineRule="auto"/>
        <w:tabs>
          <w:tab w:leader="none" w:pos="999" w:val="left"/>
        </w:tabs>
        <w:numPr>
          <w:ilvl w:val="1"/>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documents with preservation period of not less than eight years after completion of the relevant transactions:</w:t>
      </w:r>
    </w:p>
    <w:p>
      <w:pPr>
        <w:spacing w:after="0" w:line="14" w:lineRule="exact"/>
        <w:rPr>
          <w:sz w:val="20"/>
          <w:szCs w:val="20"/>
          <w:color w:val="auto"/>
        </w:rPr>
      </w:pPr>
    </w:p>
    <w:p>
      <w:pPr>
        <w:ind w:left="1" w:right="20"/>
        <w:spacing w:after="0" w:line="234" w:lineRule="auto"/>
        <w:rPr>
          <w:sz w:val="20"/>
          <w:szCs w:val="20"/>
          <w:color w:val="auto"/>
        </w:rPr>
      </w:pPr>
      <w:r>
        <w:rPr>
          <w:rFonts w:ascii="Times New Roman" w:cs="Times New Roman" w:eastAsia="Times New Roman" w:hAnsi="Times New Roman"/>
          <w:sz w:val="24"/>
          <w:szCs w:val="24"/>
          <w:color w:val="auto"/>
        </w:rPr>
        <w:t>Provided that the listed entity may keep documents specified in clauses (a) and (b) in electronic mode.</w:t>
      </w:r>
    </w:p>
    <w:p>
      <w:pPr>
        <w:spacing w:after="0" w:line="285"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Filing of information.</w:t>
      </w:r>
    </w:p>
    <w:p>
      <w:pPr>
        <w:spacing w:after="0" w:line="46" w:lineRule="exact"/>
        <w:rPr>
          <w:sz w:val="20"/>
          <w:szCs w:val="20"/>
          <w:color w:val="auto"/>
        </w:rPr>
      </w:pPr>
    </w:p>
    <w:p>
      <w:pPr>
        <w:jc w:val="both"/>
        <w:ind w:left="641" w:right="20" w:hanging="641"/>
        <w:spacing w:after="0" w:line="236" w:lineRule="auto"/>
        <w:tabs>
          <w:tab w:leader="none" w:pos="641" w:val="left"/>
        </w:tabs>
        <w:numPr>
          <w:ilvl w:val="0"/>
          <w:numId w:val="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file the reports, statements, documents, filings and any other information with the recognised stock exchange(s) on the electronic platform as specified by the Board or the recognised stock exchange(s).</w:t>
      </w:r>
    </w:p>
    <w:p>
      <w:pPr>
        <w:spacing w:after="0" w:line="290" w:lineRule="exact"/>
        <w:rPr>
          <w:sz w:val="20"/>
          <w:szCs w:val="20"/>
          <w:color w:val="auto"/>
        </w:rPr>
      </w:pPr>
    </w:p>
    <w:p>
      <w:pPr>
        <w:ind w:left="1001" w:right="20" w:hanging="285"/>
        <w:spacing w:after="0" w:line="234" w:lineRule="auto"/>
        <w:rPr>
          <w:sz w:val="20"/>
          <w:szCs w:val="20"/>
          <w:color w:val="auto"/>
        </w:rPr>
      </w:pPr>
      <w:r>
        <w:rPr>
          <w:rFonts w:ascii="Times New Roman" w:cs="Times New Roman" w:eastAsia="Times New Roman" w:hAnsi="Times New Roman"/>
          <w:sz w:val="24"/>
          <w:szCs w:val="24"/>
          <w:color w:val="auto"/>
        </w:rPr>
        <w:t>(2) The listed entity shall put in place infrastructure as required for compliance with sub-regulation (1).</w:t>
      </w:r>
    </w:p>
    <w:p>
      <w:pPr>
        <w:spacing w:after="0" w:line="277"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12</w:t>
      </w:r>
    </w:p>
    <w:p>
      <w:pPr>
        <w:sectPr>
          <w:pgSz w:w="11900" w:h="16838" w:orient="portrait"/>
          <w:cols w:equalWidth="0" w:num="1">
            <w:col w:w="9061"/>
          </w:cols>
          <w:pgMar w:left="1419" w:top="1440" w:right="1426" w:bottom="416" w:gutter="0" w:footer="0" w:header="0"/>
        </w:sectPr>
      </w:pPr>
    </w:p>
    <w:bookmarkStart w:id="12" w:name="page13"/>
    <w:bookmarkEnd w:id="12"/>
    <w:p>
      <w:pPr>
        <w:spacing w:after="0" w:line="200" w:lineRule="exact"/>
        <w:rPr>
          <w:sz w:val="20"/>
          <w:szCs w:val="20"/>
          <w:color w:val="auto"/>
        </w:rPr>
      </w:pPr>
    </w:p>
    <w:p>
      <w:pPr>
        <w:spacing w:after="0" w:line="347"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Scheme of Arrangement.</w:t>
      </w:r>
    </w:p>
    <w:p>
      <w:pPr>
        <w:spacing w:after="0" w:line="7" w:lineRule="exact"/>
        <w:rPr>
          <w:sz w:val="20"/>
          <w:szCs w:val="20"/>
          <w:color w:val="auto"/>
        </w:rPr>
      </w:pPr>
    </w:p>
    <w:p>
      <w:pPr>
        <w:jc w:val="both"/>
        <w:ind w:left="641" w:right="20" w:hanging="641"/>
        <w:spacing w:after="0" w:line="237" w:lineRule="auto"/>
        <w:tabs>
          <w:tab w:leader="none" w:pos="641"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listed entity shall ensure that any scheme of arrangement /amalgamation /merger /reconstruction /reduction of capital etc. to be presented to any Court or Tribunal does not in any way violate, override or limit the provisions of securities laws or requirements of the stock exchange(s):</w:t>
      </w:r>
    </w:p>
    <w:p>
      <w:pPr>
        <w:spacing w:after="0" w:line="290" w:lineRule="exact"/>
        <w:rPr>
          <w:sz w:val="20"/>
          <w:szCs w:val="20"/>
          <w:color w:val="auto"/>
        </w:rPr>
      </w:pPr>
    </w:p>
    <w:p>
      <w:pPr>
        <w:ind w:left="1" w:right="20"/>
        <w:spacing w:after="0" w:line="234" w:lineRule="auto"/>
        <w:rPr>
          <w:sz w:val="20"/>
          <w:szCs w:val="20"/>
          <w:color w:val="auto"/>
        </w:rPr>
      </w:pPr>
      <w:r>
        <w:rPr>
          <w:rFonts w:ascii="Times New Roman" w:cs="Times New Roman" w:eastAsia="Times New Roman" w:hAnsi="Times New Roman"/>
          <w:sz w:val="24"/>
          <w:szCs w:val="24"/>
          <w:color w:val="auto"/>
        </w:rPr>
        <w:t>Provided that this regulation shall not be applicable for the units issued by Mutual Fund which are listed on a recognised stock exchange(s).</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Payment of dividend or interest or redemption or repayment.</w:t>
      </w:r>
    </w:p>
    <w:p>
      <w:pPr>
        <w:spacing w:after="0" w:line="7" w:lineRule="exact"/>
        <w:rPr>
          <w:sz w:val="20"/>
          <w:szCs w:val="20"/>
          <w:color w:val="auto"/>
        </w:rPr>
      </w:pPr>
    </w:p>
    <w:p>
      <w:pPr>
        <w:jc w:val="both"/>
        <w:ind w:left="641" w:right="20" w:hanging="641"/>
        <w:spacing w:after="0" w:line="236" w:lineRule="auto"/>
        <w:tabs>
          <w:tab w:leader="none" w:pos="641" w:val="left"/>
        </w:tabs>
        <w:numPr>
          <w:ilvl w:val="0"/>
          <w:numId w:val="3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listed entity shall use any of the electronic mode of payment facility approved by the Reserve Bank of India, in the manner specified in Schedule I, for the payment of the following:</w:t>
      </w:r>
    </w:p>
    <w:p>
      <w:pPr>
        <w:spacing w:after="0" w:line="1" w:lineRule="exact"/>
        <w:rPr>
          <w:rFonts w:ascii="Times New Roman" w:cs="Times New Roman" w:eastAsia="Times New Roman" w:hAnsi="Times New Roman"/>
          <w:sz w:val="24"/>
          <w:szCs w:val="24"/>
          <w:b w:val="1"/>
          <w:bCs w:val="1"/>
          <w:color w:val="auto"/>
        </w:rPr>
      </w:pPr>
    </w:p>
    <w:p>
      <w:pPr>
        <w:ind w:left="1081" w:hanging="450"/>
        <w:spacing w:after="0"/>
        <w:tabs>
          <w:tab w:leader="none" w:pos="1081"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dividends;</w:t>
      </w:r>
    </w:p>
    <w:p>
      <w:pPr>
        <w:ind w:left="1081" w:hanging="450"/>
        <w:spacing w:after="0"/>
        <w:tabs>
          <w:tab w:leader="none" w:pos="1081"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interest;</w:t>
      </w:r>
    </w:p>
    <w:p>
      <w:pPr>
        <w:ind w:left="1081" w:hanging="450"/>
        <w:spacing w:after="0"/>
        <w:tabs>
          <w:tab w:leader="none" w:pos="1081"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redemption or repayment amounts:</w:t>
      </w:r>
    </w:p>
    <w:p>
      <w:pPr>
        <w:spacing w:after="0" w:line="288" w:lineRule="exact"/>
        <w:rPr>
          <w:sz w:val="20"/>
          <w:szCs w:val="20"/>
          <w:color w:val="auto"/>
        </w:rPr>
      </w:pPr>
    </w:p>
    <w:p>
      <w:pPr>
        <w:ind w:left="1" w:right="20"/>
        <w:spacing w:after="0" w:line="234" w:lineRule="auto"/>
        <w:rPr>
          <w:sz w:val="20"/>
          <w:szCs w:val="20"/>
          <w:color w:val="auto"/>
        </w:rPr>
      </w:pPr>
      <w:r>
        <w:rPr>
          <w:rFonts w:ascii="Times New Roman" w:cs="Times New Roman" w:eastAsia="Times New Roman" w:hAnsi="Times New Roman"/>
          <w:sz w:val="24"/>
          <w:szCs w:val="24"/>
          <w:color w:val="auto"/>
        </w:rPr>
        <w:t>Provided that where it is not possible to use electronic mode of payment, ‘payable-at-par’ warrants or cheques may be issued:</w:t>
      </w:r>
    </w:p>
    <w:p>
      <w:pPr>
        <w:spacing w:after="0" w:line="290" w:lineRule="exact"/>
        <w:rPr>
          <w:sz w:val="20"/>
          <w:szCs w:val="20"/>
          <w:color w:val="auto"/>
        </w:rPr>
      </w:pPr>
    </w:p>
    <w:p>
      <w:pPr>
        <w:ind w:left="1" w:right="20"/>
        <w:spacing w:after="0" w:line="234" w:lineRule="auto"/>
        <w:rPr>
          <w:sz w:val="20"/>
          <w:szCs w:val="20"/>
          <w:color w:val="auto"/>
        </w:rPr>
      </w:pPr>
      <w:r>
        <w:rPr>
          <w:rFonts w:ascii="Times New Roman" w:cs="Times New Roman" w:eastAsia="Times New Roman" w:hAnsi="Times New Roman"/>
          <w:sz w:val="24"/>
          <w:szCs w:val="24"/>
          <w:color w:val="auto"/>
        </w:rPr>
        <w:t>Provided further that where the amount payable as dividend exceeds one thousand and five hundred rupees, the ‘payable-at-par’ warrants or cheques shall be sent by speed post.</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Grievance Redressal Mechanism.</w:t>
      </w:r>
    </w:p>
    <w:p>
      <w:pPr>
        <w:spacing w:after="0" w:line="7" w:lineRule="exact"/>
        <w:rPr>
          <w:sz w:val="20"/>
          <w:szCs w:val="20"/>
          <w:color w:val="auto"/>
        </w:rPr>
      </w:pPr>
    </w:p>
    <w:p>
      <w:pPr>
        <w:ind w:left="641" w:right="20" w:hanging="641"/>
        <w:spacing w:after="0" w:line="234" w:lineRule="auto"/>
        <w:tabs>
          <w:tab w:leader="none" w:pos="641" w:val="left"/>
        </w:tabs>
        <w:numPr>
          <w:ilvl w:val="0"/>
          <w:numId w:val="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ensure that adequate steps are taken for expeditious redressal of investor complaints.</w:t>
      </w:r>
    </w:p>
    <w:p>
      <w:pPr>
        <w:spacing w:after="0" w:line="290" w:lineRule="exact"/>
        <w:rPr>
          <w:sz w:val="20"/>
          <w:szCs w:val="20"/>
          <w:color w:val="auto"/>
        </w:rPr>
      </w:pPr>
    </w:p>
    <w:p>
      <w:pPr>
        <w:jc w:val="both"/>
        <w:ind w:left="281" w:right="20" w:hanging="282"/>
        <w:spacing w:after="0" w:line="236" w:lineRule="auto"/>
        <w:rPr>
          <w:sz w:val="20"/>
          <w:szCs w:val="20"/>
          <w:color w:val="auto"/>
        </w:rPr>
      </w:pPr>
      <w:r>
        <w:rPr>
          <w:rFonts w:ascii="Times New Roman" w:cs="Times New Roman" w:eastAsia="Times New Roman" w:hAnsi="Times New Roman"/>
          <w:sz w:val="24"/>
          <w:szCs w:val="24"/>
          <w:color w:val="auto"/>
        </w:rPr>
        <w:t>(2) The listed entity shall ensure that it is registered on the SCORES platform or such other electronic platform or system of the Board as shall be mandated from time to time, in order to handle investor complaints electronically in the manner specified by the Board.</w:t>
      </w:r>
    </w:p>
    <w:p>
      <w:pPr>
        <w:spacing w:after="0" w:line="331" w:lineRule="exact"/>
        <w:rPr>
          <w:sz w:val="20"/>
          <w:szCs w:val="20"/>
          <w:color w:val="auto"/>
        </w:rPr>
      </w:pPr>
    </w:p>
    <w:p>
      <w:pPr>
        <w:jc w:val="both"/>
        <w:ind w:left="281" w:right="20" w:hanging="282"/>
        <w:spacing w:after="0" w:line="237" w:lineRule="auto"/>
        <w:rPr>
          <w:sz w:val="20"/>
          <w:szCs w:val="20"/>
          <w:color w:val="auto"/>
        </w:rPr>
      </w:pPr>
      <w:r>
        <w:rPr>
          <w:rFonts w:ascii="Times New Roman" w:cs="Times New Roman" w:eastAsia="Times New Roman" w:hAnsi="Times New Roman"/>
          <w:sz w:val="24"/>
          <w:szCs w:val="24"/>
          <w:color w:val="auto"/>
        </w:rPr>
        <w:t>(3) The listed entity shall file with the recognised stock exchange(s) on a quarterly basis, within twenty one days from the end of each quarter, a statement giving the number of investor complaints pending at the beginning of the quarter, those received during the quarter, disposed of during the quarter and those remaining unresolved at the end of the quarter.</w:t>
      </w:r>
    </w:p>
    <w:p>
      <w:pPr>
        <w:spacing w:after="0" w:line="334" w:lineRule="exact"/>
        <w:rPr>
          <w:sz w:val="20"/>
          <w:szCs w:val="20"/>
          <w:color w:val="auto"/>
        </w:rPr>
      </w:pPr>
    </w:p>
    <w:p>
      <w:pPr>
        <w:jc w:val="both"/>
        <w:ind w:left="281" w:right="20" w:hanging="282"/>
        <w:spacing w:after="0" w:line="234" w:lineRule="auto"/>
        <w:rPr>
          <w:sz w:val="20"/>
          <w:szCs w:val="20"/>
          <w:color w:val="auto"/>
        </w:rPr>
      </w:pPr>
      <w:r>
        <w:rPr>
          <w:rFonts w:ascii="Times New Roman" w:cs="Times New Roman" w:eastAsia="Times New Roman" w:hAnsi="Times New Roman"/>
          <w:sz w:val="24"/>
          <w:szCs w:val="24"/>
          <w:color w:val="auto"/>
        </w:rPr>
        <w:t>(4) The statement as specified in sub-regulation (3) shall be placed, on quarterly basis, before the board of directors of the listed entity.</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Fees and other charges to be paid to the recognized stock exchange(s).</w:t>
      </w:r>
    </w:p>
    <w:p>
      <w:pPr>
        <w:spacing w:after="0" w:line="7" w:lineRule="exact"/>
        <w:rPr>
          <w:sz w:val="20"/>
          <w:szCs w:val="20"/>
          <w:color w:val="auto"/>
        </w:rPr>
      </w:pPr>
    </w:p>
    <w:p>
      <w:pPr>
        <w:jc w:val="both"/>
        <w:ind w:left="641" w:hanging="641"/>
        <w:spacing w:after="0" w:line="236" w:lineRule="auto"/>
        <w:tabs>
          <w:tab w:leader="none" w:pos="641" w:val="left"/>
        </w:tabs>
        <w:numPr>
          <w:ilvl w:val="0"/>
          <w:numId w:val="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listed entity shall pay all such fees or charges, as applicable, to the recognised stock exchange(s), in the manner specified by the Board or the recognised stock exchange(s).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13</w:t>
      </w:r>
    </w:p>
    <w:p>
      <w:pPr>
        <w:sectPr>
          <w:pgSz w:w="11900" w:h="16838" w:orient="portrait"/>
          <w:cols w:equalWidth="0" w:num="1">
            <w:col w:w="9061"/>
          </w:cols>
          <w:pgMar w:left="1419" w:top="1440" w:right="1426" w:bottom="416" w:gutter="0" w:footer="0" w:header="0"/>
        </w:sectPr>
      </w:pPr>
    </w:p>
    <w:bookmarkStart w:id="13" w:name="page14"/>
    <w:bookmarkEnd w:id="13"/>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CHAPTER IV</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OBLIGATIONS OF LISTED ENTITY WHICH HAS LISTED ITS SPECIFIED</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SECURITIES</w:t>
      </w:r>
    </w:p>
    <w:p>
      <w:pPr>
        <w:spacing w:after="0" w:line="276"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7" w:lineRule="exact"/>
        <w:rPr>
          <w:sz w:val="20"/>
          <w:szCs w:val="20"/>
          <w:color w:val="auto"/>
        </w:rPr>
      </w:pPr>
    </w:p>
    <w:p>
      <w:pPr>
        <w:jc w:val="both"/>
        <w:ind w:left="641" w:right="20" w:hanging="641"/>
        <w:spacing w:after="0" w:line="236" w:lineRule="auto"/>
        <w:tabs>
          <w:tab w:leader="none" w:pos="641" w:val="left"/>
        </w:tabs>
        <w:numPr>
          <w:ilvl w:val="0"/>
          <w:numId w:val="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provisions of this chapter shall apply to a listed entity which has listed its specified securities on any recognised stock exchange(s) either on the main board or on SME Exchange or on institutional trading platform:</w:t>
      </w:r>
    </w:p>
    <w:p>
      <w:pPr>
        <w:spacing w:after="0" w:line="278" w:lineRule="exact"/>
        <w:rPr>
          <w:sz w:val="20"/>
          <w:szCs w:val="20"/>
          <w:color w:val="auto"/>
        </w:rPr>
      </w:pPr>
    </w:p>
    <w:p>
      <w:pPr>
        <w:ind w:left="1"/>
        <w:spacing w:after="0"/>
        <w:tabs>
          <w:tab w:leader="none" w:pos="8721" w:val="left"/>
        </w:tabs>
        <w:rPr>
          <w:sz w:val="20"/>
          <w:szCs w:val="20"/>
          <w:color w:val="auto"/>
        </w:rPr>
      </w:pPr>
      <w:r>
        <w:rPr>
          <w:rFonts w:ascii="Times New Roman" w:cs="Times New Roman" w:eastAsia="Times New Roman" w:hAnsi="Times New Roman"/>
          <w:sz w:val="24"/>
          <w:szCs w:val="24"/>
          <w:color w:val="auto"/>
        </w:rPr>
        <w:t>(2) The  compliance with the corporate governance provisions as specified in regulations</w:t>
        <w:tab/>
        <w:t>17,</w:t>
      </w:r>
    </w:p>
    <w:p>
      <w:pPr>
        <w:ind w:left="1"/>
        <w:spacing w:after="0" w:line="194" w:lineRule="auto"/>
        <w:rPr>
          <w:sz w:val="20"/>
          <w:szCs w:val="20"/>
          <w:color w:val="auto"/>
        </w:rPr>
      </w:pPr>
      <w:r>
        <w:rPr>
          <w:rFonts w:ascii="Times New Roman" w:cs="Times New Roman" w:eastAsia="Times New Roman" w:hAnsi="Times New Roman"/>
          <w:sz w:val="32"/>
          <w:szCs w:val="32"/>
          <w:color w:val="auto"/>
          <w:vertAlign w:val="superscript"/>
        </w:rPr>
        <w:t>12</w:t>
      </w:r>
      <w:r>
        <w:rPr>
          <w:rFonts w:ascii="Times New Roman" w:cs="Times New Roman" w:eastAsia="Times New Roman" w:hAnsi="Times New Roman"/>
          <w:sz w:val="24"/>
          <w:szCs w:val="24"/>
          <w:color w:val="auto"/>
        </w:rPr>
        <w:t xml:space="preserve">[17A,] 18, 19, 20, 21,22, 23, 24, </w:t>
      </w:r>
      <w:r>
        <w:rPr>
          <w:rFonts w:ascii="Times New Roman" w:cs="Times New Roman" w:eastAsia="Times New Roman" w:hAnsi="Times New Roman"/>
          <w:sz w:val="32"/>
          <w:szCs w:val="32"/>
          <w:color w:val="auto"/>
          <w:vertAlign w:val="superscript"/>
        </w:rPr>
        <w:t>13</w:t>
      </w:r>
      <w:r>
        <w:rPr>
          <w:rFonts w:ascii="Times New Roman" w:cs="Times New Roman" w:eastAsia="Times New Roman" w:hAnsi="Times New Roman"/>
          <w:sz w:val="24"/>
          <w:szCs w:val="24"/>
          <w:color w:val="auto"/>
        </w:rPr>
        <w:t>[24A,] 25, 26, 27 and  clauses (b) to (i) of sub-regulation</w:t>
      </w:r>
    </w:p>
    <w:p>
      <w:pPr>
        <w:ind w:left="1"/>
        <w:spacing w:after="0" w:line="221" w:lineRule="auto"/>
        <w:tabs>
          <w:tab w:leader="none" w:pos="2501" w:val="left"/>
        </w:tabs>
        <w:rPr>
          <w:sz w:val="20"/>
          <w:szCs w:val="20"/>
          <w:color w:val="auto"/>
        </w:rPr>
      </w:pPr>
      <w:r>
        <w:rPr>
          <w:rFonts w:ascii="Times New Roman" w:cs="Times New Roman" w:eastAsia="Times New Roman" w:hAnsi="Times New Roman"/>
          <w:sz w:val="24"/>
          <w:szCs w:val="24"/>
          <w:color w:val="auto"/>
        </w:rPr>
        <w:t>(2) of regulation  46 and</w:t>
        <w:tab/>
        <w:t>para C , D and E of Schedule V shall not apply, in respect of -</w:t>
      </w:r>
    </w:p>
    <w:p>
      <w:pPr>
        <w:spacing w:after="0" w:line="13" w:lineRule="exact"/>
        <w:rPr>
          <w:sz w:val="20"/>
          <w:szCs w:val="20"/>
          <w:color w:val="auto"/>
        </w:rPr>
      </w:pPr>
    </w:p>
    <w:p>
      <w:pPr>
        <w:jc w:val="both"/>
        <w:ind w:left="561" w:right="20" w:firstLine="5"/>
        <w:spacing w:after="0" w:line="236" w:lineRule="auto"/>
        <w:tabs>
          <w:tab w:leader="none" w:pos="899"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having paid up equity share capital not exceeding rupees ten crore and net worth not exceeding rupees twenty five crore, as on the last day of the previous financial year:</w:t>
      </w:r>
    </w:p>
    <w:p>
      <w:pPr>
        <w:spacing w:after="0" w:line="13" w:lineRule="exact"/>
        <w:rPr>
          <w:rFonts w:ascii="Times New Roman" w:cs="Times New Roman" w:eastAsia="Times New Roman" w:hAnsi="Times New Roman"/>
          <w:sz w:val="24"/>
          <w:szCs w:val="24"/>
          <w:color w:val="auto"/>
        </w:rPr>
      </w:pPr>
    </w:p>
    <w:p>
      <w:pPr>
        <w:jc w:val="both"/>
        <w:ind w:left="561" w:right="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where the provisions of the regulations specified in this regulation becomes applicable to a listed entity at a later date, such listed entity shall comply with the requirements those regulations within six months from the date on which the provisions became applicable to the listed entity.</w:t>
      </w:r>
    </w:p>
    <w:p>
      <w:pPr>
        <w:spacing w:after="0" w:line="289" w:lineRule="exact"/>
        <w:rPr>
          <w:rFonts w:ascii="Times New Roman" w:cs="Times New Roman" w:eastAsia="Times New Roman" w:hAnsi="Times New Roman"/>
          <w:sz w:val="24"/>
          <w:szCs w:val="24"/>
          <w:color w:val="auto"/>
        </w:rPr>
      </w:pPr>
    </w:p>
    <w:p>
      <w:pPr>
        <w:ind w:left="561" w:right="20" w:firstLine="5"/>
        <w:spacing w:after="0" w:line="234" w:lineRule="auto"/>
        <w:tabs>
          <w:tab w:leader="none" w:pos="90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which has listed its specified securities on the SME Exchange: Provided that for other listed entities which are not companies, but body corporate or</w:t>
      </w:r>
    </w:p>
    <w:p>
      <w:pPr>
        <w:spacing w:after="0" w:line="14" w:lineRule="exact"/>
        <w:rPr>
          <w:sz w:val="20"/>
          <w:szCs w:val="20"/>
          <w:color w:val="auto"/>
        </w:rPr>
      </w:pPr>
    </w:p>
    <w:p>
      <w:pPr>
        <w:jc w:val="both"/>
        <w:ind w:left="561" w:right="20"/>
        <w:spacing w:after="0" w:line="223" w:lineRule="auto"/>
        <w:rPr>
          <w:sz w:val="20"/>
          <w:szCs w:val="20"/>
          <w:color w:val="auto"/>
        </w:rPr>
      </w:pPr>
      <w:r>
        <w:rPr>
          <w:rFonts w:ascii="Times New Roman" w:cs="Times New Roman" w:eastAsia="Times New Roman" w:hAnsi="Times New Roman"/>
          <w:sz w:val="24"/>
          <w:szCs w:val="24"/>
          <w:color w:val="auto"/>
        </w:rPr>
        <w:t xml:space="preserve">are subject to regulations under other statues, the provisions of corporate governance provisions as specified in regulation 17, </w:t>
      </w:r>
      <w:r>
        <w:rPr>
          <w:rFonts w:ascii="Times New Roman" w:cs="Times New Roman" w:eastAsia="Times New Roman" w:hAnsi="Times New Roman"/>
          <w:sz w:val="32"/>
          <w:szCs w:val="32"/>
          <w:color w:val="auto"/>
          <w:vertAlign w:val="superscript"/>
        </w:rPr>
        <w:t>14</w:t>
      </w:r>
      <w:r>
        <w:rPr>
          <w:rFonts w:ascii="Times New Roman" w:cs="Times New Roman" w:eastAsia="Times New Roman" w:hAnsi="Times New Roman"/>
          <w:sz w:val="24"/>
          <w:szCs w:val="24"/>
          <w:color w:val="auto"/>
        </w:rPr>
        <w:t xml:space="preserve">[17A,] 18, 19, 20, 21, 22, 23, 24, </w:t>
      </w:r>
      <w:r>
        <w:rPr>
          <w:rFonts w:ascii="Times New Roman" w:cs="Times New Roman" w:eastAsia="Times New Roman" w:hAnsi="Times New Roman"/>
          <w:sz w:val="32"/>
          <w:szCs w:val="32"/>
          <w:color w:val="auto"/>
          <w:vertAlign w:val="superscript"/>
        </w:rPr>
        <w:t>15</w:t>
      </w:r>
      <w:r>
        <w:rPr>
          <w:rFonts w:ascii="Times New Roman" w:cs="Times New Roman" w:eastAsia="Times New Roman" w:hAnsi="Times New Roman"/>
          <w:sz w:val="24"/>
          <w:szCs w:val="24"/>
          <w:color w:val="auto"/>
        </w:rPr>
        <w:t>[24A,] 25, 26, 27 and clauses (b) to (i) of sub-regulation (2) of regulation 46 and para C , D and E of Schedule V shall apply to the extent that it does not violate their respective statutes and guidelines or directives issued by the relevant authorities.</w:t>
      </w:r>
    </w:p>
    <w:p>
      <w:pPr>
        <w:spacing w:after="0" w:line="288" w:lineRule="exact"/>
        <w:rPr>
          <w:sz w:val="20"/>
          <w:szCs w:val="20"/>
          <w:color w:val="auto"/>
        </w:rPr>
      </w:pPr>
    </w:p>
    <w:p>
      <w:pPr>
        <w:jc w:val="both"/>
        <w:ind w:left="641" w:right="20"/>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2A</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provisions as specified in regulation 17 shall not be applicable during the insolvency resolution process period in respect of a listed entity which is undergoing corporate insolvency resolution process under the Insolvency Code:</w:t>
      </w:r>
    </w:p>
    <w:p>
      <w:pPr>
        <w:spacing w:after="0" w:line="14" w:lineRule="exact"/>
        <w:rPr>
          <w:sz w:val="20"/>
          <w:szCs w:val="20"/>
          <w:color w:val="auto"/>
        </w:rPr>
      </w:pPr>
    </w:p>
    <w:p>
      <w:pPr>
        <w:jc w:val="both"/>
        <w:ind w:left="641" w:right="20" w:firstLine="720"/>
        <w:spacing w:after="0" w:line="236" w:lineRule="auto"/>
        <w:rPr>
          <w:sz w:val="20"/>
          <w:szCs w:val="20"/>
          <w:color w:val="auto"/>
        </w:rPr>
      </w:pPr>
      <w:r>
        <w:rPr>
          <w:rFonts w:ascii="Times New Roman" w:cs="Times New Roman" w:eastAsia="Times New Roman" w:hAnsi="Times New Roman"/>
          <w:sz w:val="24"/>
          <w:szCs w:val="24"/>
          <w:color w:val="auto"/>
        </w:rPr>
        <w:t>Provided that the role and responsibilities of the board of directors as specified under regulation 17 shall be fulfilled by the interim resolution professional or resolution professional in accordance with sections 17 and 23 of the Insolvency Code.</w:t>
      </w:r>
    </w:p>
    <w:p>
      <w:pPr>
        <w:spacing w:after="0" w:line="290" w:lineRule="exact"/>
        <w:rPr>
          <w:sz w:val="20"/>
          <w:szCs w:val="20"/>
          <w:color w:val="auto"/>
        </w:rPr>
      </w:pPr>
    </w:p>
    <w:p>
      <w:pPr>
        <w:jc w:val="both"/>
        <w:ind w:left="641" w:right="20"/>
        <w:spacing w:after="0" w:line="237" w:lineRule="auto"/>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2B</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provisions as specified in regulations 18, 19, 20 and 21 shall not be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applicable during the insolvency resolution process period in respect of a listed entity which is undergoing corporate insolvency resolution process under the Insolvency Code:</w:t>
      </w:r>
    </w:p>
    <w:p>
      <w:pPr>
        <w:spacing w:after="0" w:line="14" w:lineRule="exact"/>
        <w:rPr>
          <w:sz w:val="20"/>
          <w:szCs w:val="20"/>
          <w:color w:val="auto"/>
        </w:rPr>
      </w:pPr>
    </w:p>
    <w:p>
      <w:pPr>
        <w:jc w:val="both"/>
        <w:ind w:left="641" w:right="20" w:firstLine="720"/>
        <w:spacing w:after="0" w:line="238" w:lineRule="auto"/>
        <w:rPr>
          <w:sz w:val="20"/>
          <w:szCs w:val="20"/>
          <w:color w:val="auto"/>
        </w:rPr>
      </w:pPr>
      <w:r>
        <w:rPr>
          <w:rFonts w:ascii="Times New Roman" w:cs="Times New Roman" w:eastAsia="Times New Roman" w:hAnsi="Times New Roman"/>
          <w:sz w:val="24"/>
          <w:szCs w:val="24"/>
          <w:color w:val="auto"/>
        </w:rPr>
        <w:t>Provided that the roles and responsibilities of the committees specified in the respective regulations shall be fulfilled by the interim resolution professional or resolution professional.]</w:t>
      </w:r>
      <w:r>
        <w:rPr>
          <w:rFonts w:ascii="Times New Roman" w:cs="Times New Roman" w:eastAsia="Times New Roman" w:hAnsi="Times New Roman"/>
          <w:sz w:val="32"/>
          <w:szCs w:val="32"/>
          <w:color w:val="auto"/>
          <w:vertAlign w:val="superscript"/>
        </w:rPr>
        <w:t>16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208280</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4pt" to="144pt,16.4pt" o:allowincell="f" strokecolor="#000000" strokeweight="0.7199pt"/>
            </w:pict>
          </mc:Fallback>
        </mc:AlternateContent>
      </w:r>
    </w:p>
    <w:p>
      <w:pPr>
        <w:spacing w:after="0" w:line="200" w:lineRule="exact"/>
        <w:rPr>
          <w:sz w:val="20"/>
          <w:szCs w:val="20"/>
          <w:color w:val="auto"/>
        </w:rPr>
      </w:pPr>
    </w:p>
    <w:p>
      <w:pPr>
        <w:spacing w:after="0" w:line="222" w:lineRule="exact"/>
        <w:rPr>
          <w:sz w:val="20"/>
          <w:szCs w:val="20"/>
          <w:color w:val="auto"/>
        </w:rPr>
      </w:pPr>
    </w:p>
    <w:p>
      <w:pPr>
        <w:ind w:left="1" w:right="340" w:hanging="1"/>
        <w:spacing w:after="0" w:line="204" w:lineRule="auto"/>
        <w:tabs>
          <w:tab w:leader="none" w:pos="181" w:val="left"/>
        </w:tabs>
        <w:numPr>
          <w:ilvl w:val="0"/>
          <w:numId w:val="4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1.4.2019.</w:t>
      </w:r>
    </w:p>
    <w:p>
      <w:pPr>
        <w:ind w:left="181" w:hanging="181"/>
        <w:spacing w:after="0" w:line="184" w:lineRule="auto"/>
        <w:tabs>
          <w:tab w:leader="none" w:pos="181" w:val="left"/>
        </w:tabs>
        <w:numPr>
          <w:ilvl w:val="0"/>
          <w:numId w:val="4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ibid.</w:t>
      </w:r>
    </w:p>
    <w:p>
      <w:pPr>
        <w:spacing w:after="0" w:line="20" w:lineRule="exact"/>
        <w:rPr>
          <w:rFonts w:ascii="Times New Roman" w:cs="Times New Roman" w:eastAsia="Times New Roman" w:hAnsi="Times New Roman"/>
          <w:sz w:val="26"/>
          <w:szCs w:val="26"/>
          <w:color w:val="auto"/>
          <w:vertAlign w:val="superscript"/>
        </w:rPr>
      </w:pPr>
    </w:p>
    <w:p>
      <w:pPr>
        <w:ind w:left="1" w:right="340" w:hanging="1"/>
        <w:spacing w:after="0" w:line="200" w:lineRule="auto"/>
        <w:tabs>
          <w:tab w:leader="none" w:pos="181" w:val="left"/>
        </w:tabs>
        <w:numPr>
          <w:ilvl w:val="0"/>
          <w:numId w:val="4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1.4.2019.</w:t>
      </w:r>
    </w:p>
    <w:p>
      <w:pPr>
        <w:ind w:left="181" w:hanging="181"/>
        <w:spacing w:after="0" w:line="183" w:lineRule="auto"/>
        <w:tabs>
          <w:tab w:leader="none" w:pos="181" w:val="left"/>
        </w:tabs>
        <w:numPr>
          <w:ilvl w:val="0"/>
          <w:numId w:val="4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ibid.</w:t>
      </w:r>
    </w:p>
    <w:p>
      <w:pPr>
        <w:spacing w:after="0" w:line="19" w:lineRule="exact"/>
        <w:rPr>
          <w:rFonts w:ascii="Times New Roman" w:cs="Times New Roman" w:eastAsia="Times New Roman" w:hAnsi="Times New Roman"/>
          <w:sz w:val="26"/>
          <w:szCs w:val="26"/>
          <w:color w:val="auto"/>
          <w:vertAlign w:val="superscript"/>
        </w:rPr>
      </w:pPr>
    </w:p>
    <w:p>
      <w:pPr>
        <w:ind w:left="1" w:right="140" w:hanging="1"/>
        <w:spacing w:after="0" w:line="200" w:lineRule="auto"/>
        <w:tabs>
          <w:tab w:leader="none" w:pos="181" w:val="left"/>
        </w:tabs>
        <w:numPr>
          <w:ilvl w:val="0"/>
          <w:numId w:val="4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(Listing Obligations and Disclosure Requirements) (Third Amendment) Regulations, 2018, w.e.f. 31.05.2018.</w:t>
      </w:r>
    </w:p>
    <w:p>
      <w:pPr>
        <w:spacing w:after="0" w:line="19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14</w:t>
      </w:r>
    </w:p>
    <w:p>
      <w:pPr>
        <w:sectPr>
          <w:pgSz w:w="11900" w:h="16838" w:orient="portrait"/>
          <w:cols w:equalWidth="0" w:num="1">
            <w:col w:w="9061"/>
          </w:cols>
          <w:pgMar w:left="1419" w:top="1435" w:right="1426" w:bottom="416" w:gutter="0" w:footer="0" w:header="0"/>
        </w:sectPr>
      </w:pPr>
    </w:p>
    <w:bookmarkStart w:id="14" w:name="page15"/>
    <w:bookmarkEnd w:id="14"/>
    <w:p>
      <w:pPr>
        <w:spacing w:after="0" w:line="3" w:lineRule="exact"/>
        <w:rPr>
          <w:sz w:val="20"/>
          <w:szCs w:val="20"/>
          <w:color w:val="auto"/>
        </w:rPr>
      </w:pPr>
    </w:p>
    <w:p>
      <w:pPr>
        <w:ind w:left="1" w:right="20" w:hanging="1"/>
        <w:spacing w:after="0" w:line="234" w:lineRule="auto"/>
        <w:tabs>
          <w:tab w:leader="none" w:pos="366"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sub-regulation (2) above, the provisions of Companies Act, 2013 shall continue to apply, wherever applicable.</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Definitions.</w:t>
      </w:r>
    </w:p>
    <w:p>
      <w:pPr>
        <w:ind w:left="641" w:hanging="641"/>
        <w:spacing w:after="0" w:line="235" w:lineRule="auto"/>
        <w:tabs>
          <w:tab w:leader="none" w:pos="641" w:val="left"/>
        </w:tabs>
        <w:numPr>
          <w:ilvl w:val="0"/>
          <w:numId w:val="4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For the purpose of this chapter , unless the context otherwise requires -</w:t>
      </w:r>
    </w:p>
    <w:p>
      <w:pPr>
        <w:spacing w:after="0" w:line="13" w:lineRule="exact"/>
        <w:rPr>
          <w:rFonts w:ascii="Times New Roman" w:cs="Times New Roman" w:eastAsia="Times New Roman" w:hAnsi="Times New Roman"/>
          <w:sz w:val="24"/>
          <w:szCs w:val="24"/>
          <w:b w:val="1"/>
          <w:bCs w:val="1"/>
          <w:color w:val="auto"/>
        </w:rPr>
      </w:pPr>
    </w:p>
    <w:p>
      <w:pPr>
        <w:jc w:val="both"/>
        <w:ind w:left="1181" w:right="20" w:hanging="461"/>
        <w:spacing w:after="0" w:line="236" w:lineRule="auto"/>
        <w:tabs>
          <w:tab w:leader="none" w:pos="1181"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"control" shall have the same meaning as assigned to it under the Securities and Exchange Board of India (Substantial Acquisition of Shares and Takeovers) Regulations, 2011;</w:t>
      </w:r>
    </w:p>
    <w:p>
      <w:pPr>
        <w:spacing w:after="0" w:line="289" w:lineRule="exact"/>
        <w:rPr>
          <w:rFonts w:ascii="Times New Roman" w:cs="Times New Roman" w:eastAsia="Times New Roman" w:hAnsi="Times New Roman"/>
          <w:sz w:val="24"/>
          <w:szCs w:val="24"/>
          <w:color w:val="auto"/>
        </w:rPr>
      </w:pPr>
    </w:p>
    <w:p>
      <w:pPr>
        <w:ind w:left="1421" w:right="20" w:hanging="428"/>
        <w:spacing w:after="0" w:line="234" w:lineRule="auto"/>
        <w:tabs>
          <w:tab w:leader="none" w:pos="1421" w:val="left"/>
        </w:tabs>
        <w:numPr>
          <w:ilvl w:val="2"/>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"independent director" means a non-executive director, other than a nominee director of the listed entity:</w:t>
      </w:r>
    </w:p>
    <w:p>
      <w:pPr>
        <w:spacing w:after="0" w:line="14" w:lineRule="exact"/>
        <w:rPr>
          <w:rFonts w:ascii="Times New Roman" w:cs="Times New Roman" w:eastAsia="Times New Roman" w:hAnsi="Times New Roman"/>
          <w:sz w:val="24"/>
          <w:szCs w:val="24"/>
          <w:color w:val="auto"/>
        </w:rPr>
      </w:pPr>
    </w:p>
    <w:p>
      <w:pPr>
        <w:ind w:left="1841" w:right="20" w:hanging="423"/>
        <w:spacing w:after="0" w:line="234" w:lineRule="auto"/>
        <w:tabs>
          <w:tab w:leader="none" w:pos="1841" w:val="left"/>
        </w:tabs>
        <w:numPr>
          <w:ilvl w:val="3"/>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in the opinion of the board of directors, is a person of integrity and possesses relevant expertise and experience;</w:t>
      </w:r>
    </w:p>
    <w:p>
      <w:pPr>
        <w:spacing w:after="0" w:line="13" w:lineRule="exact"/>
        <w:rPr>
          <w:rFonts w:ascii="Times New Roman" w:cs="Times New Roman" w:eastAsia="Times New Roman" w:hAnsi="Times New Roman"/>
          <w:sz w:val="24"/>
          <w:szCs w:val="24"/>
          <w:color w:val="auto"/>
        </w:rPr>
      </w:pPr>
    </w:p>
    <w:p>
      <w:pPr>
        <w:jc w:val="both"/>
        <w:ind w:left="1841" w:right="20" w:hanging="423"/>
        <w:spacing w:after="0" w:line="212" w:lineRule="auto"/>
        <w:tabs>
          <w:tab w:leader="none" w:pos="1841" w:val="left"/>
        </w:tabs>
        <w:numPr>
          <w:ilvl w:val="3"/>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who is or was not a promoter of the listed entity or its holding, subsidiary or associate company </w:t>
      </w:r>
      <w:r>
        <w:rPr>
          <w:rFonts w:ascii="Times New Roman" w:cs="Times New Roman" w:eastAsia="Times New Roman" w:hAnsi="Times New Roman"/>
          <w:sz w:val="32"/>
          <w:szCs w:val="32"/>
          <w:color w:val="auto"/>
          <w:vertAlign w:val="superscript"/>
        </w:rPr>
        <w:t>17</w:t>
      </w:r>
      <w:r>
        <w:rPr>
          <w:rFonts w:ascii="Times New Roman" w:cs="Times New Roman" w:eastAsia="Times New Roman" w:hAnsi="Times New Roman"/>
          <w:sz w:val="24"/>
          <w:szCs w:val="24"/>
          <w:color w:val="auto"/>
        </w:rPr>
        <w:t>[or member of the promoter group of the listed entity];</w:t>
      </w:r>
    </w:p>
    <w:p>
      <w:pPr>
        <w:spacing w:after="0" w:line="15" w:lineRule="exact"/>
        <w:rPr>
          <w:rFonts w:ascii="Times New Roman" w:cs="Times New Roman" w:eastAsia="Times New Roman" w:hAnsi="Times New Roman"/>
          <w:sz w:val="24"/>
          <w:szCs w:val="24"/>
          <w:color w:val="auto"/>
        </w:rPr>
      </w:pPr>
    </w:p>
    <w:p>
      <w:pPr>
        <w:ind w:left="1841" w:right="20" w:hanging="423"/>
        <w:spacing w:after="0" w:line="234" w:lineRule="auto"/>
        <w:tabs>
          <w:tab w:leader="none" w:pos="1841" w:val="left"/>
        </w:tabs>
        <w:numPr>
          <w:ilvl w:val="3"/>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is not related to promoters or directors in the listed entity, its holding, subsidiary or associate company;</w:t>
      </w:r>
    </w:p>
    <w:p>
      <w:pPr>
        <w:spacing w:after="0" w:line="13" w:lineRule="exact"/>
        <w:rPr>
          <w:rFonts w:ascii="Times New Roman" w:cs="Times New Roman" w:eastAsia="Times New Roman" w:hAnsi="Times New Roman"/>
          <w:sz w:val="24"/>
          <w:szCs w:val="24"/>
          <w:color w:val="auto"/>
        </w:rPr>
      </w:pPr>
    </w:p>
    <w:p>
      <w:pPr>
        <w:jc w:val="both"/>
        <w:ind w:left="1841" w:right="20" w:hanging="423"/>
        <w:spacing w:after="0" w:line="237" w:lineRule="auto"/>
        <w:tabs>
          <w:tab w:leader="none" w:pos="1841" w:val="left"/>
        </w:tabs>
        <w:numPr>
          <w:ilvl w:val="3"/>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apart from receiving director's remuneration, has or had no material pecuniary relationship with the listed entity, its holding, subsidiary or associate company, or their promoters, or directors, during the two immediately preceding financial years or during the current financial year;</w:t>
      </w:r>
    </w:p>
    <w:p>
      <w:pPr>
        <w:spacing w:after="0" w:line="14" w:lineRule="exact"/>
        <w:rPr>
          <w:rFonts w:ascii="Times New Roman" w:cs="Times New Roman" w:eastAsia="Times New Roman" w:hAnsi="Times New Roman"/>
          <w:sz w:val="24"/>
          <w:szCs w:val="24"/>
          <w:color w:val="auto"/>
        </w:rPr>
      </w:pPr>
    </w:p>
    <w:p>
      <w:pPr>
        <w:jc w:val="both"/>
        <w:ind w:left="1841" w:right="20" w:hanging="423"/>
        <w:spacing w:after="0" w:line="238" w:lineRule="auto"/>
        <w:tabs>
          <w:tab w:leader="none" w:pos="1841" w:val="left"/>
        </w:tabs>
        <w:numPr>
          <w:ilvl w:val="3"/>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none of whose relatives has or had pecuniary relationship or transaction with the listed entity, its holding, subsidiary or associate company, or their promoters, or directors, amounting to two per cent. or more of its gross turnover or total income or fifty lakh rupees or such higher amount as may be prescribed from time to time, whichever is lower, during the two immediately preceding financial years or during the current financial year;</w:t>
      </w:r>
    </w:p>
    <w:p>
      <w:pPr>
        <w:spacing w:after="0" w:line="1" w:lineRule="exact"/>
        <w:rPr>
          <w:rFonts w:ascii="Times New Roman" w:cs="Times New Roman" w:eastAsia="Times New Roman" w:hAnsi="Times New Roman"/>
          <w:sz w:val="24"/>
          <w:szCs w:val="24"/>
          <w:color w:val="auto"/>
        </w:rPr>
      </w:pPr>
    </w:p>
    <w:p>
      <w:pPr>
        <w:ind w:left="1841" w:hanging="423"/>
        <w:spacing w:after="0"/>
        <w:tabs>
          <w:tab w:leader="none" w:pos="1841" w:val="left"/>
        </w:tabs>
        <w:numPr>
          <w:ilvl w:val="3"/>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neither himself, nor whose relative(s) —</w:t>
      </w:r>
    </w:p>
    <w:p>
      <w:pPr>
        <w:spacing w:after="0" w:line="12" w:lineRule="exact"/>
        <w:rPr>
          <w:rFonts w:ascii="Times New Roman" w:cs="Times New Roman" w:eastAsia="Times New Roman" w:hAnsi="Times New Roman"/>
          <w:sz w:val="24"/>
          <w:szCs w:val="24"/>
          <w:color w:val="auto"/>
        </w:rPr>
      </w:pPr>
    </w:p>
    <w:p>
      <w:pPr>
        <w:jc w:val="both"/>
        <w:ind w:left="2261" w:right="20" w:hanging="353"/>
        <w:spacing w:after="0" w:line="237" w:lineRule="auto"/>
        <w:tabs>
          <w:tab w:leader="none" w:pos="2261" w:val="left"/>
        </w:tabs>
        <w:numPr>
          <w:ilvl w:val="4"/>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holds or has held the position of a key managerial personnel or is or has been an employee of the listed entity or its holding, subsidiary or associate company in any of the three financial years immediately preceding the financial year in which he is proposed to be appointed;</w:t>
      </w:r>
    </w:p>
    <w:p>
      <w:pPr>
        <w:spacing w:after="0" w:line="14" w:lineRule="exact"/>
        <w:rPr>
          <w:rFonts w:ascii="Times New Roman" w:cs="Times New Roman" w:eastAsia="Times New Roman" w:hAnsi="Times New Roman"/>
          <w:sz w:val="24"/>
          <w:szCs w:val="24"/>
          <w:color w:val="auto"/>
        </w:rPr>
      </w:pPr>
    </w:p>
    <w:p>
      <w:pPr>
        <w:jc w:val="both"/>
        <w:ind w:left="2261" w:right="20" w:hanging="353"/>
        <w:spacing w:after="0" w:line="236" w:lineRule="auto"/>
        <w:tabs>
          <w:tab w:leader="none" w:pos="2261" w:val="left"/>
        </w:tabs>
        <w:numPr>
          <w:ilvl w:val="4"/>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or has been an employee or proprietor or a partner, in any of the three financial years immediately preceding the financial year in which he is proposed to be appointed, of —</w:t>
      </w:r>
    </w:p>
    <w:p>
      <w:pPr>
        <w:spacing w:after="0" w:line="13" w:lineRule="exact"/>
        <w:rPr>
          <w:rFonts w:ascii="Times New Roman" w:cs="Times New Roman" w:eastAsia="Times New Roman" w:hAnsi="Times New Roman"/>
          <w:sz w:val="24"/>
          <w:szCs w:val="24"/>
          <w:color w:val="auto"/>
        </w:rPr>
      </w:pPr>
    </w:p>
    <w:p>
      <w:pPr>
        <w:jc w:val="both"/>
        <w:ind w:left="2561" w:right="20" w:hanging="151"/>
        <w:spacing w:after="0" w:line="236" w:lineRule="auto"/>
        <w:tabs>
          <w:tab w:leader="none" w:pos="2811" w:val="left"/>
        </w:tabs>
        <w:numPr>
          <w:ilvl w:val="5"/>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firm of auditors or company secretaries in practice or cost auditors of the listed entity or its holding, subsidiary or associate company; or</w:t>
      </w:r>
    </w:p>
    <w:p>
      <w:pPr>
        <w:spacing w:after="0" w:line="13" w:lineRule="exact"/>
        <w:rPr>
          <w:rFonts w:ascii="Times New Roman" w:cs="Times New Roman" w:eastAsia="Times New Roman" w:hAnsi="Times New Roman"/>
          <w:sz w:val="24"/>
          <w:szCs w:val="24"/>
          <w:color w:val="auto"/>
        </w:rPr>
      </w:pPr>
    </w:p>
    <w:p>
      <w:pPr>
        <w:jc w:val="both"/>
        <w:ind w:left="2561" w:right="20" w:hanging="151"/>
        <w:spacing w:after="0" w:line="237" w:lineRule="auto"/>
        <w:tabs>
          <w:tab w:leader="none" w:pos="2799" w:val="left"/>
        </w:tabs>
        <w:numPr>
          <w:ilvl w:val="5"/>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legal or a consulting firm that has or had any transaction with the listed entity, its holding, subsidiary or associate company amounting to ten per cent or more of the gross turnover of such firm;</w:t>
      </w:r>
    </w:p>
    <w:p>
      <w:pPr>
        <w:spacing w:after="0" w:line="13" w:lineRule="exact"/>
        <w:rPr>
          <w:rFonts w:ascii="Times New Roman" w:cs="Times New Roman" w:eastAsia="Times New Roman" w:hAnsi="Times New Roman"/>
          <w:sz w:val="24"/>
          <w:szCs w:val="24"/>
          <w:color w:val="auto"/>
        </w:rPr>
      </w:pPr>
    </w:p>
    <w:p>
      <w:pPr>
        <w:ind w:left="2261" w:right="20" w:hanging="353"/>
        <w:spacing w:after="0" w:line="234" w:lineRule="auto"/>
        <w:tabs>
          <w:tab w:leader="none" w:pos="2261" w:val="left"/>
        </w:tabs>
        <w:numPr>
          <w:ilvl w:val="4"/>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holds together with his relatives two per cent or more of the total voting power of the listed entity; or</w:t>
      </w:r>
    </w:p>
    <w:p>
      <w:pPr>
        <w:spacing w:after="0" w:line="14" w:lineRule="exact"/>
        <w:rPr>
          <w:rFonts w:ascii="Times New Roman" w:cs="Times New Roman" w:eastAsia="Times New Roman" w:hAnsi="Times New Roman"/>
          <w:sz w:val="24"/>
          <w:szCs w:val="24"/>
          <w:color w:val="auto"/>
        </w:rPr>
      </w:pPr>
    </w:p>
    <w:p>
      <w:pPr>
        <w:jc w:val="both"/>
        <w:ind w:left="2261" w:right="20" w:hanging="353"/>
        <w:spacing w:after="0" w:line="234" w:lineRule="auto"/>
        <w:tabs>
          <w:tab w:leader="none" w:pos="2261" w:val="left"/>
        </w:tabs>
        <w:numPr>
          <w:ilvl w:val="4"/>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a chief executive or director, by whatever name called, of any non-profit organisation that receives twenty-five per cent or more of its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270510</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3pt" to="144pt,21.3pt" o:allowincell="f" strokecolor="#000000" strokeweight="0.72pt"/>
            </w:pict>
          </mc:Fallback>
        </mc:AlternateContent>
      </w:r>
    </w:p>
    <w:p>
      <w:pPr>
        <w:spacing w:after="0" w:line="200" w:lineRule="exact"/>
        <w:rPr>
          <w:sz w:val="20"/>
          <w:szCs w:val="20"/>
          <w:color w:val="auto"/>
        </w:rPr>
      </w:pPr>
    </w:p>
    <w:p>
      <w:pPr>
        <w:spacing w:after="0" w:line="320" w:lineRule="exact"/>
        <w:rPr>
          <w:sz w:val="20"/>
          <w:szCs w:val="20"/>
          <w:color w:val="auto"/>
        </w:rPr>
      </w:pPr>
    </w:p>
    <w:p>
      <w:pPr>
        <w:ind w:left="1" w:right="340" w:hanging="1"/>
        <w:spacing w:after="0" w:line="203" w:lineRule="auto"/>
        <w:tabs>
          <w:tab w:leader="none" w:pos="181" w:val="left"/>
        </w:tabs>
        <w:numPr>
          <w:ilvl w:val="0"/>
          <w:numId w:val="4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1.10.2018.</w:t>
      </w:r>
    </w:p>
    <w:p>
      <w:pPr>
        <w:spacing w:after="0" w:line="19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15</w:t>
      </w:r>
    </w:p>
    <w:p>
      <w:pPr>
        <w:sectPr>
          <w:pgSz w:w="11900" w:h="16838" w:orient="portrait"/>
          <w:cols w:equalWidth="0" w:num="1">
            <w:col w:w="9061"/>
          </w:cols>
          <w:pgMar w:left="1419" w:top="1440" w:right="1426" w:bottom="416" w:gutter="0" w:footer="0" w:header="0"/>
        </w:sectPr>
      </w:pPr>
    </w:p>
    <w:bookmarkStart w:id="15" w:name="page16"/>
    <w:bookmarkEnd w:id="15"/>
    <w:p>
      <w:pPr>
        <w:spacing w:after="0" w:line="3" w:lineRule="exact"/>
        <w:rPr>
          <w:sz w:val="20"/>
          <w:szCs w:val="20"/>
          <w:color w:val="auto"/>
        </w:rPr>
      </w:pPr>
    </w:p>
    <w:p>
      <w:pPr>
        <w:jc w:val="both"/>
        <w:ind w:left="2261" w:right="20"/>
        <w:spacing w:after="0" w:line="236" w:lineRule="auto"/>
        <w:rPr>
          <w:sz w:val="20"/>
          <w:szCs w:val="20"/>
          <w:color w:val="auto"/>
        </w:rPr>
      </w:pPr>
      <w:r>
        <w:rPr>
          <w:rFonts w:ascii="Times New Roman" w:cs="Times New Roman" w:eastAsia="Times New Roman" w:hAnsi="Times New Roman"/>
          <w:sz w:val="24"/>
          <w:szCs w:val="24"/>
          <w:color w:val="auto"/>
        </w:rPr>
        <w:t>receipts or corpus from the listed entity, any of its promoters, directors or its holding, subsidiary or associate company or that holds two per cent or more of the total voting power of the listed entity;</w:t>
      </w:r>
    </w:p>
    <w:p>
      <w:pPr>
        <w:spacing w:after="0" w:line="14" w:lineRule="exact"/>
        <w:rPr>
          <w:sz w:val="20"/>
          <w:szCs w:val="20"/>
          <w:color w:val="auto"/>
        </w:rPr>
      </w:pPr>
    </w:p>
    <w:p>
      <w:pPr>
        <w:ind w:left="2261" w:right="20" w:hanging="353"/>
        <w:spacing w:after="0" w:line="234" w:lineRule="auto"/>
        <w:tabs>
          <w:tab w:leader="none" w:pos="2261"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a material supplier, service provider or customer or a lessor or lessee of the listed entity;</w:t>
      </w:r>
    </w:p>
    <w:p>
      <w:pPr>
        <w:ind w:left="1421"/>
        <w:spacing w:after="0"/>
        <w:rPr>
          <w:sz w:val="20"/>
          <w:szCs w:val="20"/>
          <w:color w:val="auto"/>
        </w:rPr>
      </w:pPr>
      <w:r>
        <w:rPr>
          <w:rFonts w:ascii="Times New Roman" w:cs="Times New Roman" w:eastAsia="Times New Roman" w:hAnsi="Times New Roman"/>
          <w:sz w:val="24"/>
          <w:szCs w:val="24"/>
          <w:color w:val="auto"/>
        </w:rPr>
        <w:t>(vii) who is not less than 21 years of age.</w:t>
      </w:r>
    </w:p>
    <w:p>
      <w:pPr>
        <w:jc w:val="both"/>
        <w:ind w:left="1421" w:right="20"/>
        <w:spacing w:after="0" w:line="216" w:lineRule="auto"/>
        <w:rPr>
          <w:sz w:val="20"/>
          <w:szCs w:val="20"/>
          <w:color w:val="auto"/>
        </w:rPr>
      </w:pPr>
      <w:r>
        <w:rPr>
          <w:rFonts w:ascii="Times New Roman" w:cs="Times New Roman" w:eastAsia="Times New Roman" w:hAnsi="Times New Roman"/>
          <w:sz w:val="32"/>
          <w:szCs w:val="32"/>
          <w:color w:val="auto"/>
          <w:vertAlign w:val="superscript"/>
        </w:rPr>
        <w:t>18</w:t>
      </w:r>
      <w:r>
        <w:rPr>
          <w:rFonts w:ascii="Times New Roman" w:cs="Times New Roman" w:eastAsia="Times New Roman" w:hAnsi="Times New Roman"/>
          <w:sz w:val="24"/>
          <w:szCs w:val="24"/>
          <w:color w:val="auto"/>
        </w:rPr>
        <w:t xml:space="preserve"> [(viii) who is not a non-independent director of another company on the board of which any non-independent director of the listed entity is an independent director:]</w:t>
      </w:r>
    </w:p>
    <w:p>
      <w:pPr>
        <w:spacing w:after="0" w:line="290" w:lineRule="exact"/>
        <w:rPr>
          <w:sz w:val="20"/>
          <w:szCs w:val="20"/>
          <w:color w:val="auto"/>
        </w:rPr>
      </w:pPr>
    </w:p>
    <w:p>
      <w:pPr>
        <w:jc w:val="both"/>
        <w:ind w:left="1421" w:right="20" w:hanging="428"/>
        <w:spacing w:after="0" w:line="219" w:lineRule="auto"/>
        <w:tabs>
          <w:tab w:leader="none" w:pos="1421"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material subsidiary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mean a subsidiary, whose income or net worth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exceeds </w:t>
      </w:r>
      <w:r>
        <w:rPr>
          <w:rFonts w:ascii="Times New Roman" w:cs="Times New Roman" w:eastAsia="Times New Roman" w:hAnsi="Times New Roman"/>
          <w:sz w:val="32"/>
          <w:szCs w:val="32"/>
          <w:color w:val="auto"/>
          <w:vertAlign w:val="superscript"/>
        </w:rPr>
        <w:t>19</w:t>
      </w:r>
      <w:r>
        <w:rPr>
          <w:rFonts w:ascii="Times New Roman" w:cs="Times New Roman" w:eastAsia="Times New Roman" w:hAnsi="Times New Roman"/>
          <w:sz w:val="24"/>
          <w:szCs w:val="24"/>
          <w:color w:val="auto"/>
        </w:rPr>
        <w:t>[ten] percent of the consolidated income or net worth respectively, of the listed entity and its subsidiaries in the immediately preceding accounting year.</w:t>
      </w:r>
    </w:p>
    <w:p>
      <w:pPr>
        <w:spacing w:after="0" w:line="13" w:lineRule="exact"/>
        <w:rPr>
          <w:sz w:val="20"/>
          <w:szCs w:val="20"/>
          <w:color w:val="auto"/>
        </w:rPr>
      </w:pPr>
    </w:p>
    <w:p>
      <w:pPr>
        <w:ind w:left="1181" w:right="20"/>
        <w:spacing w:after="0" w:line="234" w:lineRule="auto"/>
        <w:rPr>
          <w:sz w:val="20"/>
          <w:szCs w:val="20"/>
          <w:color w:val="auto"/>
        </w:rPr>
      </w:pPr>
      <w:r>
        <w:rPr>
          <w:rFonts w:ascii="Times New Roman" w:cs="Times New Roman" w:eastAsia="Times New Roman" w:hAnsi="Times New Roman"/>
          <w:sz w:val="24"/>
          <w:szCs w:val="24"/>
          <w:color w:val="auto"/>
        </w:rPr>
        <w:t>Explanation.- The listed entity shall formulate a policy for determining ‘material’ subsidiary.</w:t>
      </w:r>
    </w:p>
    <w:p>
      <w:pPr>
        <w:spacing w:after="0" w:line="290" w:lineRule="exact"/>
        <w:rPr>
          <w:sz w:val="20"/>
          <w:szCs w:val="20"/>
          <w:color w:val="auto"/>
        </w:rPr>
      </w:pPr>
    </w:p>
    <w:p>
      <w:pPr>
        <w:jc w:val="both"/>
        <w:ind w:left="1421" w:right="20" w:hanging="428"/>
        <w:spacing w:after="0" w:line="223" w:lineRule="auto"/>
        <w:tabs>
          <w:tab w:leader="none" w:pos="1421"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“senior management” shall mean officers/personnel of the listed entity who are members of its core management team excluding board of directors and normally this shall comprise all members of management one level below the </w:t>
      </w:r>
      <w:r>
        <w:rPr>
          <w:rFonts w:ascii="Times New Roman" w:cs="Times New Roman" w:eastAsia="Times New Roman" w:hAnsi="Times New Roman"/>
          <w:sz w:val="32"/>
          <w:szCs w:val="32"/>
          <w:color w:val="auto"/>
          <w:vertAlign w:val="superscript"/>
        </w:rPr>
        <w:t>20</w:t>
      </w:r>
      <w:r>
        <w:rPr>
          <w:rFonts w:ascii="Times New Roman" w:cs="Times New Roman" w:eastAsia="Times New Roman" w:hAnsi="Times New Roman"/>
          <w:sz w:val="24"/>
          <w:szCs w:val="24"/>
          <w:color w:val="auto"/>
        </w:rPr>
        <w:t xml:space="preserve"> [“chief executive officer/managing director/whole time director/manager</w:t>
      </w:r>
    </w:p>
    <w:p>
      <w:pPr>
        <w:spacing w:after="0" w:line="2" w:lineRule="exact"/>
        <w:rPr>
          <w:rFonts w:ascii="Times New Roman" w:cs="Times New Roman" w:eastAsia="Times New Roman" w:hAnsi="Times New Roman"/>
          <w:sz w:val="24"/>
          <w:szCs w:val="24"/>
          <w:color w:val="auto"/>
        </w:rPr>
      </w:pPr>
    </w:p>
    <w:p>
      <w:pPr>
        <w:jc w:val="both"/>
        <w:ind w:left="1421" w:right="20"/>
        <w:spacing w:after="0" w:line="23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(including chief executive officer/manager, in case they are not part of the board) and shall specifically include company secretary and chief financial officer.]</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Board of Directors.</w:t>
      </w:r>
    </w:p>
    <w:p>
      <w:pPr>
        <w:ind w:left="641" w:hanging="641"/>
        <w:spacing w:after="0" w:line="235" w:lineRule="auto"/>
        <w:tabs>
          <w:tab w:leader="none" w:pos="641" w:val="left"/>
        </w:tabs>
        <w:numPr>
          <w:ilvl w:val="0"/>
          <w:numId w:val="5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composition of board of directors of the listed entity shall be as follows:</w:t>
      </w:r>
    </w:p>
    <w:p>
      <w:pPr>
        <w:spacing w:after="0" w:line="13" w:lineRule="exact"/>
        <w:rPr>
          <w:rFonts w:ascii="Times New Roman" w:cs="Times New Roman" w:eastAsia="Times New Roman" w:hAnsi="Times New Roman"/>
          <w:sz w:val="24"/>
          <w:szCs w:val="24"/>
          <w:b w:val="1"/>
          <w:bCs w:val="1"/>
          <w:color w:val="auto"/>
        </w:rPr>
      </w:pPr>
    </w:p>
    <w:p>
      <w:pPr>
        <w:jc w:val="both"/>
        <w:ind w:left="1421" w:right="20" w:hanging="428"/>
        <w:spacing w:after="0" w:line="236" w:lineRule="auto"/>
        <w:tabs>
          <w:tab w:leader="none" w:pos="1421" w:val="left"/>
        </w:tabs>
        <w:numPr>
          <w:ilvl w:val="1"/>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of directors shall have an optimum combination of executive and non-executive directors with at least one woman director and not less than fifty per cent. of the board of directors shall comprise of non-executive directors;</w:t>
      </w:r>
    </w:p>
    <w:p>
      <w:pPr>
        <w:spacing w:after="0" w:line="269" w:lineRule="exact"/>
        <w:rPr>
          <w:rFonts w:ascii="Times New Roman" w:cs="Times New Roman" w:eastAsia="Times New Roman" w:hAnsi="Times New Roman"/>
          <w:sz w:val="24"/>
          <w:szCs w:val="24"/>
          <w:color w:val="auto"/>
        </w:rPr>
      </w:pPr>
    </w:p>
    <w:p>
      <w:pPr>
        <w:jc w:val="both"/>
        <w:ind w:left="1421" w:right="2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21</w:t>
      </w:r>
      <w:r>
        <w:rPr>
          <w:rFonts w:ascii="Times New Roman" w:cs="Times New Roman" w:eastAsia="Times New Roman" w:hAnsi="Times New Roman"/>
          <w:sz w:val="24"/>
          <w:szCs w:val="24"/>
          <w:color w:val="auto"/>
        </w:rPr>
        <w:t>[Provided that the Board of directors of the top 500 listed entities shall have at least one independent woman director by April 1, 2019 and the Board of directors of the top 1000 listed entities shall have at least one independent woman director by April 1, 2020;</w:t>
      </w:r>
    </w:p>
    <w:p>
      <w:pPr>
        <w:spacing w:after="0" w:line="289" w:lineRule="exact"/>
        <w:rPr>
          <w:rFonts w:ascii="Times New Roman" w:cs="Times New Roman" w:eastAsia="Times New Roman" w:hAnsi="Times New Roman"/>
          <w:sz w:val="24"/>
          <w:szCs w:val="24"/>
          <w:color w:val="auto"/>
        </w:rPr>
      </w:pPr>
    </w:p>
    <w:p>
      <w:pPr>
        <w:ind w:left="1421"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The top 500 and 1000 entities shall be determined on the basis of market capitalisation, as at the end of the immediate previous financial year.]</w:t>
      </w:r>
    </w:p>
    <w:p>
      <w:pPr>
        <w:spacing w:after="0" w:line="289" w:lineRule="exact"/>
        <w:rPr>
          <w:rFonts w:ascii="Times New Roman" w:cs="Times New Roman" w:eastAsia="Times New Roman" w:hAnsi="Times New Roman"/>
          <w:sz w:val="24"/>
          <w:szCs w:val="24"/>
          <w:color w:val="auto"/>
        </w:rPr>
      </w:pPr>
    </w:p>
    <w:p>
      <w:pPr>
        <w:jc w:val="both"/>
        <w:ind w:left="1421" w:hanging="428"/>
        <w:spacing w:after="0" w:line="237" w:lineRule="auto"/>
        <w:tabs>
          <w:tab w:leader="none" w:pos="1421" w:val="left"/>
        </w:tabs>
        <w:numPr>
          <w:ilvl w:val="1"/>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chairperson of the board of directors is a non-executive director, at least one-third of the board of directors shall comprise of independent directors and where the listed entity does not have a regular non-executive chairperson, at least half of the board of directors shall comprise of independent directors: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241935</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05pt" to="144pt,19.05pt" o:allowincell="f" strokecolor="#000000" strokeweight="0.7199pt"/>
            </w:pict>
          </mc:Fallback>
        </mc:AlternateContent>
      </w:r>
    </w:p>
    <w:p>
      <w:pPr>
        <w:spacing w:after="0" w:line="200" w:lineRule="exact"/>
        <w:rPr>
          <w:sz w:val="20"/>
          <w:szCs w:val="20"/>
          <w:color w:val="auto"/>
        </w:rPr>
      </w:pPr>
    </w:p>
    <w:p>
      <w:pPr>
        <w:spacing w:after="0" w:line="275" w:lineRule="exact"/>
        <w:rPr>
          <w:sz w:val="20"/>
          <w:szCs w:val="20"/>
          <w:color w:val="auto"/>
        </w:rPr>
      </w:pPr>
    </w:p>
    <w:p>
      <w:pPr>
        <w:ind w:left="1" w:right="340" w:hanging="1"/>
        <w:spacing w:after="0" w:line="203" w:lineRule="auto"/>
        <w:tabs>
          <w:tab w:leader="none" w:pos="181" w:val="left"/>
        </w:tabs>
        <w:numPr>
          <w:ilvl w:val="0"/>
          <w:numId w:val="5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1.10.2018.</w:t>
      </w:r>
    </w:p>
    <w:p>
      <w:pPr>
        <w:spacing w:after="0" w:line="2" w:lineRule="exact"/>
        <w:rPr>
          <w:rFonts w:ascii="Times New Roman" w:cs="Times New Roman" w:eastAsia="Times New Roman" w:hAnsi="Times New Roman"/>
          <w:sz w:val="26"/>
          <w:szCs w:val="26"/>
          <w:color w:val="auto"/>
          <w:vertAlign w:val="superscript"/>
        </w:rPr>
      </w:pPr>
    </w:p>
    <w:p>
      <w:pPr>
        <w:ind w:left="181" w:hanging="181"/>
        <w:spacing w:after="0" w:line="184" w:lineRule="auto"/>
        <w:tabs>
          <w:tab w:leader="none" w:pos="181" w:val="left"/>
        </w:tabs>
        <w:numPr>
          <w:ilvl w:val="0"/>
          <w:numId w:val="5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ibid for the word “twenty”, w.e.f. 1.4.2019.</w:t>
      </w:r>
    </w:p>
    <w:p>
      <w:pPr>
        <w:spacing w:after="0" w:line="20" w:lineRule="exact"/>
        <w:rPr>
          <w:rFonts w:ascii="Times New Roman" w:cs="Times New Roman" w:eastAsia="Times New Roman" w:hAnsi="Times New Roman"/>
          <w:sz w:val="26"/>
          <w:szCs w:val="26"/>
          <w:color w:val="auto"/>
          <w:vertAlign w:val="superscript"/>
        </w:rPr>
      </w:pPr>
    </w:p>
    <w:p>
      <w:pPr>
        <w:ind w:left="1" w:right="20" w:hanging="1"/>
        <w:spacing w:after="0" w:line="199" w:lineRule="auto"/>
        <w:tabs>
          <w:tab w:leader="none" w:pos="220" w:val="left"/>
        </w:tabs>
        <w:numPr>
          <w:ilvl w:val="0"/>
          <w:numId w:val="5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“executive directors, including all functional heads” by the SEBI (Listing Obligations and Disclosure Requirements) (Amendment) Regulations, 2018, w.e.f. 1.4.2019.</w:t>
      </w:r>
    </w:p>
    <w:p>
      <w:pPr>
        <w:spacing w:after="0" w:line="11" w:lineRule="exact"/>
        <w:rPr>
          <w:rFonts w:ascii="Times New Roman" w:cs="Times New Roman" w:eastAsia="Times New Roman" w:hAnsi="Times New Roman"/>
          <w:sz w:val="26"/>
          <w:szCs w:val="26"/>
          <w:color w:val="auto"/>
          <w:vertAlign w:val="superscript"/>
        </w:rPr>
      </w:pPr>
    </w:p>
    <w:p>
      <w:pPr>
        <w:ind w:left="1" w:right="20" w:hanging="1"/>
        <w:spacing w:after="0" w:line="203" w:lineRule="auto"/>
        <w:tabs>
          <w:tab w:leader="none" w:pos="181" w:val="left"/>
        </w:tabs>
        <w:numPr>
          <w:ilvl w:val="0"/>
          <w:numId w:val="5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1.4.2019.</w:t>
      </w:r>
    </w:p>
    <w:p>
      <w:pPr>
        <w:spacing w:after="0" w:line="19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16</w:t>
      </w:r>
    </w:p>
    <w:p>
      <w:pPr>
        <w:sectPr>
          <w:pgSz w:w="11900" w:h="16838" w:orient="portrait"/>
          <w:cols w:equalWidth="0" w:num="1">
            <w:col w:w="9061"/>
          </w:cols>
          <w:pgMar w:left="1419" w:top="1440" w:right="1426" w:bottom="416" w:gutter="0" w:footer="0" w:header="0"/>
        </w:sectPr>
      </w:pPr>
    </w:p>
    <w:bookmarkStart w:id="16" w:name="page17"/>
    <w:bookmarkEnd w:id="16"/>
    <w:p>
      <w:pPr>
        <w:spacing w:after="0" w:line="3" w:lineRule="exact"/>
        <w:rPr>
          <w:sz w:val="20"/>
          <w:szCs w:val="20"/>
          <w:color w:val="auto"/>
        </w:rPr>
      </w:pPr>
    </w:p>
    <w:p>
      <w:pPr>
        <w:jc w:val="both"/>
        <w:ind w:left="1421" w:right="20" w:firstLine="19"/>
        <w:spacing w:after="0" w:line="237" w:lineRule="auto"/>
        <w:rPr>
          <w:sz w:val="20"/>
          <w:szCs w:val="20"/>
          <w:color w:val="auto"/>
        </w:rPr>
      </w:pPr>
      <w:r>
        <w:rPr>
          <w:rFonts w:ascii="Times New Roman" w:cs="Times New Roman" w:eastAsia="Times New Roman" w:hAnsi="Times New Roman"/>
          <w:sz w:val="24"/>
          <w:szCs w:val="24"/>
          <w:color w:val="auto"/>
        </w:rPr>
        <w:t>Provided that where the regular non-executive chairperson is a promoter of the listed entity or is related to any promoter or person occupying management positions at the level of board of director or at one level below the board of directors, at least half of the board of directors of the listed entity shall consist of independent directors.</w:t>
      </w:r>
    </w:p>
    <w:p>
      <w:pPr>
        <w:spacing w:after="0" w:line="17" w:lineRule="exact"/>
        <w:rPr>
          <w:sz w:val="20"/>
          <w:szCs w:val="20"/>
          <w:color w:val="auto"/>
        </w:rPr>
      </w:pPr>
    </w:p>
    <w:p>
      <w:pPr>
        <w:ind w:left="1001" w:right="20"/>
        <w:spacing w:after="0" w:line="234" w:lineRule="auto"/>
        <w:rPr>
          <w:sz w:val="20"/>
          <w:szCs w:val="20"/>
          <w:color w:val="auto"/>
        </w:rPr>
      </w:pPr>
      <w:r>
        <w:rPr>
          <w:rFonts w:ascii="Times New Roman" w:cs="Times New Roman" w:eastAsia="Times New Roman" w:hAnsi="Times New Roman"/>
          <w:sz w:val="24"/>
          <w:szCs w:val="24"/>
          <w:color w:val="auto"/>
        </w:rPr>
        <w:t>Explanation.- For the purpose of this clause, the expression “related to any promoter" shall have the following meaning:</w:t>
      </w:r>
    </w:p>
    <w:p>
      <w:pPr>
        <w:spacing w:after="0" w:line="14" w:lineRule="exact"/>
        <w:rPr>
          <w:sz w:val="20"/>
          <w:szCs w:val="20"/>
          <w:color w:val="auto"/>
        </w:rPr>
      </w:pPr>
    </w:p>
    <w:p>
      <w:pPr>
        <w:ind w:left="1441" w:right="20" w:hanging="361"/>
        <w:spacing w:after="0" w:line="234" w:lineRule="auto"/>
        <w:tabs>
          <w:tab w:leader="none" w:pos="1429"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promoter is a listed entity, its directors other than the independent directors, its employees or its nominees shall be deemed to be related to it;</w:t>
      </w:r>
    </w:p>
    <w:p>
      <w:pPr>
        <w:spacing w:after="0" w:line="13" w:lineRule="exact"/>
        <w:rPr>
          <w:rFonts w:ascii="Times New Roman" w:cs="Times New Roman" w:eastAsia="Times New Roman" w:hAnsi="Times New Roman"/>
          <w:sz w:val="24"/>
          <w:szCs w:val="24"/>
          <w:color w:val="auto"/>
        </w:rPr>
      </w:pPr>
    </w:p>
    <w:p>
      <w:pPr>
        <w:ind w:left="1441" w:right="20" w:hanging="361"/>
        <w:spacing w:after="0" w:line="234" w:lineRule="auto"/>
        <w:tabs>
          <w:tab w:leader="none" w:pos="1436"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promoter is an unlisted entity, its directors, its employees or its nominees shall be deemed to be related to it.</w:t>
      </w:r>
    </w:p>
    <w:p>
      <w:pPr>
        <w:spacing w:after="0" w:line="270" w:lineRule="exact"/>
        <w:rPr>
          <w:sz w:val="20"/>
          <w:szCs w:val="20"/>
          <w:color w:val="auto"/>
        </w:rPr>
      </w:pPr>
    </w:p>
    <w:p>
      <w:pPr>
        <w:jc w:val="both"/>
        <w:ind w:left="721" w:right="20"/>
        <w:spacing w:after="0" w:line="218" w:lineRule="auto"/>
        <w:rPr>
          <w:sz w:val="20"/>
          <w:szCs w:val="20"/>
          <w:color w:val="auto"/>
        </w:rPr>
      </w:pPr>
      <w:r>
        <w:rPr>
          <w:rFonts w:ascii="Times New Roman" w:cs="Times New Roman" w:eastAsia="Times New Roman" w:hAnsi="Times New Roman"/>
          <w:sz w:val="32"/>
          <w:szCs w:val="32"/>
          <w:color w:val="auto"/>
          <w:vertAlign w:val="superscript"/>
        </w:rPr>
        <w:t>22</w:t>
      </w:r>
      <w:r>
        <w:rPr>
          <w:rFonts w:ascii="Times New Roman" w:cs="Times New Roman" w:eastAsia="Times New Roman" w:hAnsi="Times New Roman"/>
          <w:sz w:val="24"/>
          <w:szCs w:val="24"/>
          <w:color w:val="auto"/>
        </w:rPr>
        <w:t>[(c) The board of directors of the top 1000 listed entities (with effect from April 1, 2019) and the top 2000 listed entities (with effect from April 1, 2020) shall comprise of not less than six directors.</w:t>
      </w:r>
    </w:p>
    <w:p>
      <w:pPr>
        <w:spacing w:after="0" w:line="288" w:lineRule="exact"/>
        <w:rPr>
          <w:sz w:val="20"/>
          <w:szCs w:val="20"/>
          <w:color w:val="auto"/>
        </w:rPr>
      </w:pPr>
    </w:p>
    <w:p>
      <w:pPr>
        <w:jc w:val="both"/>
        <w:ind w:left="721" w:right="20"/>
        <w:spacing w:after="0" w:line="234" w:lineRule="auto"/>
        <w:rPr>
          <w:sz w:val="20"/>
          <w:szCs w:val="20"/>
          <w:color w:val="auto"/>
        </w:rPr>
      </w:pPr>
      <w:r>
        <w:rPr>
          <w:rFonts w:ascii="Times New Roman" w:cs="Times New Roman" w:eastAsia="Times New Roman" w:hAnsi="Times New Roman"/>
          <w:sz w:val="24"/>
          <w:szCs w:val="24"/>
          <w:color w:val="auto"/>
        </w:rPr>
        <w:t>Explanation: The top 1000 and 2000 entities shall be determined on the basis of market capitalisation as at the end of the immediate previous financial year.]</w:t>
      </w:r>
    </w:p>
    <w:p>
      <w:pPr>
        <w:spacing w:after="0" w:line="270" w:lineRule="exact"/>
        <w:rPr>
          <w:sz w:val="20"/>
          <w:szCs w:val="20"/>
          <w:color w:val="auto"/>
        </w:rPr>
      </w:pPr>
    </w:p>
    <w:p>
      <w:pPr>
        <w:jc w:val="both"/>
        <w:ind w:left="721" w:right="20"/>
        <w:spacing w:after="0" w:line="208" w:lineRule="auto"/>
        <w:rPr>
          <w:sz w:val="20"/>
          <w:szCs w:val="20"/>
          <w:color w:val="auto"/>
        </w:rPr>
      </w:pPr>
      <w:r>
        <w:rPr>
          <w:rFonts w:ascii="Times New Roman" w:cs="Times New Roman" w:eastAsia="Times New Roman" w:hAnsi="Times New Roman"/>
          <w:sz w:val="32"/>
          <w:szCs w:val="32"/>
          <w:color w:val="auto"/>
          <w:vertAlign w:val="superscript"/>
        </w:rPr>
        <w:t>23</w:t>
      </w:r>
      <w:r>
        <w:rPr>
          <w:rFonts w:ascii="Times New Roman" w:cs="Times New Roman" w:eastAsia="Times New Roman" w:hAnsi="Times New Roman"/>
          <w:sz w:val="24"/>
          <w:szCs w:val="24"/>
          <w:color w:val="auto"/>
        </w:rPr>
        <w:t>[(d) where the listed company has outstanding SR equity shares, atleast half of the board of directors shall comprise of independent directors.]</w:t>
      </w:r>
    </w:p>
    <w:p>
      <w:pPr>
        <w:spacing w:after="0" w:line="270" w:lineRule="exact"/>
        <w:rPr>
          <w:sz w:val="20"/>
          <w:szCs w:val="20"/>
          <w:color w:val="auto"/>
        </w:rPr>
      </w:pPr>
    </w:p>
    <w:p>
      <w:pPr>
        <w:jc w:val="both"/>
        <w:ind w:left="721" w:right="20"/>
        <w:spacing w:after="0" w:line="226" w:lineRule="auto"/>
        <w:rPr>
          <w:sz w:val="20"/>
          <w:szCs w:val="20"/>
          <w:color w:val="auto"/>
        </w:rPr>
      </w:pPr>
      <w:r>
        <w:rPr>
          <w:rFonts w:ascii="Times New Roman" w:cs="Times New Roman" w:eastAsia="Times New Roman" w:hAnsi="Times New Roman"/>
          <w:sz w:val="32"/>
          <w:szCs w:val="32"/>
          <w:color w:val="auto"/>
          <w:vertAlign w:val="superscript"/>
        </w:rPr>
        <w:t>24</w:t>
      </w:r>
      <w:r>
        <w:rPr>
          <w:rFonts w:ascii="Times New Roman" w:cs="Times New Roman" w:eastAsia="Times New Roman" w:hAnsi="Times New Roman"/>
          <w:sz w:val="24"/>
          <w:szCs w:val="24"/>
          <w:color w:val="auto"/>
        </w:rPr>
        <w:t>[(1A) No listed entity shall appoint a person or continue the directorship of any person as a non-executive director who has attained the age of seventy five years unless a special resolution is passed to that effect, in which case the explanatory statement annexed to the notice for such motion shall indicate the justification for appointing such a person.]</w:t>
      </w:r>
    </w:p>
    <w:p>
      <w:pPr>
        <w:spacing w:after="0" w:line="270" w:lineRule="exact"/>
        <w:rPr>
          <w:sz w:val="20"/>
          <w:szCs w:val="20"/>
          <w:color w:val="auto"/>
        </w:rPr>
      </w:pPr>
    </w:p>
    <w:p>
      <w:pPr>
        <w:jc w:val="both"/>
        <w:ind w:left="721" w:right="20"/>
        <w:spacing w:after="0" w:line="208" w:lineRule="auto"/>
        <w:rPr>
          <w:sz w:val="20"/>
          <w:szCs w:val="20"/>
          <w:color w:val="auto"/>
        </w:rPr>
      </w:pPr>
      <w:r>
        <w:rPr>
          <w:rFonts w:ascii="Times New Roman" w:cs="Times New Roman" w:eastAsia="Times New Roman" w:hAnsi="Times New Roman"/>
          <w:sz w:val="32"/>
          <w:szCs w:val="32"/>
          <w:color w:val="auto"/>
          <w:vertAlign w:val="superscript"/>
        </w:rPr>
        <w:t>25</w:t>
      </w:r>
      <w:r>
        <w:rPr>
          <w:rFonts w:ascii="Times New Roman" w:cs="Times New Roman" w:eastAsia="Times New Roman" w:hAnsi="Times New Roman"/>
          <w:sz w:val="24"/>
          <w:szCs w:val="24"/>
          <w:color w:val="auto"/>
        </w:rPr>
        <w:t xml:space="preserve">[(1B). With effect from </w:t>
      </w:r>
      <w:r>
        <w:rPr>
          <w:rFonts w:ascii="Times New Roman" w:cs="Times New Roman" w:eastAsia="Times New Roman" w:hAnsi="Times New Roman"/>
          <w:sz w:val="32"/>
          <w:szCs w:val="32"/>
          <w:color w:val="auto"/>
          <w:vertAlign w:val="superscript"/>
        </w:rPr>
        <w:t>26</w:t>
      </w:r>
      <w:r>
        <w:rPr>
          <w:rFonts w:ascii="Times New Roman" w:cs="Times New Roman" w:eastAsia="Times New Roman" w:hAnsi="Times New Roman"/>
          <w:sz w:val="24"/>
          <w:szCs w:val="24"/>
          <w:color w:val="auto"/>
        </w:rPr>
        <w:t>[April 1, 2022,] the top 500 listed entities shall ensure that the Chairperson of the board of such listed entity shall -</w:t>
      </w:r>
    </w:p>
    <w:p>
      <w:pPr>
        <w:spacing w:after="0" w:line="2" w:lineRule="exact"/>
        <w:rPr>
          <w:sz w:val="20"/>
          <w:szCs w:val="20"/>
          <w:color w:val="auto"/>
        </w:rPr>
      </w:pPr>
    </w:p>
    <w:p>
      <w:pPr>
        <w:ind w:left="1041" w:hanging="321"/>
        <w:spacing w:after="0"/>
        <w:tabs>
          <w:tab w:leader="none" w:pos="1041"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a non-executive director;</w:t>
      </w:r>
    </w:p>
    <w:p>
      <w:pPr>
        <w:spacing w:after="0" w:line="12" w:lineRule="exact"/>
        <w:rPr>
          <w:rFonts w:ascii="Times New Roman" w:cs="Times New Roman" w:eastAsia="Times New Roman" w:hAnsi="Times New Roman"/>
          <w:sz w:val="24"/>
          <w:szCs w:val="24"/>
          <w:color w:val="auto"/>
        </w:rPr>
      </w:pPr>
    </w:p>
    <w:p>
      <w:pPr>
        <w:ind w:left="721" w:right="20" w:hanging="1"/>
        <w:spacing w:after="0" w:line="234" w:lineRule="auto"/>
        <w:tabs>
          <w:tab w:leader="none" w:pos="1074"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be related to the Managing Director or the Chief Executive Officer as per the definition of the term “relative” defined under the Companies Act, 2013:</w:t>
      </w:r>
    </w:p>
    <w:p>
      <w:pPr>
        <w:spacing w:after="0" w:line="290" w:lineRule="exact"/>
        <w:rPr>
          <w:sz w:val="20"/>
          <w:szCs w:val="20"/>
          <w:color w:val="auto"/>
        </w:rPr>
      </w:pPr>
    </w:p>
    <w:p>
      <w:pPr>
        <w:jc w:val="both"/>
        <w:ind w:left="721" w:right="20"/>
        <w:spacing w:after="0" w:line="236" w:lineRule="auto"/>
        <w:rPr>
          <w:sz w:val="20"/>
          <w:szCs w:val="20"/>
          <w:color w:val="auto"/>
        </w:rPr>
      </w:pPr>
      <w:r>
        <w:rPr>
          <w:rFonts w:ascii="Times New Roman" w:cs="Times New Roman" w:eastAsia="Times New Roman" w:hAnsi="Times New Roman"/>
          <w:sz w:val="24"/>
          <w:szCs w:val="24"/>
          <w:color w:val="auto"/>
        </w:rPr>
        <w:t>Provided that this sub-regulation shall not be applicable to the listed entities which do not have any identifiable promoters as per the shareholding pattern filed with stock exchanges.</w:t>
      </w:r>
    </w:p>
    <w:p>
      <w:pPr>
        <w:spacing w:after="0" w:line="290" w:lineRule="exact"/>
        <w:rPr>
          <w:sz w:val="20"/>
          <w:szCs w:val="20"/>
          <w:color w:val="auto"/>
        </w:rPr>
      </w:pPr>
    </w:p>
    <w:p>
      <w:pPr>
        <w:jc w:val="both"/>
        <w:ind w:left="721" w:right="20"/>
        <w:spacing w:after="0" w:line="234" w:lineRule="auto"/>
        <w:rPr>
          <w:sz w:val="20"/>
          <w:szCs w:val="20"/>
          <w:color w:val="auto"/>
        </w:rPr>
      </w:pPr>
      <w:r>
        <w:rPr>
          <w:rFonts w:ascii="Times New Roman" w:cs="Times New Roman" w:eastAsia="Times New Roman" w:hAnsi="Times New Roman"/>
          <w:sz w:val="24"/>
          <w:szCs w:val="24"/>
          <w:color w:val="auto"/>
        </w:rPr>
        <w:t>Explanation - The top 500 entities shall be determined on the basis of market capitalisation, as at the end of the immediate previous financial year.]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330200</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pt" to="144pt,26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1" w:right="20" w:hanging="1"/>
        <w:spacing w:after="0" w:line="202" w:lineRule="auto"/>
        <w:tabs>
          <w:tab w:leader="none" w:pos="181"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1.4.2019.</w:t>
      </w:r>
    </w:p>
    <w:p>
      <w:pPr>
        <w:spacing w:after="0" w:line="13" w:lineRule="exact"/>
        <w:rPr>
          <w:rFonts w:ascii="Times New Roman" w:cs="Times New Roman" w:eastAsia="Times New Roman" w:hAnsi="Times New Roman"/>
          <w:sz w:val="26"/>
          <w:szCs w:val="26"/>
          <w:color w:val="auto"/>
          <w:vertAlign w:val="superscript"/>
        </w:rPr>
      </w:pPr>
    </w:p>
    <w:p>
      <w:pPr>
        <w:ind w:left="1" w:right="20" w:hanging="1"/>
        <w:spacing w:after="0" w:line="204" w:lineRule="auto"/>
        <w:tabs>
          <w:tab w:leader="none" w:pos="181"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(Fourth Amendment) Regulations, 2019, w.e.f. 29.7.2019.</w:t>
      </w:r>
    </w:p>
    <w:p>
      <w:pPr>
        <w:spacing w:after="0" w:line="11" w:lineRule="exact"/>
        <w:rPr>
          <w:rFonts w:ascii="Times New Roman" w:cs="Times New Roman" w:eastAsia="Times New Roman" w:hAnsi="Times New Roman"/>
          <w:sz w:val="26"/>
          <w:szCs w:val="26"/>
          <w:color w:val="auto"/>
          <w:vertAlign w:val="superscript"/>
        </w:rPr>
      </w:pPr>
    </w:p>
    <w:p>
      <w:pPr>
        <w:ind w:left="1" w:right="20" w:hanging="1"/>
        <w:spacing w:after="0" w:line="203" w:lineRule="auto"/>
        <w:tabs>
          <w:tab w:leader="none" w:pos="181"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1.4.2019.</w:t>
      </w:r>
    </w:p>
    <w:p>
      <w:pPr>
        <w:spacing w:after="0" w:line="13" w:lineRule="exact"/>
        <w:rPr>
          <w:rFonts w:ascii="Times New Roman" w:cs="Times New Roman" w:eastAsia="Times New Roman" w:hAnsi="Times New Roman"/>
          <w:sz w:val="26"/>
          <w:szCs w:val="26"/>
          <w:color w:val="auto"/>
          <w:vertAlign w:val="superscript"/>
        </w:rPr>
      </w:pPr>
    </w:p>
    <w:p>
      <w:pPr>
        <w:ind w:left="1" w:right="20" w:hanging="1"/>
        <w:spacing w:after="0" w:line="202" w:lineRule="auto"/>
        <w:tabs>
          <w:tab w:leader="none" w:pos="181"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1.4.2020.</w:t>
      </w:r>
    </w:p>
    <w:p>
      <w:pPr>
        <w:spacing w:after="0" w:line="13" w:lineRule="exact"/>
        <w:rPr>
          <w:rFonts w:ascii="Times New Roman" w:cs="Times New Roman" w:eastAsia="Times New Roman" w:hAnsi="Times New Roman"/>
          <w:sz w:val="26"/>
          <w:szCs w:val="26"/>
          <w:color w:val="auto"/>
          <w:vertAlign w:val="superscript"/>
        </w:rPr>
      </w:pPr>
    </w:p>
    <w:p>
      <w:pPr>
        <w:ind w:left="1" w:right="60" w:hanging="1"/>
        <w:spacing w:after="0" w:line="203" w:lineRule="auto"/>
        <w:tabs>
          <w:tab w:leader="none" w:pos="181"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“April 1, 2020” by the SEBI (Listing Obligations and Disclosure Requirements) (Amendment) Regulations, 2020, w.e.f. 10.1.2020.</w:t>
      </w:r>
    </w:p>
    <w:p>
      <w:pPr>
        <w:spacing w:after="0" w:line="19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17</w:t>
      </w:r>
    </w:p>
    <w:p>
      <w:pPr>
        <w:sectPr>
          <w:pgSz w:w="11900" w:h="16838" w:orient="portrait"/>
          <w:cols w:equalWidth="0" w:num="1">
            <w:col w:w="9061"/>
          </w:cols>
          <w:pgMar w:left="1419" w:top="1440" w:right="1426" w:bottom="416" w:gutter="0" w:footer="0" w:header="0"/>
        </w:sectPr>
      </w:pPr>
    </w:p>
    <w:bookmarkStart w:id="17" w:name="page18"/>
    <w:bookmarkEnd w:id="17"/>
    <w:p>
      <w:pPr>
        <w:spacing w:after="0" w:line="3" w:lineRule="exact"/>
        <w:rPr>
          <w:sz w:val="20"/>
          <w:szCs w:val="20"/>
          <w:color w:val="auto"/>
        </w:rPr>
      </w:pPr>
    </w:p>
    <w:p>
      <w:pPr>
        <w:ind w:left="561" w:right="20" w:hanging="201"/>
        <w:spacing w:after="0" w:line="234" w:lineRule="auto"/>
        <w:tabs>
          <w:tab w:leader="none" w:pos="715"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shall meet at least four times a year, with a maximum time gap of one hundred and twenty days between any two meetings.</w:t>
      </w:r>
    </w:p>
    <w:p>
      <w:pPr>
        <w:spacing w:after="0" w:line="270" w:lineRule="exact"/>
        <w:rPr>
          <w:sz w:val="20"/>
          <w:szCs w:val="20"/>
          <w:color w:val="auto"/>
        </w:rPr>
      </w:pPr>
    </w:p>
    <w:p>
      <w:pPr>
        <w:jc w:val="both"/>
        <w:ind w:left="561" w:right="20"/>
        <w:spacing w:after="0" w:line="223" w:lineRule="auto"/>
        <w:rPr>
          <w:sz w:val="20"/>
          <w:szCs w:val="20"/>
          <w:color w:val="auto"/>
        </w:rPr>
      </w:pPr>
      <w:r>
        <w:rPr>
          <w:rFonts w:ascii="Times New Roman" w:cs="Times New Roman" w:eastAsia="Times New Roman" w:hAnsi="Times New Roman"/>
          <w:sz w:val="32"/>
          <w:szCs w:val="32"/>
          <w:color w:val="auto"/>
          <w:vertAlign w:val="superscript"/>
        </w:rPr>
        <w:t>27</w:t>
      </w:r>
      <w:r>
        <w:rPr>
          <w:rFonts w:ascii="Times New Roman" w:cs="Times New Roman" w:eastAsia="Times New Roman" w:hAnsi="Times New Roman"/>
          <w:sz w:val="24"/>
          <w:szCs w:val="24"/>
          <w:color w:val="auto"/>
        </w:rPr>
        <w:t>[(2A) The quorum for every meeting of the board of directors of the top 1000 listed entities with effect from April 1, 2019 and of the top 2000 listed entities with effect from April 1, 2020 shall be one-third of its total strength or three directors, whichever is higher, including at least one independent director.</w:t>
      </w:r>
    </w:p>
    <w:p>
      <w:pPr>
        <w:spacing w:after="0" w:line="289" w:lineRule="exact"/>
        <w:rPr>
          <w:sz w:val="20"/>
          <w:szCs w:val="20"/>
          <w:color w:val="auto"/>
        </w:rPr>
      </w:pPr>
    </w:p>
    <w:p>
      <w:pPr>
        <w:jc w:val="both"/>
        <w:ind w:left="561" w:right="20"/>
        <w:spacing w:after="0" w:line="236" w:lineRule="auto"/>
        <w:rPr>
          <w:sz w:val="20"/>
          <w:szCs w:val="20"/>
          <w:color w:val="auto"/>
        </w:rPr>
      </w:pPr>
      <w:r>
        <w:rPr>
          <w:rFonts w:ascii="Times New Roman" w:cs="Times New Roman" w:eastAsia="Times New Roman" w:hAnsi="Times New Roman"/>
          <w:sz w:val="24"/>
          <w:szCs w:val="24"/>
          <w:color w:val="auto"/>
        </w:rPr>
        <w:t>Explanation I – For removal of doubts, it is clarified that the participation of the directors by video conferencing or by other audio-visual means shall also be counted for the purposes of such quorum.</w:t>
      </w:r>
    </w:p>
    <w:p>
      <w:pPr>
        <w:spacing w:after="0" w:line="290" w:lineRule="exact"/>
        <w:rPr>
          <w:sz w:val="20"/>
          <w:szCs w:val="20"/>
          <w:color w:val="auto"/>
        </w:rPr>
      </w:pPr>
    </w:p>
    <w:p>
      <w:pPr>
        <w:jc w:val="both"/>
        <w:ind w:left="561" w:right="20"/>
        <w:spacing w:after="0" w:line="234" w:lineRule="auto"/>
        <w:rPr>
          <w:sz w:val="20"/>
          <w:szCs w:val="20"/>
          <w:color w:val="auto"/>
        </w:rPr>
      </w:pPr>
      <w:r>
        <w:rPr>
          <w:rFonts w:ascii="Times New Roman" w:cs="Times New Roman" w:eastAsia="Times New Roman" w:hAnsi="Times New Roman"/>
          <w:sz w:val="24"/>
          <w:szCs w:val="24"/>
          <w:color w:val="auto"/>
        </w:rPr>
        <w:t>Explanation II - The top 1000 and 2000 entities shall be determined on the basis of market capitalisation, as at the end of the immediate previous financial year.]</w:t>
      </w:r>
    </w:p>
    <w:p>
      <w:pPr>
        <w:spacing w:after="0" w:line="290" w:lineRule="exact"/>
        <w:rPr>
          <w:sz w:val="20"/>
          <w:szCs w:val="20"/>
          <w:color w:val="auto"/>
        </w:rPr>
      </w:pPr>
    </w:p>
    <w:p>
      <w:pPr>
        <w:jc w:val="both"/>
        <w:ind w:left="721" w:right="20" w:hanging="361"/>
        <w:spacing w:after="0" w:line="236" w:lineRule="auto"/>
        <w:tabs>
          <w:tab w:leader="none" w:pos="721" w:val="left"/>
        </w:tabs>
        <w:numPr>
          <w:ilvl w:val="1"/>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shall periodically review compliance reports pertaining to all laws applicable to the listed entity, prepared by the listed entity as well as steps taken by the listed entity to rectify instances of non-compliances.</w:t>
      </w:r>
    </w:p>
    <w:p>
      <w:pPr>
        <w:spacing w:after="0" w:line="289" w:lineRule="exact"/>
        <w:rPr>
          <w:rFonts w:ascii="Times New Roman" w:cs="Times New Roman" w:eastAsia="Times New Roman" w:hAnsi="Times New Roman"/>
          <w:sz w:val="24"/>
          <w:szCs w:val="24"/>
          <w:color w:val="auto"/>
        </w:rPr>
      </w:pPr>
    </w:p>
    <w:p>
      <w:pPr>
        <w:ind w:left="721" w:right="20" w:hanging="361"/>
        <w:spacing w:after="0" w:line="234" w:lineRule="auto"/>
        <w:tabs>
          <w:tab w:leader="none" w:pos="721" w:val="left"/>
        </w:tabs>
        <w:numPr>
          <w:ilvl w:val="1"/>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of the listed entity shall satisfy itself that plans are in place for orderly succession for appointment to the board of directors and senior management.</w:t>
      </w:r>
    </w:p>
    <w:p>
      <w:pPr>
        <w:spacing w:after="0" w:line="290" w:lineRule="exact"/>
        <w:rPr>
          <w:rFonts w:ascii="Times New Roman" w:cs="Times New Roman" w:eastAsia="Times New Roman" w:hAnsi="Times New Roman"/>
          <w:sz w:val="24"/>
          <w:szCs w:val="24"/>
          <w:color w:val="auto"/>
        </w:rPr>
      </w:pPr>
    </w:p>
    <w:p>
      <w:pPr>
        <w:ind w:left="1081" w:right="20" w:hanging="798"/>
        <w:spacing w:after="0" w:line="234" w:lineRule="auto"/>
        <w:tabs>
          <w:tab w:leader="none" w:pos="709"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The board of directors shall lay down a code of conduct for all members of board of directors and senior management of the listed entity.</w:t>
      </w:r>
    </w:p>
    <w:p>
      <w:pPr>
        <w:spacing w:after="0" w:line="289" w:lineRule="exact"/>
        <w:rPr>
          <w:rFonts w:ascii="Times New Roman" w:cs="Times New Roman" w:eastAsia="Times New Roman" w:hAnsi="Times New Roman"/>
          <w:sz w:val="24"/>
          <w:szCs w:val="24"/>
          <w:color w:val="auto"/>
        </w:rPr>
      </w:pPr>
    </w:p>
    <w:p>
      <w:pPr>
        <w:ind w:left="1081" w:right="20" w:hanging="361"/>
        <w:spacing w:after="0" w:line="234" w:lineRule="auto"/>
        <w:tabs>
          <w:tab w:leader="none" w:pos="1081" w:val="left"/>
        </w:tabs>
        <w:numPr>
          <w:ilvl w:val="3"/>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code of conduct shall suitably incorporate the duties of independent directors as laid down in the Companies Act, 2013.</w:t>
      </w:r>
    </w:p>
    <w:p>
      <w:pPr>
        <w:spacing w:after="0" w:line="289" w:lineRule="exact"/>
        <w:rPr>
          <w:rFonts w:ascii="Times New Roman" w:cs="Times New Roman" w:eastAsia="Times New Roman" w:hAnsi="Times New Roman"/>
          <w:sz w:val="24"/>
          <w:szCs w:val="24"/>
          <w:color w:val="auto"/>
        </w:rPr>
      </w:pPr>
    </w:p>
    <w:p>
      <w:pPr>
        <w:ind w:left="1001" w:right="20" w:hanging="718"/>
        <w:spacing w:after="0" w:line="236" w:lineRule="auto"/>
        <w:tabs>
          <w:tab w:leader="none" w:pos="716"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The board of directors shall recommend all fees or compensation, if any, paid to non-executive directors, including independent directors and shall require approval of shareholders in general meeting.</w:t>
      </w:r>
    </w:p>
    <w:p>
      <w:pPr>
        <w:spacing w:after="0" w:line="289" w:lineRule="exact"/>
        <w:rPr>
          <w:rFonts w:ascii="Times New Roman" w:cs="Times New Roman" w:eastAsia="Times New Roman" w:hAnsi="Times New Roman"/>
          <w:sz w:val="24"/>
          <w:szCs w:val="24"/>
          <w:color w:val="auto"/>
        </w:rPr>
      </w:pPr>
    </w:p>
    <w:p>
      <w:pPr>
        <w:jc w:val="both"/>
        <w:ind w:left="1001" w:right="20" w:hanging="293"/>
        <w:spacing w:after="0" w:line="237" w:lineRule="auto"/>
        <w:tabs>
          <w:tab w:leader="none" w:pos="1061" w:val="left"/>
        </w:tabs>
        <w:numPr>
          <w:ilvl w:val="2"/>
          <w:numId w:val="57"/>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requirement of obtaining approval of shareholders in general meeting shall not apply to payment of sitting fees to non-executive directors, if made within the limits prescribed under the Companies Act, 2013 for payment of sitting fees without approval of the Central Government.</w:t>
      </w:r>
    </w:p>
    <w:p>
      <w:pPr>
        <w:spacing w:after="0" w:line="290" w:lineRule="exact"/>
        <w:rPr>
          <w:rFonts w:ascii="Times New Roman" w:cs="Times New Roman" w:eastAsia="Times New Roman" w:hAnsi="Times New Roman"/>
          <w:sz w:val="22"/>
          <w:szCs w:val="22"/>
          <w:color w:val="auto"/>
        </w:rPr>
      </w:pPr>
    </w:p>
    <w:p>
      <w:pPr>
        <w:jc w:val="both"/>
        <w:ind w:left="1001" w:hanging="293"/>
        <w:spacing w:after="0" w:line="236" w:lineRule="auto"/>
        <w:tabs>
          <w:tab w:leader="none" w:pos="1061" w:val="left"/>
        </w:tabs>
        <w:numPr>
          <w:ilvl w:val="2"/>
          <w:numId w:val="57"/>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approval of shareholders mentioned in clause (a), shall specify the limits for the maximum number of stock options that may be granted to non-executive directors, in any financial year and in aggregate.</w:t>
      </w:r>
    </w:p>
    <w:p>
      <w:pPr>
        <w:spacing w:after="0" w:line="311" w:lineRule="exact"/>
        <w:rPr>
          <w:sz w:val="20"/>
          <w:szCs w:val="20"/>
          <w:color w:val="auto"/>
        </w:rPr>
      </w:pPr>
    </w:p>
    <w:p>
      <w:pPr>
        <w:jc w:val="both"/>
        <w:ind w:left="1001"/>
        <w:spacing w:after="0" w:line="223" w:lineRule="auto"/>
        <w:rPr>
          <w:sz w:val="20"/>
          <w:szCs w:val="20"/>
          <w:color w:val="auto"/>
        </w:rPr>
      </w:pPr>
      <w:r>
        <w:rPr>
          <w:rFonts w:ascii="Times New Roman" w:cs="Times New Roman" w:eastAsia="Times New Roman" w:hAnsi="Times New Roman"/>
          <w:sz w:val="32"/>
          <w:szCs w:val="32"/>
          <w:color w:val="auto"/>
          <w:vertAlign w:val="superscript"/>
        </w:rPr>
        <w:t>28</w:t>
      </w:r>
      <w:r>
        <w:rPr>
          <w:rFonts w:ascii="Times New Roman" w:cs="Times New Roman" w:eastAsia="Times New Roman" w:hAnsi="Times New Roman"/>
          <w:sz w:val="24"/>
          <w:szCs w:val="24"/>
          <w:color w:val="auto"/>
        </w:rPr>
        <w:t>[(ca) The approval of shareholders by special resolution shall be obtained every year, in which the annual remuneration payable to a single non-executive director exceeds fifty per cent of the total annual remuneration payable to all non-executive directors, giving details of the remuneration thereof.]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303530</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9pt" to="144pt,23.9pt" o:allowincell="f" strokecolor="#000000" strokeweight="0.7199pt"/>
            </w:pict>
          </mc:Fallback>
        </mc:AlternateContent>
      </w:r>
    </w:p>
    <w:p>
      <w:pPr>
        <w:spacing w:after="0" w:line="200" w:lineRule="exact"/>
        <w:rPr>
          <w:sz w:val="20"/>
          <w:szCs w:val="20"/>
          <w:color w:val="auto"/>
        </w:rPr>
      </w:pPr>
    </w:p>
    <w:p>
      <w:pPr>
        <w:spacing w:after="0" w:line="372" w:lineRule="exact"/>
        <w:rPr>
          <w:sz w:val="20"/>
          <w:szCs w:val="20"/>
          <w:color w:val="auto"/>
        </w:rPr>
      </w:pPr>
    </w:p>
    <w:p>
      <w:pPr>
        <w:ind w:left="1" w:right="20" w:hanging="1"/>
        <w:spacing w:after="0" w:line="202" w:lineRule="auto"/>
        <w:tabs>
          <w:tab w:leader="none" w:pos="181" w:val="left"/>
        </w:tabs>
        <w:numPr>
          <w:ilvl w:val="0"/>
          <w:numId w:val="5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the dates specified in the provision.</w:t>
      </w:r>
    </w:p>
    <w:p>
      <w:pPr>
        <w:spacing w:after="0" w:line="13" w:lineRule="exact"/>
        <w:rPr>
          <w:rFonts w:ascii="Times New Roman" w:cs="Times New Roman" w:eastAsia="Times New Roman" w:hAnsi="Times New Roman"/>
          <w:sz w:val="26"/>
          <w:szCs w:val="26"/>
          <w:color w:val="auto"/>
          <w:vertAlign w:val="superscript"/>
        </w:rPr>
      </w:pPr>
    </w:p>
    <w:p>
      <w:pPr>
        <w:ind w:left="1" w:hanging="1"/>
        <w:spacing w:after="0" w:line="203" w:lineRule="auto"/>
        <w:tabs>
          <w:tab w:leader="none" w:pos="181" w:val="left"/>
        </w:tabs>
        <w:numPr>
          <w:ilvl w:val="0"/>
          <w:numId w:val="5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1.4.2019.</w:t>
      </w:r>
    </w:p>
    <w:p>
      <w:pPr>
        <w:spacing w:after="0" w:line="199"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18</w:t>
      </w:r>
    </w:p>
    <w:p>
      <w:pPr>
        <w:sectPr>
          <w:pgSz w:w="11900" w:h="16838" w:orient="portrait"/>
          <w:cols w:equalWidth="0" w:num="1">
            <w:col w:w="9061"/>
          </w:cols>
          <w:pgMar w:left="1419" w:top="1440" w:right="1426" w:bottom="416" w:gutter="0" w:footer="0" w:header="0"/>
        </w:sectPr>
      </w:pPr>
    </w:p>
    <w:bookmarkStart w:id="18" w:name="page19"/>
    <w:bookmarkEnd w:id="18"/>
    <w:p>
      <w:pPr>
        <w:ind w:left="1061" w:hanging="353"/>
        <w:spacing w:after="0"/>
        <w:tabs>
          <w:tab w:leader="none" w:pos="1061" w:val="left"/>
        </w:tabs>
        <w:numPr>
          <w:ilvl w:val="0"/>
          <w:numId w:val="59"/>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Independent directors shall not be entitled to any stock option.</w:t>
      </w:r>
    </w:p>
    <w:p>
      <w:pPr>
        <w:spacing w:after="0" w:line="268" w:lineRule="exact"/>
        <w:rPr>
          <w:sz w:val="20"/>
          <w:szCs w:val="20"/>
          <w:color w:val="auto"/>
        </w:rPr>
      </w:pPr>
    </w:p>
    <w:p>
      <w:pPr>
        <w:jc w:val="both"/>
        <w:ind w:left="1001" w:right="20"/>
        <w:spacing w:after="0" w:line="218" w:lineRule="auto"/>
        <w:rPr>
          <w:sz w:val="20"/>
          <w:szCs w:val="20"/>
          <w:color w:val="auto"/>
        </w:rPr>
      </w:pPr>
      <w:r>
        <w:rPr>
          <w:rFonts w:ascii="Times New Roman" w:cs="Times New Roman" w:eastAsia="Times New Roman" w:hAnsi="Times New Roman"/>
          <w:sz w:val="32"/>
          <w:szCs w:val="32"/>
          <w:color w:val="auto"/>
          <w:vertAlign w:val="superscript"/>
        </w:rPr>
        <w:t>29</w:t>
      </w:r>
      <w:r>
        <w:rPr>
          <w:rFonts w:ascii="Times New Roman" w:cs="Times New Roman" w:eastAsia="Times New Roman" w:hAnsi="Times New Roman"/>
          <w:sz w:val="24"/>
          <w:szCs w:val="24"/>
          <w:color w:val="auto"/>
        </w:rPr>
        <w:t>[(e) The fees or compensation payable to executive directors who are promoters or members of the promoter group, shall be subject to the approval of the shareholders by special resolution in general meeting, if-</w:t>
      </w:r>
    </w:p>
    <w:p>
      <w:pPr>
        <w:spacing w:after="0" w:line="12" w:lineRule="exact"/>
        <w:rPr>
          <w:sz w:val="20"/>
          <w:szCs w:val="20"/>
          <w:color w:val="auto"/>
        </w:rPr>
      </w:pPr>
    </w:p>
    <w:p>
      <w:pPr>
        <w:ind w:left="1001" w:right="20" w:hanging="10"/>
        <w:spacing w:after="0" w:line="234" w:lineRule="auto"/>
        <w:tabs>
          <w:tab w:leader="none" w:pos="1325"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annual remuneration payable to such executive director exceeds rupees 5 crore or 2.5 per cent of the net profits of the listed entity, whichever is higher; or</w:t>
      </w:r>
    </w:p>
    <w:p>
      <w:pPr>
        <w:spacing w:after="0" w:line="13" w:lineRule="exact"/>
        <w:rPr>
          <w:rFonts w:ascii="Times New Roman" w:cs="Times New Roman" w:eastAsia="Times New Roman" w:hAnsi="Times New Roman"/>
          <w:sz w:val="24"/>
          <w:szCs w:val="24"/>
          <w:color w:val="auto"/>
        </w:rPr>
      </w:pPr>
    </w:p>
    <w:p>
      <w:pPr>
        <w:ind w:left="1001" w:right="20" w:hanging="10"/>
        <w:spacing w:after="0" w:line="234" w:lineRule="auto"/>
        <w:tabs>
          <w:tab w:leader="none" w:pos="1368"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there is more than one such director, the aggregate annual remuneration to such directors exceeds 5 per cent of the net profits of the listed entity:</w:t>
      </w:r>
    </w:p>
    <w:p>
      <w:pPr>
        <w:spacing w:after="0" w:line="290" w:lineRule="exact"/>
        <w:rPr>
          <w:sz w:val="20"/>
          <w:szCs w:val="20"/>
          <w:color w:val="auto"/>
        </w:rPr>
      </w:pPr>
    </w:p>
    <w:p>
      <w:pPr>
        <w:ind w:left="1001" w:right="20"/>
        <w:spacing w:after="0" w:line="234" w:lineRule="auto"/>
        <w:rPr>
          <w:sz w:val="20"/>
          <w:szCs w:val="20"/>
          <w:color w:val="auto"/>
        </w:rPr>
      </w:pPr>
      <w:r>
        <w:rPr>
          <w:rFonts w:ascii="Times New Roman" w:cs="Times New Roman" w:eastAsia="Times New Roman" w:hAnsi="Times New Roman"/>
          <w:sz w:val="24"/>
          <w:szCs w:val="24"/>
          <w:color w:val="auto"/>
        </w:rPr>
        <w:t>Provided that the approval of the shareholders under this provision shall be valid only till the expiry of the term of such director.</w:t>
      </w:r>
    </w:p>
    <w:p>
      <w:pPr>
        <w:spacing w:after="0" w:line="290" w:lineRule="exact"/>
        <w:rPr>
          <w:sz w:val="20"/>
          <w:szCs w:val="20"/>
          <w:color w:val="auto"/>
        </w:rPr>
      </w:pPr>
    </w:p>
    <w:p>
      <w:pPr>
        <w:ind w:left="1001" w:right="20"/>
        <w:spacing w:after="0" w:line="234" w:lineRule="auto"/>
        <w:rPr>
          <w:sz w:val="20"/>
          <w:szCs w:val="20"/>
          <w:color w:val="auto"/>
        </w:rPr>
      </w:pPr>
      <w:r>
        <w:rPr>
          <w:rFonts w:ascii="Times New Roman" w:cs="Times New Roman" w:eastAsia="Times New Roman" w:hAnsi="Times New Roman"/>
          <w:sz w:val="24"/>
          <w:szCs w:val="24"/>
          <w:color w:val="auto"/>
        </w:rPr>
        <w:t>Explanation: For the purposes of this clause, net profits shall be calculated as per section 198 of the Companies Act, 2013.]</w:t>
      </w:r>
    </w:p>
    <w:p>
      <w:pPr>
        <w:spacing w:after="0" w:line="290" w:lineRule="exact"/>
        <w:rPr>
          <w:sz w:val="20"/>
          <w:szCs w:val="20"/>
          <w:color w:val="auto"/>
        </w:rPr>
      </w:pPr>
    </w:p>
    <w:p>
      <w:pPr>
        <w:ind w:left="721" w:right="20" w:hanging="361"/>
        <w:spacing w:after="0" w:line="234" w:lineRule="auto"/>
        <w:tabs>
          <w:tab w:leader="none" w:pos="721" w:val="left"/>
        </w:tabs>
        <w:numPr>
          <w:ilvl w:val="1"/>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minimum information to be placed before the board of directors is specified in Part A of Schedule II.</w:t>
      </w:r>
    </w:p>
    <w:p>
      <w:pPr>
        <w:spacing w:after="0" w:line="289" w:lineRule="exact"/>
        <w:rPr>
          <w:rFonts w:ascii="Times New Roman" w:cs="Times New Roman" w:eastAsia="Times New Roman" w:hAnsi="Times New Roman"/>
          <w:sz w:val="24"/>
          <w:szCs w:val="24"/>
          <w:color w:val="auto"/>
        </w:rPr>
      </w:pPr>
    </w:p>
    <w:p>
      <w:pPr>
        <w:ind w:left="721" w:right="20" w:hanging="361"/>
        <w:spacing w:after="0" w:line="234" w:lineRule="auto"/>
        <w:tabs>
          <w:tab w:leader="none" w:pos="721" w:val="left"/>
        </w:tabs>
        <w:numPr>
          <w:ilvl w:val="1"/>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chief executive officer and the chief financial officer shall provide the compliance certificate to the board of directors as specified in Part B of Schedule II.</w:t>
      </w:r>
    </w:p>
    <w:p>
      <w:pPr>
        <w:spacing w:after="0" w:line="290" w:lineRule="exact"/>
        <w:rPr>
          <w:rFonts w:ascii="Times New Roman" w:cs="Times New Roman" w:eastAsia="Times New Roman" w:hAnsi="Times New Roman"/>
          <w:sz w:val="24"/>
          <w:szCs w:val="24"/>
          <w:color w:val="auto"/>
        </w:rPr>
      </w:pPr>
    </w:p>
    <w:p>
      <w:pPr>
        <w:ind w:left="721" w:right="20" w:hanging="438"/>
        <w:spacing w:after="0" w:line="234" w:lineRule="auto"/>
        <w:tabs>
          <w:tab w:leader="none" w:pos="721"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The listed entity shall lay down procedures to inform members of board of directors about risk assessment and minimization procedures.</w:t>
      </w:r>
    </w:p>
    <w:p>
      <w:pPr>
        <w:spacing w:after="0" w:line="290" w:lineRule="exact"/>
        <w:rPr>
          <w:sz w:val="20"/>
          <w:szCs w:val="20"/>
          <w:color w:val="auto"/>
        </w:rPr>
      </w:pPr>
    </w:p>
    <w:p>
      <w:pPr>
        <w:ind w:left="1001" w:right="20" w:hanging="293"/>
        <w:spacing w:after="0" w:line="234" w:lineRule="auto"/>
        <w:tabs>
          <w:tab w:leader="none" w:pos="1061" w:val="left"/>
        </w:tabs>
        <w:numPr>
          <w:ilvl w:val="0"/>
          <w:numId w:val="63"/>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board of directors shall be responsible for framing, implementing and monitoring the risk management plan for the listed entity.</w:t>
      </w:r>
    </w:p>
    <w:p>
      <w:pPr>
        <w:spacing w:after="0" w:line="270" w:lineRule="exact"/>
        <w:rPr>
          <w:sz w:val="20"/>
          <w:szCs w:val="20"/>
          <w:color w:val="auto"/>
        </w:rPr>
      </w:pPr>
    </w:p>
    <w:p>
      <w:pPr>
        <w:ind w:left="1" w:right="180"/>
        <w:spacing w:after="0" w:line="208" w:lineRule="auto"/>
        <w:rPr>
          <w:sz w:val="20"/>
          <w:szCs w:val="20"/>
          <w:color w:val="auto"/>
        </w:rPr>
      </w:pPr>
      <w:r>
        <w:rPr>
          <w:rFonts w:ascii="Times New Roman" w:cs="Times New Roman" w:eastAsia="Times New Roman" w:hAnsi="Times New Roman"/>
          <w:sz w:val="32"/>
          <w:szCs w:val="32"/>
          <w:color w:val="auto"/>
          <w:vertAlign w:val="superscript"/>
        </w:rPr>
        <w:t>30</w:t>
      </w:r>
      <w:r>
        <w:rPr>
          <w:rFonts w:ascii="Times New Roman" w:cs="Times New Roman" w:eastAsia="Times New Roman" w:hAnsi="Times New Roman"/>
          <w:sz w:val="24"/>
          <w:szCs w:val="24"/>
          <w:color w:val="auto"/>
        </w:rPr>
        <w:t>[(10) The evaluation of independent directors shall be done by the entire board of directors which shall include -</w:t>
      </w:r>
    </w:p>
    <w:p>
      <w:pPr>
        <w:spacing w:after="0" w:line="2" w:lineRule="exact"/>
        <w:rPr>
          <w:sz w:val="20"/>
          <w:szCs w:val="20"/>
          <w:color w:val="auto"/>
        </w:rPr>
      </w:pPr>
    </w:p>
    <w:p>
      <w:pPr>
        <w:ind w:left="1041" w:hanging="321"/>
        <w:spacing w:after="0"/>
        <w:tabs>
          <w:tab w:leader="none" w:pos="1041"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performance of the directors; and</w:t>
      </w:r>
    </w:p>
    <w:p>
      <w:pPr>
        <w:spacing w:after="0" w:line="12" w:lineRule="exact"/>
        <w:rPr>
          <w:rFonts w:ascii="Times New Roman" w:cs="Times New Roman" w:eastAsia="Times New Roman" w:hAnsi="Times New Roman"/>
          <w:sz w:val="24"/>
          <w:szCs w:val="24"/>
          <w:color w:val="auto"/>
        </w:rPr>
      </w:pPr>
    </w:p>
    <w:p>
      <w:pPr>
        <w:ind w:left="721" w:right="220" w:hanging="1"/>
        <w:spacing w:after="0" w:line="234" w:lineRule="auto"/>
        <w:tabs>
          <w:tab w:leader="none" w:pos="1060"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fulfillment of the independence criteria as specified in these regulations and their independence from the management:</w:t>
      </w:r>
    </w:p>
    <w:p>
      <w:pPr>
        <w:spacing w:after="0" w:line="290" w:lineRule="exact"/>
        <w:rPr>
          <w:sz w:val="20"/>
          <w:szCs w:val="20"/>
          <w:color w:val="auto"/>
        </w:rPr>
      </w:pPr>
    </w:p>
    <w:p>
      <w:pPr>
        <w:ind w:left="721" w:right="60"/>
        <w:spacing w:after="0" w:line="234" w:lineRule="auto"/>
        <w:rPr>
          <w:sz w:val="20"/>
          <w:szCs w:val="20"/>
          <w:color w:val="auto"/>
        </w:rPr>
      </w:pPr>
      <w:r>
        <w:rPr>
          <w:rFonts w:ascii="Times New Roman" w:cs="Times New Roman" w:eastAsia="Times New Roman" w:hAnsi="Times New Roman"/>
          <w:sz w:val="24"/>
          <w:szCs w:val="24"/>
          <w:color w:val="auto"/>
        </w:rPr>
        <w:t>Provided that in the above evaluation, the directors who are subject to evaluation shall not participate.]</w:t>
      </w:r>
    </w:p>
    <w:p>
      <w:pPr>
        <w:spacing w:after="0" w:line="270" w:lineRule="exact"/>
        <w:rPr>
          <w:sz w:val="20"/>
          <w:szCs w:val="20"/>
          <w:color w:val="auto"/>
        </w:rPr>
      </w:pPr>
    </w:p>
    <w:p>
      <w:pPr>
        <w:jc w:val="both"/>
        <w:ind w:left="1" w:right="20"/>
        <w:spacing w:after="0" w:line="223" w:lineRule="auto"/>
        <w:rPr>
          <w:sz w:val="20"/>
          <w:szCs w:val="20"/>
          <w:color w:val="auto"/>
        </w:rPr>
      </w:pPr>
      <w:r>
        <w:rPr>
          <w:rFonts w:ascii="Times New Roman" w:cs="Times New Roman" w:eastAsia="Times New Roman" w:hAnsi="Times New Roman"/>
          <w:sz w:val="32"/>
          <w:szCs w:val="32"/>
          <w:color w:val="auto"/>
          <w:vertAlign w:val="superscript"/>
        </w:rPr>
        <w:t>31</w:t>
      </w:r>
      <w:r>
        <w:rPr>
          <w:rFonts w:ascii="Times New Roman" w:cs="Times New Roman" w:eastAsia="Times New Roman" w:hAnsi="Times New Roman"/>
          <w:sz w:val="24"/>
          <w:szCs w:val="24"/>
          <w:color w:val="auto"/>
        </w:rPr>
        <w:t>[(11). The statement to be annexed to the notice as referred to in sub-section (1) of section 102 of the Companies Act, 2013 for each item of special business to be transacted at a general meeting shall also set forth clearly the recommendation of the board to the shareholders on each of the specific items.]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737870</wp:posOffset>
                </wp:positionV>
                <wp:extent cx="18288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1pt" to="144pt,58.1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181" w:hanging="181"/>
        <w:spacing w:after="0"/>
        <w:tabs>
          <w:tab w:leader="none" w:pos="181" w:val="left"/>
        </w:tabs>
        <w:numPr>
          <w:ilvl w:val="0"/>
          <w:numId w:val="6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ibid.</w:t>
      </w:r>
    </w:p>
    <w:p>
      <w:pPr>
        <w:spacing w:after="0" w:line="19" w:lineRule="exact"/>
        <w:rPr>
          <w:rFonts w:ascii="Times New Roman" w:cs="Times New Roman" w:eastAsia="Times New Roman" w:hAnsi="Times New Roman"/>
          <w:sz w:val="26"/>
          <w:szCs w:val="26"/>
          <w:color w:val="auto"/>
          <w:vertAlign w:val="superscript"/>
        </w:rPr>
      </w:pPr>
    </w:p>
    <w:p>
      <w:pPr>
        <w:ind w:left="1" w:hanging="1"/>
        <w:spacing w:after="0" w:line="200" w:lineRule="auto"/>
        <w:tabs>
          <w:tab w:leader="none" w:pos="181" w:val="left"/>
        </w:tabs>
        <w:numPr>
          <w:ilvl w:val="0"/>
          <w:numId w:val="6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(Listing Obligations and Disclosure Requirements) (Amendment) Regulations, 2018, w.e.f. 1.4.2019. Prior to the substitution, sub-regulation (10) read as follows:</w:t>
      </w:r>
    </w:p>
    <w:p>
      <w:pPr>
        <w:spacing w:after="0" w:line="9" w:lineRule="exact"/>
        <w:rPr>
          <w:rFonts w:ascii="Times New Roman" w:cs="Times New Roman" w:eastAsia="Times New Roman" w:hAnsi="Times New Roman"/>
          <w:sz w:val="26"/>
          <w:szCs w:val="26"/>
          <w:color w:val="auto"/>
          <w:vertAlign w:val="superscript"/>
        </w:rPr>
      </w:pPr>
    </w:p>
    <w:p>
      <w:pPr>
        <w:ind w:left="1" w:right="660"/>
        <w:spacing w:after="0" w:line="249"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19"/>
          <w:szCs w:val="19"/>
          <w:color w:val="auto"/>
        </w:rPr>
        <w:t>“(10) The performance evaluation of independent directors shall be done by the entire board of directors: Provided that in the above evaluation the directors who are subject to evaluation shall not participate.”</w:t>
      </w:r>
    </w:p>
    <w:p>
      <w:pPr>
        <w:ind w:left="181" w:hanging="181"/>
        <w:spacing w:after="0" w:line="184" w:lineRule="auto"/>
        <w:tabs>
          <w:tab w:leader="none" w:pos="181" w:val="left"/>
        </w:tabs>
        <w:numPr>
          <w:ilvl w:val="0"/>
          <w:numId w:val="6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ibid.</w:t>
      </w:r>
    </w:p>
    <w:p>
      <w:pPr>
        <w:spacing w:after="0" w:line="198"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19</w:t>
      </w:r>
    </w:p>
    <w:p>
      <w:pPr>
        <w:sectPr>
          <w:pgSz w:w="11900" w:h="16838" w:orient="portrait"/>
          <w:cols w:equalWidth="0" w:num="1">
            <w:col w:w="9061"/>
          </w:cols>
          <w:pgMar w:left="1419" w:top="1430" w:right="1426" w:bottom="416" w:gutter="0" w:footer="0" w:header="0"/>
        </w:sectPr>
      </w:pPr>
    </w:p>
    <w:bookmarkStart w:id="19" w:name="page20"/>
    <w:bookmarkEnd w:id="19"/>
    <w:p>
      <w:pPr>
        <w:ind w:left="1"/>
        <w:spacing w:after="0"/>
        <w:rPr>
          <w:sz w:val="20"/>
          <w:szCs w:val="20"/>
          <w:color w:val="auto"/>
        </w:rPr>
      </w:pPr>
      <w:r>
        <w:rPr>
          <w:rFonts w:ascii="Times New Roman" w:cs="Times New Roman" w:eastAsia="Times New Roman" w:hAnsi="Times New Roman"/>
          <w:sz w:val="32"/>
          <w:szCs w:val="32"/>
          <w:color w:val="auto"/>
          <w:vertAlign w:val="superscript"/>
        </w:rPr>
        <w:t>32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Maximum number of directorships</w:t>
      </w:r>
      <w:r>
        <w:rPr>
          <w:rFonts w:ascii="Times New Roman" w:cs="Times New Roman" w:eastAsia="Times New Roman" w:hAnsi="Times New Roman"/>
          <w:sz w:val="24"/>
          <w:szCs w:val="24"/>
          <w:color w:val="auto"/>
        </w:rPr>
        <w:t>.</w:t>
      </w:r>
    </w:p>
    <w:p>
      <w:pPr>
        <w:jc w:val="both"/>
        <w:ind w:left="1" w:right="20"/>
        <w:spacing w:after="0" w:line="233" w:lineRule="auto"/>
        <w:rPr>
          <w:sz w:val="20"/>
          <w:szCs w:val="20"/>
          <w:color w:val="auto"/>
        </w:rPr>
      </w:pPr>
      <w:r>
        <w:rPr>
          <w:rFonts w:ascii="Times New Roman" w:cs="Times New Roman" w:eastAsia="Times New Roman" w:hAnsi="Times New Roman"/>
          <w:sz w:val="24"/>
          <w:szCs w:val="24"/>
          <w:color w:val="auto"/>
        </w:rPr>
        <w:t>17A. The directors of listed entities shall comply with the following conditions with respect to the maximum number of directorships, including any alternate directorships that can be held by them at any point of time -</w:t>
      </w:r>
    </w:p>
    <w:p>
      <w:pPr>
        <w:spacing w:after="0" w:line="290" w:lineRule="exact"/>
        <w:rPr>
          <w:sz w:val="20"/>
          <w:szCs w:val="20"/>
          <w:color w:val="auto"/>
        </w:rPr>
      </w:pPr>
    </w:p>
    <w:p>
      <w:pPr>
        <w:jc w:val="both"/>
        <w:ind w:left="721" w:right="20" w:hanging="1"/>
        <w:spacing w:after="0" w:line="234" w:lineRule="auto"/>
        <w:tabs>
          <w:tab w:leader="none" w:pos="1071"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person shall not be a director in more than eight listed entities with effect from April 1, 2019 and in not more than seven listed entities with effect from April 1, 2020:</w:t>
      </w:r>
    </w:p>
    <w:p>
      <w:pPr>
        <w:spacing w:after="0" w:line="290" w:lineRule="exact"/>
        <w:rPr>
          <w:sz w:val="20"/>
          <w:szCs w:val="20"/>
          <w:color w:val="auto"/>
        </w:rPr>
      </w:pPr>
    </w:p>
    <w:p>
      <w:pPr>
        <w:ind w:left="721" w:right="20"/>
        <w:spacing w:after="0" w:line="234" w:lineRule="auto"/>
        <w:rPr>
          <w:sz w:val="20"/>
          <w:szCs w:val="20"/>
          <w:color w:val="auto"/>
        </w:rPr>
      </w:pPr>
      <w:r>
        <w:rPr>
          <w:rFonts w:ascii="Times New Roman" w:cs="Times New Roman" w:eastAsia="Times New Roman" w:hAnsi="Times New Roman"/>
          <w:sz w:val="24"/>
          <w:szCs w:val="24"/>
          <w:color w:val="auto"/>
        </w:rPr>
        <w:t>Provided that a person shall not serve as an independent director in more than seven listed entities.</w:t>
      </w:r>
    </w:p>
    <w:p>
      <w:pPr>
        <w:spacing w:after="0" w:line="290" w:lineRule="exact"/>
        <w:rPr>
          <w:sz w:val="20"/>
          <w:szCs w:val="20"/>
          <w:color w:val="auto"/>
        </w:rPr>
      </w:pPr>
    </w:p>
    <w:p>
      <w:pPr>
        <w:jc w:val="both"/>
        <w:ind w:left="721" w:right="20" w:hanging="1"/>
        <w:spacing w:after="0" w:line="236" w:lineRule="auto"/>
        <w:tabs>
          <w:tab w:leader="none" w:pos="1079"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the above, any person who is serving as a whole time director / managing director in any listed entity shall serve as an independent director in not more than three listed entities.</w:t>
      </w:r>
    </w:p>
    <w:p>
      <w:pPr>
        <w:spacing w:after="0" w:line="290" w:lineRule="exact"/>
        <w:rPr>
          <w:sz w:val="20"/>
          <w:szCs w:val="20"/>
          <w:color w:val="auto"/>
        </w:rPr>
      </w:pPr>
    </w:p>
    <w:p>
      <w:pPr>
        <w:jc w:val="both"/>
        <w:ind w:left="1" w:right="20"/>
        <w:spacing w:after="0" w:line="236" w:lineRule="auto"/>
        <w:rPr>
          <w:sz w:val="20"/>
          <w:szCs w:val="20"/>
          <w:color w:val="auto"/>
        </w:rPr>
      </w:pPr>
      <w:r>
        <w:rPr>
          <w:rFonts w:ascii="Times New Roman" w:cs="Times New Roman" w:eastAsia="Times New Roman" w:hAnsi="Times New Roman"/>
          <w:sz w:val="24"/>
          <w:szCs w:val="24"/>
          <w:color w:val="auto"/>
        </w:rPr>
        <w:t>For the purpose of this sub-regulation, the count for the number of listed entities on which a person is a director / independent director shall be only those whose equity shares are listed on a stock exchange.]</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Audit Committee.</w:t>
      </w:r>
    </w:p>
    <w:p>
      <w:pPr>
        <w:spacing w:after="0" w:line="7" w:lineRule="exact"/>
        <w:rPr>
          <w:sz w:val="20"/>
          <w:szCs w:val="20"/>
          <w:color w:val="auto"/>
        </w:rPr>
      </w:pPr>
    </w:p>
    <w:p>
      <w:pPr>
        <w:ind w:left="641" w:hanging="641"/>
        <w:spacing w:after="0" w:line="234" w:lineRule="auto"/>
        <w:tabs>
          <w:tab w:leader="none" w:pos="641" w:val="left"/>
        </w:tabs>
        <w:numPr>
          <w:ilvl w:val="0"/>
          <w:numId w:val="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listed entity shall constitute a qualified and independent audit committee in accordance with the terms of reference, subject to the following:</w:t>
      </w:r>
    </w:p>
    <w:p>
      <w:pPr>
        <w:spacing w:after="0" w:line="2" w:lineRule="exact"/>
        <w:rPr>
          <w:sz w:val="20"/>
          <w:szCs w:val="20"/>
          <w:color w:val="auto"/>
        </w:rPr>
      </w:pPr>
    </w:p>
    <w:p>
      <w:pPr>
        <w:ind w:left="701"/>
        <w:spacing w:after="0"/>
        <w:rPr>
          <w:sz w:val="20"/>
          <w:szCs w:val="20"/>
          <w:color w:val="auto"/>
        </w:rPr>
      </w:pPr>
      <w:r>
        <w:rPr>
          <w:rFonts w:ascii="Times New Roman" w:cs="Times New Roman" w:eastAsia="Times New Roman" w:hAnsi="Times New Roman"/>
          <w:sz w:val="24"/>
          <w:szCs w:val="24"/>
          <w:color w:val="auto"/>
        </w:rPr>
        <w:t>(a) The audit committee shall have minimum three directors as members.</w:t>
      </w:r>
    </w:p>
    <w:p>
      <w:pPr>
        <w:spacing w:after="0" w:line="10" w:lineRule="exact"/>
        <w:rPr>
          <w:sz w:val="20"/>
          <w:szCs w:val="20"/>
          <w:color w:val="auto"/>
        </w:rPr>
      </w:pPr>
    </w:p>
    <w:p>
      <w:pPr>
        <w:ind w:left="701"/>
        <w:spacing w:after="0"/>
        <w:rPr>
          <w:sz w:val="20"/>
          <w:szCs w:val="20"/>
          <w:color w:val="auto"/>
        </w:rPr>
      </w:pPr>
      <w:r>
        <w:rPr>
          <w:rFonts w:ascii="Times New Roman" w:cs="Times New Roman" w:eastAsia="Times New Roman" w:hAnsi="Times New Roman"/>
          <w:sz w:val="23"/>
          <w:szCs w:val="23"/>
          <w:color w:val="auto"/>
        </w:rPr>
        <w:t>(b) Two-thirds  of  the  members  of  audit  committee  shall  be  independent  directors</w:t>
      </w:r>
    </w:p>
    <w:p>
      <w:pPr>
        <w:ind w:left="1001" w:right="20"/>
        <w:spacing w:after="0" w:line="206" w:lineRule="auto"/>
        <w:rPr>
          <w:sz w:val="20"/>
          <w:szCs w:val="20"/>
          <w:color w:val="auto"/>
        </w:rPr>
      </w:pPr>
      <w:r>
        <w:rPr>
          <w:rFonts w:ascii="Times New Roman" w:cs="Times New Roman" w:eastAsia="Times New Roman" w:hAnsi="Times New Roman"/>
          <w:sz w:val="32"/>
          <w:szCs w:val="32"/>
          <w:color w:val="auto"/>
          <w:vertAlign w:val="superscript"/>
        </w:rPr>
        <w:t>33</w:t>
      </w:r>
      <w:r>
        <w:rPr>
          <w:rFonts w:ascii="Times New Roman" w:cs="Times New Roman" w:eastAsia="Times New Roman" w:hAnsi="Times New Roman"/>
          <w:sz w:val="24"/>
          <w:szCs w:val="24"/>
          <w:color w:val="auto"/>
        </w:rPr>
        <w:t>[and in case of a listed entity having outstanding SR equity shares, the audit committee shall only comprise of independent directors].</w:t>
      </w:r>
    </w:p>
    <w:p>
      <w:pPr>
        <w:spacing w:after="0" w:line="13" w:lineRule="exact"/>
        <w:rPr>
          <w:sz w:val="20"/>
          <w:szCs w:val="20"/>
          <w:color w:val="auto"/>
        </w:rPr>
      </w:pPr>
    </w:p>
    <w:p>
      <w:pPr>
        <w:ind w:left="1001" w:right="20" w:hanging="293"/>
        <w:spacing w:after="0" w:line="234" w:lineRule="auto"/>
        <w:tabs>
          <w:tab w:leader="none" w:pos="1001"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members of audit committee shall be financially literate and at least one member shall have accounting or related financial management expertise.</w:t>
      </w:r>
    </w:p>
    <w:p>
      <w:pPr>
        <w:spacing w:after="0" w:line="289" w:lineRule="exact"/>
        <w:rPr>
          <w:rFonts w:ascii="Times New Roman" w:cs="Times New Roman" w:eastAsia="Times New Roman" w:hAnsi="Times New Roman"/>
          <w:sz w:val="24"/>
          <w:szCs w:val="24"/>
          <w:color w:val="auto"/>
        </w:rPr>
      </w:pPr>
    </w:p>
    <w:p>
      <w:pPr>
        <w:jc w:val="both"/>
        <w:ind w:left="1001"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(1).</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For the purpose of this regulation, “financially literate” shall mean the ability to read and understand basic financial statements i.e. balance sheet, profit and loss account, and statement of cash flows.</w:t>
      </w:r>
    </w:p>
    <w:p>
      <w:pPr>
        <w:spacing w:after="0" w:line="290" w:lineRule="exact"/>
        <w:rPr>
          <w:rFonts w:ascii="Times New Roman" w:cs="Times New Roman" w:eastAsia="Times New Roman" w:hAnsi="Times New Roman"/>
          <w:sz w:val="24"/>
          <w:szCs w:val="24"/>
          <w:color w:val="auto"/>
        </w:rPr>
      </w:pPr>
    </w:p>
    <w:p>
      <w:pPr>
        <w:jc w:val="both"/>
        <w:ind w:left="1001" w:right="2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(2).</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For the purpose of this regulation , a member shall be considered to have accounting or related financial management expertise if he or she possesses experience in finance or accounting, or requisite professional certification in accounting, or any other comparable experience or background which results in the individual’s financial sophistication, including being or having been a chief executive officer, chief financial officer or other senior officer with financial oversight responsibilities.</w:t>
      </w:r>
    </w:p>
    <w:p>
      <w:pPr>
        <w:spacing w:after="0" w:line="292" w:lineRule="exact"/>
        <w:rPr>
          <w:sz w:val="20"/>
          <w:szCs w:val="20"/>
          <w:color w:val="auto"/>
        </w:rPr>
      </w:pPr>
    </w:p>
    <w:p>
      <w:pPr>
        <w:ind w:left="1001" w:right="20" w:hanging="285"/>
        <w:spacing w:after="0" w:line="234" w:lineRule="auto"/>
        <w:rPr>
          <w:sz w:val="20"/>
          <w:szCs w:val="20"/>
          <w:color w:val="auto"/>
        </w:rPr>
      </w:pPr>
      <w:r>
        <w:rPr>
          <w:rFonts w:ascii="Times New Roman" w:cs="Times New Roman" w:eastAsia="Times New Roman" w:hAnsi="Times New Roman"/>
          <w:sz w:val="24"/>
          <w:szCs w:val="24"/>
          <w:color w:val="auto"/>
        </w:rPr>
        <w:t>(d) The chairperson of the audit committee shall be an independent director and he shall be present at Annual general meeting to answer shareholder queries.</w:t>
      </w:r>
    </w:p>
    <w:p>
      <w:pPr>
        <w:spacing w:after="0" w:line="2" w:lineRule="exact"/>
        <w:rPr>
          <w:sz w:val="20"/>
          <w:szCs w:val="20"/>
          <w:color w:val="auto"/>
        </w:rPr>
      </w:pPr>
    </w:p>
    <w:p>
      <w:pPr>
        <w:ind w:left="701"/>
        <w:spacing w:after="0"/>
        <w:rPr>
          <w:sz w:val="20"/>
          <w:szCs w:val="20"/>
          <w:color w:val="auto"/>
        </w:rPr>
      </w:pPr>
      <w:r>
        <w:rPr>
          <w:rFonts w:ascii="Times New Roman" w:cs="Times New Roman" w:eastAsia="Times New Roman" w:hAnsi="Times New Roman"/>
          <w:sz w:val="24"/>
          <w:szCs w:val="24"/>
          <w:color w:val="auto"/>
        </w:rPr>
        <w:t>(e) The Company Secretary shall act as the secretary to the audit committee.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504825</wp:posOffset>
                </wp:positionV>
                <wp:extent cx="18288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75pt" to="144pt,39.7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1" w:hanging="1"/>
        <w:spacing w:after="0" w:line="202" w:lineRule="auto"/>
        <w:tabs>
          <w:tab w:leader="none" w:pos="181" w:val="left"/>
        </w:tabs>
        <w:numPr>
          <w:ilvl w:val="0"/>
          <w:numId w:val="7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1.4.2019.</w:t>
      </w:r>
    </w:p>
    <w:p>
      <w:pPr>
        <w:spacing w:after="0" w:line="13" w:lineRule="exact"/>
        <w:rPr>
          <w:rFonts w:ascii="Times New Roman" w:cs="Times New Roman" w:eastAsia="Times New Roman" w:hAnsi="Times New Roman"/>
          <w:sz w:val="26"/>
          <w:szCs w:val="26"/>
          <w:color w:val="auto"/>
          <w:vertAlign w:val="superscript"/>
        </w:rPr>
      </w:pPr>
    </w:p>
    <w:p>
      <w:pPr>
        <w:ind w:left="1" w:right="20" w:hanging="1"/>
        <w:spacing w:after="0" w:line="203" w:lineRule="auto"/>
        <w:tabs>
          <w:tab w:leader="none" w:pos="181" w:val="left"/>
        </w:tabs>
        <w:numPr>
          <w:ilvl w:val="0"/>
          <w:numId w:val="7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(Fourth Amendment) Regulations, 2019, w.e.f. 29.7.2019.</w:t>
      </w:r>
    </w:p>
    <w:p>
      <w:pPr>
        <w:spacing w:after="0" w:line="199"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20</w:t>
      </w:r>
    </w:p>
    <w:p>
      <w:pPr>
        <w:sectPr>
          <w:pgSz w:w="11900" w:h="16838" w:orient="portrait"/>
          <w:cols w:equalWidth="0" w:num="1">
            <w:col w:w="9061"/>
          </w:cols>
          <w:pgMar w:left="1419" w:top="1360" w:right="1426" w:bottom="416" w:gutter="0" w:footer="0" w:header="0"/>
        </w:sectPr>
      </w:pPr>
    </w:p>
    <w:bookmarkStart w:id="20" w:name="page21"/>
    <w:bookmarkEnd w:id="20"/>
    <w:p>
      <w:pPr>
        <w:spacing w:after="0" w:line="3" w:lineRule="exact"/>
        <w:rPr>
          <w:sz w:val="20"/>
          <w:szCs w:val="20"/>
          <w:color w:val="auto"/>
        </w:rPr>
      </w:pPr>
    </w:p>
    <w:p>
      <w:pPr>
        <w:jc w:val="both"/>
        <w:ind w:left="1001" w:right="20" w:hanging="293"/>
        <w:spacing w:after="0" w:line="236" w:lineRule="auto"/>
        <w:tabs>
          <w:tab w:leader="none" w:pos="1001" w:val="left"/>
        </w:tabs>
        <w:numPr>
          <w:ilvl w:val="1"/>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 committee at its discretion shall invite the finance director or head of the finance function, head of internal audit and a representative of the statutory auditor and any other such executives to be present at the meetings of the committee:</w:t>
      </w:r>
    </w:p>
    <w:p>
      <w:pPr>
        <w:spacing w:after="0" w:line="13" w:lineRule="exact"/>
        <w:rPr>
          <w:rFonts w:ascii="Times New Roman" w:cs="Times New Roman" w:eastAsia="Times New Roman" w:hAnsi="Times New Roman"/>
          <w:sz w:val="24"/>
          <w:szCs w:val="24"/>
          <w:color w:val="auto"/>
        </w:rPr>
      </w:pPr>
    </w:p>
    <w:p>
      <w:pPr>
        <w:ind w:left="1001"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occasionally the audit committee may meet without the presence of any executives of the listed entity.</w:t>
      </w:r>
    </w:p>
    <w:p>
      <w:pPr>
        <w:spacing w:after="0" w:line="289" w:lineRule="exact"/>
        <w:rPr>
          <w:rFonts w:ascii="Times New Roman" w:cs="Times New Roman" w:eastAsia="Times New Roman" w:hAnsi="Times New Roman"/>
          <w:sz w:val="24"/>
          <w:szCs w:val="24"/>
          <w:color w:val="auto"/>
        </w:rPr>
      </w:pPr>
    </w:p>
    <w:p>
      <w:pPr>
        <w:ind w:left="721" w:right="20" w:hanging="438"/>
        <w:spacing w:after="0" w:line="234" w:lineRule="auto"/>
        <w:tabs>
          <w:tab w:leader="none" w:pos="721"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conduct the meetings of the audit committee in the following manner:</w:t>
      </w:r>
    </w:p>
    <w:p>
      <w:pPr>
        <w:spacing w:after="0" w:line="13" w:lineRule="exact"/>
        <w:rPr>
          <w:rFonts w:ascii="Times New Roman" w:cs="Times New Roman" w:eastAsia="Times New Roman" w:hAnsi="Times New Roman"/>
          <w:sz w:val="24"/>
          <w:szCs w:val="24"/>
          <w:color w:val="auto"/>
        </w:rPr>
      </w:pPr>
    </w:p>
    <w:p>
      <w:pPr>
        <w:ind w:left="1001" w:right="20" w:hanging="293"/>
        <w:spacing w:after="0" w:line="234" w:lineRule="auto"/>
        <w:tabs>
          <w:tab w:leader="none" w:pos="1001" w:val="left"/>
        </w:tabs>
        <w:numPr>
          <w:ilvl w:val="1"/>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 committee shall meet at least four times in a year and not more than one hundred and twenty days shall elapse between two meetings.</w:t>
      </w:r>
    </w:p>
    <w:p>
      <w:pPr>
        <w:spacing w:after="0" w:line="290" w:lineRule="exact"/>
        <w:rPr>
          <w:sz w:val="20"/>
          <w:szCs w:val="20"/>
          <w:color w:val="auto"/>
        </w:rPr>
      </w:pPr>
    </w:p>
    <w:p>
      <w:pPr>
        <w:jc w:val="both"/>
        <w:ind w:left="1001" w:hanging="285"/>
        <w:spacing w:after="0" w:line="236" w:lineRule="auto"/>
        <w:rPr>
          <w:sz w:val="20"/>
          <w:szCs w:val="20"/>
          <w:color w:val="auto"/>
        </w:rPr>
      </w:pPr>
      <w:r>
        <w:rPr>
          <w:rFonts w:ascii="Times New Roman" w:cs="Times New Roman" w:eastAsia="Times New Roman" w:hAnsi="Times New Roman"/>
          <w:sz w:val="24"/>
          <w:szCs w:val="24"/>
          <w:color w:val="auto"/>
        </w:rPr>
        <w:t>(b) The quorum for audit committee meeting shall either be two members or one third of the members of the audit committee, whichever is greater, with at least two independent directors.</w:t>
      </w:r>
    </w:p>
    <w:p>
      <w:pPr>
        <w:spacing w:after="0" w:line="290" w:lineRule="exact"/>
        <w:rPr>
          <w:sz w:val="20"/>
          <w:szCs w:val="20"/>
          <w:color w:val="auto"/>
        </w:rPr>
      </w:pPr>
    </w:p>
    <w:p>
      <w:pPr>
        <w:jc w:val="both"/>
        <w:ind w:left="1001" w:right="20" w:hanging="293"/>
        <w:spacing w:after="0" w:line="237" w:lineRule="auto"/>
        <w:tabs>
          <w:tab w:leader="none" w:pos="1001" w:val="left"/>
        </w:tabs>
        <w:numPr>
          <w:ilvl w:val="1"/>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 committee shall have powers to investigate any activity within its terms of reference, seek information from any employee, obtain outside legal or other professional advice and secure attendance of outsiders with relevant expertise, if it considers necessary.</w:t>
      </w:r>
    </w:p>
    <w:p>
      <w:pPr>
        <w:spacing w:after="0" w:line="289" w:lineRule="exact"/>
        <w:rPr>
          <w:rFonts w:ascii="Times New Roman" w:cs="Times New Roman" w:eastAsia="Times New Roman" w:hAnsi="Times New Roman"/>
          <w:sz w:val="24"/>
          <w:szCs w:val="24"/>
          <w:color w:val="auto"/>
        </w:rPr>
      </w:pPr>
    </w:p>
    <w:p>
      <w:pPr>
        <w:ind w:left="721" w:right="20" w:hanging="438"/>
        <w:spacing w:after="0" w:line="234" w:lineRule="auto"/>
        <w:tabs>
          <w:tab w:leader="none" w:pos="721"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role of the audit committee and the information to be reviewed by the audit committee shall be as specified in Part C of Schedule II.</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Nomination and remuneration committee.</w:t>
      </w:r>
    </w:p>
    <w:p>
      <w:pPr>
        <w:ind w:left="701" w:hanging="701"/>
        <w:spacing w:after="0" w:line="235" w:lineRule="auto"/>
        <w:tabs>
          <w:tab w:leader="none" w:pos="701" w:val="left"/>
        </w:tabs>
        <w:numPr>
          <w:ilvl w:val="0"/>
          <w:numId w:val="7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of  directors  shall  constitute  the  nomination  and  remuneration</w:t>
      </w:r>
    </w:p>
    <w:p>
      <w:pPr>
        <w:spacing w:after="0" w:line="1" w:lineRule="exact"/>
        <w:rPr>
          <w:sz w:val="20"/>
          <w:szCs w:val="20"/>
          <w:color w:val="auto"/>
        </w:rPr>
      </w:pPr>
    </w:p>
    <w:p>
      <w:pPr>
        <w:ind w:left="641"/>
        <w:spacing w:after="0"/>
        <w:rPr>
          <w:sz w:val="20"/>
          <w:szCs w:val="20"/>
          <w:color w:val="auto"/>
        </w:rPr>
      </w:pPr>
      <w:r>
        <w:rPr>
          <w:rFonts w:ascii="Times New Roman" w:cs="Times New Roman" w:eastAsia="Times New Roman" w:hAnsi="Times New Roman"/>
          <w:sz w:val="24"/>
          <w:szCs w:val="24"/>
          <w:color w:val="auto"/>
        </w:rPr>
        <w:t>committee as follows:</w:t>
      </w:r>
    </w:p>
    <w:p>
      <w:pPr>
        <w:ind w:left="701"/>
        <w:spacing w:after="0"/>
        <w:rPr>
          <w:sz w:val="20"/>
          <w:szCs w:val="20"/>
          <w:color w:val="auto"/>
        </w:rPr>
      </w:pPr>
      <w:r>
        <w:rPr>
          <w:rFonts w:ascii="Times New Roman" w:cs="Times New Roman" w:eastAsia="Times New Roman" w:hAnsi="Times New Roman"/>
          <w:sz w:val="24"/>
          <w:szCs w:val="24"/>
          <w:color w:val="auto"/>
        </w:rPr>
        <w:t>(a) the committee shall comprise of at least three directors ;</w:t>
      </w:r>
    </w:p>
    <w:p>
      <w:pPr>
        <w:ind w:left="701"/>
        <w:spacing w:after="0" w:line="238" w:lineRule="auto"/>
        <w:rPr>
          <w:sz w:val="20"/>
          <w:szCs w:val="20"/>
          <w:color w:val="auto"/>
        </w:rPr>
      </w:pPr>
      <w:r>
        <w:rPr>
          <w:rFonts w:ascii="Times New Roman" w:cs="Times New Roman" w:eastAsia="Times New Roman" w:hAnsi="Times New Roman"/>
          <w:sz w:val="24"/>
          <w:szCs w:val="24"/>
          <w:color w:val="auto"/>
        </w:rPr>
        <w:t>(b) all directors of the committee shall be non-executive directors; and</w:t>
      </w:r>
    </w:p>
    <w:p>
      <w:pPr>
        <w:spacing w:after="0" w:line="1" w:lineRule="exact"/>
        <w:rPr>
          <w:sz w:val="20"/>
          <w:szCs w:val="20"/>
          <w:color w:val="auto"/>
        </w:rPr>
      </w:pPr>
    </w:p>
    <w:p>
      <w:pPr>
        <w:jc w:val="both"/>
        <w:ind w:left="721" w:hanging="361"/>
        <w:spacing w:after="0" w:line="216" w:lineRule="auto"/>
        <w:tabs>
          <w:tab w:leader="none" w:pos="721" w:val="left"/>
        </w:tabs>
        <w:numPr>
          <w:ilvl w:val="1"/>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at least fifty percent of the directors shall be independent directors </w:t>
      </w:r>
      <w:r>
        <w:rPr>
          <w:rFonts w:ascii="Times New Roman" w:cs="Times New Roman" w:eastAsia="Times New Roman" w:hAnsi="Times New Roman"/>
          <w:sz w:val="32"/>
          <w:szCs w:val="32"/>
          <w:color w:val="auto"/>
          <w:vertAlign w:val="superscript"/>
        </w:rPr>
        <w:t>34</w:t>
      </w:r>
      <w:r>
        <w:rPr>
          <w:rFonts w:ascii="Times New Roman" w:cs="Times New Roman" w:eastAsia="Times New Roman" w:hAnsi="Times New Roman"/>
          <w:sz w:val="24"/>
          <w:szCs w:val="24"/>
          <w:color w:val="auto"/>
        </w:rPr>
        <w:t>[and in case of a listed entity having outstanding SR equity shares, two thirds of the nomination and remuneration committee shall comprise of independent directors].</w:t>
      </w:r>
    </w:p>
    <w:p>
      <w:pPr>
        <w:spacing w:after="0" w:line="290" w:lineRule="exact"/>
        <w:rPr>
          <w:rFonts w:ascii="Times New Roman" w:cs="Times New Roman" w:eastAsia="Times New Roman" w:hAnsi="Times New Roman"/>
          <w:sz w:val="24"/>
          <w:szCs w:val="24"/>
          <w:color w:val="auto"/>
        </w:rPr>
      </w:pPr>
    </w:p>
    <w:p>
      <w:pPr>
        <w:ind w:left="461" w:right="20" w:hanging="370"/>
        <w:spacing w:after="0" w:line="234" w:lineRule="auto"/>
        <w:tabs>
          <w:tab w:leader="none" w:pos="437"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Chairperson of the nomination and remuneration committee shall be an independent director:</w:t>
      </w:r>
    </w:p>
    <w:p>
      <w:pPr>
        <w:spacing w:after="0" w:line="14" w:lineRule="exact"/>
        <w:rPr>
          <w:rFonts w:ascii="Times New Roman" w:cs="Times New Roman" w:eastAsia="Times New Roman" w:hAnsi="Times New Roman"/>
          <w:sz w:val="24"/>
          <w:szCs w:val="24"/>
          <w:color w:val="auto"/>
        </w:rPr>
      </w:pPr>
    </w:p>
    <w:p>
      <w:pPr>
        <w:jc w:val="both"/>
        <w:ind w:left="421"/>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chairperson of the listed entity, whether executive or non-executive, may be appointed as a member of the Nomination and Remuneration Committee and shall not chair such Committee.</w:t>
      </w:r>
    </w:p>
    <w:p>
      <w:pPr>
        <w:spacing w:after="0" w:line="269" w:lineRule="exact"/>
        <w:rPr>
          <w:rFonts w:ascii="Times New Roman" w:cs="Times New Roman" w:eastAsia="Times New Roman" w:hAnsi="Times New Roman"/>
          <w:sz w:val="24"/>
          <w:szCs w:val="24"/>
          <w:color w:val="auto"/>
        </w:rPr>
      </w:pPr>
    </w:p>
    <w:p>
      <w:pPr>
        <w:jc w:val="both"/>
        <w:ind w:left="421" w:right="20"/>
        <w:spacing w:after="0" w:line="218"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35</w:t>
      </w:r>
      <w:r>
        <w:rPr>
          <w:rFonts w:ascii="Times New Roman" w:cs="Times New Roman" w:eastAsia="Times New Roman" w:hAnsi="Times New Roman"/>
          <w:sz w:val="24"/>
          <w:szCs w:val="24"/>
          <w:color w:val="auto"/>
        </w:rPr>
        <w:t>[(2A) The quorum for a meeting of the nomination and remuneration committee shall be either two members or one third of the members of the committee, whichever is greater, including at least one independent director in attendance.]</w:t>
      </w:r>
    </w:p>
    <w:p>
      <w:pPr>
        <w:spacing w:after="0" w:line="288" w:lineRule="exact"/>
        <w:rPr>
          <w:rFonts w:ascii="Times New Roman" w:cs="Times New Roman" w:eastAsia="Times New Roman" w:hAnsi="Times New Roman"/>
          <w:sz w:val="24"/>
          <w:szCs w:val="24"/>
          <w:color w:val="auto"/>
        </w:rPr>
      </w:pPr>
    </w:p>
    <w:p>
      <w:pPr>
        <w:jc w:val="both"/>
        <w:ind w:left="461" w:right="20" w:hanging="370"/>
        <w:spacing w:after="0" w:line="236" w:lineRule="auto"/>
        <w:tabs>
          <w:tab w:leader="none" w:pos="437"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Chairperson of the nomination and remuneration committee may be present at the annual general meeting, to answer the shareholders' queries; however, it shall be up to the chairperson to decide who shall answer the queries.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330200</wp:posOffset>
                </wp:positionV>
                <wp:extent cx="18288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pt" to="144pt,26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1" w:right="20" w:hanging="1"/>
        <w:spacing w:after="0" w:line="202" w:lineRule="auto"/>
        <w:tabs>
          <w:tab w:leader="none" w:pos="181" w:val="left"/>
        </w:tabs>
        <w:numPr>
          <w:ilvl w:val="0"/>
          <w:numId w:val="7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(Fourth Amendment) Regulations, 2019, w.e.f. 29.7.2019.</w:t>
      </w:r>
    </w:p>
    <w:p>
      <w:pPr>
        <w:spacing w:after="0" w:line="13" w:lineRule="exact"/>
        <w:rPr>
          <w:rFonts w:ascii="Times New Roman" w:cs="Times New Roman" w:eastAsia="Times New Roman" w:hAnsi="Times New Roman"/>
          <w:sz w:val="26"/>
          <w:szCs w:val="26"/>
          <w:color w:val="auto"/>
          <w:vertAlign w:val="superscript"/>
        </w:rPr>
      </w:pPr>
    </w:p>
    <w:p>
      <w:pPr>
        <w:ind w:left="1" w:hanging="1"/>
        <w:spacing w:after="0" w:line="203" w:lineRule="auto"/>
        <w:tabs>
          <w:tab w:leader="none" w:pos="181" w:val="left"/>
        </w:tabs>
        <w:numPr>
          <w:ilvl w:val="0"/>
          <w:numId w:val="7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1.4.2019.</w:t>
      </w:r>
    </w:p>
    <w:p>
      <w:pPr>
        <w:spacing w:after="0" w:line="199"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21</w:t>
      </w:r>
    </w:p>
    <w:p>
      <w:pPr>
        <w:sectPr>
          <w:pgSz w:w="11900" w:h="16838" w:orient="portrait"/>
          <w:cols w:equalWidth="0" w:num="1">
            <w:col w:w="9061"/>
          </w:cols>
          <w:pgMar w:left="1419" w:top="1440" w:right="1426" w:bottom="416" w:gutter="0" w:footer="0" w:header="0"/>
        </w:sectPr>
      </w:pPr>
    </w:p>
    <w:bookmarkStart w:id="21" w:name="page22"/>
    <w:bookmarkEnd w:id="21"/>
    <w:p>
      <w:pPr>
        <w:ind w:left="461"/>
        <w:spacing w:after="0"/>
        <w:rPr>
          <w:sz w:val="20"/>
          <w:szCs w:val="20"/>
          <w:color w:val="auto"/>
        </w:rPr>
      </w:pPr>
      <w:r>
        <w:rPr>
          <w:rFonts w:ascii="Times New Roman" w:cs="Times New Roman" w:eastAsia="Times New Roman" w:hAnsi="Times New Roman"/>
          <w:sz w:val="32"/>
          <w:szCs w:val="32"/>
          <w:color w:val="auto"/>
          <w:vertAlign w:val="superscript"/>
        </w:rPr>
        <w:t>36</w:t>
      </w:r>
      <w:r>
        <w:rPr>
          <w:rFonts w:ascii="Times New Roman" w:cs="Times New Roman" w:eastAsia="Times New Roman" w:hAnsi="Times New Roman"/>
          <w:sz w:val="24"/>
          <w:szCs w:val="24"/>
          <w:color w:val="auto"/>
        </w:rPr>
        <w:t>[(3A) The nomination and remuneration committee shall meet at least once in a year.]</w:t>
      </w:r>
    </w:p>
    <w:p>
      <w:pPr>
        <w:spacing w:after="0" w:line="204" w:lineRule="exact"/>
        <w:rPr>
          <w:sz w:val="20"/>
          <w:szCs w:val="20"/>
          <w:color w:val="auto"/>
        </w:rPr>
      </w:pPr>
    </w:p>
    <w:p>
      <w:pPr>
        <w:ind w:left="461" w:hanging="370"/>
        <w:spacing w:after="0" w:line="234" w:lineRule="auto"/>
        <w:tabs>
          <w:tab w:leader="none" w:pos="437"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role of the nomination and remuneration committee shall be as specified as in Part D of the Schedule II.</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Stakeholders Relationship Committee.</w:t>
      </w:r>
    </w:p>
    <w:p>
      <w:pPr>
        <w:spacing w:after="0" w:line="7" w:lineRule="exact"/>
        <w:rPr>
          <w:sz w:val="20"/>
          <w:szCs w:val="20"/>
          <w:color w:val="auto"/>
        </w:rPr>
      </w:pPr>
    </w:p>
    <w:p>
      <w:pPr>
        <w:jc w:val="both"/>
        <w:ind w:left="641" w:right="20" w:hanging="641"/>
        <w:spacing w:after="0" w:line="212" w:lineRule="auto"/>
        <w:tabs>
          <w:tab w:leader="none" w:pos="641" w:val="left"/>
        </w:tabs>
        <w:numPr>
          <w:ilvl w:val="0"/>
          <w:numId w:val="8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listed entity shall constitute a Stakeholders Relationship Committee to specifically look into </w:t>
      </w:r>
      <w:r>
        <w:rPr>
          <w:rFonts w:ascii="Times New Roman" w:cs="Times New Roman" w:eastAsia="Times New Roman" w:hAnsi="Times New Roman"/>
          <w:sz w:val="32"/>
          <w:szCs w:val="32"/>
          <w:color w:val="auto"/>
          <w:vertAlign w:val="superscript"/>
        </w:rPr>
        <w:t>37</w:t>
      </w:r>
      <w:r>
        <w:rPr>
          <w:rFonts w:ascii="Times New Roman" w:cs="Times New Roman" w:eastAsia="Times New Roman" w:hAnsi="Times New Roman"/>
          <w:sz w:val="24"/>
          <w:szCs w:val="24"/>
          <w:color w:val="auto"/>
        </w:rPr>
        <w:t>[various aspects of interest] of shareholders, debenture holders and other security holders.</w:t>
      </w:r>
    </w:p>
    <w:p>
      <w:pPr>
        <w:spacing w:after="0" w:line="279" w:lineRule="exact"/>
        <w:rPr>
          <w:rFonts w:ascii="Times New Roman" w:cs="Times New Roman" w:eastAsia="Times New Roman" w:hAnsi="Times New Roman"/>
          <w:sz w:val="24"/>
          <w:szCs w:val="24"/>
          <w:b w:val="1"/>
          <w:bCs w:val="1"/>
          <w:color w:val="auto"/>
        </w:rPr>
      </w:pPr>
    </w:p>
    <w:p>
      <w:pPr>
        <w:ind w:left="421" w:hanging="330"/>
        <w:spacing w:after="0"/>
        <w:tabs>
          <w:tab w:leader="none" w:pos="421" w:val="left"/>
        </w:tabs>
        <w:numPr>
          <w:ilvl w:val="1"/>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chairperson of this committee shall be a non-executive director.</w:t>
      </w:r>
    </w:p>
    <w:p>
      <w:pPr>
        <w:spacing w:after="0" w:line="289" w:lineRule="exact"/>
        <w:rPr>
          <w:sz w:val="20"/>
          <w:szCs w:val="20"/>
          <w:color w:val="auto"/>
        </w:rPr>
      </w:pPr>
    </w:p>
    <w:p>
      <w:pPr>
        <w:jc w:val="both"/>
        <w:ind w:left="1" w:hanging="1"/>
        <w:spacing w:after="0" w:line="316" w:lineRule="auto"/>
        <w:tabs>
          <w:tab w:leader="none" w:pos="174" w:val="left"/>
        </w:tabs>
        <w:numPr>
          <w:ilvl w:val="0"/>
          <w:numId w:val="8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[(2A) At least three directors, with at least one being an independent director, shall be members of the Committee </w:t>
      </w:r>
      <w:r>
        <w:rPr>
          <w:rFonts w:ascii="Times New Roman" w:cs="Times New Roman" w:eastAsia="Times New Roman" w:hAnsi="Times New Roman"/>
          <w:sz w:val="26"/>
          <w:szCs w:val="26"/>
          <w:color w:val="auto"/>
          <w:vertAlign w:val="superscript"/>
        </w:rPr>
        <w:t>39</w:t>
      </w:r>
      <w:r>
        <w:rPr>
          <w:rFonts w:ascii="Times New Roman" w:cs="Times New Roman" w:eastAsia="Times New Roman" w:hAnsi="Times New Roman"/>
          <w:sz w:val="20"/>
          <w:szCs w:val="20"/>
          <w:color w:val="auto"/>
        </w:rPr>
        <w:t>[and in case of a listed entity having outstanding SR equity shares, at least two thirds of the Stakeholders Relationship Committee shall comprise of independent directors].]</w:t>
      </w:r>
    </w:p>
    <w:p>
      <w:pPr>
        <w:spacing w:after="0" w:line="13" w:lineRule="exact"/>
        <w:rPr>
          <w:rFonts w:ascii="Times New Roman" w:cs="Times New Roman" w:eastAsia="Times New Roman" w:hAnsi="Times New Roman"/>
          <w:sz w:val="26"/>
          <w:szCs w:val="26"/>
          <w:color w:val="auto"/>
          <w:vertAlign w:val="superscript"/>
        </w:rPr>
      </w:pPr>
    </w:p>
    <w:p>
      <w:pPr>
        <w:ind w:left="1" w:right="20" w:hanging="1"/>
        <w:spacing w:after="0" w:line="305" w:lineRule="auto"/>
        <w:tabs>
          <w:tab w:leader="none" w:pos="164" w:val="left"/>
        </w:tabs>
        <w:numPr>
          <w:ilvl w:val="0"/>
          <w:numId w:val="8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[(3) The Chairperson of the Stakeholders Relationship Committee shall be present at the annual general meetings to answer queries of the security holders.]</w:t>
      </w:r>
    </w:p>
    <w:p>
      <w:pPr>
        <w:spacing w:after="0" w:line="194" w:lineRule="exact"/>
        <w:rPr>
          <w:sz w:val="20"/>
          <w:szCs w:val="20"/>
          <w:color w:val="auto"/>
        </w:rPr>
      </w:pPr>
    </w:p>
    <w:p>
      <w:pPr>
        <w:ind w:left="1"/>
        <w:spacing w:after="0"/>
        <w:rPr>
          <w:sz w:val="20"/>
          <w:szCs w:val="20"/>
          <w:color w:val="auto"/>
        </w:rPr>
      </w:pPr>
      <w:r>
        <w:rPr>
          <w:rFonts w:ascii="Times New Roman" w:cs="Times New Roman" w:eastAsia="Times New Roman" w:hAnsi="Times New Roman"/>
          <w:sz w:val="32"/>
          <w:szCs w:val="32"/>
          <w:color w:val="auto"/>
          <w:vertAlign w:val="superscript"/>
        </w:rPr>
        <w:t>41</w:t>
      </w:r>
      <w:r>
        <w:rPr>
          <w:rFonts w:ascii="Times New Roman" w:cs="Times New Roman" w:eastAsia="Times New Roman" w:hAnsi="Times New Roman"/>
          <w:sz w:val="24"/>
          <w:szCs w:val="24"/>
          <w:color w:val="auto"/>
        </w:rPr>
        <w:t>[(3A) The stakeholders relationship committee shall meet at least once in a year.]</w:t>
      </w:r>
    </w:p>
    <w:p>
      <w:pPr>
        <w:spacing w:after="0" w:line="204" w:lineRule="exact"/>
        <w:rPr>
          <w:sz w:val="20"/>
          <w:szCs w:val="20"/>
          <w:color w:val="auto"/>
        </w:rPr>
      </w:pPr>
    </w:p>
    <w:p>
      <w:pPr>
        <w:ind w:left="461" w:right="20" w:hanging="370"/>
        <w:spacing w:after="0" w:line="234" w:lineRule="auto"/>
        <w:tabs>
          <w:tab w:leader="none" w:pos="437"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role of the Stakeholders Relationship Committee shall be as specified as in Part D of the Schedule II.</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Risk Management Committee.</w:t>
      </w:r>
    </w:p>
    <w:p>
      <w:pPr>
        <w:ind w:left="641" w:hanging="641"/>
        <w:spacing w:after="0" w:line="235" w:lineRule="auto"/>
        <w:tabs>
          <w:tab w:leader="none" w:pos="641" w:val="left"/>
        </w:tabs>
        <w:numPr>
          <w:ilvl w:val="0"/>
          <w:numId w:val="8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of directors shall constitute a Risk Management Committee.</w:t>
      </w:r>
    </w:p>
    <w:p>
      <w:pPr>
        <w:spacing w:after="0" w:line="289" w:lineRule="exact"/>
        <w:rPr>
          <w:rFonts w:ascii="Times New Roman" w:cs="Times New Roman" w:eastAsia="Times New Roman" w:hAnsi="Times New Roman"/>
          <w:sz w:val="24"/>
          <w:szCs w:val="24"/>
          <w:b w:val="1"/>
          <w:bCs w:val="1"/>
          <w:color w:val="auto"/>
        </w:rPr>
      </w:pPr>
    </w:p>
    <w:p>
      <w:pPr>
        <w:jc w:val="both"/>
        <w:ind w:left="461" w:right="20" w:hanging="370"/>
        <w:spacing w:after="0" w:line="219" w:lineRule="auto"/>
        <w:tabs>
          <w:tab w:leader="none" w:pos="497" w:val="left"/>
        </w:tabs>
        <w:numPr>
          <w:ilvl w:val="1"/>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majority of members of Risk Management Committee shall consist of members of the board of directors </w:t>
      </w:r>
      <w:r>
        <w:rPr>
          <w:rFonts w:ascii="Times New Roman" w:cs="Times New Roman" w:eastAsia="Times New Roman" w:hAnsi="Times New Roman"/>
          <w:sz w:val="32"/>
          <w:szCs w:val="32"/>
          <w:color w:val="auto"/>
          <w:vertAlign w:val="superscript"/>
        </w:rPr>
        <w:t>42</w:t>
      </w:r>
      <w:r>
        <w:rPr>
          <w:rFonts w:ascii="Times New Roman" w:cs="Times New Roman" w:eastAsia="Times New Roman" w:hAnsi="Times New Roman"/>
          <w:sz w:val="24"/>
          <w:szCs w:val="24"/>
          <w:color w:val="auto"/>
        </w:rPr>
        <w:t xml:space="preserve"> [and in case of a listed entity having outstanding SR equity shares, at least two thirds of the Risk Management Committee shall comprise of independent directors].</w:t>
      </w:r>
    </w:p>
    <w:p>
      <w:pPr>
        <w:spacing w:after="0" w:line="288" w:lineRule="exact"/>
        <w:rPr>
          <w:rFonts w:ascii="Times New Roman" w:cs="Times New Roman" w:eastAsia="Times New Roman" w:hAnsi="Times New Roman"/>
          <w:sz w:val="24"/>
          <w:szCs w:val="24"/>
          <w:color w:val="auto"/>
        </w:rPr>
      </w:pPr>
    </w:p>
    <w:p>
      <w:pPr>
        <w:ind w:left="461" w:right="20" w:hanging="370"/>
        <w:spacing w:after="0" w:line="234" w:lineRule="auto"/>
        <w:tabs>
          <w:tab w:leader="none" w:pos="437" w:val="left"/>
        </w:tabs>
        <w:numPr>
          <w:ilvl w:val="1"/>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Chairperson of the Risk management committee shall be a member of the board of directors and senior executives of the listed entity may be members of the committee.</w:t>
      </w:r>
    </w:p>
    <w:p>
      <w:pPr>
        <w:spacing w:after="0" w:line="270" w:lineRule="exact"/>
        <w:rPr>
          <w:sz w:val="20"/>
          <w:szCs w:val="20"/>
          <w:color w:val="auto"/>
        </w:rPr>
      </w:pPr>
    </w:p>
    <w:p>
      <w:pPr>
        <w:ind w:left="1"/>
        <w:spacing w:after="0"/>
        <w:rPr>
          <w:sz w:val="20"/>
          <w:szCs w:val="20"/>
          <w:color w:val="auto"/>
        </w:rPr>
      </w:pPr>
      <w:r>
        <w:rPr>
          <w:rFonts w:ascii="Times New Roman" w:cs="Times New Roman" w:eastAsia="Times New Roman" w:hAnsi="Times New Roman"/>
          <w:sz w:val="32"/>
          <w:szCs w:val="32"/>
          <w:color w:val="auto"/>
          <w:vertAlign w:val="superscript"/>
        </w:rPr>
        <w:t>43</w:t>
      </w:r>
      <w:r>
        <w:rPr>
          <w:rFonts w:ascii="Times New Roman" w:cs="Times New Roman" w:eastAsia="Times New Roman" w:hAnsi="Times New Roman"/>
          <w:sz w:val="24"/>
          <w:szCs w:val="24"/>
          <w:color w:val="auto"/>
        </w:rPr>
        <w:t>[(3A) The risk management committee shall meet at least once in a year.]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246380</wp:posOffset>
                </wp:positionV>
                <wp:extent cx="1828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4pt" to="144pt,19.4pt" o:allowincell="f" strokecolor="#000000" strokeweight="0.72pt"/>
            </w:pict>
          </mc:Fallback>
        </mc:AlternateContent>
      </w:r>
    </w:p>
    <w:p>
      <w:pPr>
        <w:spacing w:after="0" w:line="400" w:lineRule="exact"/>
        <w:rPr>
          <w:sz w:val="20"/>
          <w:szCs w:val="20"/>
          <w:color w:val="auto"/>
        </w:rPr>
      </w:pPr>
    </w:p>
    <w:p>
      <w:pPr>
        <w:ind w:left="181" w:hanging="181"/>
        <w:spacing w:after="0"/>
        <w:tabs>
          <w:tab w:leader="none" w:pos="181" w:val="left"/>
        </w:tabs>
        <w:numPr>
          <w:ilvl w:val="0"/>
          <w:numId w:val="8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ibid.</w:t>
      </w:r>
    </w:p>
    <w:p>
      <w:pPr>
        <w:spacing w:after="0" w:line="19" w:lineRule="exact"/>
        <w:rPr>
          <w:rFonts w:ascii="Times New Roman" w:cs="Times New Roman" w:eastAsia="Times New Roman" w:hAnsi="Times New Roman"/>
          <w:sz w:val="26"/>
          <w:szCs w:val="26"/>
          <w:color w:val="auto"/>
          <w:vertAlign w:val="superscript"/>
        </w:rPr>
      </w:pPr>
    </w:p>
    <w:p>
      <w:pPr>
        <w:ind w:left="1" w:right="20" w:hanging="1"/>
        <w:spacing w:after="0" w:line="200" w:lineRule="auto"/>
        <w:tabs>
          <w:tab w:leader="none" w:pos="181" w:val="left"/>
        </w:tabs>
        <w:numPr>
          <w:ilvl w:val="0"/>
          <w:numId w:val="8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“the mechanism of redressal of grievances” by the SEBI (Listing Obligations and Disclosure Requirements) (Amendment) Regulations, 2018, w.e.f. 1.4.2019.</w:t>
      </w:r>
    </w:p>
    <w:p>
      <w:pPr>
        <w:spacing w:after="0" w:line="12" w:lineRule="exact"/>
        <w:rPr>
          <w:rFonts w:ascii="Times New Roman" w:cs="Times New Roman" w:eastAsia="Times New Roman" w:hAnsi="Times New Roman"/>
          <w:sz w:val="26"/>
          <w:szCs w:val="26"/>
          <w:color w:val="auto"/>
          <w:vertAlign w:val="superscript"/>
        </w:rPr>
      </w:pPr>
    </w:p>
    <w:p>
      <w:pPr>
        <w:ind w:left="1" w:hanging="1"/>
        <w:spacing w:after="0" w:line="203" w:lineRule="auto"/>
        <w:tabs>
          <w:tab w:leader="none" w:pos="181" w:val="left"/>
        </w:tabs>
        <w:numPr>
          <w:ilvl w:val="0"/>
          <w:numId w:val="8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1.4.2019.</w:t>
      </w:r>
    </w:p>
    <w:p>
      <w:pPr>
        <w:spacing w:after="0" w:line="13" w:lineRule="exact"/>
        <w:rPr>
          <w:rFonts w:ascii="Times New Roman" w:cs="Times New Roman" w:eastAsia="Times New Roman" w:hAnsi="Times New Roman"/>
          <w:sz w:val="26"/>
          <w:szCs w:val="26"/>
          <w:color w:val="auto"/>
          <w:vertAlign w:val="superscript"/>
        </w:rPr>
      </w:pPr>
    </w:p>
    <w:p>
      <w:pPr>
        <w:ind w:left="1" w:right="20" w:hanging="1"/>
        <w:spacing w:after="0" w:line="202" w:lineRule="auto"/>
        <w:tabs>
          <w:tab w:leader="none" w:pos="181" w:val="left"/>
        </w:tabs>
        <w:numPr>
          <w:ilvl w:val="0"/>
          <w:numId w:val="8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(Fourth Amendment) Regulations, 2019, w.e.f. 29.7.2019.</w:t>
      </w:r>
    </w:p>
    <w:p>
      <w:pPr>
        <w:spacing w:after="0" w:line="13" w:lineRule="exact"/>
        <w:rPr>
          <w:rFonts w:ascii="Times New Roman" w:cs="Times New Roman" w:eastAsia="Times New Roman" w:hAnsi="Times New Roman"/>
          <w:sz w:val="26"/>
          <w:szCs w:val="26"/>
          <w:color w:val="auto"/>
          <w:vertAlign w:val="superscript"/>
        </w:rPr>
      </w:pPr>
    </w:p>
    <w:p>
      <w:pPr>
        <w:ind w:left="1" w:right="80" w:hanging="1"/>
        <w:spacing w:after="0" w:line="204" w:lineRule="auto"/>
        <w:tabs>
          <w:tab w:leader="none" w:pos="181" w:val="left"/>
        </w:tabs>
        <w:numPr>
          <w:ilvl w:val="0"/>
          <w:numId w:val="8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(Listing Obligations and Disclosure Requirements) (Amendment) Regulations, 2018, w.e.f. 1.4.2019. Prior to the substitution, sub-regulation (3) read as follows:</w:t>
      </w:r>
    </w:p>
    <w:p>
      <w:pPr>
        <w:ind w:left="1"/>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“(3) The board of directors shall decide other members of this committee.”</w:t>
      </w:r>
    </w:p>
    <w:p>
      <w:pPr>
        <w:ind w:left="181" w:hanging="181"/>
        <w:spacing w:after="0" w:line="184" w:lineRule="auto"/>
        <w:tabs>
          <w:tab w:leader="none" w:pos="181" w:val="left"/>
        </w:tabs>
        <w:numPr>
          <w:ilvl w:val="0"/>
          <w:numId w:val="8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ibid.</w:t>
      </w:r>
    </w:p>
    <w:p>
      <w:pPr>
        <w:spacing w:after="0" w:line="20" w:lineRule="exact"/>
        <w:rPr>
          <w:rFonts w:ascii="Times New Roman" w:cs="Times New Roman" w:eastAsia="Times New Roman" w:hAnsi="Times New Roman"/>
          <w:sz w:val="26"/>
          <w:szCs w:val="26"/>
          <w:color w:val="auto"/>
          <w:vertAlign w:val="superscript"/>
        </w:rPr>
      </w:pPr>
    </w:p>
    <w:p>
      <w:pPr>
        <w:ind w:left="1" w:right="20" w:hanging="1"/>
        <w:spacing w:after="0" w:line="199" w:lineRule="auto"/>
        <w:tabs>
          <w:tab w:leader="none" w:pos="181" w:val="left"/>
        </w:tabs>
        <w:numPr>
          <w:ilvl w:val="0"/>
          <w:numId w:val="8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(Fourth Amendment) Regulations, 2019, w.e.f. 29.7.2019.</w:t>
      </w:r>
    </w:p>
    <w:p>
      <w:pPr>
        <w:spacing w:after="0" w:line="11" w:lineRule="exact"/>
        <w:rPr>
          <w:rFonts w:ascii="Times New Roman" w:cs="Times New Roman" w:eastAsia="Times New Roman" w:hAnsi="Times New Roman"/>
          <w:sz w:val="26"/>
          <w:szCs w:val="26"/>
          <w:color w:val="auto"/>
          <w:vertAlign w:val="superscript"/>
        </w:rPr>
      </w:pPr>
    </w:p>
    <w:p>
      <w:pPr>
        <w:ind w:left="1" w:hanging="1"/>
        <w:spacing w:after="0" w:line="203" w:lineRule="auto"/>
        <w:tabs>
          <w:tab w:leader="none" w:pos="181" w:val="left"/>
        </w:tabs>
        <w:numPr>
          <w:ilvl w:val="0"/>
          <w:numId w:val="8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1.4.2019.</w:t>
      </w:r>
    </w:p>
    <w:p>
      <w:pPr>
        <w:spacing w:after="0" w:line="199"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22</w:t>
      </w:r>
    </w:p>
    <w:p>
      <w:pPr>
        <w:sectPr>
          <w:pgSz w:w="11900" w:h="16838" w:orient="portrait"/>
          <w:cols w:equalWidth="0" w:num="1">
            <w:col w:w="9061"/>
          </w:cols>
          <w:pgMar w:left="1419" w:top="1422" w:right="1426" w:bottom="416" w:gutter="0" w:footer="0" w:header="0"/>
        </w:sectPr>
      </w:pPr>
    </w:p>
    <w:bookmarkStart w:id="22" w:name="page23"/>
    <w:bookmarkEnd w:id="22"/>
    <w:p>
      <w:pPr>
        <w:spacing w:after="0" w:line="3" w:lineRule="exact"/>
        <w:rPr>
          <w:sz w:val="20"/>
          <w:szCs w:val="20"/>
          <w:color w:val="auto"/>
        </w:rPr>
      </w:pPr>
    </w:p>
    <w:p>
      <w:pPr>
        <w:jc w:val="both"/>
        <w:ind w:left="461" w:right="20" w:hanging="370"/>
        <w:spacing w:after="0" w:line="219" w:lineRule="auto"/>
        <w:tabs>
          <w:tab w:leader="none" w:pos="437"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board of directors shall define the role and responsibility of the Risk Management Committee and may delegate monitoring and reviewing of the risk management plan to the committee and such other functions as it may deem fit </w:t>
      </w:r>
      <w:r>
        <w:rPr>
          <w:rFonts w:ascii="Times New Roman" w:cs="Times New Roman" w:eastAsia="Times New Roman" w:hAnsi="Times New Roman"/>
          <w:sz w:val="32"/>
          <w:szCs w:val="32"/>
          <w:color w:val="auto"/>
          <w:vertAlign w:val="superscript"/>
        </w:rPr>
        <w:t>44</w:t>
      </w:r>
      <w:r>
        <w:rPr>
          <w:rFonts w:ascii="Times New Roman" w:cs="Times New Roman" w:eastAsia="Times New Roman" w:hAnsi="Times New Roman"/>
          <w:sz w:val="24"/>
          <w:szCs w:val="24"/>
          <w:color w:val="auto"/>
        </w:rPr>
        <w:t xml:space="preserve"> [such function shall specifically cover cyber security].</w:t>
      </w:r>
    </w:p>
    <w:p>
      <w:pPr>
        <w:spacing w:after="0" w:line="268" w:lineRule="exact"/>
        <w:rPr>
          <w:rFonts w:ascii="Times New Roman" w:cs="Times New Roman" w:eastAsia="Times New Roman" w:hAnsi="Times New Roman"/>
          <w:sz w:val="24"/>
          <w:szCs w:val="24"/>
          <w:color w:val="auto"/>
        </w:rPr>
      </w:pPr>
    </w:p>
    <w:p>
      <w:pPr>
        <w:jc w:val="both"/>
        <w:ind w:left="461" w:hanging="370"/>
        <w:spacing w:after="0" w:line="218" w:lineRule="auto"/>
        <w:tabs>
          <w:tab w:leader="none" w:pos="461"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provisions of this regulation shall be applicable to top </w:t>
      </w:r>
      <w:r>
        <w:rPr>
          <w:rFonts w:ascii="Times New Roman" w:cs="Times New Roman" w:eastAsia="Times New Roman" w:hAnsi="Times New Roman"/>
          <w:sz w:val="32"/>
          <w:szCs w:val="32"/>
          <w:color w:val="auto"/>
          <w:vertAlign w:val="superscript"/>
        </w:rPr>
        <w:t>45</w:t>
      </w:r>
      <w:r>
        <w:rPr>
          <w:rFonts w:ascii="Times New Roman" w:cs="Times New Roman" w:eastAsia="Times New Roman" w:hAnsi="Times New Roman"/>
          <w:sz w:val="24"/>
          <w:szCs w:val="24"/>
          <w:color w:val="auto"/>
        </w:rPr>
        <w:t xml:space="preserve"> [500] listed entities, determined on the basis of market capitalisation, as at the end of the immediate previous financial year.</w:t>
      </w:r>
    </w:p>
    <w:p>
      <w:pPr>
        <w:spacing w:after="0" w:line="281"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Vigil mechanism.</w:t>
      </w:r>
    </w:p>
    <w:p>
      <w:pPr>
        <w:ind w:left="541" w:hanging="541"/>
        <w:spacing w:after="0" w:line="235" w:lineRule="auto"/>
        <w:tabs>
          <w:tab w:leader="none" w:pos="541" w:val="left"/>
        </w:tabs>
        <w:numPr>
          <w:ilvl w:val="0"/>
          <w:numId w:val="8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formulate a vigil mechanism for directors and employees to</w:t>
      </w:r>
    </w:p>
    <w:p>
      <w:pPr>
        <w:spacing w:after="0" w:line="2" w:lineRule="exact"/>
        <w:rPr>
          <w:sz w:val="20"/>
          <w:szCs w:val="20"/>
          <w:color w:val="auto"/>
        </w:rPr>
      </w:pPr>
    </w:p>
    <w:p>
      <w:pPr>
        <w:ind w:left="641"/>
        <w:spacing w:after="0"/>
        <w:rPr>
          <w:sz w:val="20"/>
          <w:szCs w:val="20"/>
          <w:color w:val="auto"/>
        </w:rPr>
      </w:pPr>
      <w:r>
        <w:rPr>
          <w:rFonts w:ascii="Times New Roman" w:cs="Times New Roman" w:eastAsia="Times New Roman" w:hAnsi="Times New Roman"/>
          <w:sz w:val="24"/>
          <w:szCs w:val="24"/>
          <w:color w:val="auto"/>
        </w:rPr>
        <w:t>report genuine concerns.</w:t>
      </w:r>
    </w:p>
    <w:p>
      <w:pPr>
        <w:spacing w:after="0" w:line="12" w:lineRule="exact"/>
        <w:rPr>
          <w:sz w:val="20"/>
          <w:szCs w:val="20"/>
          <w:color w:val="auto"/>
        </w:rPr>
      </w:pPr>
    </w:p>
    <w:p>
      <w:pPr>
        <w:jc w:val="both"/>
        <w:ind w:left="361" w:hanging="361"/>
        <w:spacing w:after="0" w:line="237" w:lineRule="auto"/>
        <w:tabs>
          <w:tab w:leader="none" w:pos="361"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vigil mechanism shall provide for adequate safeguards against victimization of director(s) or employee(s) or any other person who avail the mechanism and also provide for direct access to the chairperson of the audit committee in appropriate or exceptional cases.</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Related party transactions.</w:t>
      </w:r>
    </w:p>
    <w:p>
      <w:pPr>
        <w:spacing w:after="0" w:line="7" w:lineRule="exact"/>
        <w:rPr>
          <w:sz w:val="20"/>
          <w:szCs w:val="20"/>
          <w:color w:val="auto"/>
        </w:rPr>
      </w:pPr>
    </w:p>
    <w:p>
      <w:pPr>
        <w:jc w:val="both"/>
        <w:ind w:left="641" w:hanging="641"/>
        <w:spacing w:after="0" w:line="219" w:lineRule="auto"/>
        <w:tabs>
          <w:tab w:leader="none" w:pos="641" w:val="left"/>
        </w:tabs>
        <w:numPr>
          <w:ilvl w:val="0"/>
          <w:numId w:val="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listed entity shall formulate a policy on materiality of related party transactions and on dealing with related party transactions </w:t>
      </w:r>
      <w:r>
        <w:rPr>
          <w:rFonts w:ascii="Times New Roman" w:cs="Times New Roman" w:eastAsia="Times New Roman" w:hAnsi="Times New Roman"/>
          <w:sz w:val="32"/>
          <w:szCs w:val="32"/>
          <w:color w:val="auto"/>
          <w:vertAlign w:val="superscript"/>
        </w:rPr>
        <w:t>46</w:t>
      </w:r>
      <w:r>
        <w:rPr>
          <w:rFonts w:ascii="Times New Roman" w:cs="Times New Roman" w:eastAsia="Times New Roman" w:hAnsi="Times New Roman"/>
          <w:sz w:val="24"/>
          <w:szCs w:val="24"/>
          <w:color w:val="auto"/>
        </w:rPr>
        <w:t>[including clear threshold limits duly approved by the board of directors and such policy shall be reviewed by the board of directors at least once every three years and updated accordingly]:</w:t>
      </w:r>
    </w:p>
    <w:p>
      <w:pPr>
        <w:spacing w:after="0" w:line="13" w:lineRule="exact"/>
        <w:rPr>
          <w:rFonts w:ascii="Times New Roman" w:cs="Times New Roman" w:eastAsia="Times New Roman" w:hAnsi="Times New Roman"/>
          <w:sz w:val="24"/>
          <w:szCs w:val="24"/>
          <w:b w:val="1"/>
          <w:bCs w:val="1"/>
          <w:color w:val="auto"/>
        </w:rPr>
      </w:pPr>
    </w:p>
    <w:p>
      <w:pPr>
        <w:jc w:val="both"/>
        <w:ind w:left="641" w:right="20"/>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Explanation. - A transaction with a related party shall be considered material if the transaction(s) to be entered into individually or taken together with previous transactions during a financial year, exceeds ten percent of the annual consolidated</w:t>
      </w:r>
    </w:p>
    <w:p>
      <w:pPr>
        <w:spacing w:after="0" w:line="14" w:lineRule="exact"/>
        <w:rPr>
          <w:sz w:val="20"/>
          <w:szCs w:val="20"/>
          <w:color w:val="auto"/>
        </w:rPr>
      </w:pPr>
    </w:p>
    <w:p>
      <w:pPr>
        <w:ind w:left="641" w:right="20"/>
        <w:spacing w:after="0" w:line="233" w:lineRule="auto"/>
        <w:rPr>
          <w:sz w:val="20"/>
          <w:szCs w:val="20"/>
          <w:color w:val="auto"/>
        </w:rPr>
      </w:pPr>
      <w:r>
        <w:rPr>
          <w:rFonts w:ascii="Times New Roman" w:cs="Times New Roman" w:eastAsia="Times New Roman" w:hAnsi="Times New Roman"/>
          <w:sz w:val="24"/>
          <w:szCs w:val="24"/>
          <w:color w:val="auto"/>
        </w:rPr>
        <w:t>turnover of the listed entity as per the last audited financial statements of the listed entity.</w:t>
      </w:r>
    </w:p>
    <w:p>
      <w:pPr>
        <w:spacing w:after="0" w:line="2" w:lineRule="exact"/>
        <w:rPr>
          <w:sz w:val="20"/>
          <w:szCs w:val="20"/>
          <w:color w:val="auto"/>
        </w:rPr>
      </w:pPr>
    </w:p>
    <w:p>
      <w:pPr>
        <w:jc w:val="both"/>
        <w:ind w:left="1"/>
        <w:spacing w:after="0" w:line="220" w:lineRule="auto"/>
        <w:rPr>
          <w:sz w:val="20"/>
          <w:szCs w:val="20"/>
          <w:color w:val="auto"/>
        </w:rPr>
      </w:pPr>
      <w:r>
        <w:rPr>
          <w:rFonts w:ascii="Times New Roman" w:cs="Times New Roman" w:eastAsia="Times New Roman" w:hAnsi="Times New Roman"/>
          <w:sz w:val="31"/>
          <w:szCs w:val="31"/>
          <w:color w:val="auto"/>
          <w:vertAlign w:val="superscript"/>
        </w:rPr>
        <w:t>47</w:t>
      </w:r>
      <w:r>
        <w:rPr>
          <w:rFonts w:ascii="Times New Roman" w:cs="Times New Roman" w:eastAsia="Times New Roman" w:hAnsi="Times New Roman"/>
          <w:sz w:val="23"/>
          <w:szCs w:val="23"/>
          <w:color w:val="auto"/>
        </w:rPr>
        <w:t>[(1A) Notwithstanding the above, [with effect from July 01, 2019]</w:t>
      </w:r>
      <w:r>
        <w:rPr>
          <w:rFonts w:ascii="Times New Roman" w:cs="Times New Roman" w:eastAsia="Times New Roman" w:hAnsi="Times New Roman"/>
          <w:sz w:val="31"/>
          <w:szCs w:val="31"/>
          <w:color w:val="auto"/>
          <w:vertAlign w:val="superscript"/>
        </w:rPr>
        <w:t>48</w:t>
      </w:r>
      <w:r>
        <w:rPr>
          <w:rFonts w:ascii="Times New Roman" w:cs="Times New Roman" w:eastAsia="Times New Roman" w:hAnsi="Times New Roman"/>
          <w:sz w:val="23"/>
          <w:szCs w:val="23"/>
          <w:color w:val="auto"/>
        </w:rPr>
        <w:t xml:space="preserve"> a transaction involving payments made to a related party with respect to brand usage or royalty shall be considered material if the transaction(s) to be entered into individually or taken together with previous transactions during a financial year, exceed </w:t>
      </w:r>
      <w:r>
        <w:rPr>
          <w:rFonts w:ascii="Times New Roman" w:cs="Times New Roman" w:eastAsia="Times New Roman" w:hAnsi="Times New Roman"/>
          <w:sz w:val="31"/>
          <w:szCs w:val="31"/>
          <w:color w:val="auto"/>
          <w:vertAlign w:val="superscript"/>
        </w:rPr>
        <w:t>49</w:t>
      </w:r>
      <w:r>
        <w:rPr>
          <w:rFonts w:ascii="Times New Roman" w:cs="Times New Roman" w:eastAsia="Times New Roman" w:hAnsi="Times New Roman"/>
          <w:sz w:val="23"/>
          <w:szCs w:val="23"/>
          <w:color w:val="auto"/>
        </w:rPr>
        <w:t xml:space="preserve"> {five} percent of the annual consolidated turnover of the listed entity as per the last audited financial statements of the listed entity.]</w:t>
      </w:r>
    </w:p>
    <w:p>
      <w:pPr>
        <w:spacing w:after="0" w:line="277" w:lineRule="exact"/>
        <w:rPr>
          <w:sz w:val="20"/>
          <w:szCs w:val="20"/>
          <w:color w:val="auto"/>
        </w:rPr>
      </w:pPr>
    </w:p>
    <w:p>
      <w:pPr>
        <w:ind w:left="361" w:hanging="361"/>
        <w:spacing w:after="0"/>
        <w:tabs>
          <w:tab w:leader="none" w:pos="361"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related party transactions shall require prior approval of the audit committee.</w:t>
      </w:r>
    </w:p>
    <w:p>
      <w:pPr>
        <w:spacing w:after="0" w:line="288" w:lineRule="exact"/>
        <w:rPr>
          <w:rFonts w:ascii="Times New Roman" w:cs="Times New Roman" w:eastAsia="Times New Roman" w:hAnsi="Times New Roman"/>
          <w:sz w:val="24"/>
          <w:szCs w:val="24"/>
          <w:color w:val="auto"/>
        </w:rPr>
      </w:pPr>
    </w:p>
    <w:p>
      <w:pPr>
        <w:ind w:left="361" w:right="20" w:hanging="361"/>
        <w:spacing w:after="0" w:line="234" w:lineRule="auto"/>
        <w:tabs>
          <w:tab w:leader="none" w:pos="361"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 committee may grant omnibus approval for related party transactions proposed to be entered into by the listed entity subject to the following conditions, namely-</w:t>
      </w:r>
    </w:p>
    <w:p>
      <w:pPr>
        <w:spacing w:after="0" w:line="290" w:lineRule="exact"/>
        <w:rPr>
          <w:sz w:val="20"/>
          <w:szCs w:val="20"/>
          <w:color w:val="auto"/>
        </w:rPr>
      </w:pPr>
    </w:p>
    <w:p>
      <w:pPr>
        <w:jc w:val="both"/>
        <w:ind w:left="721" w:right="20" w:hanging="268"/>
        <w:spacing w:after="0" w:line="236" w:lineRule="auto"/>
        <w:tabs>
          <w:tab w:leader="none" w:pos="995"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 committee shall lay down the criteria for granting the omnibus approval in line with the policy on related party transactions of the listed entity and such approval shall be applicable in respect of transactions which are repetitive in nature;</w:t>
      </w:r>
    </w:p>
    <w:p>
      <w:pPr>
        <w:spacing w:after="0" w:line="2" w:lineRule="exact"/>
        <w:rPr>
          <w:sz w:val="20"/>
          <w:szCs w:val="20"/>
          <w:color w:val="auto"/>
        </w:rPr>
      </w:pPr>
    </w:p>
    <w:p>
      <w:pPr>
        <w:ind w:left="461"/>
        <w:spacing w:after="0"/>
        <w:tabs>
          <w:tab w:leader="none" w:pos="981" w:val="left"/>
        </w:tabs>
        <w:rPr>
          <w:sz w:val="20"/>
          <w:szCs w:val="20"/>
          <w:color w:val="auto"/>
        </w:rPr>
      </w:pPr>
      <w:r>
        <w:rPr>
          <w:rFonts w:ascii="Times New Roman" w:cs="Times New Roman" w:eastAsia="Times New Roman" w:hAnsi="Times New Roman"/>
          <w:sz w:val="24"/>
          <w:szCs w:val="24"/>
          <w:color w:val="auto"/>
        </w:rPr>
        <w:t>(b)</w:t>
        <w:tab/>
        <w:t>the  audit  committee  shall  satisfy  itself  regarding  the  need  for  such  omnibus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125095</wp:posOffset>
                </wp:positionV>
                <wp:extent cx="18288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85pt" to="144pt,9.85pt" o:allowincell="f" strokecolor="#000000" strokeweight="0.72pt"/>
            </w:pict>
          </mc:Fallback>
        </mc:AlternateContent>
      </w:r>
    </w:p>
    <w:p>
      <w:pPr>
        <w:spacing w:after="0" w:line="208" w:lineRule="exact"/>
        <w:rPr>
          <w:sz w:val="20"/>
          <w:szCs w:val="20"/>
          <w:color w:val="auto"/>
        </w:rPr>
      </w:pPr>
    </w:p>
    <w:p>
      <w:pPr>
        <w:ind w:left="181" w:hanging="181"/>
        <w:spacing w:after="0"/>
        <w:tabs>
          <w:tab w:leader="none" w:pos="181" w:val="left"/>
        </w:tabs>
        <w:numPr>
          <w:ilvl w:val="0"/>
          <w:numId w:val="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ibid.</w:t>
      </w:r>
    </w:p>
    <w:p>
      <w:pPr>
        <w:spacing w:after="0" w:line="19" w:lineRule="exact"/>
        <w:rPr>
          <w:rFonts w:ascii="Times New Roman" w:cs="Times New Roman" w:eastAsia="Times New Roman" w:hAnsi="Times New Roman"/>
          <w:sz w:val="26"/>
          <w:szCs w:val="26"/>
          <w:color w:val="auto"/>
          <w:vertAlign w:val="superscript"/>
        </w:rPr>
      </w:pPr>
    </w:p>
    <w:p>
      <w:pPr>
        <w:ind w:left="1" w:right="20" w:hanging="1"/>
        <w:spacing w:after="0" w:line="200" w:lineRule="auto"/>
        <w:tabs>
          <w:tab w:leader="none" w:pos="222" w:val="left"/>
        </w:tabs>
        <w:numPr>
          <w:ilvl w:val="0"/>
          <w:numId w:val="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“100” by the SEBI (Listing Obligations and Disclosure Requirements) (Amendment) Regulations, 2018, w.e.f. 1.4.2019.</w:t>
      </w:r>
    </w:p>
    <w:p>
      <w:pPr>
        <w:spacing w:after="0" w:line="1" w:lineRule="exact"/>
        <w:rPr>
          <w:rFonts w:ascii="Times New Roman" w:cs="Times New Roman" w:eastAsia="Times New Roman" w:hAnsi="Times New Roman"/>
          <w:sz w:val="26"/>
          <w:szCs w:val="26"/>
          <w:color w:val="auto"/>
          <w:vertAlign w:val="superscript"/>
        </w:rPr>
      </w:pPr>
    </w:p>
    <w:p>
      <w:pPr>
        <w:ind w:left="181" w:hanging="181"/>
        <w:spacing w:after="0" w:line="184" w:lineRule="auto"/>
        <w:tabs>
          <w:tab w:leader="none" w:pos="181" w:val="left"/>
        </w:tabs>
        <w:numPr>
          <w:ilvl w:val="0"/>
          <w:numId w:val="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ibid.</w:t>
      </w:r>
    </w:p>
    <w:p>
      <w:pPr>
        <w:spacing w:after="0" w:line="20" w:lineRule="exact"/>
        <w:rPr>
          <w:rFonts w:ascii="Times New Roman" w:cs="Times New Roman" w:eastAsia="Times New Roman" w:hAnsi="Times New Roman"/>
          <w:sz w:val="26"/>
          <w:szCs w:val="26"/>
          <w:color w:val="auto"/>
          <w:vertAlign w:val="superscript"/>
        </w:rPr>
      </w:pPr>
    </w:p>
    <w:p>
      <w:pPr>
        <w:ind w:left="1" w:hanging="1"/>
        <w:spacing w:after="0" w:line="200" w:lineRule="auto"/>
        <w:tabs>
          <w:tab w:leader="none" w:pos="181" w:val="left"/>
        </w:tabs>
        <w:numPr>
          <w:ilvl w:val="0"/>
          <w:numId w:val="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1.4.2019.</w:t>
      </w:r>
    </w:p>
    <w:p>
      <w:pPr>
        <w:ind w:left="181" w:hanging="181"/>
        <w:spacing w:after="0" w:line="183" w:lineRule="auto"/>
        <w:tabs>
          <w:tab w:leader="none" w:pos="181" w:val="left"/>
        </w:tabs>
        <w:numPr>
          <w:ilvl w:val="0"/>
          <w:numId w:val="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(Listing Obligations and Disclosure Requirements) (Amendment) Regulations, 2019</w:t>
      </w:r>
    </w:p>
    <w:p>
      <w:pPr>
        <w:spacing w:after="0" w:line="19" w:lineRule="exact"/>
        <w:rPr>
          <w:rFonts w:ascii="Times New Roman" w:cs="Times New Roman" w:eastAsia="Times New Roman" w:hAnsi="Times New Roman"/>
          <w:sz w:val="26"/>
          <w:szCs w:val="26"/>
          <w:color w:val="auto"/>
          <w:vertAlign w:val="superscript"/>
        </w:rPr>
      </w:pPr>
    </w:p>
    <w:p>
      <w:pPr>
        <w:ind w:left="1" w:right="20" w:hanging="1"/>
        <w:spacing w:after="0" w:line="200" w:lineRule="auto"/>
        <w:tabs>
          <w:tab w:leader="none" w:pos="229" w:val="left"/>
        </w:tabs>
        <w:numPr>
          <w:ilvl w:val="0"/>
          <w:numId w:val="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"two" by SEBI (Listing Obligations and Disclosure Requirements) (Third Amendment) Regulations, 2019, w.e.f. June 27, 2019</w:t>
      </w:r>
    </w:p>
    <w:p>
      <w:pPr>
        <w:spacing w:after="0" w:line="198"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23</w:t>
      </w:r>
    </w:p>
    <w:p>
      <w:pPr>
        <w:sectPr>
          <w:pgSz w:w="11900" w:h="16838" w:orient="portrait"/>
          <w:cols w:equalWidth="0" w:num="1">
            <w:col w:w="9061"/>
          </w:cols>
          <w:pgMar w:left="1419" w:top="1440" w:right="1426" w:bottom="416" w:gutter="0" w:footer="0" w:header="0"/>
        </w:sectPr>
      </w:pPr>
    </w:p>
    <w:bookmarkStart w:id="23" w:name="page24"/>
    <w:bookmarkEnd w:id="23"/>
    <w:p>
      <w:pPr>
        <w:ind w:left="721"/>
        <w:spacing w:after="0"/>
        <w:rPr>
          <w:sz w:val="20"/>
          <w:szCs w:val="20"/>
          <w:color w:val="auto"/>
        </w:rPr>
      </w:pPr>
      <w:r>
        <w:rPr>
          <w:rFonts w:ascii="Times New Roman" w:cs="Times New Roman" w:eastAsia="Times New Roman" w:hAnsi="Times New Roman"/>
          <w:sz w:val="24"/>
          <w:szCs w:val="24"/>
          <w:color w:val="auto"/>
        </w:rPr>
        <w:t>approval and that such approval is in the interest of the listed entity;</w:t>
      </w:r>
    </w:p>
    <w:p>
      <w:pPr>
        <w:ind w:left="1001" w:hanging="548"/>
        <w:spacing w:after="0"/>
        <w:tabs>
          <w:tab w:leader="none" w:pos="1001"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omnibus approval shall specify:</w:t>
      </w:r>
    </w:p>
    <w:p>
      <w:pPr>
        <w:spacing w:after="0" w:line="12" w:lineRule="exact"/>
        <w:rPr>
          <w:rFonts w:ascii="Times New Roman" w:cs="Times New Roman" w:eastAsia="Times New Roman" w:hAnsi="Times New Roman"/>
          <w:sz w:val="24"/>
          <w:szCs w:val="24"/>
          <w:color w:val="auto"/>
        </w:rPr>
      </w:pPr>
    </w:p>
    <w:p>
      <w:pPr>
        <w:ind w:left="1421" w:right="20" w:hanging="3"/>
        <w:spacing w:after="0" w:line="234" w:lineRule="auto"/>
        <w:tabs>
          <w:tab w:leader="none" w:pos="2163" w:val="left"/>
        </w:tabs>
        <w:numPr>
          <w:ilvl w:val="1"/>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the related party, nature of transaction, period of transaction, maximum amount of transactions that shall be entered into,</w:t>
      </w:r>
    </w:p>
    <w:p>
      <w:pPr>
        <w:spacing w:after="0" w:line="13" w:lineRule="exact"/>
        <w:rPr>
          <w:rFonts w:ascii="Times New Roman" w:cs="Times New Roman" w:eastAsia="Times New Roman" w:hAnsi="Times New Roman"/>
          <w:sz w:val="24"/>
          <w:szCs w:val="24"/>
          <w:color w:val="auto"/>
        </w:rPr>
      </w:pPr>
    </w:p>
    <w:p>
      <w:pPr>
        <w:ind w:left="1421" w:right="20" w:hanging="3"/>
        <w:spacing w:after="0" w:line="234" w:lineRule="auto"/>
        <w:tabs>
          <w:tab w:leader="none" w:pos="2163" w:val="left"/>
        </w:tabs>
        <w:numPr>
          <w:ilvl w:val="1"/>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indicative base price / current contracted price and the formula for variation in the price if any; and</w:t>
      </w:r>
    </w:p>
    <w:p>
      <w:pPr>
        <w:spacing w:after="0" w:line="1" w:lineRule="exact"/>
        <w:rPr>
          <w:rFonts w:ascii="Times New Roman" w:cs="Times New Roman" w:eastAsia="Times New Roman" w:hAnsi="Times New Roman"/>
          <w:sz w:val="24"/>
          <w:szCs w:val="24"/>
          <w:color w:val="auto"/>
        </w:rPr>
      </w:pPr>
    </w:p>
    <w:p>
      <w:pPr>
        <w:ind w:left="2161" w:hanging="743"/>
        <w:spacing w:after="0"/>
        <w:tabs>
          <w:tab w:leader="none" w:pos="2161" w:val="left"/>
        </w:tabs>
        <w:numPr>
          <w:ilvl w:val="1"/>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other conditions as the audit committee may deem fit:</w:t>
      </w:r>
    </w:p>
    <w:p>
      <w:pPr>
        <w:spacing w:after="0" w:line="12" w:lineRule="exact"/>
        <w:rPr>
          <w:sz w:val="20"/>
          <w:szCs w:val="20"/>
          <w:color w:val="auto"/>
        </w:rPr>
      </w:pPr>
    </w:p>
    <w:p>
      <w:pPr>
        <w:jc w:val="both"/>
        <w:ind w:left="1421" w:right="20"/>
        <w:spacing w:after="0" w:line="237" w:lineRule="auto"/>
        <w:rPr>
          <w:sz w:val="20"/>
          <w:szCs w:val="20"/>
          <w:color w:val="auto"/>
        </w:rPr>
      </w:pPr>
      <w:r>
        <w:rPr>
          <w:rFonts w:ascii="Times New Roman" w:cs="Times New Roman" w:eastAsia="Times New Roman" w:hAnsi="Times New Roman"/>
          <w:sz w:val="24"/>
          <w:szCs w:val="24"/>
          <w:color w:val="auto"/>
        </w:rPr>
        <w:t>Provided that where the need for related party transaction cannot be foreseen and aforesaid details are not available, audit committee may grant omnibus approval for such transactions subject to their value not exceeding rupees one crore per transaction.</w:t>
      </w:r>
    </w:p>
    <w:p>
      <w:pPr>
        <w:spacing w:after="0" w:line="14" w:lineRule="exact"/>
        <w:rPr>
          <w:sz w:val="20"/>
          <w:szCs w:val="20"/>
          <w:color w:val="auto"/>
        </w:rPr>
      </w:pPr>
    </w:p>
    <w:p>
      <w:pPr>
        <w:jc w:val="both"/>
        <w:ind w:left="721" w:right="20" w:hanging="268"/>
        <w:spacing w:after="0" w:line="236" w:lineRule="auto"/>
        <w:tabs>
          <w:tab w:leader="none" w:pos="995" w:val="left"/>
        </w:tabs>
        <w:numPr>
          <w:ilvl w:val="2"/>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 committee shall review, at least on a quarterly basis, the details of related party transactions entered into by the listed entity pursuant to each of the omnibus approvals given.</w:t>
      </w:r>
    </w:p>
    <w:p>
      <w:pPr>
        <w:spacing w:after="0" w:line="13" w:lineRule="exact"/>
        <w:rPr>
          <w:rFonts w:ascii="Times New Roman" w:cs="Times New Roman" w:eastAsia="Times New Roman" w:hAnsi="Times New Roman"/>
          <w:sz w:val="24"/>
          <w:szCs w:val="24"/>
          <w:color w:val="auto"/>
        </w:rPr>
      </w:pPr>
    </w:p>
    <w:p>
      <w:pPr>
        <w:ind w:left="721" w:right="20" w:hanging="268"/>
        <w:spacing w:after="0" w:line="234" w:lineRule="auto"/>
        <w:tabs>
          <w:tab w:leader="none" w:pos="995" w:val="left"/>
        </w:tabs>
        <w:numPr>
          <w:ilvl w:val="2"/>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omnibus approvals shall be valid for a period not exceeding one year and shall require fresh approvals after the expiry of one year:</w:t>
      </w:r>
    </w:p>
    <w:p>
      <w:pPr>
        <w:spacing w:after="0" w:line="289" w:lineRule="exact"/>
        <w:rPr>
          <w:rFonts w:ascii="Times New Roman" w:cs="Times New Roman" w:eastAsia="Times New Roman" w:hAnsi="Times New Roman"/>
          <w:sz w:val="24"/>
          <w:szCs w:val="24"/>
          <w:color w:val="auto"/>
        </w:rPr>
      </w:pPr>
    </w:p>
    <w:p>
      <w:pPr>
        <w:jc w:val="both"/>
        <w:ind w:left="361" w:hanging="361"/>
        <w:spacing w:after="0" w:line="212" w:lineRule="auto"/>
        <w:tabs>
          <w:tab w:leader="none" w:pos="361"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All material related party transactions shall require approval of the shareholders through resolution and </w:t>
      </w:r>
      <w:r>
        <w:rPr>
          <w:rFonts w:ascii="Times New Roman" w:cs="Times New Roman" w:eastAsia="Times New Roman" w:hAnsi="Times New Roman"/>
          <w:sz w:val="32"/>
          <w:szCs w:val="32"/>
          <w:color w:val="auto"/>
          <w:vertAlign w:val="superscript"/>
        </w:rPr>
        <w:t>50</w:t>
      </w:r>
      <w:r>
        <w:rPr>
          <w:rFonts w:ascii="Times New Roman" w:cs="Times New Roman" w:eastAsia="Times New Roman" w:hAnsi="Times New Roman"/>
          <w:sz w:val="24"/>
          <w:szCs w:val="24"/>
          <w:color w:val="auto"/>
        </w:rPr>
        <w:t xml:space="preserve"> [no related party shall vote to approve] such resolutions whether the entity is a related party to the particular transaction or not:</w:t>
      </w:r>
    </w:p>
    <w:p>
      <w:pPr>
        <w:spacing w:after="0" w:line="15" w:lineRule="exact"/>
        <w:rPr>
          <w:rFonts w:ascii="Times New Roman" w:cs="Times New Roman" w:eastAsia="Times New Roman" w:hAnsi="Times New Roman"/>
          <w:sz w:val="24"/>
          <w:szCs w:val="24"/>
          <w:color w:val="auto"/>
        </w:rPr>
      </w:pPr>
    </w:p>
    <w:p>
      <w:pPr>
        <w:jc w:val="both"/>
        <w:ind w:left="361" w:right="2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requirements specified under this sub-regulation shall not apply in respect of a resolution plan approved under section 31 of the Insolvency Code, subject to the event being disclosed to the recognized stock exchanges within one day of the resolution plan being approved;]</w:t>
      </w:r>
      <w:r>
        <w:rPr>
          <w:rFonts w:ascii="Times New Roman" w:cs="Times New Roman" w:eastAsia="Times New Roman" w:hAnsi="Times New Roman"/>
          <w:sz w:val="32"/>
          <w:szCs w:val="32"/>
          <w:color w:val="auto"/>
          <w:vertAlign w:val="superscript"/>
        </w:rPr>
        <w:t>51</w:t>
      </w:r>
    </w:p>
    <w:p>
      <w:pPr>
        <w:spacing w:after="0" w:line="194" w:lineRule="exact"/>
        <w:rPr>
          <w:rFonts w:ascii="Times New Roman" w:cs="Times New Roman" w:eastAsia="Times New Roman" w:hAnsi="Times New Roman"/>
          <w:sz w:val="24"/>
          <w:szCs w:val="24"/>
          <w:color w:val="auto"/>
        </w:rPr>
      </w:pPr>
    </w:p>
    <w:p>
      <w:pPr>
        <w:ind w:left="361" w:right="20" w:hanging="361"/>
        <w:spacing w:after="0" w:line="234" w:lineRule="auto"/>
        <w:tabs>
          <w:tab w:leader="none" w:pos="361"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provisions of sub-regulations (2), (3) and (4) shall not be applicable in the following cases:</w:t>
      </w:r>
    </w:p>
    <w:p>
      <w:pPr>
        <w:spacing w:after="0" w:line="1" w:lineRule="exact"/>
        <w:rPr>
          <w:rFonts w:ascii="Times New Roman" w:cs="Times New Roman" w:eastAsia="Times New Roman" w:hAnsi="Times New Roman"/>
          <w:sz w:val="24"/>
          <w:szCs w:val="24"/>
          <w:color w:val="auto"/>
        </w:rPr>
      </w:pPr>
    </w:p>
    <w:p>
      <w:pPr>
        <w:ind w:left="721" w:hanging="294"/>
        <w:spacing w:after="0"/>
        <w:tabs>
          <w:tab w:leader="none" w:pos="721" w:val="left"/>
        </w:tabs>
        <w:numPr>
          <w:ilvl w:val="1"/>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transactions entered into between two government companies;</w:t>
      </w:r>
    </w:p>
    <w:p>
      <w:pPr>
        <w:spacing w:after="0" w:line="12" w:lineRule="exact"/>
        <w:rPr>
          <w:rFonts w:ascii="Times New Roman" w:cs="Times New Roman" w:eastAsia="Times New Roman" w:hAnsi="Times New Roman"/>
          <w:sz w:val="24"/>
          <w:szCs w:val="24"/>
          <w:color w:val="auto"/>
        </w:rPr>
      </w:pPr>
    </w:p>
    <w:p>
      <w:pPr>
        <w:jc w:val="both"/>
        <w:ind w:left="721" w:right="20" w:hanging="294"/>
        <w:spacing w:after="0" w:line="234" w:lineRule="auto"/>
        <w:tabs>
          <w:tab w:leader="none" w:pos="721" w:val="left"/>
        </w:tabs>
        <w:numPr>
          <w:ilvl w:val="1"/>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transactions entered into between a holding company and its wholly owned subsidiary whose accounts are consolidated with such holding company and placed before the</w:t>
      </w:r>
    </w:p>
    <w:p>
      <w:pPr>
        <w:spacing w:after="0" w:line="2" w:lineRule="exact"/>
        <w:rPr>
          <w:sz w:val="20"/>
          <w:szCs w:val="20"/>
          <w:color w:val="auto"/>
        </w:rPr>
      </w:pPr>
    </w:p>
    <w:p>
      <w:pPr>
        <w:ind w:left="721"/>
        <w:spacing w:after="0"/>
        <w:rPr>
          <w:sz w:val="20"/>
          <w:szCs w:val="20"/>
          <w:color w:val="auto"/>
        </w:rPr>
      </w:pPr>
      <w:r>
        <w:rPr>
          <w:rFonts w:ascii="Times New Roman" w:cs="Times New Roman" w:eastAsia="Times New Roman" w:hAnsi="Times New Roman"/>
          <w:sz w:val="24"/>
          <w:szCs w:val="24"/>
          <w:color w:val="auto"/>
        </w:rPr>
        <w:t>shareholders at the general meeting for approval.</w:t>
      </w:r>
    </w:p>
    <w:p>
      <w:pPr>
        <w:spacing w:after="0" w:line="12" w:lineRule="exact"/>
        <w:rPr>
          <w:sz w:val="20"/>
          <w:szCs w:val="20"/>
          <w:color w:val="auto"/>
        </w:rPr>
      </w:pPr>
    </w:p>
    <w:p>
      <w:pPr>
        <w:ind w:left="1" w:right="20"/>
        <w:spacing w:after="0" w:line="234" w:lineRule="auto"/>
        <w:rPr>
          <w:sz w:val="20"/>
          <w:szCs w:val="20"/>
          <w:color w:val="auto"/>
        </w:rPr>
      </w:pPr>
      <w:r>
        <w:rPr>
          <w:rFonts w:ascii="Times New Roman" w:cs="Times New Roman" w:eastAsia="Times New Roman" w:hAnsi="Times New Roman"/>
          <w:sz w:val="24"/>
          <w:szCs w:val="24"/>
          <w:color w:val="auto"/>
        </w:rPr>
        <w:t>Explanation</w:t>
      </w:r>
      <w:r>
        <w:rPr>
          <w:rFonts w:ascii="Times New Roman" w:cs="Times New Roman" w:eastAsia="Times New Roman" w:hAnsi="Times New Roman"/>
          <w:sz w:val="24"/>
          <w:szCs w:val="24"/>
          <w:i w:val="1"/>
          <w:iCs w:val="1"/>
          <w:color w:val="auto"/>
        </w:rPr>
        <w:t>. -</w:t>
      </w:r>
      <w:r>
        <w:rPr>
          <w:rFonts w:ascii="Times New Roman" w:cs="Times New Roman" w:eastAsia="Times New Roman" w:hAnsi="Times New Roman"/>
          <w:sz w:val="24"/>
          <w:szCs w:val="24"/>
          <w:color w:val="auto"/>
        </w:rPr>
        <w:t xml:space="preserve"> For the purpose of clause (a), "government company(ies)" means Government company as defined in sub-section (45) of section 2 of the Companies Act, 2013.</w:t>
      </w:r>
    </w:p>
    <w:p>
      <w:pPr>
        <w:spacing w:after="0" w:line="278" w:lineRule="exact"/>
        <w:rPr>
          <w:sz w:val="20"/>
          <w:szCs w:val="20"/>
          <w:color w:val="auto"/>
        </w:rPr>
      </w:pPr>
    </w:p>
    <w:p>
      <w:pPr>
        <w:ind w:left="361" w:hanging="361"/>
        <w:spacing w:after="0"/>
        <w:tabs>
          <w:tab w:leader="none" w:pos="361"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provisions of this regulation shall be applicable to all prospective transactions.</w:t>
      </w:r>
    </w:p>
    <w:p>
      <w:pPr>
        <w:spacing w:after="0" w:line="288" w:lineRule="exact"/>
        <w:rPr>
          <w:rFonts w:ascii="Times New Roman" w:cs="Times New Roman" w:eastAsia="Times New Roman" w:hAnsi="Times New Roman"/>
          <w:sz w:val="24"/>
          <w:szCs w:val="24"/>
          <w:color w:val="auto"/>
        </w:rPr>
      </w:pPr>
    </w:p>
    <w:p>
      <w:pPr>
        <w:jc w:val="both"/>
        <w:ind w:left="361" w:right="20" w:hanging="361"/>
        <w:spacing w:after="0" w:line="212" w:lineRule="auto"/>
        <w:tabs>
          <w:tab w:leader="none" w:pos="361"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For the purpose of this regulation, all entities falling under the definition of related parties shall </w:t>
      </w:r>
      <w:r>
        <w:rPr>
          <w:rFonts w:ascii="Times New Roman" w:cs="Times New Roman" w:eastAsia="Times New Roman" w:hAnsi="Times New Roman"/>
          <w:sz w:val="32"/>
          <w:szCs w:val="32"/>
          <w:color w:val="auto"/>
          <w:vertAlign w:val="superscript"/>
        </w:rPr>
        <w:t>52</w:t>
      </w:r>
      <w:r>
        <w:rPr>
          <w:rFonts w:ascii="Times New Roman" w:cs="Times New Roman" w:eastAsia="Times New Roman" w:hAnsi="Times New Roman"/>
          <w:sz w:val="24"/>
          <w:szCs w:val="24"/>
          <w:color w:val="auto"/>
        </w:rPr>
        <w:t>[not vote to approve the relevant transaction] irrespective of whether the entity is a party to the particular transaction or not.</w:t>
      </w:r>
    </w:p>
    <w:p>
      <w:pPr>
        <w:spacing w:after="0" w:line="291" w:lineRule="exact"/>
        <w:rPr>
          <w:rFonts w:ascii="Times New Roman" w:cs="Times New Roman" w:eastAsia="Times New Roman" w:hAnsi="Times New Roman"/>
          <w:sz w:val="24"/>
          <w:szCs w:val="24"/>
          <w:color w:val="auto"/>
        </w:rPr>
      </w:pPr>
    </w:p>
    <w:p>
      <w:pPr>
        <w:jc w:val="both"/>
        <w:ind w:left="361" w:right="20" w:hanging="361"/>
        <w:spacing w:after="0" w:line="237" w:lineRule="auto"/>
        <w:tabs>
          <w:tab w:leader="none" w:pos="361"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existing material related party contracts or arrangements entered into prior to the date of notification of these regulations and which may continue beyond such date shall be placed for approval of the shareholders in the first General Meeting subsequent to notification of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213360</wp:posOffset>
                </wp:positionV>
                <wp:extent cx="18288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8pt" to="144pt,16.8pt" o:allowincell="f" strokecolor="#000000" strokeweight="0.7199pt"/>
            </w:pict>
          </mc:Fallback>
        </mc:AlternateContent>
      </w:r>
    </w:p>
    <w:p>
      <w:pPr>
        <w:spacing w:after="0" w:line="200" w:lineRule="exact"/>
        <w:rPr>
          <w:sz w:val="20"/>
          <w:szCs w:val="20"/>
          <w:color w:val="auto"/>
        </w:rPr>
      </w:pPr>
    </w:p>
    <w:p>
      <w:pPr>
        <w:spacing w:after="0" w:line="229" w:lineRule="exact"/>
        <w:rPr>
          <w:sz w:val="20"/>
          <w:szCs w:val="20"/>
          <w:color w:val="auto"/>
        </w:rPr>
      </w:pPr>
    </w:p>
    <w:p>
      <w:pPr>
        <w:ind w:left="1" w:right="240" w:hanging="1"/>
        <w:spacing w:after="0" w:line="203" w:lineRule="auto"/>
        <w:tabs>
          <w:tab w:leader="none" w:pos="181" w:val="left"/>
        </w:tabs>
        <w:numPr>
          <w:ilvl w:val="0"/>
          <w:numId w:val="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“the related parties shall abstain from voting on” by the SEBI (Listing Obligations and Disclosure Requirements) (Amendment) Regulations, 2018.</w:t>
      </w:r>
    </w:p>
    <w:p>
      <w:pPr>
        <w:spacing w:after="0" w:line="13" w:lineRule="exact"/>
        <w:rPr>
          <w:rFonts w:ascii="Times New Roman" w:cs="Times New Roman" w:eastAsia="Times New Roman" w:hAnsi="Times New Roman"/>
          <w:sz w:val="26"/>
          <w:szCs w:val="26"/>
          <w:color w:val="auto"/>
          <w:vertAlign w:val="superscript"/>
        </w:rPr>
      </w:pPr>
    </w:p>
    <w:p>
      <w:pPr>
        <w:ind w:left="1" w:right="140" w:hanging="1"/>
        <w:spacing w:after="0" w:line="202" w:lineRule="auto"/>
        <w:tabs>
          <w:tab w:leader="none" w:pos="181" w:val="left"/>
        </w:tabs>
        <w:numPr>
          <w:ilvl w:val="0"/>
          <w:numId w:val="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(Listing Obligations and Disclosure Requirements) (Third Amendment) Regulations, 2018, w.e.f. 31.05.2018.</w:t>
      </w:r>
    </w:p>
    <w:p>
      <w:pPr>
        <w:spacing w:after="0" w:line="13" w:lineRule="exact"/>
        <w:rPr>
          <w:rFonts w:ascii="Times New Roman" w:cs="Times New Roman" w:eastAsia="Times New Roman" w:hAnsi="Times New Roman"/>
          <w:sz w:val="26"/>
          <w:szCs w:val="26"/>
          <w:color w:val="auto"/>
          <w:vertAlign w:val="superscript"/>
        </w:rPr>
      </w:pPr>
    </w:p>
    <w:p>
      <w:pPr>
        <w:ind w:left="1" w:right="20" w:hanging="1"/>
        <w:spacing w:after="0" w:line="203" w:lineRule="auto"/>
        <w:tabs>
          <w:tab w:leader="none" w:pos="234" w:val="left"/>
        </w:tabs>
        <w:numPr>
          <w:ilvl w:val="0"/>
          <w:numId w:val="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“abstain from voting” by the SEBI (Listing Obligations and Disclosure Requirements) (Amendment) Regulations, 2018, w.e.f. 1.4.2019.</w:t>
      </w:r>
    </w:p>
    <w:p>
      <w:pPr>
        <w:spacing w:after="0" w:line="199"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24</w:t>
      </w:r>
    </w:p>
    <w:p>
      <w:pPr>
        <w:sectPr>
          <w:pgSz w:w="11900" w:h="16838" w:orient="portrait"/>
          <w:cols w:equalWidth="0" w:num="1">
            <w:col w:w="9061"/>
          </w:cols>
          <w:pgMar w:left="1419" w:top="1430" w:right="1426" w:bottom="416" w:gutter="0" w:footer="0" w:header="0"/>
        </w:sectPr>
      </w:pPr>
    </w:p>
    <w:bookmarkStart w:id="24" w:name="page25"/>
    <w:bookmarkEnd w:id="24"/>
    <w:p>
      <w:pPr>
        <w:spacing w:after="0" w:line="279" w:lineRule="exact"/>
        <w:rPr>
          <w:sz w:val="20"/>
          <w:szCs w:val="20"/>
          <w:color w:val="auto"/>
        </w:rPr>
      </w:pPr>
    </w:p>
    <w:p>
      <w:pPr>
        <w:jc w:val="both"/>
        <w:ind w:left="1" w:right="20" w:hanging="1"/>
        <w:spacing w:after="0" w:line="253" w:lineRule="auto"/>
        <w:tabs>
          <w:tab w:leader="none" w:pos="188" w:val="left"/>
        </w:tabs>
        <w:numPr>
          <w:ilvl w:val="0"/>
          <w:numId w:val="98"/>
        </w:numPr>
        <w:rPr>
          <w:rFonts w:ascii="Times New Roman" w:cs="Times New Roman" w:eastAsia="Times New Roman" w:hAnsi="Times New Roman"/>
          <w:sz w:val="28"/>
          <w:szCs w:val="28"/>
          <w:color w:val="auto"/>
          <w:vertAlign w:val="superscript"/>
        </w:rPr>
      </w:pPr>
      <w:r>
        <w:rPr>
          <w:rFonts w:ascii="Times New Roman" w:cs="Times New Roman" w:eastAsia="Times New Roman" w:hAnsi="Times New Roman"/>
          <w:sz w:val="21"/>
          <w:szCs w:val="21"/>
          <w:color w:val="auto"/>
        </w:rPr>
        <w:t>[(9) The listed entity shall submit within 30 days from the date of publication of its standalone and consolidated financial results for the half year, disclosures of related party transactions on a consolidated basis, in the format specified in the relevant accounting standards for annual results to the stock exchanges and publish the same on its website.]</w:t>
      </w:r>
    </w:p>
    <w:p>
      <w:pPr>
        <w:spacing w:after="0" w:line="200" w:lineRule="exact"/>
        <w:rPr>
          <w:sz w:val="20"/>
          <w:szCs w:val="20"/>
          <w:color w:val="auto"/>
        </w:rPr>
      </w:pPr>
    </w:p>
    <w:p>
      <w:pPr>
        <w:spacing w:after="0" w:line="339"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Corporate governance requirements with respect to subsidiary of listed entity.</w:t>
      </w:r>
    </w:p>
    <w:p>
      <w:pPr>
        <w:jc w:val="both"/>
        <w:ind w:left="501" w:right="20" w:hanging="359"/>
        <w:spacing w:after="0" w:line="216" w:lineRule="auto"/>
        <w:rPr>
          <w:sz w:val="20"/>
          <w:szCs w:val="20"/>
          <w:color w:val="auto"/>
        </w:rPr>
      </w:pPr>
      <w:r>
        <w:rPr>
          <w:rFonts w:ascii="Times New Roman" w:cs="Times New Roman" w:eastAsia="Times New Roman" w:hAnsi="Times New Roman"/>
          <w:sz w:val="24"/>
          <w:szCs w:val="24"/>
          <w:b w:val="1"/>
          <w:bCs w:val="1"/>
          <w:color w:val="auto"/>
        </w:rPr>
        <w:t xml:space="preserve">24. </w:t>
      </w:r>
      <w:r>
        <w:rPr>
          <w:rFonts w:ascii="Times New Roman" w:cs="Times New Roman" w:eastAsia="Times New Roman" w:hAnsi="Times New Roman"/>
          <w:sz w:val="32"/>
          <w:szCs w:val="32"/>
          <w:color w:val="auto"/>
          <w:vertAlign w:val="superscript"/>
        </w:rPr>
        <w:t>54</w:t>
      </w:r>
      <w:r>
        <w:rPr>
          <w:rFonts w:ascii="Times New Roman" w:cs="Times New Roman" w:eastAsia="Times New Roman" w:hAnsi="Times New Roman"/>
          <w:sz w:val="24"/>
          <w:szCs w:val="24"/>
          <w:color w:val="auto"/>
        </w:rPr>
        <w:t>[(1) At least one independent director on the board of directors of the listed entity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 a director on the board of directors of an unlisted material subsidiary, whether incorporated in India or not.</w:t>
      </w:r>
    </w:p>
    <w:p>
      <w:pPr>
        <w:spacing w:after="0" w:line="15" w:lineRule="exact"/>
        <w:rPr>
          <w:sz w:val="20"/>
          <w:szCs w:val="20"/>
          <w:color w:val="auto"/>
        </w:rPr>
      </w:pPr>
    </w:p>
    <w:p>
      <w:pPr>
        <w:jc w:val="both"/>
        <w:ind w:left="501" w:right="20"/>
        <w:spacing w:after="0" w:line="237" w:lineRule="auto"/>
        <w:rPr>
          <w:sz w:val="20"/>
          <w:szCs w:val="20"/>
          <w:color w:val="auto"/>
        </w:rPr>
      </w:pPr>
      <w:r>
        <w:rPr>
          <w:rFonts w:ascii="Times New Roman" w:cs="Times New Roman" w:eastAsia="Times New Roman" w:hAnsi="Times New Roman"/>
          <w:sz w:val="24"/>
          <w:szCs w:val="24"/>
          <w:color w:val="auto"/>
        </w:rPr>
        <w:t>Explanation - For the purposes of this provision, notwithstanding anything to the contrary contained in regulation 16, the term “material subsidiary” shall mean a subsidiary, whose income or net worth exceeds twenty percent of the consolidated income or net worth respectively, of the listed entity and its subsidiaries in the immediately preceding accounting year.]</w:t>
      </w:r>
    </w:p>
    <w:p>
      <w:pPr>
        <w:spacing w:after="0" w:line="200" w:lineRule="exact"/>
        <w:rPr>
          <w:sz w:val="20"/>
          <w:szCs w:val="20"/>
          <w:color w:val="auto"/>
        </w:rPr>
      </w:pPr>
    </w:p>
    <w:p>
      <w:pPr>
        <w:spacing w:after="0" w:line="369" w:lineRule="exact"/>
        <w:rPr>
          <w:sz w:val="20"/>
          <w:szCs w:val="20"/>
          <w:color w:val="auto"/>
        </w:rPr>
      </w:pPr>
    </w:p>
    <w:p>
      <w:pPr>
        <w:ind w:left="361" w:right="20" w:hanging="361"/>
        <w:spacing w:after="0" w:line="234" w:lineRule="auto"/>
        <w:tabs>
          <w:tab w:leader="none" w:pos="361"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 committee of the listed entity shall also review the financial statements, in particular, the investments made by the unlisted subsidiary.</w:t>
      </w:r>
    </w:p>
    <w:p>
      <w:pPr>
        <w:spacing w:after="0" w:line="289" w:lineRule="exact"/>
        <w:rPr>
          <w:rFonts w:ascii="Times New Roman" w:cs="Times New Roman" w:eastAsia="Times New Roman" w:hAnsi="Times New Roman"/>
          <w:sz w:val="24"/>
          <w:szCs w:val="24"/>
          <w:color w:val="auto"/>
        </w:rPr>
      </w:pPr>
    </w:p>
    <w:p>
      <w:pPr>
        <w:ind w:left="361" w:right="20" w:hanging="361"/>
        <w:spacing w:after="0" w:line="234" w:lineRule="auto"/>
        <w:tabs>
          <w:tab w:leader="none" w:pos="361"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minutes of the meetings of the board of directors of the unlisted subsidiary shall be placed at the meeting of the board of directors of the listed entity.</w:t>
      </w:r>
    </w:p>
    <w:p>
      <w:pPr>
        <w:spacing w:after="0" w:line="290" w:lineRule="exact"/>
        <w:rPr>
          <w:rFonts w:ascii="Times New Roman" w:cs="Times New Roman" w:eastAsia="Times New Roman" w:hAnsi="Times New Roman"/>
          <w:sz w:val="24"/>
          <w:szCs w:val="24"/>
          <w:color w:val="auto"/>
        </w:rPr>
      </w:pPr>
    </w:p>
    <w:p>
      <w:pPr>
        <w:jc w:val="both"/>
        <w:ind w:left="361" w:right="20" w:hanging="361"/>
        <w:spacing w:after="0" w:line="236" w:lineRule="auto"/>
        <w:tabs>
          <w:tab w:leader="none" w:pos="361"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management of the unlisted subsidiary shall periodically bring to the notice of the board of directors of the listed entity, a statement of all significant transactions and arrangements entered into by the unlisted subsidiary.</w:t>
      </w:r>
    </w:p>
    <w:p>
      <w:pPr>
        <w:spacing w:after="0" w:line="13" w:lineRule="exact"/>
        <w:rPr>
          <w:rFonts w:ascii="Times New Roman" w:cs="Times New Roman" w:eastAsia="Times New Roman" w:hAnsi="Times New Roman"/>
          <w:sz w:val="24"/>
          <w:szCs w:val="24"/>
          <w:color w:val="auto"/>
        </w:rPr>
      </w:pPr>
    </w:p>
    <w:p>
      <w:pPr>
        <w:jc w:val="both"/>
        <w:ind w:left="361"/>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xml:space="preserve"> For the purpose of this regulation, the term “significant transaction or arrangement” shall mean any individual transaction or arrangement that exceeds or is likely to exceed ten percent of the total revenues or total expenses or total assets or total liabilities, as the case may be, of the unlisted </w:t>
      </w:r>
      <w:r>
        <w:rPr>
          <w:rFonts w:ascii="Times New Roman" w:cs="Times New Roman" w:eastAsia="Times New Roman" w:hAnsi="Times New Roman"/>
          <w:sz w:val="32"/>
          <w:szCs w:val="32"/>
          <w:color w:val="auto"/>
          <w:vertAlign w:val="superscript"/>
        </w:rPr>
        <w:t>55</w:t>
      </w:r>
      <w:r>
        <w:rPr>
          <w:rFonts w:ascii="Times New Roman" w:cs="Times New Roman" w:eastAsia="Times New Roman" w:hAnsi="Times New Roman"/>
          <w:sz w:val="24"/>
          <w:szCs w:val="24"/>
          <w:color w:val="auto"/>
        </w:rPr>
        <w:t xml:space="preserve"> [***] subsidiary for the immediately preceding accounting year.</w:t>
      </w:r>
    </w:p>
    <w:p>
      <w:pPr>
        <w:spacing w:after="0" w:line="288" w:lineRule="exact"/>
        <w:rPr>
          <w:rFonts w:ascii="Times New Roman" w:cs="Times New Roman" w:eastAsia="Times New Roman" w:hAnsi="Times New Roman"/>
          <w:sz w:val="24"/>
          <w:szCs w:val="24"/>
          <w:color w:val="auto"/>
        </w:rPr>
      </w:pPr>
    </w:p>
    <w:p>
      <w:pPr>
        <w:jc w:val="both"/>
        <w:ind w:left="361" w:right="20" w:hanging="361"/>
        <w:spacing w:after="0" w:line="239" w:lineRule="auto"/>
        <w:tabs>
          <w:tab w:leader="none" w:pos="361"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listed entity shall not dispose of shares in its material subsidiary resulting in reduction of its shareholding (either on its own or together with other subsidiaries) to less than fifty percent or cease the exercise of control over the subsidiary without passing a special resolution in its General Meeting except in cases where such divestment is made under a scheme of arrangement duly approved by a Court/Tribunal[, or under a resolution plan duly approved under section 31 of the Insolvency Code and such an event is disclosed to the recognized stock exchanges within one day of the resolution plan being approved]</w:t>
      </w:r>
      <w:r>
        <w:rPr>
          <w:rFonts w:ascii="Times New Roman" w:cs="Times New Roman" w:eastAsia="Times New Roman" w:hAnsi="Times New Roman"/>
          <w:sz w:val="32"/>
          <w:szCs w:val="32"/>
          <w:color w:val="auto"/>
          <w:vertAlign w:val="superscript"/>
        </w:rPr>
        <w:t>56</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268605</wp:posOffset>
                </wp:positionV>
                <wp:extent cx="18288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15pt" to="144pt,21.15pt" o:allowincell="f" strokecolor="#000000" strokeweight="0.7199pt"/>
            </w:pict>
          </mc:Fallback>
        </mc:AlternateContent>
      </w:r>
    </w:p>
    <w:p>
      <w:pPr>
        <w:spacing w:after="0" w:line="200" w:lineRule="exact"/>
        <w:rPr>
          <w:sz w:val="20"/>
          <w:szCs w:val="20"/>
          <w:color w:val="auto"/>
        </w:rPr>
      </w:pPr>
    </w:p>
    <w:p>
      <w:pPr>
        <w:spacing w:after="0" w:line="237" w:lineRule="exact"/>
        <w:rPr>
          <w:sz w:val="20"/>
          <w:szCs w:val="20"/>
          <w:color w:val="auto"/>
        </w:rPr>
      </w:pPr>
    </w:p>
    <w:p>
      <w:pPr>
        <w:ind w:left="181" w:hanging="181"/>
        <w:spacing w:after="0"/>
        <w:tabs>
          <w:tab w:leader="none" w:pos="181" w:val="left"/>
        </w:tabs>
        <w:numPr>
          <w:ilvl w:val="0"/>
          <w:numId w:val="10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ibid, w.e.f the half year ending March 31, 2019.</w:t>
      </w:r>
    </w:p>
    <w:p>
      <w:pPr>
        <w:spacing w:after="0" w:line="16" w:lineRule="exact"/>
        <w:rPr>
          <w:rFonts w:ascii="Times New Roman" w:cs="Times New Roman" w:eastAsia="Times New Roman" w:hAnsi="Times New Roman"/>
          <w:sz w:val="26"/>
          <w:szCs w:val="26"/>
          <w:color w:val="auto"/>
          <w:vertAlign w:val="superscript"/>
        </w:rPr>
      </w:pPr>
    </w:p>
    <w:p>
      <w:pPr>
        <w:ind w:left="1" w:hanging="1"/>
        <w:spacing w:after="0" w:line="200" w:lineRule="auto"/>
        <w:tabs>
          <w:tab w:leader="none" w:pos="181" w:val="left"/>
        </w:tabs>
        <w:numPr>
          <w:ilvl w:val="0"/>
          <w:numId w:val="10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(Listing Obligations and Disclosure Requirements) (Amendment) Regulations, 2018, w.e.f. 1.4.2019. Prior to the substitution, sub-regulation (1) read as follows:</w:t>
      </w:r>
    </w:p>
    <w:p>
      <w:pPr>
        <w:spacing w:after="0" w:line="12" w:lineRule="exact"/>
        <w:rPr>
          <w:rFonts w:ascii="Times New Roman" w:cs="Times New Roman" w:eastAsia="Times New Roman" w:hAnsi="Times New Roman"/>
          <w:sz w:val="26"/>
          <w:szCs w:val="26"/>
          <w:color w:val="auto"/>
          <w:vertAlign w:val="superscript"/>
        </w:rPr>
      </w:pPr>
    </w:p>
    <w:p>
      <w:pPr>
        <w:ind w:left="1" w:right="2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i w:val="1"/>
          <w:iCs w:val="1"/>
          <w:color w:val="auto"/>
        </w:rPr>
        <w:t>“(1) At least one independent director on the board of directors of the listed entity shall be a director on the board of directors of an unlisted material subsidiary, incorporated in India.”</w:t>
      </w:r>
    </w:p>
    <w:p>
      <w:pPr>
        <w:spacing w:after="0" w:line="242" w:lineRule="exact"/>
        <w:rPr>
          <w:rFonts w:ascii="Times New Roman" w:cs="Times New Roman" w:eastAsia="Times New Roman" w:hAnsi="Times New Roman"/>
          <w:sz w:val="26"/>
          <w:szCs w:val="26"/>
          <w:color w:val="auto"/>
          <w:vertAlign w:val="superscript"/>
        </w:rPr>
      </w:pPr>
    </w:p>
    <w:p>
      <w:pPr>
        <w:ind w:left="1" w:right="20" w:hanging="1"/>
        <w:spacing w:after="0" w:line="202" w:lineRule="auto"/>
        <w:tabs>
          <w:tab w:leader="none" w:pos="198" w:val="left"/>
        </w:tabs>
        <w:numPr>
          <w:ilvl w:val="0"/>
          <w:numId w:val="10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 “material” omitted by the SEBI (Listing Obligations and Disclosure Requirements) (Amendment) Regulations, 2018, w.e.f. 1.4.2019.</w:t>
      </w:r>
    </w:p>
    <w:p>
      <w:pPr>
        <w:spacing w:after="0" w:line="13" w:lineRule="exact"/>
        <w:rPr>
          <w:rFonts w:ascii="Times New Roman" w:cs="Times New Roman" w:eastAsia="Times New Roman" w:hAnsi="Times New Roman"/>
          <w:sz w:val="26"/>
          <w:szCs w:val="26"/>
          <w:color w:val="auto"/>
          <w:vertAlign w:val="superscript"/>
        </w:rPr>
      </w:pPr>
    </w:p>
    <w:p>
      <w:pPr>
        <w:ind w:left="1" w:right="140" w:hanging="1"/>
        <w:spacing w:after="0" w:line="203" w:lineRule="auto"/>
        <w:tabs>
          <w:tab w:leader="none" w:pos="181" w:val="left"/>
        </w:tabs>
        <w:numPr>
          <w:ilvl w:val="0"/>
          <w:numId w:val="10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(Listing Obligations and Disclosure Requirements) (Third Amendment) Regulations, 2018, w.e.f. 31.05.2018.</w:t>
      </w:r>
    </w:p>
    <w:p>
      <w:pPr>
        <w:spacing w:after="0" w:line="199"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25</w:t>
      </w:r>
    </w:p>
    <w:p>
      <w:pPr>
        <w:sectPr>
          <w:pgSz w:w="11900" w:h="16838" w:orient="portrait"/>
          <w:cols w:equalWidth="0" w:num="1">
            <w:col w:w="9061"/>
          </w:cols>
          <w:pgMar w:left="1419" w:top="1440" w:right="1426" w:bottom="416" w:gutter="0" w:footer="0" w:header="0"/>
        </w:sectPr>
      </w:pPr>
    </w:p>
    <w:bookmarkStart w:id="25" w:name="page26"/>
    <w:bookmarkEnd w:id="25"/>
    <w:p>
      <w:pPr>
        <w:spacing w:after="0" w:line="3" w:lineRule="exact"/>
        <w:rPr>
          <w:sz w:val="20"/>
          <w:szCs w:val="20"/>
          <w:color w:val="auto"/>
        </w:rPr>
      </w:pPr>
    </w:p>
    <w:p>
      <w:pPr>
        <w:jc w:val="both"/>
        <w:ind w:left="361" w:right="20" w:hanging="361"/>
        <w:spacing w:after="0" w:line="239" w:lineRule="auto"/>
        <w:tabs>
          <w:tab w:leader="none" w:pos="361" w:val="left"/>
        </w:tabs>
        <w:numPr>
          <w:ilvl w:val="0"/>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Selling, disposing and leasing of assets amounting to more than twenty percent of the assets of the material subsidiary on an aggregate basis during a financial year shall require prior approval of shareholders by way of special resolution, unless the sale/disposal/lease is made under a scheme of arrangement duly approved by a Court/Tribunal[, or under a resolution plan duly approved under section 31 of the Insolvency Code and such an event is disclosed to the recognized stock exchanges within one day of the resolution plan being approved]</w:t>
      </w:r>
      <w:r>
        <w:rPr>
          <w:rFonts w:ascii="Times New Roman" w:cs="Times New Roman" w:eastAsia="Times New Roman" w:hAnsi="Times New Roman"/>
          <w:sz w:val="32"/>
          <w:szCs w:val="32"/>
          <w:color w:val="auto"/>
          <w:vertAlign w:val="superscript"/>
        </w:rPr>
        <w:t>57</w:t>
      </w:r>
      <w:r>
        <w:rPr>
          <w:rFonts w:ascii="Times New Roman" w:cs="Times New Roman" w:eastAsia="Times New Roman" w:hAnsi="Times New Roman"/>
          <w:sz w:val="24"/>
          <w:szCs w:val="24"/>
          <w:color w:val="auto"/>
        </w:rPr>
        <w:t>.</w:t>
      </w:r>
    </w:p>
    <w:p>
      <w:pPr>
        <w:spacing w:after="0" w:line="192" w:lineRule="exact"/>
        <w:rPr>
          <w:rFonts w:ascii="Times New Roman" w:cs="Times New Roman" w:eastAsia="Times New Roman" w:hAnsi="Times New Roman"/>
          <w:sz w:val="24"/>
          <w:szCs w:val="24"/>
          <w:color w:val="auto"/>
        </w:rPr>
      </w:pPr>
    </w:p>
    <w:p>
      <w:pPr>
        <w:jc w:val="both"/>
        <w:ind w:left="361" w:right="20" w:hanging="361"/>
        <w:spacing w:after="0" w:line="236" w:lineRule="auto"/>
        <w:tabs>
          <w:tab w:leader="none" w:pos="361" w:val="left"/>
        </w:tabs>
        <w:numPr>
          <w:ilvl w:val="0"/>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 listed entity has a listed subsidiary, which is itself a holding company, the provisions of this regulation shall apply to the listed subsidiary in so far as its subsidiaries are concerned.</w:t>
      </w:r>
    </w:p>
    <w:p>
      <w:pPr>
        <w:spacing w:after="0" w:line="209" w:lineRule="exact"/>
        <w:rPr>
          <w:sz w:val="20"/>
          <w:szCs w:val="20"/>
          <w:color w:val="auto"/>
        </w:rPr>
      </w:pPr>
    </w:p>
    <w:p>
      <w:pPr>
        <w:ind w:left="1"/>
        <w:spacing w:after="0"/>
        <w:rPr>
          <w:sz w:val="20"/>
          <w:szCs w:val="20"/>
          <w:color w:val="auto"/>
        </w:rPr>
      </w:pPr>
      <w:r>
        <w:rPr>
          <w:rFonts w:ascii="Times New Roman" w:cs="Times New Roman" w:eastAsia="Times New Roman" w:hAnsi="Times New Roman"/>
          <w:sz w:val="32"/>
          <w:szCs w:val="32"/>
          <w:color w:val="auto"/>
          <w:vertAlign w:val="superscript"/>
        </w:rPr>
        <w:t>58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Secretarial Audit</w:t>
      </w:r>
      <w:r>
        <w:rPr>
          <w:rFonts w:ascii="Times New Roman" w:cs="Times New Roman" w:eastAsia="Times New Roman" w:hAnsi="Times New Roman"/>
          <w:sz w:val="24"/>
          <w:szCs w:val="24"/>
          <w:color w:val="auto"/>
        </w:rPr>
        <w:t>.</w:t>
      </w:r>
    </w:p>
    <w:p>
      <w:pPr>
        <w:jc w:val="both"/>
        <w:ind w:left="1" w:right="20" w:firstLine="60"/>
        <w:spacing w:after="0" w:line="235" w:lineRule="auto"/>
        <w:rPr>
          <w:sz w:val="20"/>
          <w:szCs w:val="20"/>
          <w:color w:val="auto"/>
        </w:rPr>
      </w:pPr>
      <w:r>
        <w:rPr>
          <w:rFonts w:ascii="Times New Roman" w:cs="Times New Roman" w:eastAsia="Times New Roman" w:hAnsi="Times New Roman"/>
          <w:sz w:val="24"/>
          <w:szCs w:val="24"/>
          <w:color w:val="auto"/>
        </w:rPr>
        <w:t>24A. Every listed entity and its material unlisted subsidiaries incorporated in India shall undertake secretarial audit and shall annex with its annual report, a secretarial audit report, given by a company secretary in practice, in such form as may be specified with effect from the year ended March 31, 2019.]</w:t>
      </w:r>
    </w:p>
    <w:p>
      <w:pPr>
        <w:spacing w:after="0" w:line="200" w:lineRule="exact"/>
        <w:rPr>
          <w:sz w:val="20"/>
          <w:szCs w:val="20"/>
          <w:color w:val="auto"/>
        </w:rPr>
      </w:pPr>
    </w:p>
    <w:p>
      <w:pPr>
        <w:spacing w:after="0" w:line="351"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Obligations with respect to independent directors.</w:t>
      </w:r>
    </w:p>
    <w:p>
      <w:pPr>
        <w:jc w:val="both"/>
        <w:ind w:left="641" w:right="20" w:hanging="639"/>
        <w:spacing w:after="0" w:line="206" w:lineRule="auto"/>
        <w:tabs>
          <w:tab w:leader="none" w:pos="621" w:val="left"/>
        </w:tabs>
        <w:rPr>
          <w:sz w:val="20"/>
          <w:szCs w:val="20"/>
          <w:color w:val="auto"/>
        </w:rPr>
      </w:pPr>
      <w:r>
        <w:rPr>
          <w:rFonts w:ascii="Times New Roman" w:cs="Times New Roman" w:eastAsia="Times New Roman" w:hAnsi="Times New Roman"/>
          <w:sz w:val="24"/>
          <w:szCs w:val="24"/>
          <w:b w:val="1"/>
          <w:bCs w:val="1"/>
          <w:color w:val="auto"/>
        </w:rPr>
        <w:t>25.</w:t>
      </w:r>
      <w:r>
        <w:rPr>
          <w:sz w:val="20"/>
          <w:szCs w:val="20"/>
          <w:color w:val="auto"/>
        </w:rPr>
        <w:tab/>
      </w:r>
      <w:r>
        <w:rPr>
          <w:rFonts w:ascii="Times New Roman" w:cs="Times New Roman" w:eastAsia="Times New Roman" w:hAnsi="Times New Roman"/>
          <w:sz w:val="32"/>
          <w:szCs w:val="32"/>
          <w:color w:val="auto"/>
          <w:vertAlign w:val="superscript"/>
        </w:rPr>
        <w:t>59</w:t>
      </w:r>
      <w:r>
        <w:rPr>
          <w:rFonts w:ascii="Times New Roman" w:cs="Times New Roman" w:eastAsia="Times New Roman" w:hAnsi="Times New Roman"/>
          <w:sz w:val="24"/>
          <w:szCs w:val="24"/>
          <w:color w:val="auto"/>
        </w:rPr>
        <w:t xml:space="preserve"> [(1) No person shall be appointed or continue as an alternate director for an independent director of a listed entity with effect from October 1, 2018.]</w:t>
      </w:r>
    </w:p>
    <w:p>
      <w:pPr>
        <w:spacing w:after="0" w:line="290" w:lineRule="exact"/>
        <w:rPr>
          <w:sz w:val="20"/>
          <w:szCs w:val="20"/>
          <w:color w:val="auto"/>
        </w:rPr>
      </w:pPr>
    </w:p>
    <w:p>
      <w:pPr>
        <w:ind w:left="361" w:right="20" w:hanging="361"/>
        <w:spacing w:after="0" w:line="234" w:lineRule="auto"/>
        <w:tabs>
          <w:tab w:leader="none" w:pos="361"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maximum tenure of independent directors shall be in accordance with the Companies Act, 2013 and rules made thereunder, in this regard, from time to time.</w:t>
      </w:r>
    </w:p>
    <w:p>
      <w:pPr>
        <w:spacing w:after="0" w:line="289" w:lineRule="exact"/>
        <w:rPr>
          <w:rFonts w:ascii="Times New Roman" w:cs="Times New Roman" w:eastAsia="Times New Roman" w:hAnsi="Times New Roman"/>
          <w:sz w:val="24"/>
          <w:szCs w:val="24"/>
          <w:color w:val="auto"/>
        </w:rPr>
      </w:pPr>
    </w:p>
    <w:p>
      <w:pPr>
        <w:jc w:val="both"/>
        <w:ind w:left="361" w:right="20" w:hanging="361"/>
        <w:spacing w:after="0" w:line="236" w:lineRule="auto"/>
        <w:tabs>
          <w:tab w:leader="none" w:pos="361"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independent directors of the listed entity shall hold at least one meeting in a year, without the presence of non-independent directors and members of the management and all the independent directors shall strive to be present at such meeting.</w:t>
      </w:r>
    </w:p>
    <w:p>
      <w:pPr>
        <w:spacing w:after="0" w:line="277" w:lineRule="exact"/>
        <w:rPr>
          <w:rFonts w:ascii="Times New Roman" w:cs="Times New Roman" w:eastAsia="Times New Roman" w:hAnsi="Times New Roman"/>
          <w:sz w:val="24"/>
          <w:szCs w:val="24"/>
          <w:color w:val="auto"/>
        </w:rPr>
      </w:pPr>
    </w:p>
    <w:p>
      <w:pPr>
        <w:ind w:left="361" w:hanging="361"/>
        <w:spacing w:after="0"/>
        <w:tabs>
          <w:tab w:leader="none" w:pos="361"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independent directors in the meeting referred in sub-regulation (3) shall,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w:t>
      </w:r>
    </w:p>
    <w:p>
      <w:pPr>
        <w:spacing w:after="0" w:line="12" w:lineRule="exact"/>
        <w:rPr>
          <w:rFonts w:ascii="Times New Roman" w:cs="Times New Roman" w:eastAsia="Times New Roman" w:hAnsi="Times New Roman"/>
          <w:sz w:val="24"/>
          <w:szCs w:val="24"/>
          <w:color w:val="auto"/>
        </w:rPr>
      </w:pPr>
    </w:p>
    <w:p>
      <w:pPr>
        <w:ind w:left="721" w:right="20" w:hanging="325"/>
        <w:spacing w:after="0" w:line="234" w:lineRule="auto"/>
        <w:tabs>
          <w:tab w:leader="none" w:pos="721" w:val="left"/>
        </w:tabs>
        <w:numPr>
          <w:ilvl w:val="1"/>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review the performance of non-independent directors and the board of directors as a whole;</w:t>
      </w:r>
    </w:p>
    <w:p>
      <w:pPr>
        <w:spacing w:after="0" w:line="14" w:lineRule="exact"/>
        <w:rPr>
          <w:rFonts w:ascii="Times New Roman" w:cs="Times New Roman" w:eastAsia="Times New Roman" w:hAnsi="Times New Roman"/>
          <w:sz w:val="24"/>
          <w:szCs w:val="24"/>
          <w:color w:val="auto"/>
        </w:rPr>
      </w:pPr>
    </w:p>
    <w:p>
      <w:pPr>
        <w:ind w:left="721" w:right="20" w:hanging="325"/>
        <w:spacing w:after="0" w:line="234" w:lineRule="auto"/>
        <w:tabs>
          <w:tab w:leader="none" w:pos="721" w:val="left"/>
        </w:tabs>
        <w:numPr>
          <w:ilvl w:val="1"/>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review the performance of the chairperson of the listed entity, taking into account the views of executive directors and non-executive directors;</w:t>
      </w:r>
    </w:p>
    <w:p>
      <w:pPr>
        <w:spacing w:after="0" w:line="13" w:lineRule="exact"/>
        <w:rPr>
          <w:rFonts w:ascii="Times New Roman" w:cs="Times New Roman" w:eastAsia="Times New Roman" w:hAnsi="Times New Roman"/>
          <w:sz w:val="24"/>
          <w:szCs w:val="24"/>
          <w:color w:val="auto"/>
        </w:rPr>
      </w:pPr>
    </w:p>
    <w:p>
      <w:pPr>
        <w:jc w:val="both"/>
        <w:ind w:left="721" w:right="20" w:hanging="325"/>
        <w:spacing w:after="0" w:line="236" w:lineRule="auto"/>
        <w:tabs>
          <w:tab w:leader="none" w:pos="721" w:val="left"/>
        </w:tabs>
        <w:numPr>
          <w:ilvl w:val="1"/>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assess the quality, quantity and timeliness of flow of information between the management of the listed entity and the board of directors that is necessary for the board of directors to effectively and reasonably perform their duties.</w:t>
      </w:r>
    </w:p>
    <w:p>
      <w:pPr>
        <w:spacing w:after="0" w:line="289" w:lineRule="exact"/>
        <w:rPr>
          <w:rFonts w:ascii="Times New Roman" w:cs="Times New Roman" w:eastAsia="Times New Roman" w:hAnsi="Times New Roman"/>
          <w:sz w:val="24"/>
          <w:szCs w:val="24"/>
          <w:color w:val="auto"/>
        </w:rPr>
      </w:pPr>
    </w:p>
    <w:p>
      <w:pPr>
        <w:jc w:val="both"/>
        <w:ind w:left="361" w:right="20" w:hanging="361"/>
        <w:spacing w:after="0" w:line="234" w:lineRule="auto"/>
        <w:tabs>
          <w:tab w:leader="none" w:pos="361"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independent director shall be held liable, only in respect of such acts of omission or commission by the listed entity which had occurred with his knowledge, attributable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300990</wp:posOffset>
                </wp:positionV>
                <wp:extent cx="18288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7pt" to="144pt,23.7pt" o:allowincell="f" strokecolor="#000000" strokeweight="0.72pt"/>
            </w:pict>
          </mc:Fallback>
        </mc:AlternateContent>
      </w:r>
    </w:p>
    <w:p>
      <w:pPr>
        <w:spacing w:after="0" w:line="200" w:lineRule="exact"/>
        <w:rPr>
          <w:sz w:val="20"/>
          <w:szCs w:val="20"/>
          <w:color w:val="auto"/>
        </w:rPr>
      </w:pPr>
    </w:p>
    <w:p>
      <w:pPr>
        <w:spacing w:after="0" w:line="366" w:lineRule="exact"/>
        <w:rPr>
          <w:sz w:val="20"/>
          <w:szCs w:val="20"/>
          <w:color w:val="auto"/>
        </w:rPr>
      </w:pPr>
    </w:p>
    <w:p>
      <w:pPr>
        <w:ind w:left="1" w:right="140" w:hanging="1"/>
        <w:spacing w:after="0" w:line="203" w:lineRule="auto"/>
        <w:tabs>
          <w:tab w:leader="none" w:pos="181" w:val="left"/>
        </w:tabs>
        <w:numPr>
          <w:ilvl w:val="0"/>
          <w:numId w:val="10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(Listing Obligations and Disclosure Requirements) (Third Amendment) Regulations, 2018, w.e.f. 31.05.2018.</w:t>
      </w:r>
    </w:p>
    <w:p>
      <w:pPr>
        <w:spacing w:after="0" w:line="13" w:lineRule="exact"/>
        <w:rPr>
          <w:rFonts w:ascii="Times New Roman" w:cs="Times New Roman" w:eastAsia="Times New Roman" w:hAnsi="Times New Roman"/>
          <w:sz w:val="26"/>
          <w:szCs w:val="26"/>
          <w:color w:val="auto"/>
          <w:vertAlign w:val="superscript"/>
        </w:rPr>
      </w:pPr>
    </w:p>
    <w:p>
      <w:pPr>
        <w:ind w:left="1" w:hanging="1"/>
        <w:spacing w:after="0" w:line="203" w:lineRule="auto"/>
        <w:tabs>
          <w:tab w:leader="none" w:pos="181" w:val="left"/>
        </w:tabs>
        <w:numPr>
          <w:ilvl w:val="0"/>
          <w:numId w:val="10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the date specified in the provision.</w:t>
      </w:r>
    </w:p>
    <w:p>
      <w:pPr>
        <w:spacing w:after="0" w:line="13" w:lineRule="exact"/>
        <w:rPr>
          <w:rFonts w:ascii="Times New Roman" w:cs="Times New Roman" w:eastAsia="Times New Roman" w:hAnsi="Times New Roman"/>
          <w:sz w:val="26"/>
          <w:szCs w:val="26"/>
          <w:color w:val="auto"/>
          <w:vertAlign w:val="superscript"/>
        </w:rPr>
      </w:pPr>
    </w:p>
    <w:p>
      <w:pPr>
        <w:ind w:left="1" w:hanging="1"/>
        <w:spacing w:after="0" w:line="203" w:lineRule="auto"/>
        <w:tabs>
          <w:tab w:leader="none" w:pos="181" w:val="left"/>
        </w:tabs>
        <w:numPr>
          <w:ilvl w:val="0"/>
          <w:numId w:val="10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(Listing Obligations and Disclosure Requirements) (Amendment) Regulations, 2018, w.e.f. the date specified in the provision. Prior to the substitution, sub-regulation (1) read as follows:</w:t>
      </w:r>
    </w:p>
    <w:p>
      <w:pPr>
        <w:spacing w:after="0" w:line="2" w:lineRule="exact"/>
        <w:rPr>
          <w:rFonts w:ascii="Times New Roman" w:cs="Times New Roman" w:eastAsia="Times New Roman" w:hAnsi="Times New Roman"/>
          <w:sz w:val="26"/>
          <w:szCs w:val="26"/>
          <w:color w:val="auto"/>
          <w:vertAlign w:val="superscript"/>
        </w:rPr>
      </w:pPr>
    </w:p>
    <w:p>
      <w:pPr>
        <w:ind w:left="1"/>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i w:val="1"/>
          <w:iCs w:val="1"/>
          <w:color w:val="auto"/>
        </w:rPr>
        <w:t>“(1) A person shall not serve as an independent director in more than seven listed entities:</w:t>
      </w:r>
    </w:p>
    <w:p>
      <w:pPr>
        <w:spacing w:after="0" w:line="12" w:lineRule="exact"/>
        <w:rPr>
          <w:rFonts w:ascii="Times New Roman" w:cs="Times New Roman" w:eastAsia="Times New Roman" w:hAnsi="Times New Roman"/>
          <w:sz w:val="26"/>
          <w:szCs w:val="26"/>
          <w:color w:val="auto"/>
          <w:vertAlign w:val="superscript"/>
        </w:rPr>
      </w:pPr>
    </w:p>
    <w:p>
      <w:pPr>
        <w:ind w:left="1" w:right="2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i w:val="1"/>
          <w:iCs w:val="1"/>
          <w:color w:val="auto"/>
        </w:rPr>
        <w:t>Provided that any person who is serving as a whole time director in any listed entity shall serve as an independent director in not more than three listed entities.”</w:t>
      </w:r>
    </w:p>
    <w:p>
      <w:pPr>
        <w:spacing w:after="0" w:line="198"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26</w:t>
      </w:r>
    </w:p>
    <w:p>
      <w:pPr>
        <w:sectPr>
          <w:pgSz w:w="11900" w:h="16838" w:orient="portrait"/>
          <w:cols w:equalWidth="0" w:num="1">
            <w:col w:w="9061"/>
          </w:cols>
          <w:pgMar w:left="1419" w:top="1440" w:right="1426" w:bottom="416" w:gutter="0" w:footer="0" w:header="0"/>
        </w:sectPr>
      </w:pPr>
    </w:p>
    <w:bookmarkStart w:id="26" w:name="page27"/>
    <w:bookmarkEnd w:id="26"/>
    <w:p>
      <w:pPr>
        <w:spacing w:after="0" w:line="3" w:lineRule="exact"/>
        <w:rPr>
          <w:sz w:val="20"/>
          <w:szCs w:val="20"/>
          <w:color w:val="auto"/>
        </w:rPr>
      </w:pPr>
    </w:p>
    <w:p>
      <w:pPr>
        <w:ind w:left="361" w:right="20"/>
        <w:spacing w:after="0" w:line="234" w:lineRule="auto"/>
        <w:rPr>
          <w:sz w:val="20"/>
          <w:szCs w:val="20"/>
          <w:color w:val="auto"/>
        </w:rPr>
      </w:pPr>
      <w:r>
        <w:rPr>
          <w:rFonts w:ascii="Times New Roman" w:cs="Times New Roman" w:eastAsia="Times New Roman" w:hAnsi="Times New Roman"/>
          <w:sz w:val="24"/>
          <w:szCs w:val="24"/>
          <w:color w:val="auto"/>
        </w:rPr>
        <w:t>through processes of board of directors, and with his consent or connivance or where he had not acted diligently with respect to the provisions contained in these regulations.</w:t>
      </w:r>
    </w:p>
    <w:p>
      <w:pPr>
        <w:spacing w:after="0" w:line="290" w:lineRule="exact"/>
        <w:rPr>
          <w:sz w:val="20"/>
          <w:szCs w:val="20"/>
          <w:color w:val="auto"/>
        </w:rPr>
      </w:pPr>
    </w:p>
    <w:p>
      <w:pPr>
        <w:jc w:val="both"/>
        <w:ind w:left="361" w:right="20" w:hanging="361"/>
        <w:spacing w:after="0" w:line="237" w:lineRule="auto"/>
        <w:tabs>
          <w:tab w:leader="none" w:pos="361"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independent director who resigns or is removed from the board of directors of the listed entity shall be replaced by a new independent director by listed entity at the earliest but not later than the immediate next meeting of the board of directors or three months from the date of such vacancy, whichever is later:</w:t>
      </w:r>
    </w:p>
    <w:p>
      <w:pPr>
        <w:spacing w:after="0" w:line="13" w:lineRule="exact"/>
        <w:rPr>
          <w:rFonts w:ascii="Times New Roman" w:cs="Times New Roman" w:eastAsia="Times New Roman" w:hAnsi="Times New Roman"/>
          <w:sz w:val="24"/>
          <w:szCs w:val="24"/>
          <w:color w:val="auto"/>
        </w:rPr>
      </w:pPr>
    </w:p>
    <w:p>
      <w:pPr>
        <w:jc w:val="both"/>
        <w:ind w:left="361"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where the listed entity fulfils the requirement of independent directors in its board of directors without filling the vacancy created by such resignation or removal, the requirement of replacement by a new independent director shall not apply.</w:t>
      </w:r>
    </w:p>
    <w:p>
      <w:pPr>
        <w:spacing w:after="0" w:line="290" w:lineRule="exact"/>
        <w:rPr>
          <w:rFonts w:ascii="Times New Roman" w:cs="Times New Roman" w:eastAsia="Times New Roman" w:hAnsi="Times New Roman"/>
          <w:sz w:val="24"/>
          <w:szCs w:val="24"/>
          <w:color w:val="auto"/>
        </w:rPr>
      </w:pPr>
    </w:p>
    <w:p>
      <w:pPr>
        <w:ind w:left="361" w:right="20" w:hanging="361"/>
        <w:spacing w:after="0" w:line="234" w:lineRule="auto"/>
        <w:tabs>
          <w:tab w:leader="none" w:pos="361"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familiarise the independent directors through various programmes about the listed entity, including the following:</w:t>
      </w:r>
    </w:p>
    <w:p>
      <w:pPr>
        <w:spacing w:after="0" w:line="1" w:lineRule="exact"/>
        <w:rPr>
          <w:rFonts w:ascii="Times New Roman" w:cs="Times New Roman" w:eastAsia="Times New Roman" w:hAnsi="Times New Roman"/>
          <w:sz w:val="24"/>
          <w:szCs w:val="24"/>
          <w:color w:val="auto"/>
        </w:rPr>
      </w:pPr>
    </w:p>
    <w:p>
      <w:pPr>
        <w:ind w:left="721" w:hanging="361"/>
        <w:spacing w:after="0"/>
        <w:tabs>
          <w:tab w:leader="none" w:pos="721" w:val="left"/>
        </w:tabs>
        <w:numPr>
          <w:ilvl w:val="1"/>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of the industry in which the listed entity operates;</w:t>
      </w:r>
    </w:p>
    <w:p>
      <w:pPr>
        <w:ind w:left="721" w:hanging="361"/>
        <w:spacing w:after="0"/>
        <w:tabs>
          <w:tab w:leader="none" w:pos="721" w:val="left"/>
        </w:tabs>
        <w:numPr>
          <w:ilvl w:val="1"/>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business model of the listed entity;</w:t>
      </w:r>
    </w:p>
    <w:p>
      <w:pPr>
        <w:ind w:left="721" w:hanging="361"/>
        <w:spacing w:after="0"/>
        <w:tabs>
          <w:tab w:leader="none" w:pos="721" w:val="left"/>
        </w:tabs>
        <w:numPr>
          <w:ilvl w:val="1"/>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roles, rights, responsibilities of independent directors; and</w:t>
      </w:r>
    </w:p>
    <w:p>
      <w:pPr>
        <w:ind w:left="721" w:hanging="361"/>
        <w:spacing w:after="0"/>
        <w:tabs>
          <w:tab w:leader="none" w:pos="721" w:val="left"/>
        </w:tabs>
        <w:numPr>
          <w:ilvl w:val="1"/>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relevant information.</w:t>
      </w:r>
    </w:p>
    <w:p>
      <w:pPr>
        <w:spacing w:after="0" w:line="288" w:lineRule="exact"/>
        <w:rPr>
          <w:sz w:val="20"/>
          <w:szCs w:val="20"/>
          <w:color w:val="auto"/>
        </w:rPr>
      </w:pPr>
    </w:p>
    <w:p>
      <w:pPr>
        <w:jc w:val="both"/>
        <w:ind w:left="1" w:hanging="1"/>
        <w:spacing w:after="0" w:line="291" w:lineRule="auto"/>
        <w:tabs>
          <w:tab w:leader="none" w:pos="198" w:val="left"/>
        </w:tabs>
        <w:numPr>
          <w:ilvl w:val="0"/>
          <w:numId w:val="105"/>
        </w:numPr>
        <w:rPr>
          <w:rFonts w:ascii="Times New Roman" w:cs="Times New Roman" w:eastAsia="Times New Roman" w:hAnsi="Times New Roman"/>
          <w:sz w:val="29"/>
          <w:szCs w:val="29"/>
          <w:color w:val="auto"/>
          <w:vertAlign w:val="superscript"/>
        </w:rPr>
      </w:pPr>
      <w:r>
        <w:rPr>
          <w:rFonts w:ascii="Times New Roman" w:cs="Times New Roman" w:eastAsia="Times New Roman" w:hAnsi="Times New Roman"/>
          <w:sz w:val="22"/>
          <w:szCs w:val="22"/>
          <w:color w:val="auto"/>
        </w:rPr>
        <w:t>[(8) Every independent director shall, at the first meeting of the board in which he participates as a director and thereafter at the first meeting of the board in every financial year or whenever there is any change in the circumstances which may affect his status as an independent director, submit a declaration that he meets the criteria of independence as provided in clause (b) of sub-regulation (1) of regulation 16 and that he is not aware of any circumstance or situation, which exist or may be reasonably anticipated, that could impair or impact his ability to discharge his duties with an objective independent judgment and without any external influence.</w:t>
      </w:r>
    </w:p>
    <w:p>
      <w:pPr>
        <w:spacing w:after="0" w:line="240" w:lineRule="exact"/>
        <w:rPr>
          <w:sz w:val="20"/>
          <w:szCs w:val="20"/>
          <w:color w:val="auto"/>
        </w:rPr>
      </w:pPr>
    </w:p>
    <w:p>
      <w:pPr>
        <w:jc w:val="both"/>
        <w:ind w:left="1" w:right="20" w:hanging="1"/>
        <w:spacing w:after="0" w:line="236" w:lineRule="auto"/>
        <w:tabs>
          <w:tab w:leader="none" w:pos="402"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of the listed entity shall take on record the declaration and confirmation submitted by the independent director under sub-regulation (8) after undertaking due assessment of the veracity of the same.</w:t>
      </w:r>
    </w:p>
    <w:p>
      <w:pPr>
        <w:spacing w:after="0" w:line="289" w:lineRule="exact"/>
        <w:rPr>
          <w:rFonts w:ascii="Times New Roman" w:cs="Times New Roman" w:eastAsia="Times New Roman" w:hAnsi="Times New Roman"/>
          <w:sz w:val="24"/>
          <w:szCs w:val="24"/>
          <w:color w:val="auto"/>
        </w:rPr>
      </w:pPr>
    </w:p>
    <w:p>
      <w:pPr>
        <w:jc w:val="both"/>
        <w:ind w:left="1" w:right="20" w:hanging="1"/>
        <w:spacing w:after="0" w:line="234" w:lineRule="auto"/>
        <w:tabs>
          <w:tab w:leader="none" w:pos="491"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effect from October 1, 2018, the top 500 listed entities by market capitalization calculated as on March 31 of the preceding financial year, shall undertake Directors and</w:t>
      </w:r>
    </w:p>
    <w:p>
      <w:pPr>
        <w:spacing w:after="0" w:line="14" w:lineRule="exact"/>
        <w:rPr>
          <w:rFonts w:ascii="Times New Roman" w:cs="Times New Roman" w:eastAsia="Times New Roman" w:hAnsi="Times New Roman"/>
          <w:sz w:val="24"/>
          <w:szCs w:val="24"/>
          <w:color w:val="auto"/>
        </w:rPr>
      </w:pPr>
    </w:p>
    <w:p>
      <w:pPr>
        <w:ind w:left="1"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Officers insurance (‘D and O insurance’) for all their independent directors of such quantum and for such risks as may be determined by its board of directors.]</w:t>
      </w:r>
    </w:p>
    <w:p>
      <w:pPr>
        <w:spacing w:after="0" w:line="287" w:lineRule="exact"/>
        <w:rPr>
          <w:sz w:val="20"/>
          <w:szCs w:val="20"/>
          <w:color w:val="auto"/>
        </w:rPr>
      </w:pPr>
    </w:p>
    <w:p>
      <w:pPr>
        <w:ind w:left="1" w:right="20"/>
        <w:spacing w:after="0" w:line="204" w:lineRule="auto"/>
        <w:rPr>
          <w:sz w:val="20"/>
          <w:szCs w:val="20"/>
          <w:color w:val="auto"/>
        </w:rPr>
      </w:pPr>
      <w:r>
        <w:rPr>
          <w:rFonts w:ascii="Times New Roman" w:cs="Times New Roman" w:eastAsia="Times New Roman" w:hAnsi="Times New Roman"/>
          <w:sz w:val="32"/>
          <w:szCs w:val="32"/>
          <w:b w:val="1"/>
          <w:bCs w:val="1"/>
          <w:color w:val="auto"/>
          <w:vertAlign w:val="superscript"/>
        </w:rPr>
        <w:t>61</w:t>
      </w:r>
      <w:r>
        <w:rPr>
          <w:rFonts w:ascii="Times New Roman" w:cs="Times New Roman" w:eastAsia="Times New Roman" w:hAnsi="Times New Roman"/>
          <w:sz w:val="24"/>
          <w:szCs w:val="24"/>
          <w:b w:val="1"/>
          <w:bCs w:val="1"/>
          <w:color w:val="auto"/>
        </w:rPr>
        <w:t>[Obligations with respect to employees including senior management, key managerial persons, directors and promoters.]</w:t>
      </w:r>
    </w:p>
    <w:p>
      <w:pPr>
        <w:spacing w:after="0" w:line="8" w:lineRule="exact"/>
        <w:rPr>
          <w:sz w:val="20"/>
          <w:szCs w:val="20"/>
          <w:color w:val="auto"/>
        </w:rPr>
      </w:pPr>
    </w:p>
    <w:p>
      <w:pPr>
        <w:jc w:val="both"/>
        <w:ind w:left="641" w:right="20" w:hanging="641"/>
        <w:spacing w:after="0" w:line="236" w:lineRule="auto"/>
        <w:tabs>
          <w:tab w:leader="none" w:pos="641" w:val="left"/>
        </w:tabs>
        <w:numPr>
          <w:ilvl w:val="0"/>
          <w:numId w:val="10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director shall not be a member in more than ten committees or act as chairperson of more than five committees across all listed entities in which he is a director which shall be determined as follows:</w:t>
      </w:r>
    </w:p>
    <w:p>
      <w:pPr>
        <w:spacing w:after="0" w:line="13" w:lineRule="exact"/>
        <w:rPr>
          <w:rFonts w:ascii="Times New Roman" w:cs="Times New Roman" w:eastAsia="Times New Roman" w:hAnsi="Times New Roman"/>
          <w:sz w:val="24"/>
          <w:szCs w:val="24"/>
          <w:b w:val="1"/>
          <w:bCs w:val="1"/>
          <w:color w:val="auto"/>
        </w:rPr>
      </w:pPr>
    </w:p>
    <w:p>
      <w:pPr>
        <w:jc w:val="both"/>
        <w:ind w:left="1081" w:right="20" w:hanging="361"/>
        <w:spacing w:after="0" w:line="237" w:lineRule="auto"/>
        <w:tabs>
          <w:tab w:leader="none" w:pos="1081" w:val="left"/>
        </w:tabs>
        <w:numPr>
          <w:ilvl w:val="1"/>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limit of the committees on which a director may serve in all public limited companies, whether listed or not, shall be included and all other companies including private limited companies, foreign companies and companies under Section 8 of the Companies Act, 2013 shall be excluded;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330200</wp:posOffset>
                </wp:positionV>
                <wp:extent cx="18288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pt" to="144pt,26pt" o:allowincell="f" strokecolor="#000000" strokeweight="0.7199pt"/>
            </w:pict>
          </mc:Fallback>
        </mc:AlternateContent>
      </w:r>
    </w:p>
    <w:p>
      <w:pPr>
        <w:spacing w:after="0" w:line="200" w:lineRule="exact"/>
        <w:rPr>
          <w:sz w:val="20"/>
          <w:szCs w:val="20"/>
          <w:color w:val="auto"/>
        </w:rPr>
      </w:pPr>
    </w:p>
    <w:p>
      <w:pPr>
        <w:spacing w:after="0" w:line="334" w:lineRule="exact"/>
        <w:rPr>
          <w:sz w:val="20"/>
          <w:szCs w:val="20"/>
          <w:color w:val="auto"/>
        </w:rPr>
      </w:pPr>
    </w:p>
    <w:p>
      <w:pPr>
        <w:ind w:left="181" w:hanging="181"/>
        <w:spacing w:after="0"/>
        <w:tabs>
          <w:tab w:leader="none" w:pos="181" w:val="left"/>
        </w:tabs>
        <w:numPr>
          <w:ilvl w:val="0"/>
          <w:numId w:val="10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ibid w.e.f. 1.4.2019 or the date specified in the provisions.</w:t>
      </w:r>
    </w:p>
    <w:p>
      <w:pPr>
        <w:spacing w:after="0" w:line="16" w:lineRule="exact"/>
        <w:rPr>
          <w:rFonts w:ascii="Times New Roman" w:cs="Times New Roman" w:eastAsia="Times New Roman" w:hAnsi="Times New Roman"/>
          <w:sz w:val="26"/>
          <w:szCs w:val="26"/>
          <w:color w:val="auto"/>
          <w:vertAlign w:val="superscript"/>
        </w:rPr>
      </w:pPr>
    </w:p>
    <w:p>
      <w:pPr>
        <w:ind w:left="1" w:right="380" w:hanging="1"/>
        <w:spacing w:after="0" w:line="200" w:lineRule="auto"/>
        <w:tabs>
          <w:tab w:leader="none" w:pos="181" w:val="left"/>
        </w:tabs>
        <w:numPr>
          <w:ilvl w:val="0"/>
          <w:numId w:val="10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SEBI (Listing Obligations and Disclosure Requirements) (Third Amendment) Regulations, 2016, w.e.f. 04.01.2017. Prior to substitution, the title read as follows-</w:t>
      </w:r>
    </w:p>
    <w:p>
      <w:pPr>
        <w:spacing w:after="0" w:line="1" w:lineRule="exact"/>
        <w:rPr>
          <w:rFonts w:ascii="Times New Roman" w:cs="Times New Roman" w:eastAsia="Times New Roman" w:hAnsi="Times New Roman"/>
          <w:sz w:val="26"/>
          <w:szCs w:val="26"/>
          <w:color w:val="auto"/>
          <w:vertAlign w:val="superscript"/>
        </w:rPr>
      </w:pPr>
    </w:p>
    <w:p>
      <w:pPr>
        <w:ind w:left="1"/>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Obligations with respect to directors and senior management</w:t>
      </w:r>
      <w:r>
        <w:rPr>
          <w:rFonts w:ascii="Times New Roman" w:cs="Times New Roman" w:eastAsia="Times New Roman" w:hAnsi="Times New Roman"/>
          <w:sz w:val="20"/>
          <w:szCs w:val="20"/>
          <w:color w:val="auto"/>
        </w:rPr>
        <w:t>”</w:t>
      </w:r>
    </w:p>
    <w:p>
      <w:pPr>
        <w:spacing w:after="0" w:line="197"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27</w:t>
      </w:r>
    </w:p>
    <w:p>
      <w:pPr>
        <w:sectPr>
          <w:pgSz w:w="11900" w:h="16838" w:orient="portrait"/>
          <w:cols w:equalWidth="0" w:num="1">
            <w:col w:w="9061"/>
          </w:cols>
          <w:pgMar w:left="1419" w:top="1440" w:right="1426" w:bottom="416" w:gutter="0" w:footer="0" w:header="0"/>
        </w:sectPr>
      </w:pPr>
    </w:p>
    <w:bookmarkStart w:id="27" w:name="page28"/>
    <w:bookmarkEnd w:id="27"/>
    <w:p>
      <w:pPr>
        <w:spacing w:after="0" w:line="3" w:lineRule="exact"/>
        <w:rPr>
          <w:sz w:val="20"/>
          <w:szCs w:val="20"/>
          <w:color w:val="auto"/>
        </w:rPr>
      </w:pPr>
    </w:p>
    <w:p>
      <w:pPr>
        <w:jc w:val="both"/>
        <w:ind w:left="1081" w:right="20" w:hanging="361"/>
        <w:spacing w:after="0" w:line="236" w:lineRule="auto"/>
        <w:tabs>
          <w:tab w:leader="none" w:pos="1081" w:val="left"/>
        </w:tabs>
        <w:numPr>
          <w:ilvl w:val="1"/>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 of determination of limit, chairpersonship and membership of the audit committee and the Stakeholders' Relationship Committee alone shall be considered.</w:t>
      </w:r>
    </w:p>
    <w:p>
      <w:pPr>
        <w:spacing w:after="0" w:line="289" w:lineRule="exact"/>
        <w:rPr>
          <w:rFonts w:ascii="Times New Roman" w:cs="Times New Roman" w:eastAsia="Times New Roman" w:hAnsi="Times New Roman"/>
          <w:sz w:val="24"/>
          <w:szCs w:val="24"/>
          <w:color w:val="auto"/>
        </w:rPr>
      </w:pPr>
    </w:p>
    <w:p>
      <w:pPr>
        <w:ind w:left="361" w:right="20" w:hanging="361"/>
        <w:spacing w:after="0" w:line="234" w:lineRule="auto"/>
        <w:tabs>
          <w:tab w:leader="none" w:pos="361"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director shall inform the listed entity about the committee positions he or she occupies in other listed entities and notify changes as and when they take place.</w:t>
      </w:r>
    </w:p>
    <w:p>
      <w:pPr>
        <w:spacing w:after="0" w:line="289" w:lineRule="exact"/>
        <w:rPr>
          <w:rFonts w:ascii="Times New Roman" w:cs="Times New Roman" w:eastAsia="Times New Roman" w:hAnsi="Times New Roman"/>
          <w:sz w:val="24"/>
          <w:szCs w:val="24"/>
          <w:color w:val="auto"/>
        </w:rPr>
      </w:pPr>
    </w:p>
    <w:p>
      <w:pPr>
        <w:jc w:val="both"/>
        <w:ind w:left="361" w:right="20" w:hanging="361"/>
        <w:spacing w:after="0" w:line="236" w:lineRule="auto"/>
        <w:tabs>
          <w:tab w:leader="none" w:pos="361"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members of the board of directors and senior management personnel shall affirm compliance with the code of conduct of board of directors and senior management on an annual basis.</w:t>
      </w:r>
    </w:p>
    <w:p>
      <w:pPr>
        <w:spacing w:after="0" w:line="290" w:lineRule="exact"/>
        <w:rPr>
          <w:rFonts w:ascii="Times New Roman" w:cs="Times New Roman" w:eastAsia="Times New Roman" w:hAnsi="Times New Roman"/>
          <w:sz w:val="24"/>
          <w:szCs w:val="24"/>
          <w:color w:val="auto"/>
        </w:rPr>
      </w:pPr>
    </w:p>
    <w:p>
      <w:pPr>
        <w:jc w:val="both"/>
        <w:ind w:left="361" w:right="20" w:hanging="361"/>
        <w:spacing w:after="0" w:line="237" w:lineRule="auto"/>
        <w:tabs>
          <w:tab w:leader="none" w:pos="421"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Non-executive directors shall disclose their shareholding, held either by them or on a beneficial basis for any other persons in the listed entity in which they are proposed to be appointed as directors, in the notice to the general meeting called for appointment of such director.</w:t>
      </w:r>
    </w:p>
    <w:p>
      <w:pPr>
        <w:spacing w:after="0" w:line="289" w:lineRule="exact"/>
        <w:rPr>
          <w:rFonts w:ascii="Times New Roman" w:cs="Times New Roman" w:eastAsia="Times New Roman" w:hAnsi="Times New Roman"/>
          <w:sz w:val="24"/>
          <w:szCs w:val="24"/>
          <w:color w:val="auto"/>
        </w:rPr>
      </w:pPr>
    </w:p>
    <w:p>
      <w:pPr>
        <w:jc w:val="both"/>
        <w:ind w:left="361" w:right="20" w:hanging="361"/>
        <w:spacing w:after="0" w:line="236" w:lineRule="auto"/>
        <w:tabs>
          <w:tab w:leader="none" w:pos="361"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Senior management shall make disclosures to the board of directors relating to all material, financial and commercial transactions, where they have personal interest that may have a potential conflict with the interest of the listed entity at large.</w:t>
      </w:r>
    </w:p>
    <w:p>
      <w:pPr>
        <w:spacing w:after="0" w:line="13" w:lineRule="exact"/>
        <w:rPr>
          <w:rFonts w:ascii="Times New Roman" w:cs="Times New Roman" w:eastAsia="Times New Roman" w:hAnsi="Times New Roman"/>
          <w:sz w:val="24"/>
          <w:szCs w:val="24"/>
          <w:color w:val="auto"/>
        </w:rPr>
      </w:pPr>
    </w:p>
    <w:p>
      <w:pPr>
        <w:jc w:val="both"/>
        <w:ind w:left="361"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xml:space="preserve"> For the purpose of this sub-regulation, conflict of interest relates to dealing in the shares of listed entity, commercial dealings with bodies, which have shareholding of management and their relatives etc.</w:t>
      </w:r>
    </w:p>
    <w:p>
      <w:pPr>
        <w:spacing w:after="0" w:line="270" w:lineRule="exact"/>
        <w:rPr>
          <w:rFonts w:ascii="Times New Roman" w:cs="Times New Roman" w:eastAsia="Times New Roman" w:hAnsi="Times New Roman"/>
          <w:sz w:val="24"/>
          <w:szCs w:val="24"/>
          <w:color w:val="auto"/>
        </w:rPr>
      </w:pPr>
    </w:p>
    <w:p>
      <w:pPr>
        <w:jc w:val="both"/>
        <w:ind w:left="361"/>
        <w:spacing w:after="0" w:line="228"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62</w:t>
      </w:r>
      <w:r>
        <w:rPr>
          <w:rFonts w:ascii="Times New Roman" w:cs="Times New Roman" w:eastAsia="Times New Roman" w:hAnsi="Times New Roman"/>
          <w:sz w:val="24"/>
          <w:szCs w:val="24"/>
          <w:color w:val="auto"/>
        </w:rPr>
        <w:t>[(6) No employee including key managerial personnel or director or promoter of a listed entity shall enter into any agreement for himself or on behalf of any other person, with any shareholder or any other third party with regard to compensation or profit sharing in connection with dealings in the securities of such listed entity, unless prior approval for the same has been obtained from the Board of Directors as well as public shareholders by way of an ordinary resolution:</w:t>
      </w:r>
    </w:p>
    <w:p>
      <w:pPr>
        <w:spacing w:after="0" w:line="15" w:lineRule="exact"/>
        <w:rPr>
          <w:rFonts w:ascii="Times New Roman" w:cs="Times New Roman" w:eastAsia="Times New Roman" w:hAnsi="Times New Roman"/>
          <w:sz w:val="24"/>
          <w:szCs w:val="24"/>
          <w:color w:val="auto"/>
        </w:rPr>
      </w:pPr>
    </w:p>
    <w:p>
      <w:pPr>
        <w:jc w:val="both"/>
        <w:ind w:left="361"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such agreement, if any, whether subsisting or expired, entered during the preceding three years from the date of coming into force of this sub-regulation, shall be disclosed to the stock exchanges for public dissemination:</w:t>
      </w:r>
    </w:p>
    <w:p>
      <w:pPr>
        <w:spacing w:after="0" w:line="290" w:lineRule="exact"/>
        <w:rPr>
          <w:rFonts w:ascii="Times New Roman" w:cs="Times New Roman" w:eastAsia="Times New Roman" w:hAnsi="Times New Roman"/>
          <w:sz w:val="24"/>
          <w:szCs w:val="24"/>
          <w:color w:val="auto"/>
        </w:rPr>
      </w:pPr>
    </w:p>
    <w:p>
      <w:pPr>
        <w:jc w:val="both"/>
        <w:ind w:left="361"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subsisting agreement, if any, as on the date of coming into force of this sub-regulation shall be placed for approval before the Board of Directors in the forthcoming Board meeting:</w:t>
      </w:r>
    </w:p>
    <w:p>
      <w:pPr>
        <w:spacing w:after="0" w:line="289" w:lineRule="exact"/>
        <w:rPr>
          <w:rFonts w:ascii="Times New Roman" w:cs="Times New Roman" w:eastAsia="Times New Roman" w:hAnsi="Times New Roman"/>
          <w:sz w:val="24"/>
          <w:szCs w:val="24"/>
          <w:color w:val="auto"/>
        </w:rPr>
      </w:pPr>
    </w:p>
    <w:p>
      <w:pPr>
        <w:jc w:val="both"/>
        <w:ind w:left="361"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if the Board of Directors approve such agreement, the same shall be placed before the public shareholders for approval by way of an ordinary resolution in the forthcoming general meeting:</w:t>
      </w:r>
    </w:p>
    <w:p>
      <w:pPr>
        <w:spacing w:after="0" w:line="289" w:lineRule="exact"/>
        <w:rPr>
          <w:rFonts w:ascii="Times New Roman" w:cs="Times New Roman" w:eastAsia="Times New Roman" w:hAnsi="Times New Roman"/>
          <w:sz w:val="24"/>
          <w:szCs w:val="24"/>
          <w:color w:val="auto"/>
        </w:rPr>
      </w:pPr>
    </w:p>
    <w:p>
      <w:pPr>
        <w:ind w:left="361"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all interested persons involved in the transaction covered under the agreement shall abstain from voting in the general meeting.</w:t>
      </w:r>
    </w:p>
    <w:p>
      <w:pPr>
        <w:spacing w:after="0" w:line="290" w:lineRule="exact"/>
        <w:rPr>
          <w:rFonts w:ascii="Times New Roman" w:cs="Times New Roman" w:eastAsia="Times New Roman" w:hAnsi="Times New Roman"/>
          <w:sz w:val="24"/>
          <w:szCs w:val="24"/>
          <w:color w:val="auto"/>
        </w:rPr>
      </w:pPr>
    </w:p>
    <w:p>
      <w:pPr>
        <w:jc w:val="both"/>
        <w:ind w:left="361"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 For the purposes of this sub-regulation, ‘interested person’ shall mean any person holding voting rights in the listed entity and who is in any manner, whether directly or indirectly, interested in an agreement or proposed agreement, entered into or 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270510</wp:posOffset>
                </wp:positionV>
                <wp:extent cx="18288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3pt" to="144pt,21.3pt" o:allowincell="f" strokecolor="#000000" strokeweight="0.72pt"/>
            </w:pict>
          </mc:Fallback>
        </mc:AlternateContent>
      </w:r>
    </w:p>
    <w:p>
      <w:pPr>
        <w:spacing w:after="0" w:line="200" w:lineRule="exact"/>
        <w:rPr>
          <w:sz w:val="20"/>
          <w:szCs w:val="20"/>
          <w:color w:val="auto"/>
        </w:rPr>
      </w:pPr>
    </w:p>
    <w:p>
      <w:pPr>
        <w:spacing w:after="0" w:line="320" w:lineRule="exact"/>
        <w:rPr>
          <w:sz w:val="20"/>
          <w:szCs w:val="20"/>
          <w:color w:val="auto"/>
        </w:rPr>
      </w:pPr>
    </w:p>
    <w:p>
      <w:pPr>
        <w:ind w:left="1" w:right="140" w:hanging="1"/>
        <w:spacing w:after="0" w:line="203" w:lineRule="auto"/>
        <w:tabs>
          <w:tab w:leader="none" w:pos="181" w:val="left"/>
        </w:tabs>
        <w:numPr>
          <w:ilvl w:val="0"/>
          <w:numId w:val="1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(Listing Obligations and Disclosure Requirements) (Third Amendment) Regulations, 2016, w.e.f. 04.01.2017.</w:t>
      </w:r>
    </w:p>
    <w:p>
      <w:pPr>
        <w:spacing w:after="0" w:line="199"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28</w:t>
      </w:r>
    </w:p>
    <w:p>
      <w:pPr>
        <w:sectPr>
          <w:pgSz w:w="11900" w:h="16838" w:orient="portrait"/>
          <w:cols w:equalWidth="0" w:num="1">
            <w:col w:w="9061"/>
          </w:cols>
          <w:pgMar w:left="1419" w:top="1440" w:right="1426" w:bottom="416" w:gutter="0" w:footer="0" w:header="0"/>
        </w:sectPr>
      </w:pPr>
    </w:p>
    <w:bookmarkStart w:id="28" w:name="page29"/>
    <w:bookmarkEnd w:id="28"/>
    <w:p>
      <w:pPr>
        <w:spacing w:after="0" w:line="3" w:lineRule="exact"/>
        <w:rPr>
          <w:sz w:val="20"/>
          <w:szCs w:val="20"/>
          <w:color w:val="auto"/>
        </w:rPr>
      </w:pPr>
    </w:p>
    <w:p>
      <w:pPr>
        <w:jc w:val="both"/>
        <w:ind w:left="361"/>
        <w:spacing w:after="0" w:line="237" w:lineRule="auto"/>
        <w:rPr>
          <w:sz w:val="20"/>
          <w:szCs w:val="20"/>
          <w:color w:val="auto"/>
        </w:rPr>
      </w:pPr>
      <w:r>
        <w:rPr>
          <w:rFonts w:ascii="Times New Roman" w:cs="Times New Roman" w:eastAsia="Times New Roman" w:hAnsi="Times New Roman"/>
          <w:sz w:val="24"/>
          <w:szCs w:val="24"/>
          <w:color w:val="auto"/>
        </w:rPr>
        <w:t>be entered into by such a person or by any employee or key managerial personnel or director or promoter of such listed entity with any shareholder or any other third party with respect to compensation or profit sharing in connection with the securities of such listed entity.]</w:t>
      </w:r>
    </w:p>
    <w:p>
      <w:pPr>
        <w:spacing w:after="0" w:line="200" w:lineRule="exact"/>
        <w:rPr>
          <w:sz w:val="20"/>
          <w:szCs w:val="20"/>
          <w:color w:val="auto"/>
        </w:rPr>
      </w:pPr>
    </w:p>
    <w:p>
      <w:pPr>
        <w:spacing w:after="0" w:line="358"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Other corporate governance requirements.</w:t>
      </w:r>
    </w:p>
    <w:p>
      <w:pPr>
        <w:spacing w:after="0" w:line="7" w:lineRule="exact"/>
        <w:rPr>
          <w:sz w:val="20"/>
          <w:szCs w:val="20"/>
          <w:color w:val="auto"/>
        </w:rPr>
      </w:pPr>
    </w:p>
    <w:p>
      <w:pPr>
        <w:ind w:left="641" w:right="20" w:hanging="641"/>
        <w:spacing w:after="0" w:line="234" w:lineRule="auto"/>
        <w:tabs>
          <w:tab w:leader="none" w:pos="641" w:val="left"/>
        </w:tabs>
        <w:numPr>
          <w:ilvl w:val="0"/>
          <w:numId w:val="1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may, at its discretion, comply with requirements as specified in Part E of Schedule II.</w:t>
      </w:r>
    </w:p>
    <w:p>
      <w:pPr>
        <w:spacing w:after="0" w:line="290" w:lineRule="exact"/>
        <w:rPr>
          <w:sz w:val="20"/>
          <w:szCs w:val="20"/>
          <w:color w:val="auto"/>
        </w:rPr>
      </w:pPr>
    </w:p>
    <w:p>
      <w:pPr>
        <w:jc w:val="both"/>
        <w:ind w:left="361" w:right="20" w:hanging="361"/>
        <w:spacing w:after="0" w:line="236" w:lineRule="auto"/>
        <w:tabs>
          <w:tab w:leader="none" w:pos="361"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The listed entity shall submit a quarterly compliance report on corporate governance in the format as specified by the Board from time to time to the recognised stock exchange(s) within fifteen days from close of the quarter.</w:t>
      </w:r>
    </w:p>
    <w:p>
      <w:pPr>
        <w:spacing w:after="0" w:line="290" w:lineRule="exact"/>
        <w:rPr>
          <w:rFonts w:ascii="Times New Roman" w:cs="Times New Roman" w:eastAsia="Times New Roman" w:hAnsi="Times New Roman"/>
          <w:sz w:val="24"/>
          <w:szCs w:val="24"/>
          <w:color w:val="auto"/>
        </w:rPr>
      </w:pPr>
    </w:p>
    <w:p>
      <w:pPr>
        <w:ind w:left="721" w:right="20" w:hanging="361"/>
        <w:spacing w:after="0" w:line="234" w:lineRule="auto"/>
        <w:tabs>
          <w:tab w:leader="none" w:pos="721" w:val="left"/>
        </w:tabs>
        <w:numPr>
          <w:ilvl w:val="1"/>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all material transactions with related parties shall be disclosed along with the report mentioned in clause (a) of sub-regulation (2).</w:t>
      </w:r>
    </w:p>
    <w:p>
      <w:pPr>
        <w:spacing w:after="0" w:line="289" w:lineRule="exact"/>
        <w:rPr>
          <w:rFonts w:ascii="Times New Roman" w:cs="Times New Roman" w:eastAsia="Times New Roman" w:hAnsi="Times New Roman"/>
          <w:sz w:val="24"/>
          <w:szCs w:val="24"/>
          <w:color w:val="auto"/>
        </w:rPr>
      </w:pPr>
    </w:p>
    <w:p>
      <w:pPr>
        <w:ind w:left="721" w:right="20" w:hanging="361"/>
        <w:spacing w:after="0" w:line="234" w:lineRule="auto"/>
        <w:tabs>
          <w:tab w:leader="none" w:pos="721" w:val="left"/>
        </w:tabs>
        <w:numPr>
          <w:ilvl w:val="1"/>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report mentioned in clause (a) of sub-regulation (2) shall be signed either by the compliance officer or the chief executive officer of the listed entity.</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In-principle approval of recognized stock exchange(s).</w:t>
      </w:r>
    </w:p>
    <w:p>
      <w:pPr>
        <w:spacing w:after="0" w:line="7" w:lineRule="exact"/>
        <w:rPr>
          <w:sz w:val="20"/>
          <w:szCs w:val="20"/>
          <w:color w:val="auto"/>
        </w:rPr>
      </w:pPr>
    </w:p>
    <w:p>
      <w:pPr>
        <w:ind w:left="641" w:right="20" w:hanging="641"/>
        <w:spacing w:after="0" w:line="234" w:lineRule="auto"/>
        <w:tabs>
          <w:tab w:leader="none" w:pos="641" w:val="left"/>
        </w:tabs>
        <w:numPr>
          <w:ilvl w:val="0"/>
          <w:numId w:val="1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before issuing securities, shall obtain an ‘in-principle’ approval from recognised stock exchange(s) in the following manner:</w:t>
      </w:r>
    </w:p>
    <w:p>
      <w:pPr>
        <w:spacing w:after="0" w:line="14" w:lineRule="exact"/>
        <w:rPr>
          <w:rFonts w:ascii="Times New Roman" w:cs="Times New Roman" w:eastAsia="Times New Roman" w:hAnsi="Times New Roman"/>
          <w:sz w:val="24"/>
          <w:szCs w:val="24"/>
          <w:b w:val="1"/>
          <w:bCs w:val="1"/>
          <w:color w:val="auto"/>
        </w:rPr>
      </w:pPr>
    </w:p>
    <w:p>
      <w:pPr>
        <w:ind w:left="1001" w:right="20" w:hanging="293"/>
        <w:spacing w:after="0" w:line="234" w:lineRule="auto"/>
        <w:tabs>
          <w:tab w:leader="none" w:pos="1061" w:val="left"/>
        </w:tabs>
        <w:numPr>
          <w:ilvl w:val="1"/>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securities are listed only on recognised stock exchange(s) having nationwide trading terminals, from all such stock exchange(s);</w:t>
      </w:r>
    </w:p>
    <w:p>
      <w:pPr>
        <w:spacing w:after="0" w:line="289" w:lineRule="exact"/>
        <w:rPr>
          <w:rFonts w:ascii="Times New Roman" w:cs="Times New Roman" w:eastAsia="Times New Roman" w:hAnsi="Times New Roman"/>
          <w:sz w:val="24"/>
          <w:szCs w:val="24"/>
          <w:color w:val="auto"/>
        </w:rPr>
      </w:pPr>
    </w:p>
    <w:p>
      <w:pPr>
        <w:jc w:val="both"/>
        <w:ind w:left="1001" w:right="20" w:hanging="293"/>
        <w:spacing w:after="0" w:line="236" w:lineRule="auto"/>
        <w:tabs>
          <w:tab w:leader="none" w:pos="1061" w:val="left"/>
        </w:tabs>
        <w:numPr>
          <w:ilvl w:val="1"/>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securities are not listed on any recognised stock exchange having nationwide trading terminals, from all the stock exchange(s) in which the securities of the issuer are proposed to be listed;</w:t>
      </w:r>
    </w:p>
    <w:p>
      <w:pPr>
        <w:spacing w:after="0" w:line="289" w:lineRule="exact"/>
        <w:rPr>
          <w:rFonts w:ascii="Times New Roman" w:cs="Times New Roman" w:eastAsia="Times New Roman" w:hAnsi="Times New Roman"/>
          <w:sz w:val="24"/>
          <w:szCs w:val="24"/>
          <w:color w:val="auto"/>
        </w:rPr>
      </w:pPr>
    </w:p>
    <w:p>
      <w:pPr>
        <w:jc w:val="both"/>
        <w:ind w:left="1001" w:hanging="293"/>
        <w:spacing w:after="0" w:line="237" w:lineRule="auto"/>
        <w:tabs>
          <w:tab w:leader="none" w:pos="1061" w:val="left"/>
        </w:tabs>
        <w:numPr>
          <w:ilvl w:val="1"/>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securities are listed on recognised stock exchange(s) having nationwide trading terminals as well as on the recognised stock exchange(s) not having nationwide trading terminals, from all recognised stock exchange(s) having nationwide trading terminals:</w:t>
      </w:r>
    </w:p>
    <w:p>
      <w:pPr>
        <w:spacing w:after="0" w:line="290" w:lineRule="exact"/>
        <w:rPr>
          <w:sz w:val="20"/>
          <w:szCs w:val="20"/>
          <w:color w:val="auto"/>
        </w:rPr>
      </w:pPr>
    </w:p>
    <w:p>
      <w:pPr>
        <w:jc w:val="both"/>
        <w:ind w:left="421" w:right="20" w:hanging="421"/>
        <w:spacing w:after="0" w:line="237" w:lineRule="auto"/>
        <w:tabs>
          <w:tab w:leader="none" w:pos="474"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requirement of obtaining in-principle approval from recognised stock exchange(s), shall not be applicable for securities issued pursuant to the scheme of arrangement for which the listed entity has already obtained No-Objection Letter from recognised stock exchange(s) in accordance with regulation 37.</w:t>
      </w:r>
    </w:p>
    <w:p>
      <w:pPr>
        <w:spacing w:after="0" w:line="200" w:lineRule="exact"/>
        <w:rPr>
          <w:sz w:val="20"/>
          <w:szCs w:val="20"/>
          <w:color w:val="auto"/>
        </w:rPr>
      </w:pPr>
    </w:p>
    <w:p>
      <w:pPr>
        <w:spacing w:after="0" w:line="358"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Prior Intimations.</w:t>
      </w:r>
    </w:p>
    <w:p>
      <w:pPr>
        <w:spacing w:after="0" w:line="7" w:lineRule="exact"/>
        <w:rPr>
          <w:sz w:val="20"/>
          <w:szCs w:val="20"/>
          <w:color w:val="auto"/>
        </w:rPr>
      </w:pPr>
    </w:p>
    <w:p>
      <w:pPr>
        <w:ind w:left="641" w:right="20" w:hanging="641"/>
        <w:spacing w:after="0" w:line="234" w:lineRule="auto"/>
        <w:tabs>
          <w:tab w:leader="none" w:pos="641" w:val="left"/>
        </w:tabs>
        <w:numPr>
          <w:ilvl w:val="0"/>
          <w:numId w:val="1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give prior intimation to stock exchange about the meeting of the board of directors in which any of the following proposals is due to be considered:</w:t>
      </w:r>
    </w:p>
    <w:p>
      <w:pPr>
        <w:spacing w:after="0" w:line="278" w:lineRule="exact"/>
        <w:rPr>
          <w:sz w:val="20"/>
          <w:szCs w:val="20"/>
          <w:color w:val="auto"/>
        </w:rPr>
      </w:pPr>
    </w:p>
    <w:p>
      <w:pPr>
        <w:ind w:left="1001" w:hanging="293"/>
        <w:spacing w:after="0"/>
        <w:tabs>
          <w:tab w:leader="none" w:pos="1001"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results viz. quarterly, half yearly, or annual, as the case may be;</w:t>
      </w:r>
    </w:p>
    <w:p>
      <w:pPr>
        <w:spacing w:after="0" w:line="276" w:lineRule="exact"/>
        <w:rPr>
          <w:rFonts w:ascii="Times New Roman" w:cs="Times New Roman" w:eastAsia="Times New Roman" w:hAnsi="Times New Roman"/>
          <w:sz w:val="24"/>
          <w:szCs w:val="24"/>
          <w:color w:val="auto"/>
        </w:rPr>
      </w:pPr>
    </w:p>
    <w:p>
      <w:pPr>
        <w:ind w:left="1001" w:hanging="293"/>
        <w:spacing w:after="0"/>
        <w:tabs>
          <w:tab w:leader="none" w:pos="1001"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proposal for buyback of securities;</w:t>
      </w:r>
    </w:p>
    <w:p>
      <w:pPr>
        <w:spacing w:after="0" w:line="276" w:lineRule="exact"/>
        <w:rPr>
          <w:rFonts w:ascii="Times New Roman" w:cs="Times New Roman" w:eastAsia="Times New Roman" w:hAnsi="Times New Roman"/>
          <w:sz w:val="24"/>
          <w:szCs w:val="24"/>
          <w:color w:val="auto"/>
        </w:rPr>
      </w:pPr>
    </w:p>
    <w:p>
      <w:pPr>
        <w:ind w:left="1001" w:hanging="293"/>
        <w:spacing w:after="0"/>
        <w:tabs>
          <w:tab w:leader="none" w:pos="1001"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proposal for voluntary delisting by the listed entity from the stock exchange(s);</w:t>
      </w:r>
    </w:p>
    <w:p>
      <w:pPr>
        <w:spacing w:after="0" w:line="357"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29</w:t>
      </w:r>
    </w:p>
    <w:p>
      <w:pPr>
        <w:sectPr>
          <w:pgSz w:w="11900" w:h="16838" w:orient="portrait"/>
          <w:cols w:equalWidth="0" w:num="1">
            <w:col w:w="9061"/>
          </w:cols>
          <w:pgMar w:left="1419" w:top="1440" w:right="1426" w:bottom="416" w:gutter="0" w:footer="0" w:header="0"/>
        </w:sectPr>
      </w:pPr>
    </w:p>
    <w:bookmarkStart w:id="29" w:name="page30"/>
    <w:bookmarkEnd w:id="29"/>
    <w:p>
      <w:pPr>
        <w:spacing w:after="0" w:line="279" w:lineRule="exact"/>
        <w:rPr>
          <w:sz w:val="20"/>
          <w:szCs w:val="20"/>
          <w:color w:val="auto"/>
        </w:rPr>
      </w:pPr>
    </w:p>
    <w:p>
      <w:pPr>
        <w:jc w:val="both"/>
        <w:ind w:left="1001" w:right="20" w:hanging="285"/>
        <w:spacing w:after="0" w:line="237" w:lineRule="auto"/>
        <w:rPr>
          <w:sz w:val="20"/>
          <w:szCs w:val="20"/>
          <w:color w:val="auto"/>
        </w:rPr>
      </w:pPr>
      <w:r>
        <w:rPr>
          <w:rFonts w:ascii="Times New Roman" w:cs="Times New Roman" w:eastAsia="Times New Roman" w:hAnsi="Times New Roman"/>
          <w:sz w:val="24"/>
          <w:szCs w:val="24"/>
          <w:color w:val="auto"/>
        </w:rPr>
        <w:t>(d) fund raising by way of further public offer, rights issue, American Depository Receipts/Global Depository Receipts/Foreign Currency Convertible Bonds, qualified institutions placement, debt issue, preferential issue or any other method and for determination of issue price:</w:t>
      </w:r>
    </w:p>
    <w:p>
      <w:pPr>
        <w:spacing w:after="0" w:line="14" w:lineRule="exact"/>
        <w:rPr>
          <w:sz w:val="20"/>
          <w:szCs w:val="20"/>
          <w:color w:val="auto"/>
        </w:rPr>
      </w:pPr>
    </w:p>
    <w:p>
      <w:pPr>
        <w:jc w:val="both"/>
        <w:ind w:left="701" w:right="20" w:firstLine="12"/>
        <w:spacing w:after="0" w:line="236" w:lineRule="auto"/>
        <w:rPr>
          <w:sz w:val="20"/>
          <w:szCs w:val="20"/>
          <w:color w:val="auto"/>
        </w:rPr>
      </w:pPr>
      <w:r>
        <w:rPr>
          <w:rFonts w:ascii="Times New Roman" w:cs="Times New Roman" w:eastAsia="Times New Roman" w:hAnsi="Times New Roman"/>
          <w:sz w:val="24"/>
          <w:szCs w:val="24"/>
          <w:color w:val="auto"/>
        </w:rPr>
        <w:t>Provided that intimation shall also be given in case of any annual general meeting or extraordinary general meeting or postal ballot that is proposed to be held for obtaining shareholder approval for further fund raising indicating type of issuance.</w:t>
      </w:r>
    </w:p>
    <w:p>
      <w:pPr>
        <w:spacing w:after="0" w:line="290" w:lineRule="exact"/>
        <w:rPr>
          <w:sz w:val="20"/>
          <w:szCs w:val="20"/>
          <w:color w:val="auto"/>
        </w:rPr>
      </w:pPr>
    </w:p>
    <w:p>
      <w:pPr>
        <w:jc w:val="both"/>
        <w:ind w:left="1001" w:right="20" w:hanging="293"/>
        <w:spacing w:after="0" w:line="236" w:lineRule="auto"/>
        <w:tabs>
          <w:tab w:leader="none" w:pos="1001" w:val="left"/>
        </w:tabs>
        <w:numPr>
          <w:ilvl w:val="2"/>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recommendation of dividend, issue of convertible securities including convertible debentures or of debentures carrying a right to subscribe to equity shares or the passing over of dividend.</w:t>
      </w:r>
    </w:p>
    <w:p>
      <w:pPr>
        <w:spacing w:after="0" w:line="290" w:lineRule="exact"/>
        <w:rPr>
          <w:rFonts w:ascii="Times New Roman" w:cs="Times New Roman" w:eastAsia="Times New Roman" w:hAnsi="Times New Roman"/>
          <w:sz w:val="24"/>
          <w:szCs w:val="24"/>
          <w:color w:val="auto"/>
        </w:rPr>
      </w:pPr>
    </w:p>
    <w:p>
      <w:pPr>
        <w:jc w:val="both"/>
        <w:ind w:left="1001" w:right="20" w:hanging="293"/>
        <w:spacing w:after="0" w:line="236" w:lineRule="auto"/>
        <w:tabs>
          <w:tab w:leader="none" w:pos="1001" w:val="left"/>
        </w:tabs>
        <w:numPr>
          <w:ilvl w:val="2"/>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proposal for declaration of bonus securities where such proposal is communicated to the board of directors of the listed entity as part of the agenda papers:</w:t>
      </w:r>
    </w:p>
    <w:p>
      <w:pPr>
        <w:spacing w:after="0" w:line="269" w:lineRule="exact"/>
        <w:rPr>
          <w:rFonts w:ascii="Times New Roman" w:cs="Times New Roman" w:eastAsia="Times New Roman" w:hAnsi="Times New Roman"/>
          <w:sz w:val="24"/>
          <w:szCs w:val="24"/>
          <w:color w:val="auto"/>
        </w:rPr>
      </w:pPr>
    </w:p>
    <w:p>
      <w:pPr>
        <w:ind w:left="1001"/>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63</w:t>
      </w:r>
      <w:r>
        <w:rPr>
          <w:rFonts w:ascii="Times New Roman" w:cs="Times New Roman" w:eastAsia="Times New Roman" w:hAnsi="Times New Roman"/>
          <w:sz w:val="24"/>
          <w:szCs w:val="24"/>
          <w:color w:val="auto"/>
        </w:rPr>
        <w:t>[***]</w:t>
      </w:r>
    </w:p>
    <w:p>
      <w:pPr>
        <w:spacing w:after="0" w:line="200" w:lineRule="exact"/>
        <w:rPr>
          <w:rFonts w:ascii="Times New Roman" w:cs="Times New Roman" w:eastAsia="Times New Roman" w:hAnsi="Times New Roman"/>
          <w:sz w:val="24"/>
          <w:szCs w:val="24"/>
          <w:color w:val="auto"/>
        </w:rPr>
      </w:pPr>
    </w:p>
    <w:p>
      <w:pPr>
        <w:spacing w:after="0" w:line="279" w:lineRule="exact"/>
        <w:rPr>
          <w:rFonts w:ascii="Times New Roman" w:cs="Times New Roman" w:eastAsia="Times New Roman" w:hAnsi="Times New Roman"/>
          <w:sz w:val="24"/>
          <w:szCs w:val="24"/>
          <w:color w:val="auto"/>
        </w:rPr>
      </w:pPr>
    </w:p>
    <w:p>
      <w:pPr>
        <w:ind w:left="721" w:hanging="361"/>
        <w:spacing w:after="0" w:line="238" w:lineRule="auto"/>
        <w:tabs>
          <w:tab w:leader="none" w:pos="721"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intimation required under sub-regulation (1), shall be given at least two working days in advance, excluding the date of the intimation and date of the meeting: Provided that intimation regarding item specified in clause (a) of sub-regulation (1), to be discussed at the meeting of board of directors shall be given at least five days in advance (excluding the date of the intimation and date of the meeting), and such intimation shall include the date of such meeting of board of directors.</w:t>
      </w:r>
    </w:p>
    <w:p>
      <w:pPr>
        <w:spacing w:after="0" w:line="290" w:lineRule="exact"/>
        <w:rPr>
          <w:rFonts w:ascii="Times New Roman" w:cs="Times New Roman" w:eastAsia="Times New Roman" w:hAnsi="Times New Roman"/>
          <w:sz w:val="24"/>
          <w:szCs w:val="24"/>
          <w:color w:val="auto"/>
        </w:rPr>
      </w:pPr>
    </w:p>
    <w:p>
      <w:pPr>
        <w:ind w:left="721" w:right="20" w:hanging="294"/>
        <w:spacing w:after="0" w:line="234" w:lineRule="auto"/>
        <w:tabs>
          <w:tab w:leader="none" w:pos="721" w:val="left"/>
        </w:tabs>
        <w:numPr>
          <w:ilvl w:val="1"/>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give intimation to the stock exchange(s) at least eleven working days before any of the following proposal is placed before the board of directors -</w:t>
      </w:r>
    </w:p>
    <w:p>
      <w:pPr>
        <w:spacing w:after="0" w:line="13" w:lineRule="exact"/>
        <w:rPr>
          <w:rFonts w:ascii="Times New Roman" w:cs="Times New Roman" w:eastAsia="Times New Roman" w:hAnsi="Times New Roman"/>
          <w:sz w:val="24"/>
          <w:szCs w:val="24"/>
          <w:color w:val="auto"/>
        </w:rPr>
      </w:pPr>
    </w:p>
    <w:p>
      <w:pPr>
        <w:ind w:left="1001" w:right="20" w:hanging="281"/>
        <w:spacing w:after="0" w:line="234" w:lineRule="auto"/>
        <w:tabs>
          <w:tab w:leader="none" w:pos="1001" w:val="left"/>
        </w:tabs>
        <w:numPr>
          <w:ilvl w:val="3"/>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alteration in the form or nature of any of its securities that are listed on the stock exchange or in the rights or privileges of the holders thereof.</w:t>
      </w:r>
    </w:p>
    <w:p>
      <w:pPr>
        <w:spacing w:after="0" w:line="290" w:lineRule="exact"/>
        <w:rPr>
          <w:sz w:val="20"/>
          <w:szCs w:val="20"/>
          <w:color w:val="auto"/>
        </w:rPr>
      </w:pPr>
    </w:p>
    <w:p>
      <w:pPr>
        <w:jc w:val="both"/>
        <w:ind w:left="1001" w:right="20" w:hanging="282"/>
        <w:spacing w:after="0"/>
        <w:rPr>
          <w:sz w:val="20"/>
          <w:szCs w:val="20"/>
          <w:color w:val="auto"/>
        </w:rPr>
      </w:pPr>
      <w:r>
        <w:rPr>
          <w:rFonts w:ascii="Times New Roman" w:cs="Times New Roman" w:eastAsia="Times New Roman" w:hAnsi="Times New Roman"/>
          <w:sz w:val="24"/>
          <w:szCs w:val="24"/>
          <w:color w:val="auto"/>
        </w:rPr>
        <w:t>(b) any alteration in the date on which, the interest on debentures or</w:t>
      </w:r>
      <w:r>
        <w:rPr>
          <w:sz w:val="20"/>
          <w:szCs w:val="20"/>
          <w:color w:val="auto"/>
        </w:rPr>
        <w:t xml:space="preserve"> </w:t>
      </w:r>
      <w:r>
        <w:rPr>
          <w:rFonts w:ascii="Times New Roman" w:cs="Times New Roman" w:eastAsia="Times New Roman" w:hAnsi="Times New Roman"/>
          <w:sz w:val="24"/>
          <w:szCs w:val="24"/>
          <w:color w:val="auto"/>
        </w:rPr>
        <w:t>bonds, or the redemption amount of redeemable shares or of debentures or bonds, shall be payable.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Disclosure of events or information.</w:t>
      </w:r>
    </w:p>
    <w:p>
      <w:pPr>
        <w:spacing w:after="0" w:line="7" w:lineRule="exact"/>
        <w:rPr>
          <w:sz w:val="20"/>
          <w:szCs w:val="20"/>
          <w:color w:val="auto"/>
        </w:rPr>
      </w:pPr>
    </w:p>
    <w:p>
      <w:pPr>
        <w:ind w:left="721" w:right="40" w:hanging="630"/>
        <w:spacing w:after="0" w:line="234" w:lineRule="auto"/>
        <w:tabs>
          <w:tab w:leader="none" w:pos="709" w:val="left"/>
        </w:tabs>
        <w:numPr>
          <w:ilvl w:val="0"/>
          <w:numId w:val="12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listed entity shall make disclosures of any events or information which, in the opinion of the board of directors of the listed company, is material.</w:t>
      </w:r>
    </w:p>
    <w:p>
      <w:pPr>
        <w:spacing w:after="0" w:line="289" w:lineRule="exact"/>
        <w:rPr>
          <w:rFonts w:ascii="Times New Roman" w:cs="Times New Roman" w:eastAsia="Times New Roman" w:hAnsi="Times New Roman"/>
          <w:sz w:val="24"/>
          <w:szCs w:val="24"/>
          <w:b w:val="1"/>
          <w:bCs w:val="1"/>
          <w:color w:val="auto"/>
        </w:rPr>
      </w:pPr>
    </w:p>
    <w:p>
      <w:pPr>
        <w:ind w:left="721" w:right="2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Events specified in Para A of Part A of Schedule III are deemed to be material events and listed entity shall make disclosure of such events.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680720</wp:posOffset>
                </wp:positionV>
                <wp:extent cx="18288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6pt" to="144pt,53.6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1" w:hanging="1"/>
        <w:spacing w:after="0" w:line="202" w:lineRule="auto"/>
        <w:tabs>
          <w:tab w:leader="none" w:pos="181" w:val="left"/>
        </w:tabs>
        <w:numPr>
          <w:ilvl w:val="0"/>
          <w:numId w:val="1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(Listing Obligations and Disclosure Requirements) (Amendment) Regulations, 2018, w.e.f. 1.10.2018. Prior to the omission, the proviso read as follows:</w:t>
      </w:r>
    </w:p>
    <w:p>
      <w:pPr>
        <w:spacing w:after="0" w:line="13" w:lineRule="exact"/>
        <w:rPr>
          <w:rFonts w:ascii="Times New Roman" w:cs="Times New Roman" w:eastAsia="Times New Roman" w:hAnsi="Times New Roman"/>
          <w:sz w:val="26"/>
          <w:szCs w:val="26"/>
          <w:color w:val="auto"/>
          <w:vertAlign w:val="superscript"/>
        </w:rPr>
      </w:pPr>
    </w:p>
    <w:p>
      <w:pPr>
        <w:ind w:left="1" w:right="2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i w:val="1"/>
          <w:iCs w:val="1"/>
          <w:color w:val="auto"/>
        </w:rPr>
        <w:t>“Provided that in case the declaration of bonus by the listed entity is not on the agenda of the meeting of board of directors, prior intimation is not required to be given to the stock exchange(s).”</w:t>
      </w:r>
    </w:p>
    <w:p>
      <w:pPr>
        <w:spacing w:after="0" w:line="198"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30</w:t>
      </w:r>
    </w:p>
    <w:p>
      <w:pPr>
        <w:sectPr>
          <w:pgSz w:w="11900" w:h="16838" w:orient="portrait"/>
          <w:cols w:equalWidth="0" w:num="1">
            <w:col w:w="9061"/>
          </w:cols>
          <w:pgMar w:left="1419" w:top="1440" w:right="1426" w:bottom="416" w:gutter="0" w:footer="0" w:header="0"/>
        </w:sectPr>
      </w:pPr>
    </w:p>
    <w:bookmarkStart w:id="30" w:name="page31"/>
    <w:bookmarkEnd w:id="30"/>
    <w:p>
      <w:pPr>
        <w:spacing w:after="0" w:line="3" w:lineRule="exact"/>
        <w:rPr>
          <w:sz w:val="20"/>
          <w:szCs w:val="20"/>
          <w:color w:val="auto"/>
        </w:rPr>
      </w:pPr>
    </w:p>
    <w:p>
      <w:pPr>
        <w:jc w:val="both"/>
        <w:ind w:left="700" w:right="20" w:hanging="1"/>
        <w:spacing w:after="0" w:line="236" w:lineRule="auto"/>
        <w:tabs>
          <w:tab w:leader="none" w:pos="1052"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make disclosure of events specified in Para B of Part A of Schedule III, based on application of the guidelines for materiality, as specified in sub-regulation (4).</w:t>
      </w:r>
    </w:p>
    <w:p>
      <w:pPr>
        <w:spacing w:after="0" w:line="289" w:lineRule="exact"/>
        <w:rPr>
          <w:rFonts w:ascii="Times New Roman" w:cs="Times New Roman" w:eastAsia="Times New Roman" w:hAnsi="Times New Roman"/>
          <w:sz w:val="24"/>
          <w:szCs w:val="24"/>
          <w:color w:val="auto"/>
        </w:rPr>
      </w:pPr>
    </w:p>
    <w:p>
      <w:pPr>
        <w:ind w:left="700" w:right="40" w:hanging="1"/>
        <w:spacing w:after="0" w:line="234" w:lineRule="auto"/>
        <w:tabs>
          <w:tab w:leader="none" w:pos="1085"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The listed entity shall consider the following criteria for determination of materiality of events/ information:</w:t>
      </w:r>
    </w:p>
    <w:p>
      <w:pPr>
        <w:spacing w:after="0" w:line="13" w:lineRule="exact"/>
        <w:rPr>
          <w:rFonts w:ascii="Times New Roman" w:cs="Times New Roman" w:eastAsia="Times New Roman" w:hAnsi="Times New Roman"/>
          <w:sz w:val="24"/>
          <w:szCs w:val="24"/>
          <w:color w:val="auto"/>
        </w:rPr>
      </w:pPr>
    </w:p>
    <w:p>
      <w:pPr>
        <w:jc w:val="both"/>
        <w:ind w:left="1400"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(a)the omission of an event or information, which is likely to result in discontinuity or alteration of event or information already available publicly; or</w:t>
      </w:r>
    </w:p>
    <w:p>
      <w:pPr>
        <w:spacing w:after="0" w:line="13" w:lineRule="exact"/>
        <w:rPr>
          <w:rFonts w:ascii="Times New Roman" w:cs="Times New Roman" w:eastAsia="Times New Roman" w:hAnsi="Times New Roman"/>
          <w:sz w:val="24"/>
          <w:szCs w:val="24"/>
          <w:color w:val="auto"/>
        </w:rPr>
      </w:pPr>
    </w:p>
    <w:p>
      <w:pPr>
        <w:ind w:left="1400" w:right="4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(b)the omission of an event or information is likely to result in significant market reaction if the said omission came to light at a later date;</w:t>
      </w:r>
    </w:p>
    <w:p>
      <w:pPr>
        <w:spacing w:after="0" w:line="14" w:lineRule="exact"/>
        <w:rPr>
          <w:rFonts w:ascii="Times New Roman" w:cs="Times New Roman" w:eastAsia="Times New Roman" w:hAnsi="Times New Roman"/>
          <w:sz w:val="24"/>
          <w:szCs w:val="24"/>
          <w:color w:val="auto"/>
        </w:rPr>
      </w:pPr>
    </w:p>
    <w:p>
      <w:pPr>
        <w:jc w:val="both"/>
        <w:ind w:left="1400" w:right="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(c)In case where the criteria specified in sub-clauses (a) and (b) are not applicable, an event/information may be treated as being material if in the opinion of the board of directors of listed entity, the event / information is considered material.</w:t>
      </w:r>
    </w:p>
    <w:p>
      <w:pPr>
        <w:spacing w:after="0" w:line="289" w:lineRule="exact"/>
        <w:rPr>
          <w:rFonts w:ascii="Times New Roman" w:cs="Times New Roman" w:eastAsia="Times New Roman" w:hAnsi="Times New Roman"/>
          <w:sz w:val="24"/>
          <w:szCs w:val="24"/>
          <w:color w:val="auto"/>
        </w:rPr>
      </w:pPr>
    </w:p>
    <w:p>
      <w:pPr>
        <w:jc w:val="both"/>
        <w:ind w:left="1120" w:right="20" w:hanging="8"/>
        <w:spacing w:after="0" w:line="236" w:lineRule="auto"/>
        <w:tabs>
          <w:tab w:leader="none" w:pos="1488" w:val="left"/>
        </w:tabs>
        <w:numPr>
          <w:ilvl w:val="1"/>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frame a policy for determination of materiality, based on criteria specified in this sub-regulation, duly approved by its board of directors, which shall be disclosed on its website.</w:t>
      </w:r>
    </w:p>
    <w:p>
      <w:pPr>
        <w:spacing w:after="0" w:line="289" w:lineRule="exact"/>
        <w:rPr>
          <w:rFonts w:ascii="Times New Roman" w:cs="Times New Roman" w:eastAsia="Times New Roman" w:hAnsi="Times New Roman"/>
          <w:sz w:val="24"/>
          <w:szCs w:val="24"/>
          <w:color w:val="auto"/>
        </w:rPr>
      </w:pPr>
    </w:p>
    <w:p>
      <w:pPr>
        <w:jc w:val="both"/>
        <w:ind w:left="700" w:right="20" w:hanging="1"/>
        <w:spacing w:after="0" w:line="237" w:lineRule="auto"/>
        <w:tabs>
          <w:tab w:leader="none" w:pos="1097"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of the listed entity shall authorize one or more Key Managerial Personnel for the purpose of determining materiality of an event or information and for the purpose of making disclosures to stock exchange(s) under this regulation and the contact details of such personnel shall be also disclosed to the stock exchange(s) and as well as on the listed entity's website.</w:t>
      </w:r>
    </w:p>
    <w:p>
      <w:pPr>
        <w:spacing w:after="0" w:line="293" w:lineRule="exact"/>
        <w:rPr>
          <w:rFonts w:ascii="Times New Roman" w:cs="Times New Roman" w:eastAsia="Times New Roman" w:hAnsi="Times New Roman"/>
          <w:sz w:val="24"/>
          <w:szCs w:val="24"/>
          <w:color w:val="auto"/>
        </w:rPr>
      </w:pPr>
    </w:p>
    <w:p>
      <w:pPr>
        <w:jc w:val="both"/>
        <w:ind w:left="700" w:right="40" w:hanging="1"/>
        <w:spacing w:after="0" w:line="236" w:lineRule="auto"/>
        <w:tabs>
          <w:tab w:leader="none" w:pos="1112"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first disclose to stock exchange(s) of all events, as specified in Part A of Schedule III, or information as soon as reasonably possible and not later than twenty four hours from the occurrence of event or information:</w:t>
      </w:r>
    </w:p>
    <w:p>
      <w:pPr>
        <w:spacing w:after="0" w:line="13" w:lineRule="exact"/>
        <w:rPr>
          <w:rFonts w:ascii="Times New Roman" w:cs="Times New Roman" w:eastAsia="Times New Roman" w:hAnsi="Times New Roman"/>
          <w:sz w:val="24"/>
          <w:szCs w:val="24"/>
          <w:color w:val="auto"/>
        </w:rPr>
      </w:pPr>
    </w:p>
    <w:p>
      <w:pPr>
        <w:jc w:val="both"/>
        <w:ind w:left="700" w:right="4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in case the disclosure is made after twenty four hours of occurrence of the event or information, the listed entity shall, along with such disclosures provide explanation for delay:</w:t>
      </w:r>
    </w:p>
    <w:p>
      <w:pPr>
        <w:spacing w:after="0" w:line="13" w:lineRule="exact"/>
        <w:rPr>
          <w:rFonts w:ascii="Times New Roman" w:cs="Times New Roman" w:eastAsia="Times New Roman" w:hAnsi="Times New Roman"/>
          <w:sz w:val="24"/>
          <w:szCs w:val="24"/>
          <w:color w:val="auto"/>
        </w:rPr>
      </w:pPr>
    </w:p>
    <w:p>
      <w:pPr>
        <w:jc w:val="both"/>
        <w:ind w:left="700"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disclosure with respect to events specified in sub-para 4 of Para A of Part A of Schedule III shall be made within thirty minutes of the conclusion of the board meeting.</w:t>
      </w:r>
    </w:p>
    <w:p>
      <w:pPr>
        <w:spacing w:after="0" w:line="290" w:lineRule="exact"/>
        <w:rPr>
          <w:rFonts w:ascii="Times New Roman" w:cs="Times New Roman" w:eastAsia="Times New Roman" w:hAnsi="Times New Roman"/>
          <w:sz w:val="24"/>
          <w:szCs w:val="24"/>
          <w:color w:val="auto"/>
        </w:rPr>
      </w:pPr>
    </w:p>
    <w:p>
      <w:pPr>
        <w:jc w:val="both"/>
        <w:ind w:left="700" w:right="20" w:hanging="1"/>
        <w:spacing w:after="0" w:line="236" w:lineRule="auto"/>
        <w:tabs>
          <w:tab w:leader="none" w:pos="1064"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with respect to disclosures referred to in this regulation, make disclosures updating material developments on a regular basis, till such time the event is resolved/closed, with relevant explanations.</w:t>
      </w:r>
    </w:p>
    <w:p>
      <w:pPr>
        <w:spacing w:after="0" w:line="289" w:lineRule="exact"/>
        <w:rPr>
          <w:rFonts w:ascii="Times New Roman" w:cs="Times New Roman" w:eastAsia="Times New Roman" w:hAnsi="Times New Roman"/>
          <w:sz w:val="24"/>
          <w:szCs w:val="24"/>
          <w:color w:val="auto"/>
        </w:rPr>
      </w:pPr>
    </w:p>
    <w:p>
      <w:pPr>
        <w:jc w:val="both"/>
        <w:ind w:left="700" w:right="20" w:hanging="1"/>
        <w:spacing w:after="0"/>
        <w:tabs>
          <w:tab w:leader="none" w:pos="1149"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disclose on its website all such events or information which has been disclosed to stock exchange(s) under this regulation , and such disclosures shall be hosted on the website of the listed entity for a minimum period of five years and thereafter as per the archival policy of the listed entity, as disclosed on its website.</w:t>
      </w:r>
    </w:p>
    <w:p>
      <w:pPr>
        <w:spacing w:after="0" w:line="200" w:lineRule="exact"/>
        <w:rPr>
          <w:rFonts w:ascii="Times New Roman" w:cs="Times New Roman" w:eastAsia="Times New Roman" w:hAnsi="Times New Roman"/>
          <w:sz w:val="24"/>
          <w:szCs w:val="24"/>
          <w:color w:val="auto"/>
        </w:rPr>
      </w:pPr>
    </w:p>
    <w:p>
      <w:pPr>
        <w:spacing w:after="0" w:line="352" w:lineRule="exact"/>
        <w:rPr>
          <w:rFonts w:ascii="Times New Roman" w:cs="Times New Roman" w:eastAsia="Times New Roman" w:hAnsi="Times New Roman"/>
          <w:sz w:val="24"/>
          <w:szCs w:val="24"/>
          <w:color w:val="auto"/>
        </w:rPr>
      </w:pPr>
    </w:p>
    <w:p>
      <w:pPr>
        <w:ind w:left="700" w:right="20" w:hanging="1"/>
        <w:spacing w:after="0" w:line="234" w:lineRule="auto"/>
        <w:tabs>
          <w:tab w:leader="none" w:pos="1129"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disclose all events or information with respect to subsidiaries which are material for the listed entity.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31</w:t>
      </w:r>
    </w:p>
    <w:p>
      <w:pPr>
        <w:sectPr>
          <w:pgSz w:w="11900" w:h="16838" w:orient="portrait"/>
          <w:cols w:equalWidth="0" w:num="1">
            <w:col w:w="9040"/>
          </w:cols>
          <w:pgMar w:left="1440" w:top="1440" w:right="1426" w:bottom="416" w:gutter="0" w:footer="0" w:header="0"/>
        </w:sectPr>
      </w:pPr>
    </w:p>
    <w:bookmarkStart w:id="31" w:name="page32"/>
    <w:bookmarkEnd w:id="31"/>
    <w:p>
      <w:pPr>
        <w:spacing w:after="0" w:line="279" w:lineRule="exact"/>
        <w:rPr>
          <w:sz w:val="20"/>
          <w:szCs w:val="20"/>
          <w:color w:val="auto"/>
        </w:rPr>
      </w:pPr>
    </w:p>
    <w:p>
      <w:pPr>
        <w:ind w:left="860" w:right="40" w:hanging="1"/>
        <w:spacing w:after="0" w:line="234" w:lineRule="auto"/>
        <w:tabs>
          <w:tab w:leader="none" w:pos="1341"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provide specific and adequate reply to all queries raised by stock exchange(s) with respect to any events or information:</w:t>
      </w:r>
    </w:p>
    <w:p>
      <w:pPr>
        <w:spacing w:after="0" w:line="13" w:lineRule="exact"/>
        <w:rPr>
          <w:rFonts w:ascii="Times New Roman" w:cs="Times New Roman" w:eastAsia="Times New Roman" w:hAnsi="Times New Roman"/>
          <w:sz w:val="24"/>
          <w:szCs w:val="24"/>
          <w:color w:val="auto"/>
        </w:rPr>
      </w:pPr>
    </w:p>
    <w:p>
      <w:pPr>
        <w:ind w:left="860" w:right="4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stock exchange(s) shall disseminate information and clarification as soon as reasonably practicable.</w:t>
      </w:r>
    </w:p>
    <w:p>
      <w:pPr>
        <w:spacing w:after="0" w:line="289" w:lineRule="exact"/>
        <w:rPr>
          <w:rFonts w:ascii="Times New Roman" w:cs="Times New Roman" w:eastAsia="Times New Roman" w:hAnsi="Times New Roman"/>
          <w:sz w:val="24"/>
          <w:szCs w:val="24"/>
          <w:color w:val="auto"/>
        </w:rPr>
      </w:pPr>
    </w:p>
    <w:p>
      <w:pPr>
        <w:ind w:left="860" w:right="40" w:hanging="1"/>
        <w:spacing w:after="0" w:line="234" w:lineRule="auto"/>
        <w:tabs>
          <w:tab w:leader="none" w:pos="1348"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may on its own initiative also, confirm or deny any reported event or information to stock exchange(s).</w:t>
      </w:r>
    </w:p>
    <w:p>
      <w:pPr>
        <w:spacing w:after="0" w:line="289" w:lineRule="exact"/>
        <w:rPr>
          <w:rFonts w:ascii="Times New Roman" w:cs="Times New Roman" w:eastAsia="Times New Roman" w:hAnsi="Times New Roman"/>
          <w:sz w:val="24"/>
          <w:szCs w:val="24"/>
          <w:color w:val="auto"/>
        </w:rPr>
      </w:pPr>
    </w:p>
    <w:p>
      <w:pPr>
        <w:jc w:val="both"/>
        <w:ind w:left="860" w:right="20" w:hanging="1"/>
        <w:spacing w:after="0" w:line="237" w:lineRule="auto"/>
        <w:tabs>
          <w:tab w:leader="none" w:pos="1368"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where an event occurs or an information is available with the listed entity, which has not been indicated in Para A or B of Part A of Schedule III, but which may have material effect on it, the listed entity is required to make adequate disclosures in regard thereof.</w:t>
      </w:r>
    </w:p>
    <w:p>
      <w:pPr>
        <w:spacing w:after="0" w:line="200" w:lineRule="exact"/>
        <w:rPr>
          <w:sz w:val="20"/>
          <w:szCs w:val="20"/>
          <w:color w:val="auto"/>
        </w:rPr>
      </w:pPr>
    </w:p>
    <w:p>
      <w:pPr>
        <w:spacing w:after="0" w:line="359"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Holding of specified securities and shareholding pattern.</w:t>
      </w:r>
    </w:p>
    <w:p>
      <w:pPr>
        <w:spacing w:after="0" w:line="7" w:lineRule="exact"/>
        <w:rPr>
          <w:sz w:val="20"/>
          <w:szCs w:val="20"/>
          <w:color w:val="auto"/>
        </w:rPr>
      </w:pPr>
    </w:p>
    <w:p>
      <w:pPr>
        <w:jc w:val="both"/>
        <w:ind w:left="780" w:hanging="641"/>
        <w:spacing w:after="0" w:line="236" w:lineRule="auto"/>
        <w:tabs>
          <w:tab w:leader="none" w:pos="780" w:val="left"/>
        </w:tabs>
        <w:numPr>
          <w:ilvl w:val="0"/>
          <w:numId w:val="1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submit to the stock exchange(s) a statement showing holding of securities and shareholding pattern separately for each class of securities, in the format specified by the Board from time to time within the following timelines -</w:t>
      </w:r>
    </w:p>
    <w:p>
      <w:pPr>
        <w:spacing w:after="0" w:line="1" w:lineRule="exact"/>
        <w:rPr>
          <w:rFonts w:ascii="Times New Roman" w:cs="Times New Roman" w:eastAsia="Times New Roman" w:hAnsi="Times New Roman"/>
          <w:sz w:val="24"/>
          <w:szCs w:val="24"/>
          <w:b w:val="1"/>
          <w:bCs w:val="1"/>
          <w:color w:val="auto"/>
        </w:rPr>
      </w:pPr>
    </w:p>
    <w:p>
      <w:pPr>
        <w:ind w:left="1220" w:hanging="361"/>
        <w:spacing w:after="0"/>
        <w:tabs>
          <w:tab w:leader="none" w:pos="1220" w:val="left"/>
        </w:tabs>
        <w:numPr>
          <w:ilvl w:val="1"/>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day prior to listing of its securities on the stock exchange(s);</w:t>
      </w:r>
    </w:p>
    <w:p>
      <w:pPr>
        <w:ind w:left="1220" w:hanging="361"/>
        <w:spacing w:after="0"/>
        <w:tabs>
          <w:tab w:leader="none" w:pos="1220" w:val="left"/>
        </w:tabs>
        <w:numPr>
          <w:ilvl w:val="1"/>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a quarterly basis, within twenty one days from the end of each quarter; and,</w:t>
      </w:r>
    </w:p>
    <w:p>
      <w:pPr>
        <w:ind w:left="1220" w:hanging="361"/>
        <w:spacing w:after="0"/>
        <w:tabs>
          <w:tab w:leader="none" w:pos="1220" w:val="left"/>
        </w:tabs>
        <w:numPr>
          <w:ilvl w:val="1"/>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within ten days of any capital restructuring of the listed entity resulting in a</w:t>
      </w:r>
    </w:p>
    <w:p>
      <w:pPr>
        <w:ind w:left="1220"/>
        <w:spacing w:after="0"/>
        <w:rPr>
          <w:sz w:val="20"/>
          <w:szCs w:val="20"/>
          <w:color w:val="auto"/>
        </w:rPr>
      </w:pPr>
      <w:r>
        <w:rPr>
          <w:rFonts w:ascii="Times New Roman" w:cs="Times New Roman" w:eastAsia="Times New Roman" w:hAnsi="Times New Roman"/>
          <w:sz w:val="24"/>
          <w:szCs w:val="24"/>
          <w:color w:val="auto"/>
        </w:rPr>
        <w:t>change exceeding two per cent of the total paid-up share capital:</w:t>
      </w:r>
    </w:p>
    <w:p>
      <w:pPr>
        <w:spacing w:after="0" w:line="12" w:lineRule="exact"/>
        <w:rPr>
          <w:sz w:val="20"/>
          <w:szCs w:val="20"/>
          <w:color w:val="auto"/>
        </w:rPr>
      </w:pPr>
    </w:p>
    <w:p>
      <w:pPr>
        <w:jc w:val="both"/>
        <w:ind w:left="500"/>
        <w:spacing w:after="0" w:line="236" w:lineRule="auto"/>
        <w:rPr>
          <w:sz w:val="20"/>
          <w:szCs w:val="20"/>
          <w:color w:val="auto"/>
        </w:rPr>
      </w:pPr>
      <w:r>
        <w:rPr>
          <w:rFonts w:ascii="Times New Roman" w:cs="Times New Roman" w:eastAsia="Times New Roman" w:hAnsi="Times New Roman"/>
          <w:sz w:val="24"/>
          <w:szCs w:val="24"/>
          <w:color w:val="auto"/>
        </w:rPr>
        <w:t>Provided that in case of listed entities which have listed their specified securities on SME Exchange, the above statements shall be submitted on a half yearly basis within twenty one days from the end of each half year.</w:t>
      </w:r>
    </w:p>
    <w:p>
      <w:pPr>
        <w:spacing w:after="0" w:line="290" w:lineRule="exact"/>
        <w:rPr>
          <w:sz w:val="20"/>
          <w:szCs w:val="20"/>
          <w:color w:val="auto"/>
        </w:rPr>
      </w:pPr>
    </w:p>
    <w:p>
      <w:pPr>
        <w:jc w:val="both"/>
        <w:ind w:left="500" w:right="20" w:hanging="361"/>
        <w:spacing w:after="0" w:line="236" w:lineRule="auto"/>
        <w:tabs>
          <w:tab w:leader="none" w:pos="500"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ensure that hundred percent of shareholding of promoter(s) and promoter group is in dematerialized form and the same is maintained on a continuous basis in the manner as specified by the Board.</w:t>
      </w:r>
    </w:p>
    <w:p>
      <w:pPr>
        <w:spacing w:after="0" w:line="289" w:lineRule="exact"/>
        <w:rPr>
          <w:rFonts w:ascii="Times New Roman" w:cs="Times New Roman" w:eastAsia="Times New Roman" w:hAnsi="Times New Roman"/>
          <w:sz w:val="24"/>
          <w:szCs w:val="24"/>
          <w:color w:val="auto"/>
        </w:rPr>
      </w:pPr>
    </w:p>
    <w:p>
      <w:pPr>
        <w:ind w:left="500" w:right="20" w:hanging="361"/>
        <w:spacing w:after="0" w:line="234" w:lineRule="auto"/>
        <w:tabs>
          <w:tab w:leader="none" w:pos="500"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comply with circulars or directions issued by the Board from time to time with respect to maintenance of shareholding in dematerialized form.</w:t>
      </w:r>
    </w:p>
    <w:p>
      <w:pPr>
        <w:spacing w:after="0" w:line="270" w:lineRule="exact"/>
        <w:rPr>
          <w:sz w:val="20"/>
          <w:szCs w:val="20"/>
          <w:color w:val="auto"/>
        </w:rPr>
      </w:pPr>
    </w:p>
    <w:p>
      <w:pPr>
        <w:jc w:val="both"/>
        <w:ind w:left="560" w:right="20" w:hanging="568"/>
        <w:spacing w:after="0" w:line="223" w:lineRule="auto"/>
        <w:rPr>
          <w:sz w:val="20"/>
          <w:szCs w:val="20"/>
          <w:color w:val="auto"/>
        </w:rPr>
      </w:pPr>
      <w:r>
        <w:rPr>
          <w:rFonts w:ascii="Times New Roman" w:cs="Times New Roman" w:eastAsia="Times New Roman" w:hAnsi="Times New Roman"/>
          <w:sz w:val="32"/>
          <w:szCs w:val="32"/>
          <w:color w:val="auto"/>
          <w:vertAlign w:val="superscript"/>
        </w:rPr>
        <w:t>64</w:t>
      </w:r>
      <w:r>
        <w:rPr>
          <w:rFonts w:ascii="Times New Roman" w:cs="Times New Roman" w:eastAsia="Times New Roman" w:hAnsi="Times New Roman"/>
          <w:sz w:val="24"/>
          <w:szCs w:val="24"/>
          <w:color w:val="auto"/>
        </w:rPr>
        <w:t>[(4) All entities falling under promoter and promoter group shall be disclosed separately in the shareholding pattern appearing on the website of all stock exchanges having nationwide trading terminals where the specified securities of the entity are listed, in accordance with the formats specified by the Board.]</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65</w:t>
      </w:r>
      <w:r>
        <w:rPr>
          <w:rFonts w:ascii="Times New Roman" w:cs="Times New Roman" w:eastAsia="Times New Roman" w:hAnsi="Times New Roman"/>
          <w:sz w:val="24"/>
          <w:szCs w:val="24"/>
          <w:b w:val="1"/>
          <w:bCs w:val="1"/>
          <w:color w:val="auto"/>
        </w:rPr>
        <w:t>[Conditions for re-classification of any person as promoter / public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87630</wp:posOffset>
                </wp:positionH>
                <wp:positionV relativeFrom="paragraph">
                  <wp:posOffset>93980</wp:posOffset>
                </wp:positionV>
                <wp:extent cx="182943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pt,7.4pt" to="150.95pt,7.4pt" o:allowincell="f" strokecolor="#000000" strokeweight="0.7199pt"/>
            </w:pict>
          </mc:Fallback>
        </mc:AlternateContent>
      </w:r>
    </w:p>
    <w:p>
      <w:pPr>
        <w:spacing w:after="0" w:line="242" w:lineRule="exact"/>
        <w:rPr>
          <w:sz w:val="20"/>
          <w:szCs w:val="20"/>
          <w:color w:val="auto"/>
        </w:rPr>
      </w:pPr>
    </w:p>
    <w:p>
      <w:pPr>
        <w:ind w:left="140" w:right="160" w:hanging="1"/>
        <w:spacing w:after="0" w:line="203" w:lineRule="auto"/>
        <w:tabs>
          <w:tab w:leader="none" w:pos="320" w:val="left"/>
        </w:tabs>
        <w:numPr>
          <w:ilvl w:val="0"/>
          <w:numId w:val="12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(Listing Obligations and Disclosure Requirements) (Sixth Amendment) Regulations, 2018, w.e.f. 16.11.2018</w:t>
      </w:r>
    </w:p>
    <w:p>
      <w:pPr>
        <w:spacing w:after="0" w:line="37" w:lineRule="exact"/>
        <w:rPr>
          <w:rFonts w:ascii="Times New Roman" w:cs="Times New Roman" w:eastAsia="Times New Roman" w:hAnsi="Times New Roman"/>
          <w:sz w:val="26"/>
          <w:szCs w:val="26"/>
          <w:color w:val="auto"/>
          <w:vertAlign w:val="superscript"/>
        </w:rPr>
      </w:pPr>
    </w:p>
    <w:p>
      <w:pPr>
        <w:ind w:left="140" w:right="20" w:hanging="1"/>
        <w:spacing w:after="0" w:line="193" w:lineRule="auto"/>
        <w:tabs>
          <w:tab w:leader="none" w:pos="337" w:val="left"/>
        </w:tabs>
        <w:numPr>
          <w:ilvl w:val="0"/>
          <w:numId w:val="126"/>
        </w:numPr>
        <w:rPr>
          <w:rFonts w:ascii="Calibri" w:cs="Calibri" w:eastAsia="Calibri" w:hAnsi="Calibri"/>
          <w:sz w:val="28"/>
          <w:szCs w:val="28"/>
          <w:color w:val="auto"/>
          <w:vertAlign w:val="superscript"/>
        </w:rPr>
      </w:pPr>
      <w:r>
        <w:rPr>
          <w:rFonts w:ascii="Times New Roman" w:cs="Times New Roman" w:eastAsia="Times New Roman" w:hAnsi="Times New Roman"/>
          <w:sz w:val="20"/>
          <w:szCs w:val="20"/>
          <w:color w:val="auto"/>
        </w:rPr>
        <w:t>Substituted by SEBI (Listing Obligations and Disclosure Requirements) (Sixth Amendment) Regulations, 2018, w.e.f. 16.11.2018</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Prior to this, the regulations read as:</w:t>
      </w:r>
    </w:p>
    <w:p>
      <w:pPr>
        <w:spacing w:after="0" w:line="7" w:lineRule="exact"/>
        <w:rPr>
          <w:rFonts w:ascii="Calibri" w:cs="Calibri" w:eastAsia="Calibri" w:hAnsi="Calibri"/>
          <w:sz w:val="28"/>
          <w:szCs w:val="28"/>
          <w:color w:val="auto"/>
          <w:vertAlign w:val="superscript"/>
        </w:rPr>
      </w:pPr>
    </w:p>
    <w:p>
      <w:pPr>
        <w:ind w:left="140"/>
        <w:spacing w:after="0"/>
        <w:rPr>
          <w:rFonts w:ascii="Calibri" w:cs="Calibri" w:eastAsia="Calibri" w:hAnsi="Calibri"/>
          <w:sz w:val="28"/>
          <w:szCs w:val="28"/>
          <w:color w:val="auto"/>
          <w:vertAlign w:val="superscript"/>
        </w:rPr>
      </w:pPr>
      <w:r>
        <w:rPr>
          <w:rFonts w:ascii="Times New Roman" w:cs="Times New Roman" w:eastAsia="Times New Roman" w:hAnsi="Times New Roman"/>
          <w:sz w:val="20"/>
          <w:szCs w:val="20"/>
          <w:b w:val="1"/>
          <w:bCs w:val="1"/>
          <w:color w:val="auto"/>
        </w:rPr>
        <w:t>“Disclosure of Class of shareholders and Conditions for Reclassification.</w:t>
      </w:r>
    </w:p>
    <w:p>
      <w:pPr>
        <w:spacing w:after="0" w:line="6" w:lineRule="exact"/>
        <w:rPr>
          <w:rFonts w:ascii="Calibri" w:cs="Calibri" w:eastAsia="Calibri" w:hAnsi="Calibri"/>
          <w:sz w:val="28"/>
          <w:szCs w:val="28"/>
          <w:color w:val="auto"/>
          <w:vertAlign w:val="superscript"/>
        </w:rPr>
      </w:pPr>
    </w:p>
    <w:p>
      <w:pPr>
        <w:ind w:left="500" w:right="20" w:hanging="358"/>
        <w:spacing w:after="0" w:line="236" w:lineRule="auto"/>
        <w:rPr>
          <w:rFonts w:ascii="Calibri" w:cs="Calibri" w:eastAsia="Calibri" w:hAnsi="Calibri"/>
          <w:sz w:val="28"/>
          <w:szCs w:val="28"/>
          <w:color w:val="auto"/>
          <w:vertAlign w:val="superscript"/>
        </w:rPr>
      </w:pPr>
      <w:r>
        <w:rPr>
          <w:rFonts w:ascii="Times New Roman" w:cs="Times New Roman" w:eastAsia="Times New Roman" w:hAnsi="Times New Roman"/>
          <w:sz w:val="20"/>
          <w:szCs w:val="20"/>
          <w:b w:val="1"/>
          <w:bCs w:val="1"/>
          <w:color w:val="auto"/>
        </w:rPr>
        <w:t xml:space="preserve">31A. </w:t>
      </w:r>
      <w:r>
        <w:rPr>
          <w:rFonts w:ascii="Times New Roman" w:cs="Times New Roman" w:eastAsia="Times New Roman" w:hAnsi="Times New Roman"/>
          <w:sz w:val="20"/>
          <w:szCs w:val="20"/>
          <w:color w:val="auto"/>
        </w:rPr>
        <w:t>(1) All entities falling under promoter and promoter group shall be disclosed separately in the shareholding</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pattern appearing on the website of all stock exchanges having nationwide trading terminals where the specified securities of the entity are listed, in accordance with the formats specified by SEBI.</w:t>
      </w:r>
    </w:p>
    <w:p>
      <w:pPr>
        <w:spacing w:after="0" w:line="240" w:lineRule="exact"/>
        <w:rPr>
          <w:rFonts w:ascii="Calibri" w:cs="Calibri" w:eastAsia="Calibri" w:hAnsi="Calibri"/>
          <w:sz w:val="28"/>
          <w:szCs w:val="28"/>
          <w:color w:val="auto"/>
          <w:vertAlign w:val="superscript"/>
        </w:rPr>
      </w:pPr>
    </w:p>
    <w:p>
      <w:pPr>
        <w:jc w:val="both"/>
        <w:ind w:left="500" w:right="20" w:hanging="1"/>
        <w:spacing w:after="0" w:line="234" w:lineRule="auto"/>
        <w:tabs>
          <w:tab w:leader="none" w:pos="861" w:val="left"/>
        </w:tabs>
        <w:numPr>
          <w:ilvl w:val="1"/>
          <w:numId w:val="1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stock exchange, specified in sub-regulation (1), shall allow modification or reclassification of the status of the shareholders, only upon receipt of a request from the concerned listed entity or the concerned</w:t>
      </w:r>
    </w:p>
    <w:p>
      <w:pPr>
        <w:spacing w:after="0" w:line="198" w:lineRule="exact"/>
        <w:rPr>
          <w:sz w:val="20"/>
          <w:szCs w:val="20"/>
          <w:color w:val="auto"/>
        </w:rPr>
      </w:pPr>
    </w:p>
    <w:p>
      <w:pPr>
        <w:ind w:left="8960"/>
        <w:spacing w:after="0"/>
        <w:rPr>
          <w:sz w:val="20"/>
          <w:szCs w:val="20"/>
          <w:color w:val="auto"/>
        </w:rPr>
      </w:pPr>
      <w:r>
        <w:rPr>
          <w:rFonts w:ascii="Calibri" w:cs="Calibri" w:eastAsia="Calibri" w:hAnsi="Calibri"/>
          <w:sz w:val="22"/>
          <w:szCs w:val="22"/>
          <w:color w:val="auto"/>
        </w:rPr>
        <w:t>32</w:t>
      </w:r>
    </w:p>
    <w:p>
      <w:pPr>
        <w:sectPr>
          <w:pgSz w:w="11900" w:h="16838" w:orient="portrait"/>
          <w:cols w:equalWidth="0" w:num="1">
            <w:col w:w="9200"/>
          </w:cols>
          <w:pgMar w:left="1280" w:top="1440" w:right="1426" w:bottom="416" w:gutter="0" w:footer="0" w:header="0"/>
        </w:sectPr>
      </w:pPr>
    </w:p>
    <w:bookmarkStart w:id="32" w:name="page33"/>
    <w:bookmarkEnd w:id="32"/>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900430</wp:posOffset>
                </wp:positionH>
                <wp:positionV relativeFrom="page">
                  <wp:posOffset>1143000</wp:posOffset>
                </wp:positionV>
                <wp:extent cx="574675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675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90pt" to="523.4pt,90pt" o:allowincell="f" strokecolor="#000000" strokeweight="0.72pt">
                <w10:wrap anchorx="page" anchory="page"/>
              </v:line>
            </w:pict>
          </mc:Fallback>
        </mc:AlternateContent>
      </w:r>
    </w:p>
    <w:p>
      <w:pPr>
        <w:spacing w:after="0" w:line="274" w:lineRule="exact"/>
        <w:rPr>
          <w:sz w:val="20"/>
          <w:szCs w:val="20"/>
          <w:color w:val="auto"/>
        </w:rPr>
      </w:pPr>
    </w:p>
    <w:p>
      <w:pPr>
        <w:ind w:left="340" w:right="20"/>
        <w:spacing w:after="0" w:line="234" w:lineRule="auto"/>
        <w:rPr>
          <w:sz w:val="20"/>
          <w:szCs w:val="20"/>
          <w:color w:val="auto"/>
        </w:rPr>
      </w:pPr>
      <w:r>
        <w:rPr>
          <w:rFonts w:ascii="Times New Roman" w:cs="Times New Roman" w:eastAsia="Times New Roman" w:hAnsi="Times New Roman"/>
          <w:sz w:val="20"/>
          <w:szCs w:val="20"/>
          <w:color w:val="auto"/>
        </w:rPr>
        <w:t>shareholders along with all relevant evidence and on being satisfied with the compliance of conditions mentioned in this regulation.</w:t>
      </w:r>
    </w:p>
    <w:p>
      <w:pPr>
        <w:spacing w:after="0" w:line="240" w:lineRule="exact"/>
        <w:rPr>
          <w:sz w:val="20"/>
          <w:szCs w:val="20"/>
          <w:color w:val="auto"/>
        </w:rPr>
      </w:pPr>
    </w:p>
    <w:p>
      <w:pPr>
        <w:ind w:left="340" w:right="20" w:hanging="1"/>
        <w:spacing w:after="0" w:line="234" w:lineRule="auto"/>
        <w:tabs>
          <w:tab w:leader="none" w:pos="637" w:val="left"/>
        </w:tabs>
        <w:numPr>
          <w:ilvl w:val="0"/>
          <w:numId w:val="1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case of entities listed on more than one stock exchange, the concerned stock exchanges shall jointly decide on the application of the entity/ shareholders, as specified in sub-regulation(2).</w:t>
      </w:r>
    </w:p>
    <w:p>
      <w:pPr>
        <w:spacing w:after="0" w:line="231" w:lineRule="exact"/>
        <w:rPr>
          <w:rFonts w:ascii="Times New Roman" w:cs="Times New Roman" w:eastAsia="Times New Roman" w:hAnsi="Times New Roman"/>
          <w:sz w:val="20"/>
          <w:szCs w:val="20"/>
          <w:color w:val="auto"/>
        </w:rPr>
      </w:pPr>
    </w:p>
    <w:p>
      <w:pPr>
        <w:ind w:left="620" w:hanging="281"/>
        <w:spacing w:after="0"/>
        <w:tabs>
          <w:tab w:leader="none" w:pos="620" w:val="left"/>
        </w:tabs>
        <w:numPr>
          <w:ilvl w:val="0"/>
          <w:numId w:val="1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case of transmission/succession/inheritance, the inheritor shall be classified as promoter.</w:t>
      </w:r>
    </w:p>
    <w:p>
      <w:pPr>
        <w:spacing w:after="0" w:line="239" w:lineRule="exact"/>
        <w:rPr>
          <w:rFonts w:ascii="Times New Roman" w:cs="Times New Roman" w:eastAsia="Times New Roman" w:hAnsi="Times New Roman"/>
          <w:sz w:val="20"/>
          <w:szCs w:val="20"/>
          <w:color w:val="auto"/>
        </w:rPr>
      </w:pPr>
    </w:p>
    <w:p>
      <w:pPr>
        <w:jc w:val="both"/>
        <w:ind w:left="340" w:right="20" w:hanging="1"/>
        <w:spacing w:after="0" w:line="236" w:lineRule="auto"/>
        <w:tabs>
          <w:tab w:leader="none" w:pos="661" w:val="left"/>
        </w:tabs>
        <w:numPr>
          <w:ilvl w:val="0"/>
          <w:numId w:val="1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When a new promoter replaces the previous promoter subsequent to an open offer or in any other manner, re-classification may be permitted subject to approval of shareholders in the general meeting and compliance of the following conditions:</w:t>
      </w:r>
    </w:p>
    <w:p>
      <w:pPr>
        <w:spacing w:after="0" w:line="244" w:lineRule="exact"/>
        <w:rPr>
          <w:sz w:val="20"/>
          <w:szCs w:val="20"/>
          <w:color w:val="auto"/>
        </w:rPr>
      </w:pPr>
    </w:p>
    <w:p>
      <w:pPr>
        <w:ind w:left="340" w:right="20" w:hanging="1"/>
        <w:spacing w:after="0" w:line="233" w:lineRule="auto"/>
        <w:tabs>
          <w:tab w:leader="none" w:pos="634" w:val="left"/>
        </w:tabs>
        <w:numPr>
          <w:ilvl w:val="0"/>
          <w:numId w:val="12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Such promoter along with the promoter group and the Persons Acting in Concert shall not hold more than ten per cent of the paid-up equity capital of the entity.</w:t>
      </w:r>
    </w:p>
    <w:p>
      <w:pPr>
        <w:spacing w:after="0" w:line="11" w:lineRule="exact"/>
        <w:rPr>
          <w:rFonts w:ascii="Times New Roman" w:cs="Times New Roman" w:eastAsia="Times New Roman" w:hAnsi="Times New Roman"/>
          <w:sz w:val="20"/>
          <w:szCs w:val="20"/>
          <w:color w:val="auto"/>
        </w:rPr>
      </w:pPr>
    </w:p>
    <w:p>
      <w:pPr>
        <w:ind w:left="340" w:right="20" w:hanging="1"/>
        <w:spacing w:after="0" w:line="234" w:lineRule="auto"/>
        <w:tabs>
          <w:tab w:leader="none" w:pos="644" w:val="left"/>
        </w:tabs>
        <w:numPr>
          <w:ilvl w:val="0"/>
          <w:numId w:val="12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Such promoter shall not continue to have any special rights through formal or informal arrangements. All shareholding agreements granting special rights to such entities shall be terminated.</w:t>
      </w:r>
    </w:p>
    <w:p>
      <w:pPr>
        <w:spacing w:after="0" w:line="12" w:lineRule="exact"/>
        <w:rPr>
          <w:rFonts w:ascii="Times New Roman" w:cs="Times New Roman" w:eastAsia="Times New Roman" w:hAnsi="Times New Roman"/>
          <w:sz w:val="20"/>
          <w:szCs w:val="20"/>
          <w:color w:val="auto"/>
        </w:rPr>
      </w:pPr>
    </w:p>
    <w:p>
      <w:pPr>
        <w:ind w:left="340" w:right="20" w:hanging="1"/>
        <w:spacing w:after="0" w:line="234" w:lineRule="auto"/>
        <w:tabs>
          <w:tab w:leader="none" w:pos="618" w:val="left"/>
        </w:tabs>
        <w:numPr>
          <w:ilvl w:val="0"/>
          <w:numId w:val="12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Such promoters and their relatives shall not act as key managerial person for a period of more than three years from the date of shareholders’ approval:</w:t>
      </w:r>
    </w:p>
    <w:p>
      <w:pPr>
        <w:spacing w:after="0" w:line="12" w:lineRule="exact"/>
        <w:rPr>
          <w:rFonts w:ascii="Times New Roman" w:cs="Times New Roman" w:eastAsia="Times New Roman" w:hAnsi="Times New Roman"/>
          <w:sz w:val="20"/>
          <w:szCs w:val="20"/>
          <w:color w:val="auto"/>
        </w:rPr>
      </w:pPr>
    </w:p>
    <w:p>
      <w:pPr>
        <w:ind w:left="340" w:right="20"/>
        <w:spacing w:after="0" w:line="23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the resolution of the said shareholders' meeting must specifically grant approval for such promoter to act as key managerial person.</w:t>
      </w:r>
    </w:p>
    <w:p>
      <w:pPr>
        <w:spacing w:after="0" w:line="242" w:lineRule="exact"/>
        <w:rPr>
          <w:sz w:val="20"/>
          <w:szCs w:val="20"/>
          <w:color w:val="auto"/>
        </w:rPr>
      </w:pPr>
    </w:p>
    <w:p>
      <w:pPr>
        <w:jc w:val="both"/>
        <w:ind w:left="340" w:right="20" w:hanging="1"/>
        <w:spacing w:after="0" w:line="236" w:lineRule="auto"/>
        <w:tabs>
          <w:tab w:leader="none" w:pos="663" w:val="left"/>
        </w:tabs>
        <w:numPr>
          <w:ilvl w:val="0"/>
          <w:numId w:val="1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Where an entity becomes professionally managed and does not have any identifiable promoter the existing promoters may be re-classified as public shareholders subject to approval of the shareholders in a general meeting.</w:t>
      </w:r>
    </w:p>
    <w:p>
      <w:pPr>
        <w:spacing w:after="0" w:line="13" w:lineRule="exact"/>
        <w:rPr>
          <w:rFonts w:ascii="Times New Roman" w:cs="Times New Roman" w:eastAsia="Times New Roman" w:hAnsi="Times New Roman"/>
          <w:sz w:val="20"/>
          <w:szCs w:val="20"/>
          <w:color w:val="auto"/>
        </w:rPr>
      </w:pPr>
    </w:p>
    <w:p>
      <w:pPr>
        <w:ind w:left="340" w:right="20"/>
        <w:spacing w:after="0" w:line="23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Explanation.- For the purposes of this sub-regulation an entity may be considered as professionally managed, if-</w:t>
      </w:r>
    </w:p>
    <w:p>
      <w:pPr>
        <w:spacing w:after="0" w:line="11" w:lineRule="exact"/>
        <w:rPr>
          <w:rFonts w:ascii="Times New Roman" w:cs="Times New Roman" w:eastAsia="Times New Roman" w:hAnsi="Times New Roman"/>
          <w:sz w:val="20"/>
          <w:szCs w:val="20"/>
          <w:color w:val="auto"/>
        </w:rPr>
      </w:pPr>
    </w:p>
    <w:p>
      <w:pPr>
        <w:jc w:val="both"/>
        <w:ind w:left="1060" w:right="20" w:hanging="551"/>
        <w:spacing w:after="0" w:line="236" w:lineRule="auto"/>
        <w:tabs>
          <w:tab w:leader="none" w:pos="1060" w:val="left"/>
        </w:tabs>
        <w:numPr>
          <w:ilvl w:val="1"/>
          <w:numId w:val="1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No person or group along with persons acting in concert taken together shall hold more than one per cent paid-up equity capital of the entity including any holding of convertibles/outstanding warrants/ Depository Receipts:</w:t>
      </w:r>
    </w:p>
    <w:p>
      <w:pPr>
        <w:spacing w:after="0" w:line="12" w:lineRule="exact"/>
        <w:rPr>
          <w:rFonts w:ascii="Times New Roman" w:cs="Times New Roman" w:eastAsia="Times New Roman" w:hAnsi="Times New Roman"/>
          <w:sz w:val="20"/>
          <w:szCs w:val="20"/>
          <w:color w:val="auto"/>
        </w:rPr>
      </w:pPr>
    </w:p>
    <w:p>
      <w:pPr>
        <w:jc w:val="both"/>
        <w:ind w:left="1060" w:right="2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any mutual fund, bank, insurance company, financial institution, foreign portfolio investor may individually hold up to ten per cent paid-up equity capital of the entity including any holding of convertibles/outstanding warrants/Depository Receipts.</w:t>
      </w:r>
    </w:p>
    <w:p>
      <w:pPr>
        <w:spacing w:after="0" w:line="13" w:lineRule="exact"/>
        <w:rPr>
          <w:rFonts w:ascii="Times New Roman" w:cs="Times New Roman" w:eastAsia="Times New Roman" w:hAnsi="Times New Roman"/>
          <w:sz w:val="20"/>
          <w:szCs w:val="20"/>
          <w:color w:val="auto"/>
        </w:rPr>
      </w:pPr>
    </w:p>
    <w:p>
      <w:pPr>
        <w:jc w:val="both"/>
        <w:ind w:left="1060" w:right="20" w:hanging="606"/>
        <w:spacing w:after="0" w:line="236" w:lineRule="auto"/>
        <w:tabs>
          <w:tab w:leader="none" w:pos="1060" w:val="left"/>
        </w:tabs>
        <w:numPr>
          <w:ilvl w:val="1"/>
          <w:numId w:val="1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promoters seeking reclassification and their relatives may act as key managerial personnel in the entity only subject to shareholders’ approval and for a period not exceeding three years from the date of shareholders’ approval.</w:t>
      </w:r>
    </w:p>
    <w:p>
      <w:pPr>
        <w:spacing w:after="0" w:line="12" w:lineRule="exact"/>
        <w:rPr>
          <w:rFonts w:ascii="Times New Roman" w:cs="Times New Roman" w:eastAsia="Times New Roman" w:hAnsi="Times New Roman"/>
          <w:sz w:val="20"/>
          <w:szCs w:val="20"/>
          <w:color w:val="auto"/>
        </w:rPr>
      </w:pPr>
    </w:p>
    <w:p>
      <w:pPr>
        <w:jc w:val="both"/>
        <w:ind w:left="1060" w:right="20" w:hanging="661"/>
        <w:spacing w:after="0" w:line="235" w:lineRule="auto"/>
        <w:tabs>
          <w:tab w:leader="none" w:pos="1060" w:val="left"/>
        </w:tabs>
        <w:numPr>
          <w:ilvl w:val="1"/>
          <w:numId w:val="1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promoter seeking reclassification along with his promoter group entities and the persons acting in concert shall not have any special right through formal or informal arrangements. All shareholding agreements granting special rights to such outgoing entities shall be terminated.</w:t>
      </w:r>
    </w:p>
    <w:p>
      <w:pPr>
        <w:spacing w:after="0" w:line="244" w:lineRule="exact"/>
        <w:rPr>
          <w:rFonts w:ascii="Times New Roman" w:cs="Times New Roman" w:eastAsia="Times New Roman" w:hAnsi="Times New Roman"/>
          <w:sz w:val="20"/>
          <w:szCs w:val="20"/>
          <w:color w:val="auto"/>
        </w:rPr>
      </w:pPr>
    </w:p>
    <w:p>
      <w:pPr>
        <w:ind w:left="340" w:right="20" w:hanging="1"/>
        <w:spacing w:after="0" w:line="234" w:lineRule="auto"/>
        <w:tabs>
          <w:tab w:leader="none" w:pos="651" w:val="left"/>
        </w:tabs>
        <w:numPr>
          <w:ilvl w:val="0"/>
          <w:numId w:val="1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Without prejudice to sub-regulations (5) and (6), re-classification of promoter as public shareholders shall be subject to the following conditions:</w:t>
      </w:r>
    </w:p>
    <w:p>
      <w:pPr>
        <w:spacing w:after="0" w:line="1" w:lineRule="exact"/>
        <w:rPr>
          <w:rFonts w:ascii="Times New Roman" w:cs="Times New Roman" w:eastAsia="Times New Roman" w:hAnsi="Times New Roman"/>
          <w:sz w:val="20"/>
          <w:szCs w:val="20"/>
          <w:color w:val="auto"/>
        </w:rPr>
      </w:pPr>
    </w:p>
    <w:p>
      <w:pPr>
        <w:ind w:left="1060" w:hanging="361"/>
        <w:spacing w:after="0" w:line="233" w:lineRule="auto"/>
        <w:tabs>
          <w:tab w:leader="none" w:pos="1060" w:val="left"/>
        </w:tabs>
        <w:numPr>
          <w:ilvl w:val="2"/>
          <w:numId w:val="129"/>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Such promoter shall not, directly or indirectly, exercise control, over the affairs of the entity.</w:t>
      </w:r>
    </w:p>
    <w:p>
      <w:pPr>
        <w:spacing w:after="0" w:line="48" w:lineRule="exact"/>
        <w:rPr>
          <w:rFonts w:ascii="Times New Roman" w:cs="Times New Roman" w:eastAsia="Times New Roman" w:hAnsi="Times New Roman"/>
          <w:sz w:val="24"/>
          <w:szCs w:val="24"/>
          <w:color w:val="auto"/>
        </w:rPr>
      </w:pPr>
    </w:p>
    <w:p>
      <w:pPr>
        <w:jc w:val="both"/>
        <w:ind w:left="1060" w:right="20" w:hanging="361"/>
        <w:spacing w:after="0" w:line="220" w:lineRule="auto"/>
        <w:tabs>
          <w:tab w:leader="none" w:pos="1060" w:val="left"/>
        </w:tabs>
        <w:numPr>
          <w:ilvl w:val="2"/>
          <w:numId w:val="129"/>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Increase in the level of public shareholding pursuant to re-classification of promoter shall not be counted towards achieving compliance with minimum public shareholding requirement under rule 19A of the Securities Contracts (Regulation) Rules, 1957, and the provisions of these regulations.</w:t>
      </w:r>
    </w:p>
    <w:p>
      <w:pPr>
        <w:spacing w:after="0" w:line="52" w:lineRule="exact"/>
        <w:rPr>
          <w:rFonts w:ascii="Times New Roman" w:cs="Times New Roman" w:eastAsia="Times New Roman" w:hAnsi="Times New Roman"/>
          <w:sz w:val="24"/>
          <w:szCs w:val="24"/>
          <w:color w:val="auto"/>
        </w:rPr>
      </w:pPr>
    </w:p>
    <w:p>
      <w:pPr>
        <w:ind w:left="1060" w:right="20" w:hanging="361"/>
        <w:spacing w:after="0" w:line="212" w:lineRule="auto"/>
        <w:tabs>
          <w:tab w:leader="none" w:pos="1060" w:val="left"/>
        </w:tabs>
        <w:numPr>
          <w:ilvl w:val="2"/>
          <w:numId w:val="129"/>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event of re-classification shall be disclosed to the stock exchanges as a material event in accordance with the provisions of these regulations.</w:t>
      </w:r>
    </w:p>
    <w:p>
      <w:pPr>
        <w:spacing w:after="0" w:line="49" w:lineRule="exact"/>
        <w:rPr>
          <w:rFonts w:ascii="Times New Roman" w:cs="Times New Roman" w:eastAsia="Times New Roman" w:hAnsi="Times New Roman"/>
          <w:sz w:val="24"/>
          <w:szCs w:val="24"/>
          <w:color w:val="auto"/>
        </w:rPr>
      </w:pPr>
    </w:p>
    <w:p>
      <w:pPr>
        <w:ind w:left="1060" w:right="20" w:hanging="361"/>
        <w:spacing w:after="0" w:line="213" w:lineRule="auto"/>
        <w:tabs>
          <w:tab w:leader="none" w:pos="1060" w:val="left"/>
        </w:tabs>
        <w:numPr>
          <w:ilvl w:val="2"/>
          <w:numId w:val="129"/>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Board may relax any condition for re-classification in specific cases, if it is satisfied about non-exercise of control by the outgoing promoter or its persons acting in concert.</w:t>
      </w:r>
    </w:p>
    <w:p>
      <w:pPr>
        <w:spacing w:after="0" w:line="239" w:lineRule="exact"/>
        <w:rPr>
          <w:rFonts w:ascii="Times New Roman" w:cs="Times New Roman" w:eastAsia="Times New Roman" w:hAnsi="Times New Roman"/>
          <w:sz w:val="24"/>
          <w:szCs w:val="24"/>
          <w:color w:val="auto"/>
        </w:rPr>
      </w:pPr>
    </w:p>
    <w:p>
      <w:pPr>
        <w:jc w:val="both"/>
        <w:ind w:left="340" w:right="20" w:hanging="1"/>
        <w:spacing w:after="0" w:line="236" w:lineRule="auto"/>
        <w:tabs>
          <w:tab w:leader="none" w:pos="646" w:val="left"/>
        </w:tabs>
        <w:numPr>
          <w:ilvl w:val="0"/>
          <w:numId w:val="1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any public shareholder seeks to re-classify itself as promoter, it shall be required to make an open offer in accordance with the provisions of SEBI (Substantial Acquisition of Shares and Takeovers) Regulations, 2011.</w:t>
      </w:r>
    </w:p>
    <w:p>
      <w:pPr>
        <w:spacing w:after="0" w:line="243" w:lineRule="exact"/>
        <w:rPr>
          <w:rFonts w:ascii="Times New Roman" w:cs="Times New Roman" w:eastAsia="Times New Roman" w:hAnsi="Times New Roman"/>
          <w:sz w:val="20"/>
          <w:szCs w:val="20"/>
          <w:color w:val="auto"/>
        </w:rPr>
      </w:pPr>
    </w:p>
    <w:p>
      <w:pPr>
        <w:jc w:val="both"/>
        <w:ind w:left="340" w:right="20" w:hanging="1"/>
        <w:spacing w:after="0" w:line="235" w:lineRule="auto"/>
        <w:tabs>
          <w:tab w:leader="none" w:pos="628" w:val="left"/>
        </w:tabs>
        <w:numPr>
          <w:ilvl w:val="0"/>
          <w:numId w:val="1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provisions of sub-regulations (5), (6) and clause (b) of sub regulation (7) of this regulation shall not apply, if re-classification of existing promoter or promoter group of the listed entity is as per the resolution plan approved under section 31 of the Insolvency Code, subject to the following conditions:</w:t>
      </w:r>
    </w:p>
    <w:p>
      <w:pPr>
        <w:spacing w:after="0" w:line="200" w:lineRule="exact"/>
        <w:rPr>
          <w:sz w:val="20"/>
          <w:szCs w:val="20"/>
          <w:color w:val="auto"/>
        </w:rPr>
      </w:pPr>
    </w:p>
    <w:p>
      <w:pPr>
        <w:spacing w:after="0" w:line="22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33</w:t>
      </w:r>
    </w:p>
    <w:p>
      <w:pPr>
        <w:sectPr>
          <w:pgSz w:w="11900" w:h="16838" w:orient="portrait"/>
          <w:cols w:equalWidth="0" w:num="1">
            <w:col w:w="9040"/>
          </w:cols>
          <w:pgMar w:left="1440" w:top="1440" w:right="1426" w:bottom="416" w:gutter="0" w:footer="0" w:header="0"/>
        </w:sectPr>
      </w:pPr>
    </w:p>
    <w:bookmarkStart w:id="33" w:name="page34"/>
    <w:bookmarkEnd w:id="33"/>
    <w:p>
      <w:pPr>
        <w:ind w:left="400"/>
        <w:spacing w:after="0"/>
        <w:rPr>
          <w:sz w:val="20"/>
          <w:szCs w:val="20"/>
          <w:color w:val="auto"/>
        </w:rPr>
      </w:pPr>
      <w:r>
        <w:rPr>
          <w:rFonts w:ascii="Times New Roman" w:cs="Times New Roman" w:eastAsia="Times New Roman" w:hAnsi="Times New Roman"/>
          <w:sz w:val="24"/>
          <w:szCs w:val="24"/>
          <w:b w:val="1"/>
          <w:bCs w:val="1"/>
          <w:color w:val="auto"/>
        </w:rPr>
        <w:t xml:space="preserve">31A. </w:t>
      </w:r>
      <w:r>
        <w:rPr>
          <w:rFonts w:ascii="Times New Roman" w:cs="Times New Roman" w:eastAsia="Times New Roman" w:hAnsi="Times New Roman"/>
          <w:sz w:val="24"/>
          <w:szCs w:val="24"/>
          <w:color w:val="auto"/>
        </w:rPr>
        <w:t>(1) For the purpose of this regulation:</w:t>
      </w:r>
    </w:p>
    <w:p>
      <w:pPr>
        <w:spacing w:after="0" w:line="12" w:lineRule="exact"/>
        <w:rPr>
          <w:sz w:val="20"/>
          <w:szCs w:val="20"/>
          <w:color w:val="auto"/>
        </w:rPr>
      </w:pPr>
    </w:p>
    <w:p>
      <w:pPr>
        <w:ind w:left="1540" w:right="20" w:hanging="426"/>
        <w:spacing w:after="0" w:line="234" w:lineRule="auto"/>
        <w:tabs>
          <w:tab w:leader="none" w:pos="1456" w:val="left"/>
        </w:tabs>
        <w:numPr>
          <w:ilvl w:val="2"/>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“promoter(s) seeking re-classification” shall mean all such promoters/persons belonging to the promoter group seeking re-classification of status as public.</w:t>
      </w:r>
    </w:p>
    <w:p>
      <w:pPr>
        <w:spacing w:after="0" w:line="13" w:lineRule="exact"/>
        <w:rPr>
          <w:rFonts w:ascii="Times New Roman" w:cs="Times New Roman" w:eastAsia="Times New Roman" w:hAnsi="Times New Roman"/>
          <w:sz w:val="24"/>
          <w:szCs w:val="24"/>
          <w:color w:val="auto"/>
        </w:rPr>
      </w:pPr>
    </w:p>
    <w:p>
      <w:pPr>
        <w:ind w:left="1540" w:right="20" w:hanging="426"/>
        <w:spacing w:after="0" w:line="237" w:lineRule="auto"/>
        <w:tabs>
          <w:tab w:leader="none" w:pos="1468" w:val="left"/>
        </w:tabs>
        <w:numPr>
          <w:ilvl w:val="2"/>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“persons related to the promoter(s) seeking re-classification” shall mean such persons with respect to that promoter(s) seeking re-classification who fall under sub-clauses (ii), (iii) and (iv) of clause (pp) of sub-regulation (1) of regulation 2 of Securities and Exchange Board of India (Issue of Capital and Disclosure Requirements) Regulations, 2018.</w:t>
      </w:r>
    </w:p>
    <w:p>
      <w:pPr>
        <w:spacing w:after="0" w:line="293" w:lineRule="exact"/>
        <w:rPr>
          <w:rFonts w:ascii="Times New Roman" w:cs="Times New Roman" w:eastAsia="Times New Roman" w:hAnsi="Times New Roman"/>
          <w:sz w:val="24"/>
          <w:szCs w:val="24"/>
          <w:color w:val="auto"/>
        </w:rPr>
      </w:pPr>
    </w:p>
    <w:p>
      <w:pPr>
        <w:jc w:val="both"/>
        <w:ind w:left="1260" w:right="20" w:hanging="364"/>
        <w:spacing w:after="0" w:line="237" w:lineRule="auto"/>
        <w:tabs>
          <w:tab w:leader="none" w:pos="1274" w:val="left"/>
        </w:tabs>
        <w:numPr>
          <w:ilvl w:val="1"/>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Re-classification of the status of any person as a promoter or public shall be permitted by the stock exchanges only upon receipt of an application from the listed entity along with all relevant documents subject to compliance with conditions specified in these regulations;</w:t>
      </w:r>
    </w:p>
    <w:p>
      <w:pPr>
        <w:spacing w:after="0" w:line="14" w:lineRule="exact"/>
        <w:rPr>
          <w:rFonts w:ascii="Times New Roman" w:cs="Times New Roman" w:eastAsia="Times New Roman" w:hAnsi="Times New Roman"/>
          <w:sz w:val="24"/>
          <w:szCs w:val="24"/>
          <w:color w:val="auto"/>
        </w:rPr>
      </w:pPr>
    </w:p>
    <w:p>
      <w:pPr>
        <w:ind w:left="1260"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in case of entities listed on more than one stock exchange, the concerned stock exchanges shall jointly decide on the application.</w:t>
      </w:r>
    </w:p>
    <w:p>
      <w:pPr>
        <w:spacing w:after="0" w:line="289" w:lineRule="exact"/>
        <w:rPr>
          <w:rFonts w:ascii="Times New Roman" w:cs="Times New Roman" w:eastAsia="Times New Roman" w:hAnsi="Times New Roman"/>
          <w:sz w:val="24"/>
          <w:szCs w:val="24"/>
          <w:color w:val="auto"/>
        </w:rPr>
      </w:pPr>
    </w:p>
    <w:p>
      <w:pPr>
        <w:jc w:val="both"/>
        <w:ind w:left="1260" w:right="20" w:hanging="364"/>
        <w:spacing w:after="0" w:line="236" w:lineRule="auto"/>
        <w:tabs>
          <w:tab w:leader="none" w:pos="1248" w:val="left"/>
        </w:tabs>
        <w:numPr>
          <w:ilvl w:val="1"/>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Re-classification of status of a promoter/ person belonging to promoter group to public shall be permitted by the stock exchanges only upon satisfaction of the following conditions:</w:t>
      </w:r>
    </w:p>
    <w:p>
      <w:pPr>
        <w:spacing w:after="0" w:line="13" w:lineRule="exact"/>
        <w:rPr>
          <w:rFonts w:ascii="Times New Roman" w:cs="Times New Roman" w:eastAsia="Times New Roman" w:hAnsi="Times New Roman"/>
          <w:sz w:val="24"/>
          <w:szCs w:val="24"/>
          <w:color w:val="auto"/>
        </w:rPr>
      </w:pPr>
    </w:p>
    <w:p>
      <w:pPr>
        <w:jc w:val="both"/>
        <w:ind w:left="1680" w:right="20" w:hanging="360"/>
        <w:spacing w:after="0" w:line="236" w:lineRule="auto"/>
        <w:tabs>
          <w:tab w:leader="none" w:pos="1680" w:val="left"/>
        </w:tabs>
        <w:numPr>
          <w:ilvl w:val="3"/>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application for re-classification to the stock exchanges has been made by the listed entity consequent to the following procedures and not later than thirty days from the date of approval by shareholders in general meeting:</w:t>
      </w:r>
    </w:p>
    <w:p>
      <w:pPr>
        <w:spacing w:after="0" w:line="14" w:lineRule="exact"/>
        <w:rPr>
          <w:rFonts w:ascii="Times New Roman" w:cs="Times New Roman" w:eastAsia="Times New Roman" w:hAnsi="Times New Roman"/>
          <w:sz w:val="24"/>
          <w:szCs w:val="24"/>
          <w:color w:val="auto"/>
        </w:rPr>
      </w:pPr>
    </w:p>
    <w:p>
      <w:pPr>
        <w:jc w:val="both"/>
        <w:ind w:left="2380" w:right="20" w:hanging="488"/>
        <w:spacing w:after="0" w:line="237" w:lineRule="auto"/>
        <w:tabs>
          <w:tab w:leader="none" w:pos="2380" w:val="left"/>
        </w:tabs>
        <w:numPr>
          <w:ilvl w:val="5"/>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promoter(s) seeking re-classification shall make a request for re-classification to the listed entity which shall include rationale for seeking such re-classification and how the conditions specified in clause (b) below are satisfied;</w:t>
      </w:r>
    </w:p>
    <w:p>
      <w:pPr>
        <w:spacing w:after="0" w:line="13" w:lineRule="exact"/>
        <w:rPr>
          <w:rFonts w:ascii="Times New Roman" w:cs="Times New Roman" w:eastAsia="Times New Roman" w:hAnsi="Times New Roman"/>
          <w:sz w:val="24"/>
          <w:szCs w:val="24"/>
          <w:color w:val="auto"/>
        </w:rPr>
      </w:pPr>
    </w:p>
    <w:p>
      <w:pPr>
        <w:jc w:val="both"/>
        <w:ind w:left="2380" w:right="20" w:hanging="555"/>
        <w:spacing w:after="0" w:line="237" w:lineRule="auto"/>
        <w:tabs>
          <w:tab w:leader="none" w:pos="2380" w:val="left"/>
        </w:tabs>
        <w:numPr>
          <w:ilvl w:val="5"/>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of the listed entity shall analyze the request and place the same before the shareholders in a general meeting for approval along with the views of the board of directors on the request:</w:t>
      </w:r>
    </w:p>
    <w:p>
      <w:pPr>
        <w:spacing w:after="0" w:line="13" w:lineRule="exact"/>
        <w:rPr>
          <w:rFonts w:ascii="Times New Roman" w:cs="Times New Roman" w:eastAsia="Times New Roman" w:hAnsi="Times New Roman"/>
          <w:sz w:val="24"/>
          <w:szCs w:val="24"/>
          <w:color w:val="auto"/>
        </w:rPr>
      </w:pPr>
    </w:p>
    <w:p>
      <w:pPr>
        <w:jc w:val="both"/>
        <w:ind w:left="2380" w:right="20" w:hanging="29"/>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there shall be a time gap of at least three months but not exceeding six months between the date of board meeting and the shareholder’s meeting considering the request of the promoter(s) seeking re-classification.</w:t>
      </w:r>
    </w:p>
    <w:p>
      <w:pPr>
        <w:spacing w:after="0" w:line="14" w:lineRule="exact"/>
        <w:rPr>
          <w:rFonts w:ascii="Times New Roman" w:cs="Times New Roman" w:eastAsia="Times New Roman" w:hAnsi="Times New Roman"/>
          <w:sz w:val="24"/>
          <w:szCs w:val="24"/>
          <w:color w:val="auto"/>
        </w:rPr>
      </w:pPr>
    </w:p>
    <w:p>
      <w:pPr>
        <w:jc w:val="both"/>
        <w:ind w:left="2380" w:right="20" w:hanging="620"/>
        <w:spacing w:after="0" w:line="237" w:lineRule="auto"/>
        <w:tabs>
          <w:tab w:leader="none" w:pos="2380" w:val="left"/>
        </w:tabs>
        <w:numPr>
          <w:ilvl w:val="5"/>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request of the promoter(s) seeking re-classification shall be approved in the general meeting by an ordinary resolution in which the promoter(s) seeking re-classification and persons related to the promoter(s) seeking re-classification shall not vote to approve such re-classification request.</w:t>
      </w:r>
    </w:p>
    <w:p>
      <w:pPr>
        <w:spacing w:after="0" w:line="293" w:lineRule="exact"/>
        <w:rPr>
          <w:rFonts w:ascii="Times New Roman" w:cs="Times New Roman" w:eastAsia="Times New Roman" w:hAnsi="Times New Roman"/>
          <w:sz w:val="24"/>
          <w:szCs w:val="24"/>
          <w:color w:val="auto"/>
        </w:rPr>
      </w:pPr>
    </w:p>
    <w:p>
      <w:pPr>
        <w:ind w:left="1820" w:right="20" w:hanging="358"/>
        <w:spacing w:after="0" w:line="234" w:lineRule="auto"/>
        <w:tabs>
          <w:tab w:leader="none" w:pos="1820" w:val="left"/>
        </w:tabs>
        <w:numPr>
          <w:ilvl w:val="4"/>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promoter(s) seeking re-classification and persons related to the promoter(s) seeking re-classification shall not:</w:t>
      </w:r>
    </w:p>
    <w:p>
      <w:pPr>
        <w:spacing w:after="0" w:line="13" w:lineRule="exact"/>
        <w:rPr>
          <w:rFonts w:ascii="Times New Roman" w:cs="Times New Roman" w:eastAsia="Times New Roman" w:hAnsi="Times New Roman"/>
          <w:sz w:val="24"/>
          <w:szCs w:val="24"/>
          <w:color w:val="auto"/>
        </w:rPr>
      </w:pPr>
    </w:p>
    <w:p>
      <w:pPr>
        <w:ind w:left="2380" w:right="20" w:hanging="488"/>
        <w:spacing w:after="0" w:line="234" w:lineRule="auto"/>
        <w:tabs>
          <w:tab w:leader="none" w:pos="2380" w:val="left"/>
        </w:tabs>
        <w:numPr>
          <w:ilvl w:val="5"/>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together, hold more than ten percent of the total voting rights in the listed entity;</w:t>
      </w:r>
    </w:p>
    <w:p>
      <w:pPr>
        <w:spacing w:after="0" w:line="14" w:lineRule="exact"/>
        <w:rPr>
          <w:rFonts w:ascii="Times New Roman" w:cs="Times New Roman" w:eastAsia="Times New Roman" w:hAnsi="Times New Roman"/>
          <w:sz w:val="24"/>
          <w:szCs w:val="24"/>
          <w:color w:val="auto"/>
        </w:rPr>
      </w:pPr>
    </w:p>
    <w:p>
      <w:pPr>
        <w:ind w:left="2380" w:right="20" w:hanging="555"/>
        <w:spacing w:after="0" w:line="234" w:lineRule="auto"/>
        <w:tabs>
          <w:tab w:leader="none" w:pos="2380" w:val="left"/>
        </w:tabs>
        <w:numPr>
          <w:ilvl w:val="5"/>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exercise control over the affairs of the listed entity directly or indirectly;</w:t>
      </w:r>
    </w:p>
    <w:p>
      <w:pPr>
        <w:spacing w:after="0" w:line="357" w:lineRule="exact"/>
        <w:rPr>
          <w:rFonts w:ascii="Times New Roman" w:cs="Times New Roman" w:eastAsia="Times New Roman" w:hAnsi="Times New Roman"/>
          <w:sz w:val="24"/>
          <w:szCs w:val="24"/>
          <w:color w:val="auto"/>
        </w:rPr>
      </w:pPr>
    </w:p>
    <w:p>
      <w:pPr>
        <w:ind w:left="1240" w:right="20" w:hanging="361"/>
        <w:spacing w:after="0" w:line="233" w:lineRule="auto"/>
        <w:tabs>
          <w:tab w:leader="none" w:pos="1240" w:val="left"/>
        </w:tabs>
        <w:numPr>
          <w:ilvl w:val="0"/>
          <w:numId w:val="1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existing promoter and promoter group seeking re-classification shall not remain in control of the listed entity; and</w:t>
      </w:r>
    </w:p>
    <w:p>
      <w:pPr>
        <w:spacing w:after="0" w:line="11" w:lineRule="exact"/>
        <w:rPr>
          <w:rFonts w:ascii="Times New Roman" w:cs="Times New Roman" w:eastAsia="Times New Roman" w:hAnsi="Times New Roman"/>
          <w:sz w:val="20"/>
          <w:szCs w:val="20"/>
          <w:color w:val="auto"/>
        </w:rPr>
      </w:pPr>
    </w:p>
    <w:p>
      <w:pPr>
        <w:ind w:left="1240" w:right="20" w:hanging="361"/>
        <w:spacing w:after="0" w:line="234" w:lineRule="auto"/>
        <w:tabs>
          <w:tab w:leader="none" w:pos="1240" w:val="left"/>
        </w:tabs>
        <w:numPr>
          <w:ilvl w:val="0"/>
          <w:numId w:val="1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such re-classification along with the underlying rationale shall be disclosed to the stock exchanges within one day of the resolution plan being approved.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wp:posOffset>
                </wp:positionH>
                <wp:positionV relativeFrom="paragraph">
                  <wp:posOffset>-647700</wp:posOffset>
                </wp:positionV>
                <wp:extent cx="574611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611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99pt,-51pt" to="451.4pt,-51pt" o:allowincell="f" strokecolor="#000000" strokeweight="0.7199pt"/>
            </w:pict>
          </mc:Fallback>
        </mc:AlternateContent>
      </w:r>
    </w:p>
    <w:p>
      <w:pPr>
        <w:spacing w:after="0" w:line="17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34</w:t>
      </w:r>
    </w:p>
    <w:p>
      <w:pPr>
        <w:sectPr>
          <w:pgSz w:w="11900" w:h="16838" w:orient="portrait"/>
          <w:cols w:equalWidth="0" w:num="1">
            <w:col w:w="9040"/>
          </w:cols>
          <w:pgMar w:left="1440" w:top="1430" w:right="1426" w:bottom="416" w:gutter="0" w:footer="0" w:header="0"/>
        </w:sectPr>
      </w:pPr>
    </w:p>
    <w:bookmarkStart w:id="34" w:name="page35"/>
    <w:bookmarkEnd w:id="34"/>
    <w:p>
      <w:pPr>
        <w:spacing w:after="0" w:line="3" w:lineRule="exact"/>
        <w:rPr>
          <w:sz w:val="20"/>
          <w:szCs w:val="20"/>
          <w:color w:val="auto"/>
        </w:rPr>
      </w:pPr>
    </w:p>
    <w:p>
      <w:pPr>
        <w:jc w:val="both"/>
        <w:ind w:left="2380" w:right="20" w:hanging="620"/>
        <w:spacing w:after="0" w:line="236" w:lineRule="auto"/>
        <w:tabs>
          <w:tab w:leader="none" w:pos="2380" w:val="left"/>
        </w:tabs>
        <w:numPr>
          <w:ilvl w:val="5"/>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any special rights with respect to the listed entity through formal or informal arrangements including through any shareholder agreements;</w:t>
      </w:r>
    </w:p>
    <w:p>
      <w:pPr>
        <w:spacing w:after="0" w:line="13" w:lineRule="exact"/>
        <w:rPr>
          <w:rFonts w:ascii="Times New Roman" w:cs="Times New Roman" w:eastAsia="Times New Roman" w:hAnsi="Times New Roman"/>
          <w:sz w:val="24"/>
          <w:szCs w:val="24"/>
          <w:color w:val="auto"/>
        </w:rPr>
      </w:pPr>
    </w:p>
    <w:p>
      <w:pPr>
        <w:ind w:left="2380" w:right="20" w:hanging="608"/>
        <w:spacing w:after="0" w:line="234" w:lineRule="auto"/>
        <w:tabs>
          <w:tab w:leader="none" w:pos="2380" w:val="left"/>
        </w:tabs>
        <w:numPr>
          <w:ilvl w:val="5"/>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represented on the board of directors (including not having a nominee director) of the listed entity;</w:t>
      </w:r>
    </w:p>
    <w:p>
      <w:pPr>
        <w:spacing w:after="0" w:line="1" w:lineRule="exact"/>
        <w:rPr>
          <w:rFonts w:ascii="Times New Roman" w:cs="Times New Roman" w:eastAsia="Times New Roman" w:hAnsi="Times New Roman"/>
          <w:sz w:val="24"/>
          <w:szCs w:val="24"/>
          <w:color w:val="auto"/>
        </w:rPr>
      </w:pPr>
    </w:p>
    <w:p>
      <w:pPr>
        <w:ind w:left="2380" w:hanging="541"/>
        <w:spacing w:after="0"/>
        <w:tabs>
          <w:tab w:leader="none" w:pos="2380" w:val="left"/>
        </w:tabs>
        <w:numPr>
          <w:ilvl w:val="5"/>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as a key managerial person in the listed entity;</w:t>
      </w:r>
    </w:p>
    <w:p>
      <w:pPr>
        <w:ind w:left="2380" w:hanging="608"/>
        <w:spacing w:after="0"/>
        <w:tabs>
          <w:tab w:leader="none" w:pos="2380" w:val="left"/>
        </w:tabs>
        <w:numPr>
          <w:ilvl w:val="5"/>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a ‘wilful defaulter’ as per the Reserve Bank of India Guidelines;</w:t>
      </w:r>
    </w:p>
    <w:p>
      <w:pPr>
        <w:ind w:left="2380" w:hanging="676"/>
        <w:spacing w:after="0"/>
        <w:tabs>
          <w:tab w:leader="none" w:pos="2380" w:val="left"/>
        </w:tabs>
        <w:numPr>
          <w:ilvl w:val="5"/>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a fugitive economic offender.</w:t>
      </w:r>
    </w:p>
    <w:p>
      <w:pPr>
        <w:spacing w:after="0" w:line="276" w:lineRule="exact"/>
        <w:rPr>
          <w:rFonts w:ascii="Times New Roman" w:cs="Times New Roman" w:eastAsia="Times New Roman" w:hAnsi="Times New Roman"/>
          <w:sz w:val="24"/>
          <w:szCs w:val="24"/>
          <w:color w:val="auto"/>
        </w:rPr>
      </w:pPr>
    </w:p>
    <w:p>
      <w:pPr>
        <w:ind w:left="1820" w:hanging="358"/>
        <w:spacing w:after="0"/>
        <w:tabs>
          <w:tab w:leader="none" w:pos="1820" w:val="left"/>
        </w:tabs>
        <w:numPr>
          <w:ilvl w:val="2"/>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w:t>
      </w:r>
    </w:p>
    <w:p>
      <w:pPr>
        <w:spacing w:after="0" w:line="12" w:lineRule="exact"/>
        <w:rPr>
          <w:rFonts w:ascii="Times New Roman" w:cs="Times New Roman" w:eastAsia="Times New Roman" w:hAnsi="Times New Roman"/>
          <w:sz w:val="24"/>
          <w:szCs w:val="24"/>
          <w:color w:val="auto"/>
        </w:rPr>
      </w:pPr>
    </w:p>
    <w:p>
      <w:pPr>
        <w:ind w:left="2240" w:right="20" w:hanging="490"/>
        <w:spacing w:after="0" w:line="234" w:lineRule="auto"/>
        <w:tabs>
          <w:tab w:leader="none" w:pos="2240" w:val="left"/>
        </w:tabs>
        <w:numPr>
          <w:ilvl w:val="4"/>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compliant with the requirement for minimum public shareholding as required under regulation 38 of these regulations;</w:t>
      </w:r>
    </w:p>
    <w:p>
      <w:pPr>
        <w:spacing w:after="0" w:line="2" w:lineRule="exact"/>
        <w:rPr>
          <w:rFonts w:ascii="Times New Roman" w:cs="Times New Roman" w:eastAsia="Times New Roman" w:hAnsi="Times New Roman"/>
          <w:sz w:val="24"/>
          <w:szCs w:val="24"/>
          <w:color w:val="auto"/>
        </w:rPr>
      </w:pPr>
    </w:p>
    <w:p>
      <w:pPr>
        <w:ind w:left="2240" w:hanging="557"/>
        <w:spacing w:after="0"/>
        <w:tabs>
          <w:tab w:leader="none" w:pos="2240" w:val="left"/>
        </w:tabs>
        <w:numPr>
          <w:ilvl w:val="4"/>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have trading in its shares suspended by the stock exchanges;</w:t>
      </w:r>
    </w:p>
    <w:p>
      <w:pPr>
        <w:spacing w:after="0" w:line="12" w:lineRule="exact"/>
        <w:rPr>
          <w:rFonts w:ascii="Times New Roman" w:cs="Times New Roman" w:eastAsia="Times New Roman" w:hAnsi="Times New Roman"/>
          <w:sz w:val="24"/>
          <w:szCs w:val="24"/>
          <w:color w:val="auto"/>
        </w:rPr>
      </w:pPr>
    </w:p>
    <w:p>
      <w:pPr>
        <w:ind w:left="2240" w:right="20" w:hanging="622"/>
        <w:spacing w:after="0" w:line="234" w:lineRule="auto"/>
        <w:tabs>
          <w:tab w:leader="none" w:pos="2240" w:val="left"/>
        </w:tabs>
        <w:numPr>
          <w:ilvl w:val="4"/>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have any outstanding dues to the Board, the stock exchanges or the depositories.</w:t>
      </w:r>
    </w:p>
    <w:p>
      <w:pPr>
        <w:spacing w:after="0" w:line="289" w:lineRule="exact"/>
        <w:rPr>
          <w:rFonts w:ascii="Times New Roman" w:cs="Times New Roman" w:eastAsia="Times New Roman" w:hAnsi="Times New Roman"/>
          <w:sz w:val="24"/>
          <w:szCs w:val="24"/>
          <w:color w:val="auto"/>
        </w:rPr>
      </w:pPr>
    </w:p>
    <w:p>
      <w:pPr>
        <w:ind w:left="980" w:right="20" w:hanging="368"/>
        <w:spacing w:after="0" w:line="234" w:lineRule="auto"/>
        <w:tabs>
          <w:tab w:leader="none" w:pos="97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promoter(s) seeking re-classification, subsequent to re-classification as public, shall comply with the following conditions:</w:t>
      </w:r>
    </w:p>
    <w:p>
      <w:pPr>
        <w:spacing w:after="0" w:line="1" w:lineRule="exact"/>
        <w:rPr>
          <w:rFonts w:ascii="Times New Roman" w:cs="Times New Roman" w:eastAsia="Times New Roman" w:hAnsi="Times New Roman"/>
          <w:sz w:val="24"/>
          <w:szCs w:val="24"/>
          <w:color w:val="auto"/>
        </w:rPr>
      </w:pPr>
    </w:p>
    <w:p>
      <w:pPr>
        <w:ind w:left="1800" w:hanging="338"/>
        <w:spacing w:after="0"/>
        <w:tabs>
          <w:tab w:leader="none" w:pos="1800" w:val="left"/>
        </w:tabs>
        <w:numPr>
          <w:ilvl w:val="2"/>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shall continue to comply with conditions mentioned at sub-clauses (i),</w:t>
      </w:r>
    </w:p>
    <w:p>
      <w:pPr>
        <w:spacing w:after="0" w:line="12" w:lineRule="exact"/>
        <w:rPr>
          <w:rFonts w:ascii="Times New Roman" w:cs="Times New Roman" w:eastAsia="Times New Roman" w:hAnsi="Times New Roman"/>
          <w:sz w:val="24"/>
          <w:szCs w:val="24"/>
          <w:color w:val="auto"/>
        </w:rPr>
      </w:pPr>
    </w:p>
    <w:p>
      <w:pPr>
        <w:jc w:val="both"/>
        <w:ind w:left="1820" w:right="20" w:firstLine="3"/>
        <w:spacing w:after="0" w:line="237" w:lineRule="auto"/>
        <w:tabs>
          <w:tab w:leader="none" w:pos="2173" w:val="left"/>
        </w:tabs>
        <w:numPr>
          <w:ilvl w:val="5"/>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(iii) of clause (b) of sub-regulation 3 as specified above at all times from the date of such re-classification failing which, he shall automatically be reclassified as promoter/ persons belonging to promoter group, as applicable;</w:t>
      </w:r>
    </w:p>
    <w:p>
      <w:pPr>
        <w:spacing w:after="0" w:line="14" w:lineRule="exact"/>
        <w:rPr>
          <w:rFonts w:ascii="Times New Roman" w:cs="Times New Roman" w:eastAsia="Times New Roman" w:hAnsi="Times New Roman"/>
          <w:sz w:val="24"/>
          <w:szCs w:val="24"/>
          <w:color w:val="auto"/>
        </w:rPr>
      </w:pPr>
    </w:p>
    <w:p>
      <w:pPr>
        <w:jc w:val="both"/>
        <w:ind w:left="1820" w:right="20" w:hanging="358"/>
        <w:spacing w:after="0" w:line="237" w:lineRule="auto"/>
        <w:tabs>
          <w:tab w:leader="none" w:pos="1819" w:val="left"/>
        </w:tabs>
        <w:numPr>
          <w:ilvl w:val="2"/>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shall comply with conditions mentioned at sub-clauses (iv) and (v) of clause (b) of sub-regulation 3 for a period of not less than three years from the date of such re-classification failing which, he shall automatically be reclassified as promoter/ persons belonging to promoter group, as applicable.</w:t>
      </w:r>
    </w:p>
    <w:p>
      <w:pPr>
        <w:spacing w:after="0" w:line="293" w:lineRule="exact"/>
        <w:rPr>
          <w:rFonts w:ascii="Times New Roman" w:cs="Times New Roman" w:eastAsia="Times New Roman" w:hAnsi="Times New Roman"/>
          <w:sz w:val="24"/>
          <w:szCs w:val="24"/>
          <w:color w:val="auto"/>
        </w:rPr>
      </w:pPr>
    </w:p>
    <w:p>
      <w:pPr>
        <w:jc w:val="both"/>
        <w:ind w:left="980" w:right="20" w:hanging="368"/>
        <w:spacing w:after="0" w:line="237" w:lineRule="auto"/>
        <w:tabs>
          <w:tab w:leader="none" w:pos="97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public shareholder seeks to re-classify itself as promoter, it shall be required to make an open offer in accordance with the provisions of Securities and Exchange Board of India (Substantial Acquisition of Shares and Takeovers) Regulations, 2011.</w:t>
      </w:r>
    </w:p>
    <w:p>
      <w:pPr>
        <w:spacing w:after="0" w:line="290" w:lineRule="exact"/>
        <w:rPr>
          <w:rFonts w:ascii="Times New Roman" w:cs="Times New Roman" w:eastAsia="Times New Roman" w:hAnsi="Times New Roman"/>
          <w:sz w:val="24"/>
          <w:szCs w:val="24"/>
          <w:color w:val="auto"/>
        </w:rPr>
      </w:pPr>
    </w:p>
    <w:p>
      <w:pPr>
        <w:ind w:left="980" w:right="20" w:hanging="368"/>
        <w:spacing w:after="0" w:line="234" w:lineRule="auto"/>
        <w:tabs>
          <w:tab w:leader="none" w:pos="1028"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transmission, succession, inheritance and gift of shares held by a promoter/ person belonging to the promoter group:</w:t>
      </w:r>
    </w:p>
    <w:p>
      <w:pPr>
        <w:spacing w:after="0" w:line="289" w:lineRule="exact"/>
        <w:rPr>
          <w:rFonts w:ascii="Times New Roman" w:cs="Times New Roman" w:eastAsia="Times New Roman" w:hAnsi="Times New Roman"/>
          <w:sz w:val="24"/>
          <w:szCs w:val="24"/>
          <w:color w:val="auto"/>
        </w:rPr>
      </w:pPr>
    </w:p>
    <w:p>
      <w:pPr>
        <w:ind w:left="1540" w:right="20" w:hanging="361"/>
        <w:spacing w:after="0" w:line="234" w:lineRule="auto"/>
        <w:tabs>
          <w:tab w:leader="none" w:pos="1540" w:val="left"/>
        </w:tabs>
        <w:numPr>
          <w:ilvl w:val="1"/>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immediately on such event, the recipient of such shares shall be classified as a promoter/ person belonging to the promoter group, as applicable.</w:t>
      </w:r>
    </w:p>
    <w:p>
      <w:pPr>
        <w:spacing w:after="0" w:line="13" w:lineRule="exact"/>
        <w:rPr>
          <w:rFonts w:ascii="Times New Roman" w:cs="Times New Roman" w:eastAsia="Times New Roman" w:hAnsi="Times New Roman"/>
          <w:sz w:val="24"/>
          <w:szCs w:val="24"/>
          <w:color w:val="auto"/>
        </w:rPr>
      </w:pPr>
    </w:p>
    <w:p>
      <w:pPr>
        <w:jc w:val="both"/>
        <w:ind w:left="1540" w:hanging="361"/>
        <w:spacing w:after="0" w:line="236" w:lineRule="auto"/>
        <w:tabs>
          <w:tab w:leader="none" w:pos="1540" w:val="left"/>
        </w:tabs>
        <w:numPr>
          <w:ilvl w:val="1"/>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subsequently, in case the recipient classified as a promoter/person belonging to the promoter group proposes to seek re-classification of status as public, it may do so subject to compliance with conditions specified in sub-regulation</w:t>
      </w:r>
    </w:p>
    <w:p>
      <w:pPr>
        <w:spacing w:after="0" w:line="1" w:lineRule="exact"/>
        <w:rPr>
          <w:rFonts w:ascii="Times New Roman" w:cs="Times New Roman" w:eastAsia="Times New Roman" w:hAnsi="Times New Roman"/>
          <w:sz w:val="24"/>
          <w:szCs w:val="24"/>
          <w:color w:val="auto"/>
        </w:rPr>
      </w:pPr>
    </w:p>
    <w:p>
      <w:pPr>
        <w:ind w:left="1880" w:hanging="341"/>
        <w:spacing w:after="0"/>
        <w:tabs>
          <w:tab w:leader="none" w:pos="1880" w:val="left"/>
        </w:tabs>
        <w:numPr>
          <w:ilvl w:val="3"/>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above.</w:t>
      </w:r>
    </w:p>
    <w:p>
      <w:pPr>
        <w:spacing w:after="0" w:line="12" w:lineRule="exact"/>
        <w:rPr>
          <w:rFonts w:ascii="Times New Roman" w:cs="Times New Roman" w:eastAsia="Times New Roman" w:hAnsi="Times New Roman"/>
          <w:sz w:val="24"/>
          <w:szCs w:val="24"/>
          <w:color w:val="auto"/>
        </w:rPr>
      </w:pPr>
    </w:p>
    <w:p>
      <w:pPr>
        <w:jc w:val="both"/>
        <w:ind w:left="1540" w:right="20" w:hanging="361"/>
        <w:spacing w:after="0" w:line="236" w:lineRule="auto"/>
        <w:tabs>
          <w:tab w:leader="none" w:pos="1540" w:val="left"/>
        </w:tabs>
        <w:numPr>
          <w:ilvl w:val="1"/>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death of a promoter/person belonging to the promoter group, such person shall automatically cease to be included as a promoter/person belonging to the promoter group.</w:t>
      </w:r>
    </w:p>
    <w:p>
      <w:pPr>
        <w:spacing w:after="0" w:line="290" w:lineRule="exact"/>
        <w:rPr>
          <w:rFonts w:ascii="Times New Roman" w:cs="Times New Roman" w:eastAsia="Times New Roman" w:hAnsi="Times New Roman"/>
          <w:sz w:val="24"/>
          <w:szCs w:val="24"/>
          <w:color w:val="auto"/>
        </w:rPr>
      </w:pPr>
    </w:p>
    <w:p>
      <w:pPr>
        <w:ind w:left="980" w:right="20" w:hanging="368"/>
        <w:spacing w:after="0" w:line="234" w:lineRule="auto"/>
        <w:tabs>
          <w:tab w:leader="none" w:pos="973"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listed entity shall be considered as </w:t>
      </w:r>
      <w:r>
        <w:rPr>
          <w:rFonts w:ascii="Times New Roman" w:cs="Times New Roman" w:eastAsia="Times New Roman" w:hAnsi="Times New Roman"/>
          <w:sz w:val="24"/>
          <w:szCs w:val="24"/>
          <w:i w:val="1"/>
          <w:iCs w:val="1"/>
          <w:color w:val="auto"/>
        </w:rPr>
        <w:t>‘listed entity with no promoters’</w:t>
      </w:r>
      <w:r>
        <w:rPr>
          <w:rFonts w:ascii="Times New Roman" w:cs="Times New Roman" w:eastAsia="Times New Roman" w:hAnsi="Times New Roman"/>
          <w:sz w:val="24"/>
          <w:szCs w:val="24"/>
          <w:color w:val="auto"/>
        </w:rPr>
        <w:t xml:space="preserve"> if due to re-classification or otherwise, the entity does not have any promoter;</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35</w:t>
      </w:r>
    </w:p>
    <w:p>
      <w:pPr>
        <w:sectPr>
          <w:pgSz w:w="11900" w:h="16838" w:orient="portrait"/>
          <w:cols w:equalWidth="0" w:num="1">
            <w:col w:w="9040"/>
          </w:cols>
          <w:pgMar w:left="1440" w:top="1440" w:right="1426" w:bottom="416" w:gutter="0" w:footer="0" w:header="0"/>
        </w:sectPr>
      </w:pPr>
    </w:p>
    <w:bookmarkStart w:id="35" w:name="page36"/>
    <w:bookmarkEnd w:id="35"/>
    <w:p>
      <w:pPr>
        <w:spacing w:after="0" w:line="3" w:lineRule="exact"/>
        <w:rPr>
          <w:sz w:val="20"/>
          <w:szCs w:val="20"/>
          <w:color w:val="auto"/>
        </w:rPr>
      </w:pPr>
    </w:p>
    <w:p>
      <w:pPr>
        <w:jc w:val="both"/>
        <w:ind w:left="1001" w:right="20" w:hanging="308"/>
        <w:spacing w:after="0" w:line="236" w:lineRule="auto"/>
        <w:tabs>
          <w:tab w:leader="none" w:pos="1049" w:val="left"/>
        </w:tabs>
        <w:numPr>
          <w:ilvl w:val="1"/>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events shall deemed to be material events and shall be disclosed by the listed entity to the stock exchanges as soon as reasonably possible and not later than twenty four hours from the occurrence of the event:</w:t>
      </w:r>
    </w:p>
    <w:p>
      <w:pPr>
        <w:spacing w:after="0" w:line="13" w:lineRule="exact"/>
        <w:rPr>
          <w:rFonts w:ascii="Times New Roman" w:cs="Times New Roman" w:eastAsia="Times New Roman" w:hAnsi="Times New Roman"/>
          <w:sz w:val="24"/>
          <w:szCs w:val="24"/>
          <w:color w:val="auto"/>
        </w:rPr>
      </w:pPr>
    </w:p>
    <w:p>
      <w:pPr>
        <w:ind w:left="1561" w:hanging="361"/>
        <w:spacing w:after="0" w:line="234" w:lineRule="auto"/>
        <w:tabs>
          <w:tab w:leader="none" w:pos="1561" w:val="left"/>
        </w:tabs>
        <w:numPr>
          <w:ilvl w:val="2"/>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receipt of request for re-classification by the listed entity from the promoter(s) seeking re-classification;</w:t>
      </w:r>
    </w:p>
    <w:p>
      <w:pPr>
        <w:spacing w:after="0" w:line="13" w:lineRule="exact"/>
        <w:rPr>
          <w:rFonts w:ascii="Times New Roman" w:cs="Times New Roman" w:eastAsia="Times New Roman" w:hAnsi="Times New Roman"/>
          <w:sz w:val="24"/>
          <w:szCs w:val="24"/>
          <w:color w:val="auto"/>
        </w:rPr>
      </w:pPr>
    </w:p>
    <w:p>
      <w:pPr>
        <w:ind w:left="1561" w:right="20" w:hanging="361"/>
        <w:spacing w:after="0" w:line="234" w:lineRule="auto"/>
        <w:tabs>
          <w:tab w:leader="none" w:pos="1561" w:val="left"/>
        </w:tabs>
        <w:numPr>
          <w:ilvl w:val="2"/>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minutes of the board meeting considering such request which would include the views of the board on the request;</w:t>
      </w:r>
    </w:p>
    <w:p>
      <w:pPr>
        <w:spacing w:after="0" w:line="13" w:lineRule="exact"/>
        <w:rPr>
          <w:rFonts w:ascii="Times New Roman" w:cs="Times New Roman" w:eastAsia="Times New Roman" w:hAnsi="Times New Roman"/>
          <w:sz w:val="24"/>
          <w:szCs w:val="24"/>
          <w:color w:val="auto"/>
        </w:rPr>
      </w:pPr>
    </w:p>
    <w:p>
      <w:pPr>
        <w:ind w:left="1561" w:hanging="361"/>
        <w:spacing w:after="0" w:line="234" w:lineRule="auto"/>
        <w:tabs>
          <w:tab w:leader="none" w:pos="1561" w:val="left"/>
        </w:tabs>
        <w:numPr>
          <w:ilvl w:val="2"/>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submission of application for re-classification of status as promoter/public by the listed entity to the stock exchanges;</w:t>
      </w:r>
    </w:p>
    <w:p>
      <w:pPr>
        <w:spacing w:after="0" w:line="13" w:lineRule="exact"/>
        <w:rPr>
          <w:rFonts w:ascii="Times New Roman" w:cs="Times New Roman" w:eastAsia="Times New Roman" w:hAnsi="Times New Roman"/>
          <w:sz w:val="24"/>
          <w:szCs w:val="24"/>
          <w:color w:val="auto"/>
        </w:rPr>
      </w:pPr>
    </w:p>
    <w:p>
      <w:pPr>
        <w:ind w:left="1561" w:right="20" w:hanging="361"/>
        <w:spacing w:after="0" w:line="234" w:lineRule="auto"/>
        <w:tabs>
          <w:tab w:leader="none" w:pos="1561" w:val="left"/>
        </w:tabs>
        <w:numPr>
          <w:ilvl w:val="2"/>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decision of the stock exchanges on such application as communicated to the listed entity;</w:t>
      </w:r>
    </w:p>
    <w:p>
      <w:pPr>
        <w:spacing w:after="0" w:line="290" w:lineRule="exact"/>
        <w:rPr>
          <w:rFonts w:ascii="Times New Roman" w:cs="Times New Roman" w:eastAsia="Times New Roman" w:hAnsi="Times New Roman"/>
          <w:sz w:val="24"/>
          <w:szCs w:val="24"/>
          <w:color w:val="auto"/>
        </w:rPr>
      </w:pPr>
    </w:p>
    <w:p>
      <w:pPr>
        <w:jc w:val="both"/>
        <w:ind w:left="1001" w:hanging="368"/>
        <w:spacing w:after="0" w:line="237" w:lineRule="auto"/>
        <w:tabs>
          <w:tab w:leader="none" w:pos="982"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provisions of sub-regulations 3, 4 and clauses (a) and (b) of sub-regulation 8 of this regulation shall not apply, if re-classification of promoter(s)/ promoter group of the listed entity is as per the resolution plan approved under section 31 of the Insolvency Code, subject to the condition that such promoter(s) seeking re-classification shall not remain in control of the listed entity.]</w:t>
      </w:r>
    </w:p>
    <w:p>
      <w:pPr>
        <w:spacing w:after="0" w:line="200" w:lineRule="exact"/>
        <w:rPr>
          <w:sz w:val="20"/>
          <w:szCs w:val="20"/>
          <w:color w:val="auto"/>
        </w:rPr>
      </w:pPr>
    </w:p>
    <w:p>
      <w:pPr>
        <w:spacing w:after="0" w:line="36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Statement of deviation(s) or variation(s).</w:t>
      </w:r>
    </w:p>
    <w:p>
      <w:pPr>
        <w:spacing w:after="0" w:line="7" w:lineRule="exact"/>
        <w:rPr>
          <w:sz w:val="20"/>
          <w:szCs w:val="20"/>
          <w:color w:val="auto"/>
        </w:rPr>
      </w:pPr>
    </w:p>
    <w:p>
      <w:pPr>
        <w:ind w:left="641" w:right="20" w:hanging="641"/>
        <w:spacing w:after="0" w:line="234" w:lineRule="auto"/>
        <w:tabs>
          <w:tab w:leader="none" w:pos="641" w:val="left"/>
        </w:tabs>
        <w:numPr>
          <w:ilvl w:val="0"/>
          <w:numId w:val="13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submit to the stock exchange the following statement(s) on a quarterly basis for public issue, rights issue, preferential issue etc. ,-</w:t>
      </w:r>
    </w:p>
    <w:p>
      <w:pPr>
        <w:spacing w:after="0" w:line="2" w:lineRule="exact"/>
        <w:rPr>
          <w:rFonts w:ascii="Times New Roman" w:cs="Times New Roman" w:eastAsia="Times New Roman" w:hAnsi="Times New Roman"/>
          <w:sz w:val="24"/>
          <w:szCs w:val="24"/>
          <w:b w:val="1"/>
          <w:bCs w:val="1"/>
          <w:color w:val="auto"/>
        </w:rPr>
      </w:pPr>
    </w:p>
    <w:p>
      <w:pPr>
        <w:ind w:left="1001" w:hanging="368"/>
        <w:spacing w:after="0"/>
        <w:tabs>
          <w:tab w:leader="none" w:pos="1001" w:val="left"/>
        </w:tabs>
        <w:numPr>
          <w:ilvl w:val="1"/>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indicating deviations, if any, in the use of proceeds from the objects stated in the</w:t>
      </w:r>
    </w:p>
    <w:p>
      <w:pPr>
        <w:spacing w:after="0" w:line="12" w:lineRule="exact"/>
        <w:rPr>
          <w:sz w:val="20"/>
          <w:szCs w:val="20"/>
          <w:color w:val="auto"/>
        </w:rPr>
      </w:pPr>
    </w:p>
    <w:p>
      <w:pPr>
        <w:ind w:left="1001" w:right="20"/>
        <w:spacing w:after="0" w:line="234" w:lineRule="auto"/>
        <w:rPr>
          <w:sz w:val="20"/>
          <w:szCs w:val="20"/>
          <w:color w:val="auto"/>
        </w:rPr>
      </w:pPr>
      <w:r>
        <w:rPr>
          <w:rFonts w:ascii="Times New Roman" w:cs="Times New Roman" w:eastAsia="Times New Roman" w:hAnsi="Times New Roman"/>
          <w:sz w:val="24"/>
          <w:szCs w:val="24"/>
          <w:color w:val="auto"/>
        </w:rPr>
        <w:t>offer document or explanatory statement to the notice for the general meeting, as applicable;</w:t>
      </w:r>
    </w:p>
    <w:p>
      <w:pPr>
        <w:spacing w:after="0" w:line="14" w:lineRule="exact"/>
        <w:rPr>
          <w:sz w:val="20"/>
          <w:szCs w:val="20"/>
          <w:color w:val="auto"/>
        </w:rPr>
      </w:pPr>
    </w:p>
    <w:p>
      <w:pPr>
        <w:jc w:val="both"/>
        <w:ind w:left="1001" w:right="20" w:hanging="285"/>
        <w:spacing w:after="0" w:line="237" w:lineRule="auto"/>
        <w:rPr>
          <w:sz w:val="20"/>
          <w:szCs w:val="20"/>
          <w:color w:val="auto"/>
        </w:rPr>
      </w:pPr>
      <w:r>
        <w:rPr>
          <w:rFonts w:ascii="Times New Roman" w:cs="Times New Roman" w:eastAsia="Times New Roman" w:hAnsi="Times New Roman"/>
          <w:sz w:val="24"/>
          <w:szCs w:val="24"/>
          <w:color w:val="auto"/>
        </w:rPr>
        <w:t>(b) indicating</w:t>
      </w:r>
      <w:r>
        <w:rPr>
          <w:sz w:val="20"/>
          <w:szCs w:val="20"/>
          <w:color w:val="auto"/>
        </w:rPr>
        <w:t xml:space="preserve"> </w:t>
      </w:r>
      <w:r>
        <w:rPr>
          <w:rFonts w:ascii="Times New Roman" w:cs="Times New Roman" w:eastAsia="Times New Roman" w:hAnsi="Times New Roman"/>
          <w:sz w:val="24"/>
          <w:szCs w:val="24"/>
          <w:color w:val="auto"/>
        </w:rPr>
        <w:t>category wise variation (capital expenditure, sales and marketing, working capital etc.) between projected utilisation of funds made by it in its offer document or explanatory statement to the notice for the general meeting, as applicable and the actual utilisation of funds.</w:t>
      </w:r>
    </w:p>
    <w:p>
      <w:pPr>
        <w:spacing w:after="0" w:line="200" w:lineRule="exact"/>
        <w:rPr>
          <w:sz w:val="20"/>
          <w:szCs w:val="20"/>
          <w:color w:val="auto"/>
        </w:rPr>
      </w:pPr>
    </w:p>
    <w:p>
      <w:pPr>
        <w:spacing w:after="0" w:line="366" w:lineRule="exact"/>
        <w:rPr>
          <w:sz w:val="20"/>
          <w:szCs w:val="20"/>
          <w:color w:val="auto"/>
        </w:rPr>
      </w:pPr>
    </w:p>
    <w:p>
      <w:pPr>
        <w:jc w:val="both"/>
        <w:ind w:left="361" w:right="20" w:hanging="361"/>
        <w:spacing w:after="0" w:line="236" w:lineRule="auto"/>
        <w:tabs>
          <w:tab w:leader="none" w:pos="361" w:val="left"/>
        </w:tabs>
        <w:numPr>
          <w:ilvl w:val="0"/>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statement(s) specified in sub-regulation (1), shall be continued to be given till such time the issue proceeds have been fully utilised or the purpose for which these proceeds were raised has been achieved.</w:t>
      </w:r>
    </w:p>
    <w:p>
      <w:pPr>
        <w:spacing w:after="0" w:line="290" w:lineRule="exact"/>
        <w:rPr>
          <w:rFonts w:ascii="Times New Roman" w:cs="Times New Roman" w:eastAsia="Times New Roman" w:hAnsi="Times New Roman"/>
          <w:sz w:val="24"/>
          <w:szCs w:val="24"/>
          <w:color w:val="auto"/>
        </w:rPr>
      </w:pPr>
    </w:p>
    <w:p>
      <w:pPr>
        <w:ind w:left="361" w:right="20" w:hanging="361"/>
        <w:spacing w:after="0" w:line="234" w:lineRule="auto"/>
        <w:tabs>
          <w:tab w:leader="none" w:pos="361" w:val="left"/>
        </w:tabs>
        <w:numPr>
          <w:ilvl w:val="0"/>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statement(s) specified in sub-regulation (1), shall be placed before the audit committee for review and after such review, shall be submitted to the stock exchange(s).</w:t>
      </w:r>
    </w:p>
    <w:p>
      <w:pPr>
        <w:spacing w:after="0" w:line="277" w:lineRule="exact"/>
        <w:rPr>
          <w:rFonts w:ascii="Times New Roman" w:cs="Times New Roman" w:eastAsia="Times New Roman" w:hAnsi="Times New Roman"/>
          <w:sz w:val="24"/>
          <w:szCs w:val="24"/>
          <w:color w:val="auto"/>
        </w:rPr>
      </w:pPr>
    </w:p>
    <w:p>
      <w:pPr>
        <w:ind w:left="361" w:hanging="361"/>
        <w:spacing w:after="0"/>
        <w:tabs>
          <w:tab w:leader="none" w:pos="361" w:val="left"/>
        </w:tabs>
        <w:numPr>
          <w:ilvl w:val="0"/>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furnish an explanation for the variation specified in sub-regulation</w:t>
      </w:r>
    </w:p>
    <w:p>
      <w:pPr>
        <w:ind w:left="361"/>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in the directors’ report in the annual report.</w:t>
      </w:r>
    </w:p>
    <w:p>
      <w:pPr>
        <w:spacing w:after="0" w:line="288" w:lineRule="exact"/>
        <w:rPr>
          <w:rFonts w:ascii="Times New Roman" w:cs="Times New Roman" w:eastAsia="Times New Roman" w:hAnsi="Times New Roman"/>
          <w:sz w:val="24"/>
          <w:szCs w:val="24"/>
          <w:color w:val="auto"/>
        </w:rPr>
      </w:pPr>
    </w:p>
    <w:p>
      <w:pPr>
        <w:jc w:val="both"/>
        <w:ind w:left="361" w:right="20" w:hanging="361"/>
        <w:spacing w:after="0" w:line="237" w:lineRule="auto"/>
        <w:tabs>
          <w:tab w:leader="none" w:pos="361" w:val="left"/>
        </w:tabs>
        <w:numPr>
          <w:ilvl w:val="0"/>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prepare an annual statement of funds utilized for purposes other than those stated in the offer document/prospectus/notice, certified by the statutory auditors of the listed entity, and place it before the audit committee till such time the full money raised through the issue has been fully utilized.</w:t>
      </w:r>
    </w:p>
    <w:p>
      <w:pPr>
        <w:spacing w:after="0" w:line="290" w:lineRule="exact"/>
        <w:rPr>
          <w:rFonts w:ascii="Times New Roman" w:cs="Times New Roman" w:eastAsia="Times New Roman" w:hAnsi="Times New Roman"/>
          <w:sz w:val="24"/>
          <w:szCs w:val="24"/>
          <w:color w:val="auto"/>
        </w:rPr>
      </w:pPr>
    </w:p>
    <w:p>
      <w:pPr>
        <w:jc w:val="both"/>
        <w:ind w:left="361" w:right="20" w:hanging="361"/>
        <w:spacing w:after="0" w:line="236" w:lineRule="auto"/>
        <w:tabs>
          <w:tab w:leader="none" w:pos="361" w:val="left"/>
        </w:tabs>
        <w:numPr>
          <w:ilvl w:val="0"/>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listed entity has appointed a monitoring agency to monitor utilisation of proceeds of a public or rights issue, the listed entity shall submit to the stock exchange(s) any comments or report received from the monitoring agency.</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36</w:t>
      </w:r>
    </w:p>
    <w:p>
      <w:pPr>
        <w:sectPr>
          <w:pgSz w:w="11900" w:h="16838" w:orient="portrait"/>
          <w:cols w:equalWidth="0" w:num="1">
            <w:col w:w="9061"/>
          </w:cols>
          <w:pgMar w:left="1419" w:top="1440" w:right="1426" w:bottom="416" w:gutter="0" w:footer="0" w:header="0"/>
        </w:sectPr>
      </w:pPr>
    </w:p>
    <w:bookmarkStart w:id="36" w:name="page37"/>
    <w:bookmarkEnd w:id="36"/>
    <w:p>
      <w:pPr>
        <w:spacing w:after="0" w:line="3" w:lineRule="exact"/>
        <w:rPr>
          <w:sz w:val="20"/>
          <w:szCs w:val="20"/>
          <w:color w:val="auto"/>
        </w:rPr>
      </w:pPr>
    </w:p>
    <w:p>
      <w:pPr>
        <w:jc w:val="both"/>
        <w:ind w:left="361" w:right="20" w:hanging="361"/>
        <w:spacing w:after="0" w:line="236" w:lineRule="auto"/>
        <w:tabs>
          <w:tab w:leader="none" w:pos="361" w:val="left"/>
        </w:tabs>
        <w:numPr>
          <w:ilvl w:val="0"/>
          <w:numId w:val="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listed entity has appointed a monitoring agency to monitor the utilisation of proceeds of a public or rights issue, the monitoring report of such agency shall be placed before the audit committee on an annual basis, promptly upon its receipt.</w:t>
      </w:r>
    </w:p>
    <w:p>
      <w:pPr>
        <w:spacing w:after="0" w:line="13" w:lineRule="exact"/>
        <w:rPr>
          <w:rFonts w:ascii="Times New Roman" w:cs="Times New Roman" w:eastAsia="Times New Roman" w:hAnsi="Times New Roman"/>
          <w:sz w:val="24"/>
          <w:szCs w:val="24"/>
          <w:color w:val="auto"/>
        </w:rPr>
      </w:pPr>
    </w:p>
    <w:p>
      <w:pPr>
        <w:jc w:val="both"/>
        <w:ind w:left="421"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For the purpose of this sub-regulation, “monitoring agency” shall mean the monitoring agency specified in regulation 16 of the Securities and Exchange Board of India (Issue of Capital and Disclosure Requirements) Regulations, 2009.</w:t>
      </w:r>
    </w:p>
    <w:p>
      <w:pPr>
        <w:spacing w:after="0" w:line="290" w:lineRule="exact"/>
        <w:rPr>
          <w:sz w:val="20"/>
          <w:szCs w:val="20"/>
          <w:color w:val="auto"/>
        </w:rPr>
      </w:pPr>
    </w:p>
    <w:p>
      <w:pPr>
        <w:jc w:val="both"/>
        <w:ind w:left="1" w:right="20" w:hanging="1"/>
        <w:spacing w:after="0" w:line="212" w:lineRule="auto"/>
        <w:tabs>
          <w:tab w:leader="none" w:pos="217" w:val="left"/>
        </w:tabs>
        <w:numPr>
          <w:ilvl w:val="0"/>
          <w:numId w:val="141"/>
        </w:numPr>
        <w:rPr>
          <w:rFonts w:ascii="Times New Roman" w:cs="Times New Roman" w:eastAsia="Times New Roman" w:hAnsi="Times New Roman"/>
          <w:sz w:val="32"/>
          <w:szCs w:val="32"/>
          <w:color w:val="auto"/>
          <w:vertAlign w:val="superscript"/>
        </w:rPr>
      </w:pPr>
      <w:r>
        <w:rPr>
          <w:rFonts w:ascii="Times New Roman" w:cs="Times New Roman" w:eastAsia="Times New Roman" w:hAnsi="Times New Roman"/>
          <w:sz w:val="24"/>
          <w:szCs w:val="24"/>
          <w:color w:val="auto"/>
        </w:rPr>
        <w:t>[(7A) Where an entity has raised funds through preferential allotment or qualified institutions placement, the listed entity shall disclose every year, the utilization of such funds during that year in its Annual Report until such funds are fully utilized.]</w:t>
      </w:r>
    </w:p>
    <w:p>
      <w:pPr>
        <w:spacing w:after="0" w:line="292" w:lineRule="exact"/>
        <w:rPr>
          <w:sz w:val="20"/>
          <w:szCs w:val="20"/>
          <w:color w:val="auto"/>
        </w:rPr>
      </w:pPr>
    </w:p>
    <w:p>
      <w:pPr>
        <w:jc w:val="both"/>
        <w:ind w:left="361" w:right="20" w:hanging="361"/>
        <w:spacing w:after="0" w:line="236" w:lineRule="auto"/>
        <w:tabs>
          <w:tab w:leader="none" w:pos="361" w:val="left"/>
        </w:tabs>
        <w:numPr>
          <w:ilvl w:val="0"/>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 of this regulation, any reference to “quarterly/quarter” in case of listed entity which have listed their specified securities on SME Exchange shall respectively be read as “half yearly/half year”.</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Financial results.</w:t>
      </w:r>
    </w:p>
    <w:p>
      <w:pPr>
        <w:ind w:left="641" w:hanging="641"/>
        <w:spacing w:after="0" w:line="235" w:lineRule="auto"/>
        <w:tabs>
          <w:tab w:leader="none" w:pos="641" w:val="left"/>
        </w:tabs>
        <w:numPr>
          <w:ilvl w:val="0"/>
          <w:numId w:val="14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While preparing financial results, the listed entity shall comply with the following:</w:t>
      </w:r>
    </w:p>
    <w:p>
      <w:pPr>
        <w:spacing w:after="0" w:line="289" w:lineRule="exact"/>
        <w:rPr>
          <w:rFonts w:ascii="Times New Roman" w:cs="Times New Roman" w:eastAsia="Times New Roman" w:hAnsi="Times New Roman"/>
          <w:sz w:val="24"/>
          <w:szCs w:val="24"/>
          <w:b w:val="1"/>
          <w:bCs w:val="1"/>
          <w:color w:val="auto"/>
        </w:rPr>
      </w:pPr>
    </w:p>
    <w:p>
      <w:pPr>
        <w:jc w:val="both"/>
        <w:ind w:left="1081" w:right="20" w:hanging="361"/>
        <w:spacing w:after="0" w:line="236" w:lineRule="auto"/>
        <w:tabs>
          <w:tab w:leader="none" w:pos="1081" w:val="left"/>
        </w:tabs>
        <w:numPr>
          <w:ilvl w:val="1"/>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financial results shall be prepared on the basis of accrual accounting policy and shall be in accordance with uniform accounting practices adopted for all the periods.</w:t>
      </w:r>
    </w:p>
    <w:p>
      <w:pPr>
        <w:spacing w:after="0" w:line="290" w:lineRule="exact"/>
        <w:rPr>
          <w:rFonts w:ascii="Times New Roman" w:cs="Times New Roman" w:eastAsia="Times New Roman" w:hAnsi="Times New Roman"/>
          <w:sz w:val="24"/>
          <w:szCs w:val="24"/>
          <w:color w:val="auto"/>
        </w:rPr>
      </w:pPr>
    </w:p>
    <w:p>
      <w:pPr>
        <w:jc w:val="both"/>
        <w:ind w:left="1141" w:right="20" w:hanging="368"/>
        <w:spacing w:after="0" w:line="238" w:lineRule="auto"/>
        <w:tabs>
          <w:tab w:leader="none" w:pos="1141" w:val="left"/>
        </w:tabs>
        <w:numPr>
          <w:ilvl w:val="2"/>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quarterly and year to date results shall be prepared in accordance with the recognition and measurement principles laid down in Accounting Standard 25 or Indian Accounting Standard 31 (AS 25/ Ind AS 34 – Interim Financial Reporting), as applicable, specified in Section 133 of the Companies Act, 2013 read with relevant rules framed thereunder or as specified by the Institute of Chartered Accountants of India, whichever is applicable.</w:t>
      </w:r>
    </w:p>
    <w:p>
      <w:pPr>
        <w:spacing w:after="0" w:line="277" w:lineRule="exact"/>
        <w:rPr>
          <w:rFonts w:ascii="Times New Roman" w:cs="Times New Roman" w:eastAsia="Times New Roman" w:hAnsi="Times New Roman"/>
          <w:sz w:val="24"/>
          <w:szCs w:val="24"/>
          <w:color w:val="auto"/>
        </w:rPr>
      </w:pPr>
    </w:p>
    <w:p>
      <w:pPr>
        <w:ind w:left="1141" w:hanging="368"/>
        <w:spacing w:after="0"/>
        <w:tabs>
          <w:tab w:leader="none" w:pos="1141" w:val="left"/>
        </w:tabs>
        <w:numPr>
          <w:ilvl w:val="2"/>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standalone  financial  results  and  consolidated  financial  results  shall  be</w:t>
      </w:r>
    </w:p>
    <w:p>
      <w:pPr>
        <w:ind w:left="1141"/>
        <w:spacing w:after="0"/>
        <w:rPr>
          <w:sz w:val="20"/>
          <w:szCs w:val="20"/>
          <w:color w:val="auto"/>
        </w:rPr>
      </w:pPr>
      <w:r>
        <w:rPr>
          <w:rFonts w:ascii="Times New Roman" w:cs="Times New Roman" w:eastAsia="Times New Roman" w:hAnsi="Times New Roman"/>
          <w:sz w:val="24"/>
          <w:szCs w:val="24"/>
          <w:color w:val="auto"/>
        </w:rPr>
        <w:t>prepared as per Generally Accepted Accounting Principles in India:</w:t>
      </w:r>
    </w:p>
    <w:p>
      <w:pPr>
        <w:spacing w:after="0" w:line="12" w:lineRule="exact"/>
        <w:rPr>
          <w:sz w:val="20"/>
          <w:szCs w:val="20"/>
          <w:color w:val="auto"/>
        </w:rPr>
      </w:pPr>
    </w:p>
    <w:p>
      <w:pPr>
        <w:jc w:val="both"/>
        <w:ind w:left="1081"/>
        <w:spacing w:after="0" w:line="236" w:lineRule="auto"/>
        <w:rPr>
          <w:sz w:val="20"/>
          <w:szCs w:val="20"/>
          <w:color w:val="auto"/>
        </w:rPr>
      </w:pPr>
      <w:r>
        <w:rPr>
          <w:rFonts w:ascii="Times New Roman" w:cs="Times New Roman" w:eastAsia="Times New Roman" w:hAnsi="Times New Roman"/>
          <w:sz w:val="24"/>
          <w:szCs w:val="24"/>
          <w:color w:val="auto"/>
        </w:rPr>
        <w:t>Provided that in addition to the above, the listed entity may also submit the financial results, as per the International Financial Reporting Standards notified by the International Accounting Standards Board.</w:t>
      </w:r>
    </w:p>
    <w:p>
      <w:pPr>
        <w:spacing w:after="0" w:line="290" w:lineRule="exact"/>
        <w:rPr>
          <w:sz w:val="20"/>
          <w:szCs w:val="20"/>
          <w:color w:val="auto"/>
        </w:rPr>
      </w:pPr>
    </w:p>
    <w:p>
      <w:pPr>
        <w:jc w:val="both"/>
        <w:ind w:left="1081" w:right="20" w:hanging="361"/>
        <w:spacing w:after="0" w:line="237" w:lineRule="auto"/>
        <w:tabs>
          <w:tab w:leader="none" w:pos="1081" w:val="left"/>
        </w:tabs>
        <w:numPr>
          <w:ilvl w:val="0"/>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ensure that the limited review or audit reports submitted to the stock exchange(s) on a quarterly or annual basis are to be given only by an auditor who has subjected himself to the peer review process of Institute of Chartered Accountants of India and holds a valid certificate issued by the Peer Review Board of the Institute of Chartered Accountants of India.</w:t>
      </w:r>
    </w:p>
    <w:p>
      <w:pPr>
        <w:spacing w:after="0" w:line="281" w:lineRule="exact"/>
        <w:rPr>
          <w:rFonts w:ascii="Times New Roman" w:cs="Times New Roman" w:eastAsia="Times New Roman" w:hAnsi="Times New Roman"/>
          <w:sz w:val="24"/>
          <w:szCs w:val="24"/>
          <w:color w:val="auto"/>
        </w:rPr>
      </w:pPr>
    </w:p>
    <w:p>
      <w:pPr>
        <w:ind w:left="1081" w:hanging="361"/>
        <w:spacing w:after="0"/>
        <w:tabs>
          <w:tab w:leader="none" w:pos="1081" w:val="left"/>
        </w:tabs>
        <w:numPr>
          <w:ilvl w:val="0"/>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make the disclosures specified in Part A of Schedule IV.</w:t>
      </w:r>
    </w:p>
    <w:p>
      <w:pPr>
        <w:spacing w:after="0" w:line="288" w:lineRule="exact"/>
        <w:rPr>
          <w:sz w:val="20"/>
          <w:szCs w:val="20"/>
          <w:color w:val="auto"/>
        </w:rPr>
      </w:pPr>
    </w:p>
    <w:p>
      <w:pPr>
        <w:ind w:left="281" w:right="20" w:hanging="282"/>
        <w:spacing w:after="0" w:line="234" w:lineRule="auto"/>
        <w:rPr>
          <w:sz w:val="20"/>
          <w:szCs w:val="20"/>
          <w:color w:val="auto"/>
        </w:rPr>
      </w:pPr>
      <w:r>
        <w:rPr>
          <w:rFonts w:ascii="Times New Roman" w:cs="Times New Roman" w:eastAsia="Times New Roman" w:hAnsi="Times New Roman"/>
          <w:sz w:val="24"/>
          <w:szCs w:val="24"/>
          <w:color w:val="auto"/>
        </w:rPr>
        <w:t>(2) The approval and authentication of the financial results shall be done by listed entity in the following manner: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621665</wp:posOffset>
                </wp:positionV>
                <wp:extent cx="18288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95pt" to="144pt,48.9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1" w:hanging="1"/>
        <w:spacing w:after="0" w:line="203" w:lineRule="auto"/>
        <w:tabs>
          <w:tab w:leader="none" w:pos="181" w:val="left"/>
        </w:tabs>
        <w:numPr>
          <w:ilvl w:val="0"/>
          <w:numId w:val="14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1.4.2019.</w:t>
      </w:r>
    </w:p>
    <w:p>
      <w:pPr>
        <w:spacing w:after="0" w:line="199"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37</w:t>
      </w:r>
    </w:p>
    <w:p>
      <w:pPr>
        <w:sectPr>
          <w:pgSz w:w="11900" w:h="16838" w:orient="portrait"/>
          <w:cols w:equalWidth="0" w:num="1">
            <w:col w:w="9061"/>
          </w:cols>
          <w:pgMar w:left="1419" w:top="1440" w:right="1426" w:bottom="416" w:gutter="0" w:footer="0" w:header="0"/>
        </w:sectPr>
      </w:pPr>
    </w:p>
    <w:bookmarkStart w:id="37" w:name="page38"/>
    <w:bookmarkEnd w:id="37"/>
    <w:p>
      <w:pPr>
        <w:spacing w:after="0" w:line="3" w:lineRule="exact"/>
        <w:rPr>
          <w:sz w:val="20"/>
          <w:szCs w:val="20"/>
          <w:color w:val="auto"/>
        </w:rPr>
      </w:pPr>
    </w:p>
    <w:p>
      <w:pPr>
        <w:ind w:left="1091" w:right="20" w:hanging="361"/>
        <w:spacing w:after="0" w:line="234" w:lineRule="auto"/>
        <w:tabs>
          <w:tab w:leader="none" w:pos="1091" w:val="left"/>
        </w:tabs>
        <w:numPr>
          <w:ilvl w:val="2"/>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quarterly financial results submitted shall be approved by the board of directors:</w:t>
      </w:r>
    </w:p>
    <w:p>
      <w:pPr>
        <w:spacing w:after="0" w:line="13" w:lineRule="exact"/>
        <w:rPr>
          <w:rFonts w:ascii="Times New Roman" w:cs="Times New Roman" w:eastAsia="Times New Roman" w:hAnsi="Times New Roman"/>
          <w:sz w:val="24"/>
          <w:szCs w:val="24"/>
          <w:color w:val="auto"/>
        </w:rPr>
      </w:pPr>
    </w:p>
    <w:p>
      <w:pPr>
        <w:jc w:val="both"/>
        <w:ind w:left="1091" w:right="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while placing the financial results before the board of directors, the chief executive officer and chief financial officer of the listed entity shall certify that the financial results do not contain any false or misleading statement or figures and do not omit any material fact which may make the statements or figures contained therein misleading.</w:t>
      </w:r>
    </w:p>
    <w:p>
      <w:pPr>
        <w:spacing w:after="0" w:line="293" w:lineRule="exact"/>
        <w:rPr>
          <w:rFonts w:ascii="Times New Roman" w:cs="Times New Roman" w:eastAsia="Times New Roman" w:hAnsi="Times New Roman"/>
          <w:sz w:val="24"/>
          <w:szCs w:val="24"/>
          <w:color w:val="auto"/>
        </w:rPr>
      </w:pPr>
    </w:p>
    <w:p>
      <w:pPr>
        <w:jc w:val="both"/>
        <w:ind w:left="1091" w:right="20" w:hanging="361"/>
        <w:spacing w:after="0" w:line="237" w:lineRule="auto"/>
        <w:tabs>
          <w:tab w:leader="none" w:pos="1091" w:val="left"/>
        </w:tabs>
        <w:numPr>
          <w:ilvl w:val="2"/>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financial results submitted to the stock exchange shall be signed by the chairperson or managing director, or a whole time director or in the absence of all of them; it shall be signed by any other director of the listed entity who is duly authorized by the board of directors to sign the financial results.</w:t>
      </w:r>
    </w:p>
    <w:p>
      <w:pPr>
        <w:spacing w:after="0" w:line="290" w:lineRule="exact"/>
        <w:rPr>
          <w:rFonts w:ascii="Times New Roman" w:cs="Times New Roman" w:eastAsia="Times New Roman" w:hAnsi="Times New Roman"/>
          <w:sz w:val="24"/>
          <w:szCs w:val="24"/>
          <w:color w:val="auto"/>
        </w:rPr>
      </w:pPr>
    </w:p>
    <w:p>
      <w:pPr>
        <w:jc w:val="both"/>
        <w:ind w:left="1091" w:right="20" w:hanging="361"/>
        <w:spacing w:after="0" w:line="236" w:lineRule="auto"/>
        <w:tabs>
          <w:tab w:leader="none" w:pos="1091" w:val="left"/>
        </w:tabs>
        <w:numPr>
          <w:ilvl w:val="2"/>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limited review report shall be placed before the board of directors, at its meeting which approves the financial results, before being submitted to the stock exchange(s).</w:t>
      </w:r>
    </w:p>
    <w:p>
      <w:pPr>
        <w:spacing w:after="0" w:line="289" w:lineRule="exact"/>
        <w:rPr>
          <w:rFonts w:ascii="Times New Roman" w:cs="Times New Roman" w:eastAsia="Times New Roman" w:hAnsi="Times New Roman"/>
          <w:sz w:val="24"/>
          <w:szCs w:val="24"/>
          <w:color w:val="auto"/>
        </w:rPr>
      </w:pPr>
    </w:p>
    <w:p>
      <w:pPr>
        <w:jc w:val="both"/>
        <w:ind w:left="1091" w:hanging="361"/>
        <w:spacing w:after="0" w:line="236" w:lineRule="auto"/>
        <w:tabs>
          <w:tab w:leader="none" w:pos="1091" w:val="left"/>
        </w:tabs>
        <w:numPr>
          <w:ilvl w:val="2"/>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annual audited financial results shall be approved by the board of directors of the listed entity and shall be signed in the manner specified in clause (b) of sub-regulation (2).</w:t>
      </w:r>
    </w:p>
    <w:p>
      <w:pPr>
        <w:spacing w:after="0" w:line="277" w:lineRule="exact"/>
        <w:rPr>
          <w:rFonts w:ascii="Times New Roman" w:cs="Times New Roman" w:eastAsia="Times New Roman" w:hAnsi="Times New Roman"/>
          <w:sz w:val="24"/>
          <w:szCs w:val="24"/>
          <w:color w:val="auto"/>
        </w:rPr>
      </w:pPr>
    </w:p>
    <w:p>
      <w:pPr>
        <w:ind w:left="291" w:hanging="291"/>
        <w:spacing w:after="0"/>
        <w:tabs>
          <w:tab w:leader="none" w:pos="291" w:val="left"/>
        </w:tabs>
        <w:numPr>
          <w:ilvl w:val="0"/>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submit the financial results in the following manner:</w:t>
      </w:r>
    </w:p>
    <w:p>
      <w:pPr>
        <w:spacing w:after="0" w:line="12" w:lineRule="exact"/>
        <w:rPr>
          <w:rFonts w:ascii="Times New Roman" w:cs="Times New Roman" w:eastAsia="Times New Roman" w:hAnsi="Times New Roman"/>
          <w:sz w:val="24"/>
          <w:szCs w:val="24"/>
          <w:color w:val="auto"/>
        </w:rPr>
      </w:pPr>
    </w:p>
    <w:p>
      <w:pPr>
        <w:jc w:val="both"/>
        <w:ind w:left="1151" w:right="20" w:hanging="433"/>
        <w:spacing w:after="0" w:line="236" w:lineRule="auto"/>
        <w:tabs>
          <w:tab w:leader="none" w:pos="1151"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submit quarterly and year-to-date standalone financial results to the stock exchange within forty-five days of end of each quarter, other than the last quarter.</w:t>
      </w:r>
    </w:p>
    <w:p>
      <w:pPr>
        <w:spacing w:after="0" w:line="277" w:lineRule="exact"/>
        <w:rPr>
          <w:rFonts w:ascii="Times New Roman" w:cs="Times New Roman" w:eastAsia="Times New Roman" w:hAnsi="Times New Roman"/>
          <w:sz w:val="24"/>
          <w:szCs w:val="24"/>
          <w:color w:val="auto"/>
        </w:rPr>
      </w:pPr>
    </w:p>
    <w:p>
      <w:pPr>
        <w:ind w:left="1131" w:hanging="413"/>
        <w:spacing w:after="0"/>
        <w:tabs>
          <w:tab w:leader="none" w:pos="1131"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listed entity has subsidiaries, in addition to the requirement at clause</w:t>
      </w:r>
    </w:p>
    <w:p>
      <w:pPr>
        <w:ind w:left="1011" w:right="20" w:hanging="8"/>
        <w:spacing w:after="0" w:line="187" w:lineRule="auto"/>
        <w:tabs>
          <w:tab w:leader="none" w:pos="1378" w:val="left"/>
        </w:tabs>
        <w:numPr>
          <w:ilvl w:val="3"/>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of sub-regulation (3), the listed entity </w:t>
      </w:r>
      <w:r>
        <w:rPr>
          <w:rFonts w:ascii="Times New Roman" w:cs="Times New Roman" w:eastAsia="Times New Roman" w:hAnsi="Times New Roman"/>
          <w:sz w:val="32"/>
          <w:szCs w:val="32"/>
          <w:color w:val="auto"/>
          <w:vertAlign w:val="superscript"/>
        </w:rPr>
        <w:t>67</w:t>
      </w:r>
      <w:r>
        <w:rPr>
          <w:rFonts w:ascii="Times New Roman" w:cs="Times New Roman" w:eastAsia="Times New Roman" w:hAnsi="Times New Roman"/>
          <w:sz w:val="24"/>
          <w:szCs w:val="24"/>
          <w:color w:val="auto"/>
        </w:rPr>
        <w:t xml:space="preserve">[shall] also submit quarterly/year-to-date consolidated financial results </w:t>
      </w:r>
      <w:r>
        <w:rPr>
          <w:rFonts w:ascii="Times New Roman" w:cs="Times New Roman" w:eastAsia="Times New Roman" w:hAnsi="Times New Roman"/>
          <w:sz w:val="32"/>
          <w:szCs w:val="32"/>
          <w:color w:val="auto"/>
          <w:vertAlign w:val="superscript"/>
        </w:rPr>
        <w:t>68</w:t>
      </w:r>
      <w:r>
        <w:rPr>
          <w:rFonts w:ascii="Times New Roman" w:cs="Times New Roman" w:eastAsia="Times New Roman" w:hAnsi="Times New Roman"/>
          <w:sz w:val="24"/>
          <w:szCs w:val="24"/>
          <w:color w:val="auto"/>
        </w:rPr>
        <w:t>[.]</w:t>
      </w:r>
    </w:p>
    <w:p>
      <w:pPr>
        <w:ind w:left="1011"/>
        <w:spacing w:after="0" w:line="229"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69</w:t>
      </w:r>
      <w:r>
        <w:rPr>
          <w:rFonts w:ascii="Times New Roman" w:cs="Times New Roman" w:eastAsia="Times New Roman" w:hAnsi="Times New Roman"/>
          <w:sz w:val="24"/>
          <w:szCs w:val="24"/>
          <w:color w:val="auto"/>
        </w:rPr>
        <w:t>[***]</w:t>
      </w:r>
    </w:p>
    <w:p>
      <w:pPr>
        <w:spacing w:after="0" w:line="190" w:lineRule="exact"/>
        <w:rPr>
          <w:rFonts w:ascii="Times New Roman" w:cs="Times New Roman" w:eastAsia="Times New Roman" w:hAnsi="Times New Roman"/>
          <w:sz w:val="24"/>
          <w:szCs w:val="24"/>
          <w:color w:val="auto"/>
        </w:rPr>
      </w:pPr>
    </w:p>
    <w:p>
      <w:pPr>
        <w:ind w:left="1011" w:right="20" w:hanging="293"/>
        <w:spacing w:after="0" w:line="234" w:lineRule="auto"/>
        <w:tabs>
          <w:tab w:leader="none" w:pos="1131"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quarterly and year-to-date financial results may be either audited or unaudited subject to the following:</w:t>
      </w:r>
    </w:p>
    <w:p>
      <w:pPr>
        <w:spacing w:after="0" w:line="290" w:lineRule="exact"/>
        <w:rPr>
          <w:rFonts w:ascii="Times New Roman" w:cs="Times New Roman" w:eastAsia="Times New Roman" w:hAnsi="Times New Roman"/>
          <w:sz w:val="24"/>
          <w:szCs w:val="24"/>
          <w:color w:val="auto"/>
        </w:rPr>
      </w:pPr>
    </w:p>
    <w:p>
      <w:pPr>
        <w:jc w:val="both"/>
        <w:ind w:left="1651" w:right="20" w:hanging="364"/>
        <w:spacing w:after="0" w:line="236" w:lineRule="auto"/>
        <w:tabs>
          <w:tab w:leader="none" w:pos="1651" w:val="left"/>
        </w:tabs>
        <w:numPr>
          <w:ilvl w:val="4"/>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listed entity opts to submit unaudited financial results, they shall be subject to limited review by the statutory auditors of the listed entity and shall be accompanied by the limited review report.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417195</wp:posOffset>
                </wp:positionV>
                <wp:extent cx="182943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32.85pt" to="144.5pt,32.8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11" w:right="20" w:hanging="1"/>
        <w:spacing w:after="0" w:line="203" w:lineRule="auto"/>
        <w:tabs>
          <w:tab w:leader="none" w:pos="191" w:val="left"/>
        </w:tabs>
        <w:numPr>
          <w:ilvl w:val="0"/>
          <w:numId w:val="14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“may” by the SEBI (Listing Obligations and Disclosure Requirements) (Amendment) Regulations, 2018, w.e.f. 1.4.2019.</w:t>
      </w:r>
    </w:p>
    <w:p>
      <w:pPr>
        <w:spacing w:after="0" w:line="2" w:lineRule="exact"/>
        <w:rPr>
          <w:rFonts w:ascii="Times New Roman" w:cs="Times New Roman" w:eastAsia="Times New Roman" w:hAnsi="Times New Roman"/>
          <w:sz w:val="26"/>
          <w:szCs w:val="26"/>
          <w:color w:val="auto"/>
          <w:vertAlign w:val="superscript"/>
        </w:rPr>
      </w:pPr>
    </w:p>
    <w:p>
      <w:pPr>
        <w:ind w:left="191" w:hanging="181"/>
        <w:spacing w:after="0" w:line="184" w:lineRule="auto"/>
        <w:tabs>
          <w:tab w:leader="none" w:pos="191" w:val="left"/>
        </w:tabs>
        <w:numPr>
          <w:ilvl w:val="0"/>
          <w:numId w:val="14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ibid for the words “subject to following:”</w:t>
      </w:r>
    </w:p>
    <w:p>
      <w:pPr>
        <w:spacing w:after="0" w:line="20" w:lineRule="exact"/>
        <w:rPr>
          <w:rFonts w:ascii="Times New Roman" w:cs="Times New Roman" w:eastAsia="Times New Roman" w:hAnsi="Times New Roman"/>
          <w:sz w:val="26"/>
          <w:szCs w:val="26"/>
          <w:color w:val="auto"/>
          <w:vertAlign w:val="superscript"/>
        </w:rPr>
      </w:pPr>
    </w:p>
    <w:p>
      <w:pPr>
        <w:ind w:left="11" w:right="60" w:hanging="1"/>
        <w:spacing w:after="0" w:line="199" w:lineRule="auto"/>
        <w:tabs>
          <w:tab w:leader="none" w:pos="191" w:val="left"/>
        </w:tabs>
        <w:numPr>
          <w:ilvl w:val="0"/>
          <w:numId w:val="14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Sub-clauses (i) and (ii) omitted by the SEBI (Listing Obligations and Disclosure Requirements) (Amendment) Regulations, 2018, w.e.f. 1.4.2019. Prior to the omission, the said sub-clauses read as follows:</w:t>
      </w:r>
    </w:p>
    <w:p>
      <w:pPr>
        <w:spacing w:after="0" w:line="11" w:lineRule="exact"/>
        <w:rPr>
          <w:rFonts w:ascii="Times New Roman" w:cs="Times New Roman" w:eastAsia="Times New Roman" w:hAnsi="Times New Roman"/>
          <w:sz w:val="26"/>
          <w:szCs w:val="26"/>
          <w:color w:val="auto"/>
          <w:vertAlign w:val="superscript"/>
        </w:rPr>
      </w:pPr>
    </w:p>
    <w:p>
      <w:pPr>
        <w:ind w:left="11" w:right="140"/>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i w:val="1"/>
          <w:iCs w:val="1"/>
          <w:color w:val="auto"/>
        </w:rPr>
        <w:t>“(i) the listed entity shall intimate to the stock exchange, whether or not listed entity opts to additionally submit quarterly/year-to-date consolidated financial results in the first quarter of the financial year and this option shall not be changed during the financial year.</w:t>
      </w:r>
    </w:p>
    <w:p>
      <w:pPr>
        <w:spacing w:after="0" w:line="13" w:lineRule="exact"/>
        <w:rPr>
          <w:rFonts w:ascii="Times New Roman" w:cs="Times New Roman" w:eastAsia="Times New Roman" w:hAnsi="Times New Roman"/>
          <w:sz w:val="26"/>
          <w:szCs w:val="26"/>
          <w:color w:val="auto"/>
          <w:vertAlign w:val="superscript"/>
        </w:rPr>
      </w:pPr>
    </w:p>
    <w:p>
      <w:pPr>
        <w:ind w:left="11" w:right="4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i w:val="1"/>
          <w:iCs w:val="1"/>
          <w:color w:val="auto"/>
        </w:rPr>
        <w:t>Provided that this option shall also be applicable to listed entity that is required to prepare consolidated financial results for the first time at the end of a financial year in respect of the quarter during the financial year in which the listed entity first acquires the subsidiary.</w:t>
      </w:r>
    </w:p>
    <w:p>
      <w:pPr>
        <w:spacing w:after="0" w:line="13" w:lineRule="exact"/>
        <w:rPr>
          <w:rFonts w:ascii="Times New Roman" w:cs="Times New Roman" w:eastAsia="Times New Roman" w:hAnsi="Times New Roman"/>
          <w:sz w:val="26"/>
          <w:szCs w:val="26"/>
          <w:color w:val="auto"/>
          <w:vertAlign w:val="superscript"/>
        </w:rPr>
      </w:pPr>
    </w:p>
    <w:p>
      <w:pPr>
        <w:ind w:left="11" w:right="8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i w:val="1"/>
          <w:iCs w:val="1"/>
          <w:color w:val="auto"/>
        </w:rPr>
        <w:t>(ii) in case the listed entity changes its option in any subsequent year, it shall furnish comparable figures for the previous year in accordance with the option exercised for the current financial year.”</w:t>
      </w:r>
    </w:p>
    <w:p>
      <w:pPr>
        <w:spacing w:after="0" w:line="198" w:lineRule="exact"/>
        <w:rPr>
          <w:sz w:val="20"/>
          <w:szCs w:val="20"/>
          <w:color w:val="auto"/>
        </w:rPr>
      </w:pPr>
    </w:p>
    <w:p>
      <w:pPr>
        <w:ind w:left="8831"/>
        <w:spacing w:after="0"/>
        <w:rPr>
          <w:sz w:val="20"/>
          <w:szCs w:val="20"/>
          <w:color w:val="auto"/>
        </w:rPr>
      </w:pPr>
      <w:r>
        <w:rPr>
          <w:rFonts w:ascii="Calibri" w:cs="Calibri" w:eastAsia="Calibri" w:hAnsi="Calibri"/>
          <w:sz w:val="22"/>
          <w:szCs w:val="22"/>
          <w:color w:val="auto"/>
        </w:rPr>
        <w:t>38</w:t>
      </w:r>
    </w:p>
    <w:p>
      <w:pPr>
        <w:sectPr>
          <w:pgSz w:w="11900" w:h="16838" w:orient="portrait"/>
          <w:cols w:equalWidth="0" w:num="1">
            <w:col w:w="9071"/>
          </w:cols>
          <w:pgMar w:left="1409" w:top="1440" w:right="1426" w:bottom="416" w:gutter="0" w:footer="0" w:header="0"/>
        </w:sectPr>
      </w:pPr>
    </w:p>
    <w:bookmarkStart w:id="38" w:name="page39"/>
    <w:bookmarkEnd w:id="38"/>
    <w:p>
      <w:pPr>
        <w:spacing w:after="0" w:line="3" w:lineRule="exact"/>
        <w:rPr>
          <w:sz w:val="20"/>
          <w:szCs w:val="20"/>
          <w:color w:val="auto"/>
        </w:rPr>
      </w:pPr>
    </w:p>
    <w:p>
      <w:pPr>
        <w:ind w:left="1581" w:right="20"/>
        <w:spacing w:after="0" w:line="234" w:lineRule="auto"/>
        <w:rPr>
          <w:sz w:val="20"/>
          <w:szCs w:val="20"/>
          <w:color w:val="auto"/>
        </w:rPr>
      </w:pPr>
      <w:r>
        <w:rPr>
          <w:rFonts w:ascii="Times New Roman" w:cs="Times New Roman" w:eastAsia="Times New Roman" w:hAnsi="Times New Roman"/>
          <w:sz w:val="24"/>
          <w:szCs w:val="24"/>
          <w:color w:val="auto"/>
        </w:rPr>
        <w:t>Provided that in case of public sector undertakings this limited review may be undertaken by any practicing Chartered Accountant.</w:t>
      </w:r>
    </w:p>
    <w:p>
      <w:pPr>
        <w:spacing w:after="0" w:line="290" w:lineRule="exact"/>
        <w:rPr>
          <w:sz w:val="20"/>
          <w:szCs w:val="20"/>
          <w:color w:val="auto"/>
        </w:rPr>
      </w:pPr>
    </w:p>
    <w:p>
      <w:pPr>
        <w:ind w:left="1641" w:right="20" w:hanging="364"/>
        <w:spacing w:after="0" w:line="234" w:lineRule="auto"/>
        <w:tabs>
          <w:tab w:leader="none" w:pos="1641" w:val="left"/>
        </w:tabs>
        <w:numPr>
          <w:ilvl w:val="1"/>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listed entity opts to submit audited financial results, they shall be accompanied by the audit report.</w:t>
      </w:r>
    </w:p>
    <w:p>
      <w:pPr>
        <w:spacing w:after="0" w:line="269" w:lineRule="exact"/>
        <w:rPr>
          <w:rFonts w:ascii="Times New Roman" w:cs="Times New Roman" w:eastAsia="Times New Roman" w:hAnsi="Times New Roman"/>
          <w:sz w:val="24"/>
          <w:szCs w:val="24"/>
          <w:color w:val="auto"/>
        </w:rPr>
      </w:pPr>
    </w:p>
    <w:p>
      <w:pPr>
        <w:jc w:val="both"/>
        <w:ind w:left="721" w:right="20" w:hanging="361"/>
        <w:spacing w:after="0" w:line="207" w:lineRule="auto"/>
        <w:tabs>
          <w:tab w:leader="none" w:pos="841"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submit [annual]</w:t>
      </w:r>
      <w:r>
        <w:rPr>
          <w:rFonts w:ascii="Times New Roman" w:cs="Times New Roman" w:eastAsia="Times New Roman" w:hAnsi="Times New Roman"/>
          <w:sz w:val="32"/>
          <w:szCs w:val="32"/>
          <w:color w:val="auto"/>
          <w:vertAlign w:val="superscript"/>
        </w:rPr>
        <w:t>70</w:t>
      </w:r>
      <w:r>
        <w:rPr>
          <w:rFonts w:ascii="Times New Roman" w:cs="Times New Roman" w:eastAsia="Times New Roman" w:hAnsi="Times New Roman"/>
          <w:sz w:val="24"/>
          <w:szCs w:val="24"/>
          <w:color w:val="auto"/>
        </w:rPr>
        <w:t xml:space="preserve"> audited standalone financial results for the financial year, within sixty days from the end of the financial year along with the audit report and [Statement on Impact of Audit Qualifications (applicable only]</w:t>
      </w:r>
      <w:r>
        <w:rPr>
          <w:rFonts w:ascii="Times New Roman" w:cs="Times New Roman" w:eastAsia="Times New Roman" w:hAnsi="Times New Roman"/>
          <w:sz w:val="32"/>
          <w:szCs w:val="32"/>
          <w:color w:val="auto"/>
          <w:vertAlign w:val="superscript"/>
        </w:rPr>
        <w:t>71</w:t>
      </w:r>
      <w:r>
        <w:rPr>
          <w:rFonts w:ascii="Times New Roman" w:cs="Times New Roman" w:eastAsia="Times New Roman" w:hAnsi="Times New Roman"/>
          <w:sz w:val="24"/>
          <w:szCs w:val="24"/>
          <w:color w:val="auto"/>
        </w:rPr>
        <w:t xml:space="preserve"> for audit report with modified opinion):</w:t>
      </w:r>
    </w:p>
    <w:p>
      <w:pPr>
        <w:spacing w:after="0" w:line="13" w:lineRule="exact"/>
        <w:rPr>
          <w:rFonts w:ascii="Times New Roman" w:cs="Times New Roman" w:eastAsia="Times New Roman" w:hAnsi="Times New Roman"/>
          <w:sz w:val="24"/>
          <w:szCs w:val="24"/>
          <w:color w:val="auto"/>
        </w:rPr>
      </w:pPr>
    </w:p>
    <w:p>
      <w:pPr>
        <w:jc w:val="both"/>
        <w:ind w:left="1001" w:right="2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if the listed entity has subsidiaries, it shall, while submitting annual audited standalone financial results also submit annual audited consolidated financial results along with the audit report and [Statement on Impact of Audit Qualifications (applicable only]</w:t>
      </w:r>
      <w:r>
        <w:rPr>
          <w:rFonts w:ascii="Times New Roman" w:cs="Times New Roman" w:eastAsia="Times New Roman" w:hAnsi="Times New Roman"/>
          <w:sz w:val="32"/>
          <w:szCs w:val="32"/>
          <w:color w:val="auto"/>
          <w:vertAlign w:val="superscript"/>
        </w:rPr>
        <w:t>72</w:t>
      </w:r>
      <w:r>
        <w:rPr>
          <w:rFonts w:ascii="Times New Roman" w:cs="Times New Roman" w:eastAsia="Times New Roman" w:hAnsi="Times New Roman"/>
          <w:sz w:val="24"/>
          <w:szCs w:val="24"/>
          <w:color w:val="auto"/>
        </w:rPr>
        <w:t xml:space="preserve"> for audit report with modified opinion)[:]</w:t>
      </w:r>
      <w:r>
        <w:rPr>
          <w:rFonts w:ascii="Times New Roman" w:cs="Times New Roman" w:eastAsia="Times New Roman" w:hAnsi="Times New Roman"/>
          <w:sz w:val="32"/>
          <w:szCs w:val="32"/>
          <w:color w:val="auto"/>
          <w:vertAlign w:val="superscript"/>
        </w:rPr>
        <w:t>73</w:t>
      </w:r>
    </w:p>
    <w:p>
      <w:pPr>
        <w:spacing w:after="0" w:line="195" w:lineRule="exact"/>
        <w:rPr>
          <w:sz w:val="20"/>
          <w:szCs w:val="20"/>
          <w:color w:val="auto"/>
        </w:rPr>
      </w:pPr>
    </w:p>
    <w:p>
      <w:pPr>
        <w:jc w:val="both"/>
        <w:ind w:left="1001" w:right="20"/>
        <w:spacing w:after="0" w:line="238" w:lineRule="auto"/>
        <w:rPr>
          <w:sz w:val="20"/>
          <w:szCs w:val="20"/>
          <w:color w:val="auto"/>
        </w:rPr>
      </w:pPr>
      <w:r>
        <w:rPr>
          <w:rFonts w:ascii="Times New Roman" w:cs="Times New Roman" w:eastAsia="Times New Roman" w:hAnsi="Times New Roman"/>
          <w:sz w:val="24"/>
          <w:szCs w:val="24"/>
          <w:color w:val="auto"/>
        </w:rPr>
        <w:t>[Provided further that, in case of audit reports with unmodified opinion(s), the listed entity shall furnish a declaration to that effect to the Stock Exchange(s) while publishing the annual audited financial results.]</w:t>
      </w:r>
      <w:r>
        <w:rPr>
          <w:rFonts w:ascii="Times New Roman" w:cs="Times New Roman" w:eastAsia="Times New Roman" w:hAnsi="Times New Roman"/>
          <w:sz w:val="32"/>
          <w:szCs w:val="32"/>
          <w:color w:val="auto"/>
          <w:vertAlign w:val="superscript"/>
        </w:rPr>
        <w:t>74</w:t>
      </w:r>
    </w:p>
    <w:p>
      <w:pPr>
        <w:spacing w:after="0" w:line="172" w:lineRule="exact"/>
        <w:rPr>
          <w:sz w:val="20"/>
          <w:szCs w:val="20"/>
          <w:color w:val="auto"/>
        </w:rPr>
      </w:pPr>
    </w:p>
    <w:p>
      <w:pPr>
        <w:jc w:val="both"/>
        <w:ind w:left="1001" w:hanging="293"/>
        <w:spacing w:after="0" w:line="226" w:lineRule="auto"/>
        <w:tabs>
          <w:tab w:leader="none" w:pos="1121" w:val="left"/>
        </w:tabs>
        <w:numPr>
          <w:ilvl w:val="0"/>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listed entity shall also submit the audited </w:t>
      </w:r>
      <w:r>
        <w:rPr>
          <w:rFonts w:ascii="Times New Roman" w:cs="Times New Roman" w:eastAsia="Times New Roman" w:hAnsi="Times New Roman"/>
          <w:sz w:val="32"/>
          <w:szCs w:val="32"/>
          <w:color w:val="auto"/>
          <w:vertAlign w:val="superscript"/>
        </w:rPr>
        <w:t>75</w:t>
      </w:r>
      <w:r>
        <w:rPr>
          <w:rFonts w:ascii="Times New Roman" w:cs="Times New Roman" w:eastAsia="Times New Roman" w:hAnsi="Times New Roman"/>
          <w:sz w:val="24"/>
          <w:szCs w:val="24"/>
          <w:color w:val="auto"/>
        </w:rPr>
        <w:t>[or limited reviewed] financial results in respect of the last quarter along-with the results for the entire financial year, with a note stating that the figures of last quarter are the balancing figures between audited figures in respect of the full financial year and the published year-to-date figures upto the third quarter of the current financial year.</w:t>
      </w:r>
    </w:p>
    <w:p>
      <w:pPr>
        <w:spacing w:after="0" w:line="290" w:lineRule="exact"/>
        <w:rPr>
          <w:rFonts w:ascii="Times New Roman" w:cs="Times New Roman" w:eastAsia="Times New Roman" w:hAnsi="Times New Roman"/>
          <w:sz w:val="24"/>
          <w:szCs w:val="24"/>
          <w:color w:val="auto"/>
        </w:rPr>
      </w:pPr>
    </w:p>
    <w:p>
      <w:pPr>
        <w:jc w:val="both"/>
        <w:ind w:left="1001" w:right="20" w:hanging="293"/>
        <w:spacing w:after="0" w:line="236" w:lineRule="auto"/>
        <w:tabs>
          <w:tab w:leader="none" w:pos="1121" w:val="left"/>
        </w:tabs>
        <w:numPr>
          <w:ilvl w:val="0"/>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also submit as part of its standalone or consolidated financial results for the half year, by way of a note, a statement of assets and liabilities as at the end of the half-year.</w:t>
      </w:r>
    </w:p>
    <w:p>
      <w:pPr>
        <w:spacing w:after="0" w:line="270" w:lineRule="exact"/>
        <w:rPr>
          <w:sz w:val="20"/>
          <w:szCs w:val="20"/>
          <w:color w:val="auto"/>
        </w:rPr>
      </w:pPr>
    </w:p>
    <w:p>
      <w:pPr>
        <w:jc w:val="both"/>
        <w:ind w:left="721" w:right="20"/>
        <w:spacing w:after="0" w:line="218" w:lineRule="auto"/>
        <w:rPr>
          <w:sz w:val="20"/>
          <w:szCs w:val="20"/>
          <w:color w:val="auto"/>
        </w:rPr>
      </w:pPr>
      <w:r>
        <w:rPr>
          <w:rFonts w:ascii="Times New Roman" w:cs="Times New Roman" w:eastAsia="Times New Roman" w:hAnsi="Times New Roman"/>
          <w:sz w:val="32"/>
          <w:szCs w:val="32"/>
          <w:color w:val="auto"/>
          <w:vertAlign w:val="superscript"/>
        </w:rPr>
        <w:t>76</w:t>
      </w:r>
      <w:r>
        <w:rPr>
          <w:rFonts w:ascii="Times New Roman" w:cs="Times New Roman" w:eastAsia="Times New Roman" w:hAnsi="Times New Roman"/>
          <w:sz w:val="24"/>
          <w:szCs w:val="24"/>
          <w:color w:val="auto"/>
        </w:rPr>
        <w:t>[(g) The listed entity shall also submit as part of its standalone and consolidated financial results for the half year, by way of a note, statement of cash flows for the half-year.</w:t>
      </w:r>
    </w:p>
    <w:p>
      <w:pPr>
        <w:spacing w:after="0" w:line="289" w:lineRule="exact"/>
        <w:rPr>
          <w:sz w:val="20"/>
          <w:szCs w:val="20"/>
          <w:color w:val="auto"/>
        </w:rPr>
      </w:pPr>
    </w:p>
    <w:p>
      <w:pPr>
        <w:jc w:val="both"/>
        <w:ind w:left="721" w:right="20" w:hanging="1"/>
        <w:spacing w:after="0" w:line="237" w:lineRule="auto"/>
        <w:tabs>
          <w:tab w:leader="none" w:pos="1117" w:val="left"/>
        </w:tabs>
        <w:numPr>
          <w:ilvl w:val="0"/>
          <w:numId w:val="1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ensure that, for the purposes of quarterly consolidated financial results, at least eighty percent of each of the consolidated revenue, assets and profits, respectively, shall have been subject to audit or in case of unaudited results, subjected to limited review.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417195</wp:posOffset>
                </wp:positionV>
                <wp:extent cx="18288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85pt" to="144pt,32.8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221" w:hanging="221"/>
        <w:spacing w:after="0"/>
        <w:tabs>
          <w:tab w:leader="none" w:pos="221" w:val="left"/>
        </w:tabs>
        <w:numPr>
          <w:ilvl w:val="0"/>
          <w:numId w:val="15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(Listing Obligations and Disclosure Requirements) (Amendment) Regulations, 2016, w.e.f.</w:t>
      </w:r>
    </w:p>
    <w:p>
      <w:pPr>
        <w:spacing w:after="0" w:line="19" w:lineRule="exact"/>
        <w:rPr>
          <w:rFonts w:ascii="Times New Roman" w:cs="Times New Roman" w:eastAsia="Times New Roman" w:hAnsi="Times New Roman"/>
          <w:sz w:val="26"/>
          <w:szCs w:val="26"/>
          <w:color w:val="auto"/>
          <w:vertAlign w:val="superscript"/>
        </w:rPr>
      </w:pPr>
    </w:p>
    <w:p>
      <w:pPr>
        <w:ind w:left="261" w:hanging="261"/>
        <w:spacing w:after="0" w:line="220" w:lineRule="auto"/>
        <w:tabs>
          <w:tab w:leader="none" w:pos="261" w:val="left"/>
        </w:tabs>
        <w:numPr>
          <w:ilvl w:val="0"/>
          <w:numId w:val="15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04.2016.</w:t>
      </w:r>
    </w:p>
    <w:p>
      <w:pPr>
        <w:ind w:left="181" w:hanging="181"/>
        <w:spacing w:after="0" w:line="184" w:lineRule="auto"/>
        <w:tabs>
          <w:tab w:leader="none" w:pos="181" w:val="left"/>
        </w:tabs>
        <w:numPr>
          <w:ilvl w:val="0"/>
          <w:numId w:val="15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‘either Form A (for audit report with unmodified opinion) or Form B (’ by SEBI (Listing</w:t>
      </w:r>
    </w:p>
    <w:p>
      <w:pPr>
        <w:spacing w:after="0" w:line="20" w:lineRule="exact"/>
        <w:rPr>
          <w:rFonts w:ascii="Times New Roman" w:cs="Times New Roman" w:eastAsia="Times New Roman" w:hAnsi="Times New Roman"/>
          <w:sz w:val="26"/>
          <w:szCs w:val="26"/>
          <w:color w:val="auto"/>
          <w:vertAlign w:val="superscript"/>
        </w:rPr>
      </w:pPr>
    </w:p>
    <w:p>
      <w:pPr>
        <w:ind w:left="1"/>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Obligations and Disclosure Requirements) (Amendment) Regulations, 2016, w.e.f. 01.04.2016</w:t>
      </w:r>
    </w:p>
    <w:p>
      <w:pPr>
        <w:ind w:left="181" w:hanging="181"/>
        <w:spacing w:after="0" w:line="183" w:lineRule="auto"/>
        <w:tabs>
          <w:tab w:leader="none" w:pos="181" w:val="left"/>
        </w:tabs>
        <w:numPr>
          <w:ilvl w:val="0"/>
          <w:numId w:val="15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‘either Form A (for audit report with unmodified opinion) or Form B (’ by SEBI (Listing</w:t>
      </w:r>
    </w:p>
    <w:p>
      <w:pPr>
        <w:spacing w:after="0" w:line="19" w:lineRule="exact"/>
        <w:rPr>
          <w:rFonts w:ascii="Times New Roman" w:cs="Times New Roman" w:eastAsia="Times New Roman" w:hAnsi="Times New Roman"/>
          <w:sz w:val="26"/>
          <w:szCs w:val="26"/>
          <w:color w:val="auto"/>
          <w:vertAlign w:val="superscript"/>
        </w:rPr>
      </w:pPr>
    </w:p>
    <w:p>
      <w:pPr>
        <w:ind w:left="1"/>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Obligations and Disclosure Requirements) (Amendment) Regulations, 2016, w.e.f. 01.04.2016</w:t>
      </w:r>
    </w:p>
    <w:p>
      <w:pPr>
        <w:ind w:left="181" w:hanging="181"/>
        <w:spacing w:after="0" w:line="185" w:lineRule="auto"/>
        <w:tabs>
          <w:tab w:leader="none" w:pos="181" w:val="left"/>
        </w:tabs>
        <w:numPr>
          <w:ilvl w:val="0"/>
          <w:numId w:val="15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symbol ‘.’ by SEBI (Listing Obligations and Disclosure Requirements) (Amendment)</w:t>
      </w:r>
    </w:p>
    <w:p>
      <w:pPr>
        <w:spacing w:after="0" w:line="19" w:lineRule="exact"/>
        <w:rPr>
          <w:rFonts w:ascii="Times New Roman" w:cs="Times New Roman" w:eastAsia="Times New Roman" w:hAnsi="Times New Roman"/>
          <w:sz w:val="26"/>
          <w:szCs w:val="26"/>
          <w:color w:val="auto"/>
          <w:vertAlign w:val="superscript"/>
        </w:rPr>
      </w:pPr>
    </w:p>
    <w:p>
      <w:pPr>
        <w:ind w:left="1"/>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2016, w.e.f. 01.04.2016.</w:t>
      </w:r>
    </w:p>
    <w:p>
      <w:pPr>
        <w:ind w:left="181" w:hanging="181"/>
        <w:spacing w:after="0" w:line="184" w:lineRule="auto"/>
        <w:tabs>
          <w:tab w:leader="none" w:pos="181" w:val="left"/>
        </w:tabs>
        <w:numPr>
          <w:ilvl w:val="0"/>
          <w:numId w:val="15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(Listing Obligations and Disclosure Requirements) (Amendment) Regulations, 2016, w.e.f.</w:t>
      </w:r>
    </w:p>
    <w:p>
      <w:pPr>
        <w:spacing w:after="0" w:line="20" w:lineRule="exact"/>
        <w:rPr>
          <w:rFonts w:ascii="Times New Roman" w:cs="Times New Roman" w:eastAsia="Times New Roman" w:hAnsi="Times New Roman"/>
          <w:sz w:val="26"/>
          <w:szCs w:val="26"/>
          <w:color w:val="auto"/>
          <w:vertAlign w:val="superscript"/>
        </w:rPr>
      </w:pPr>
    </w:p>
    <w:p>
      <w:pPr>
        <w:ind w:left="261" w:hanging="261"/>
        <w:spacing w:after="0" w:line="220" w:lineRule="auto"/>
        <w:tabs>
          <w:tab w:leader="none" w:pos="261" w:val="left"/>
        </w:tabs>
        <w:numPr>
          <w:ilvl w:val="0"/>
          <w:numId w:val="15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04.2016.</w:t>
      </w:r>
    </w:p>
    <w:p>
      <w:pPr>
        <w:spacing w:after="0" w:line="9" w:lineRule="exact"/>
        <w:rPr>
          <w:rFonts w:ascii="Times New Roman" w:cs="Times New Roman" w:eastAsia="Times New Roman" w:hAnsi="Times New Roman"/>
          <w:sz w:val="20"/>
          <w:szCs w:val="20"/>
          <w:color w:val="auto"/>
        </w:rPr>
      </w:pPr>
    </w:p>
    <w:p>
      <w:pPr>
        <w:ind w:left="1" w:right="340" w:hanging="1"/>
        <w:spacing w:after="0" w:line="203" w:lineRule="auto"/>
        <w:tabs>
          <w:tab w:leader="none" w:pos="181" w:val="left"/>
        </w:tabs>
        <w:numPr>
          <w:ilvl w:val="0"/>
          <w:numId w:val="15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1.4.2019.</w:t>
      </w:r>
    </w:p>
    <w:p>
      <w:pPr>
        <w:spacing w:after="0" w:line="2" w:lineRule="exact"/>
        <w:rPr>
          <w:rFonts w:ascii="Times New Roman" w:cs="Times New Roman" w:eastAsia="Times New Roman" w:hAnsi="Times New Roman"/>
          <w:sz w:val="26"/>
          <w:szCs w:val="26"/>
          <w:color w:val="auto"/>
          <w:vertAlign w:val="superscript"/>
        </w:rPr>
      </w:pPr>
    </w:p>
    <w:p>
      <w:pPr>
        <w:ind w:left="181" w:hanging="181"/>
        <w:spacing w:after="0" w:line="184" w:lineRule="auto"/>
        <w:tabs>
          <w:tab w:leader="none" w:pos="181" w:val="left"/>
        </w:tabs>
        <w:numPr>
          <w:ilvl w:val="0"/>
          <w:numId w:val="15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ibid.</w:t>
      </w:r>
    </w:p>
    <w:p>
      <w:pPr>
        <w:spacing w:after="0" w:line="198"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39</w:t>
      </w:r>
    </w:p>
    <w:p>
      <w:pPr>
        <w:sectPr>
          <w:pgSz w:w="11900" w:h="16838" w:orient="portrait"/>
          <w:cols w:equalWidth="0" w:num="1">
            <w:col w:w="9061"/>
          </w:cols>
          <w:pgMar w:left="1419" w:top="1440" w:right="1426" w:bottom="416" w:gutter="0" w:footer="0" w:header="0"/>
        </w:sectPr>
      </w:pPr>
    </w:p>
    <w:bookmarkStart w:id="39" w:name="page40"/>
    <w:bookmarkEnd w:id="39"/>
    <w:p>
      <w:pPr>
        <w:spacing w:after="0" w:line="3" w:lineRule="exact"/>
        <w:rPr>
          <w:sz w:val="20"/>
          <w:szCs w:val="20"/>
          <w:color w:val="auto"/>
        </w:rPr>
      </w:pPr>
    </w:p>
    <w:p>
      <w:pPr>
        <w:jc w:val="both"/>
        <w:ind w:left="731" w:right="20" w:hanging="1"/>
        <w:spacing w:after="0" w:line="236" w:lineRule="auto"/>
        <w:tabs>
          <w:tab w:leader="none" w:pos="1047" w:val="left"/>
        </w:tabs>
        <w:numPr>
          <w:ilvl w:val="2"/>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disclose, in the results for the last quarter in the financial year, by way of a note, the aggregate effect of material adjustments made in the results of that quarter which pertain to earlier periods.]</w:t>
      </w:r>
    </w:p>
    <w:p>
      <w:pPr>
        <w:spacing w:after="0" w:line="289" w:lineRule="exact"/>
        <w:rPr>
          <w:rFonts w:ascii="Times New Roman" w:cs="Times New Roman" w:eastAsia="Times New Roman" w:hAnsi="Times New Roman"/>
          <w:sz w:val="24"/>
          <w:szCs w:val="24"/>
          <w:color w:val="auto"/>
        </w:rPr>
      </w:pPr>
    </w:p>
    <w:p>
      <w:pPr>
        <w:jc w:val="both"/>
        <w:ind w:left="731" w:right="20" w:hanging="361"/>
        <w:spacing w:after="0" w:line="216" w:lineRule="auto"/>
        <w:tabs>
          <w:tab w:leader="none" w:pos="731" w:val="left"/>
        </w:tabs>
        <w:numPr>
          <w:ilvl w:val="1"/>
          <w:numId w:val="1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applicable formats of the financial results and [Statement on Impact of Audit Qualifications (for audit report with modified opinion)]</w:t>
      </w:r>
      <w:r>
        <w:rPr>
          <w:rFonts w:ascii="Times New Roman" w:cs="Times New Roman" w:eastAsia="Times New Roman" w:hAnsi="Times New Roman"/>
          <w:sz w:val="32"/>
          <w:szCs w:val="32"/>
          <w:color w:val="auto"/>
          <w:vertAlign w:val="superscript"/>
        </w:rPr>
        <w:t>77</w:t>
      </w:r>
      <w:r>
        <w:rPr>
          <w:rFonts w:ascii="Times New Roman" w:cs="Times New Roman" w:eastAsia="Times New Roman" w:hAnsi="Times New Roman"/>
          <w:sz w:val="24"/>
          <w:szCs w:val="24"/>
          <w:color w:val="auto"/>
        </w:rPr>
        <w:t xml:space="preserve"> shall be in the manner as specified by the Board [***]</w:t>
      </w:r>
      <w:r>
        <w:rPr>
          <w:rFonts w:ascii="Times New Roman" w:cs="Times New Roman" w:eastAsia="Times New Roman" w:hAnsi="Times New Roman"/>
          <w:sz w:val="32"/>
          <w:szCs w:val="32"/>
          <w:color w:val="auto"/>
          <w:vertAlign w:val="superscript"/>
        </w:rPr>
        <w:t>78</w:t>
      </w:r>
      <w:r>
        <w:rPr>
          <w:rFonts w:ascii="Times New Roman" w:cs="Times New Roman" w:eastAsia="Times New Roman" w:hAnsi="Times New Roman"/>
          <w:sz w:val="24"/>
          <w:szCs w:val="24"/>
          <w:color w:val="auto"/>
        </w:rPr>
        <w:t>.</w:t>
      </w:r>
    </w:p>
    <w:p>
      <w:pPr>
        <w:spacing w:after="0" w:line="193" w:lineRule="exact"/>
        <w:rPr>
          <w:rFonts w:ascii="Times New Roman" w:cs="Times New Roman" w:eastAsia="Times New Roman" w:hAnsi="Times New Roman"/>
          <w:sz w:val="24"/>
          <w:szCs w:val="24"/>
          <w:color w:val="auto"/>
        </w:rPr>
      </w:pPr>
    </w:p>
    <w:p>
      <w:pPr>
        <w:jc w:val="both"/>
        <w:ind w:left="291" w:hanging="291"/>
        <w:spacing w:after="0" w:line="237" w:lineRule="auto"/>
        <w:tabs>
          <w:tab w:leader="none" w:pos="291" w:val="left"/>
        </w:tabs>
        <w:numPr>
          <w:ilvl w:val="0"/>
          <w:numId w:val="1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 of this regulation, any reference to “quarterly/quarter” in case of listed entity which has listed their specified securities on SME Exchange shall be respectively read as “half yearly/half year” and the requirement of submitting ‘year-to-date’ financial results shall not be applicable for a listed entity which has listed their specified securities on SME Exchange.</w:t>
      </w:r>
    </w:p>
    <w:p>
      <w:pPr>
        <w:spacing w:after="0" w:line="293" w:lineRule="exact"/>
        <w:rPr>
          <w:rFonts w:ascii="Times New Roman" w:cs="Times New Roman" w:eastAsia="Times New Roman" w:hAnsi="Times New Roman"/>
          <w:sz w:val="24"/>
          <w:szCs w:val="24"/>
          <w:color w:val="auto"/>
        </w:rPr>
      </w:pPr>
    </w:p>
    <w:p>
      <w:pPr>
        <w:jc w:val="both"/>
        <w:ind w:left="731" w:hanging="361"/>
        <w:spacing w:after="0" w:line="216" w:lineRule="auto"/>
        <w:tabs>
          <w:tab w:leader="none" w:pos="731" w:val="left"/>
        </w:tabs>
        <w:numPr>
          <w:ilvl w:val="1"/>
          <w:numId w:val="1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[Statement on Impact of Audit Qualifications (for audit report with modified opinion)]</w:t>
      </w:r>
      <w:r>
        <w:rPr>
          <w:rFonts w:ascii="Times New Roman" w:cs="Times New Roman" w:eastAsia="Times New Roman" w:hAnsi="Times New Roman"/>
          <w:sz w:val="32"/>
          <w:szCs w:val="32"/>
          <w:color w:val="auto"/>
          <w:vertAlign w:val="superscript"/>
        </w:rPr>
        <w:t>79</w:t>
      </w:r>
      <w:r>
        <w:rPr>
          <w:rFonts w:ascii="Times New Roman" w:cs="Times New Roman" w:eastAsia="Times New Roman" w:hAnsi="Times New Roman"/>
          <w:sz w:val="24"/>
          <w:szCs w:val="24"/>
          <w:color w:val="auto"/>
        </w:rPr>
        <w:t xml:space="preserve"> and the accompanying annual audit report submitted in terms of clause (d) of sub-regulation (3) shall be reviewed by the stock exchange(s) [***]</w:t>
      </w:r>
      <w:r>
        <w:rPr>
          <w:rFonts w:ascii="Times New Roman" w:cs="Times New Roman" w:eastAsia="Times New Roman" w:hAnsi="Times New Roman"/>
          <w:sz w:val="32"/>
          <w:szCs w:val="32"/>
          <w:color w:val="auto"/>
          <w:vertAlign w:val="superscript"/>
        </w:rPr>
        <w:t>80</w:t>
      </w:r>
      <w:r>
        <w:rPr>
          <w:rFonts w:ascii="Times New Roman" w:cs="Times New Roman" w:eastAsia="Times New Roman" w:hAnsi="Times New Roman"/>
          <w:sz w:val="24"/>
          <w:szCs w:val="24"/>
          <w:color w:val="auto"/>
        </w:rPr>
        <w:t>.</w:t>
      </w:r>
    </w:p>
    <w:p>
      <w:pPr>
        <w:spacing w:after="0" w:line="87" w:lineRule="exact"/>
        <w:rPr>
          <w:rFonts w:ascii="Times New Roman" w:cs="Times New Roman" w:eastAsia="Times New Roman" w:hAnsi="Times New Roman"/>
          <w:sz w:val="24"/>
          <w:szCs w:val="24"/>
          <w:color w:val="auto"/>
        </w:rPr>
      </w:pPr>
    </w:p>
    <w:p>
      <w:pPr>
        <w:ind w:left="711" w:hanging="341"/>
        <w:spacing w:after="0"/>
        <w:tabs>
          <w:tab w:leader="none" w:pos="711" w:val="left"/>
        </w:tabs>
        <w:numPr>
          <w:ilvl w:val="1"/>
          <w:numId w:val="1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32"/>
          <w:szCs w:val="32"/>
          <w:color w:val="auto"/>
          <w:vertAlign w:val="superscript"/>
        </w:rPr>
        <w:t>81</w:t>
      </w:r>
    </w:p>
    <w:p>
      <w:pPr>
        <w:ind w:left="11" w:right="180"/>
        <w:spacing w:after="0" w:line="216" w:lineRule="auto"/>
        <w:rPr>
          <w:sz w:val="20"/>
          <w:szCs w:val="20"/>
          <w:color w:val="auto"/>
        </w:rPr>
      </w:pPr>
      <w:r>
        <w:rPr>
          <w:rFonts w:ascii="Times New Roman" w:cs="Times New Roman" w:eastAsia="Times New Roman" w:hAnsi="Times New Roman"/>
          <w:sz w:val="32"/>
          <w:szCs w:val="32"/>
          <w:color w:val="auto"/>
          <w:vertAlign w:val="superscript"/>
        </w:rPr>
        <w:t>82</w:t>
      </w:r>
      <w:r>
        <w:rPr>
          <w:rFonts w:ascii="Times New Roman" w:cs="Times New Roman" w:eastAsia="Times New Roman" w:hAnsi="Times New Roman"/>
          <w:sz w:val="24"/>
          <w:szCs w:val="24"/>
          <w:color w:val="auto"/>
        </w:rPr>
        <w:t>[(8) The statutory auditor of a listed entity shall undertake a limited review of the audit of all the entities/ companies whose accounts are to be consolidated with the listed entity as per AS 21 in accordance with guidelines issued by the Board on this matter.]</w:t>
      </w:r>
    </w:p>
    <w:p>
      <w:pPr>
        <w:spacing w:after="0" w:line="276" w:lineRule="exact"/>
        <w:rPr>
          <w:sz w:val="20"/>
          <w:szCs w:val="20"/>
          <w:color w:val="auto"/>
        </w:rPr>
      </w:pPr>
    </w:p>
    <w:p>
      <w:pPr>
        <w:ind w:left="11"/>
        <w:spacing w:after="0"/>
        <w:rPr>
          <w:sz w:val="20"/>
          <w:szCs w:val="20"/>
          <w:color w:val="auto"/>
        </w:rPr>
      </w:pPr>
      <w:r>
        <w:rPr>
          <w:rFonts w:ascii="Times New Roman" w:cs="Times New Roman" w:eastAsia="Times New Roman" w:hAnsi="Times New Roman"/>
          <w:sz w:val="24"/>
          <w:szCs w:val="24"/>
          <w:b w:val="1"/>
          <w:bCs w:val="1"/>
          <w:color w:val="auto"/>
        </w:rPr>
        <w:t>Annual Report.</w:t>
      </w:r>
    </w:p>
    <w:p>
      <w:pPr>
        <w:ind w:left="11"/>
        <w:spacing w:after="0"/>
        <w:tabs>
          <w:tab w:leader="none" w:pos="630" w:val="left"/>
        </w:tabs>
        <w:rPr>
          <w:sz w:val="20"/>
          <w:szCs w:val="20"/>
          <w:color w:val="auto"/>
        </w:rPr>
      </w:pPr>
      <w:r>
        <w:rPr>
          <w:rFonts w:ascii="Times New Roman" w:cs="Times New Roman" w:eastAsia="Times New Roman" w:hAnsi="Times New Roman"/>
          <w:sz w:val="24"/>
          <w:szCs w:val="24"/>
          <w:b w:val="1"/>
          <w:bCs w:val="1"/>
          <w:color w:val="auto"/>
        </w:rPr>
        <w:t>34.</w:t>
      </w:r>
      <w:r>
        <w:rPr>
          <w:sz w:val="20"/>
          <w:szCs w:val="20"/>
          <w:color w:val="auto"/>
        </w:rPr>
        <w:tab/>
      </w:r>
      <w:r>
        <w:rPr>
          <w:rFonts w:ascii="Times New Roman" w:cs="Times New Roman" w:eastAsia="Times New Roman" w:hAnsi="Times New Roman"/>
          <w:sz w:val="32"/>
          <w:szCs w:val="32"/>
          <w:color w:val="auto"/>
          <w:vertAlign w:val="superscript"/>
        </w:rPr>
        <w:t>83</w:t>
      </w:r>
      <w:r>
        <w:rPr>
          <w:rFonts w:ascii="Times New Roman" w:cs="Times New Roman" w:eastAsia="Times New Roman" w:hAnsi="Times New Roman"/>
          <w:sz w:val="24"/>
          <w:szCs w:val="24"/>
          <w:color w:val="auto"/>
        </w:rPr>
        <w:t>[(1) The listed entity shall submit to the stock exchange and publish on its website-</w:t>
      </w:r>
    </w:p>
    <w:p>
      <w:pPr>
        <w:spacing w:after="0" w:line="198" w:lineRule="exact"/>
        <w:rPr>
          <w:sz w:val="20"/>
          <w:szCs w:val="20"/>
          <w:color w:val="auto"/>
        </w:rPr>
      </w:pPr>
    </w:p>
    <w:p>
      <w:pPr>
        <w:jc w:val="both"/>
        <w:ind w:left="291" w:right="20" w:hanging="10"/>
        <w:spacing w:after="0" w:line="236" w:lineRule="auto"/>
        <w:tabs>
          <w:tab w:leader="none" w:pos="788" w:val="left"/>
        </w:tabs>
        <w:numPr>
          <w:ilvl w:val="0"/>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copy of the annual report sent to the shareholders along with the notice of the annual general meeting not later than the day of commencement of dispatch to its shareholders;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651510</wp:posOffset>
                </wp:positionV>
                <wp:extent cx="182943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51.3pt" to="144.5pt,51.3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11" w:right="160" w:hanging="1"/>
        <w:spacing w:after="0" w:line="212" w:lineRule="auto"/>
        <w:tabs>
          <w:tab w:leader="none" w:pos="191" w:val="left"/>
        </w:tabs>
        <w:numPr>
          <w:ilvl w:val="0"/>
          <w:numId w:val="16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‘Form A (for audit report with unmodified opinion) &amp; Form B (for audit report with modified opinion)’ by SEBI (Listing Obligations and Disclosure Requirements) (Amendment) Regulations, 2016, w.e.f.</w:t>
      </w:r>
    </w:p>
    <w:p>
      <w:pPr>
        <w:ind w:left="271" w:hanging="261"/>
        <w:spacing w:after="0"/>
        <w:tabs>
          <w:tab w:leader="none" w:pos="271" w:val="left"/>
        </w:tabs>
        <w:numPr>
          <w:ilvl w:val="0"/>
          <w:numId w:val="16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04.2016</w:t>
      </w:r>
    </w:p>
    <w:p>
      <w:pPr>
        <w:ind w:left="191" w:hanging="181"/>
        <w:spacing w:after="0" w:line="184" w:lineRule="auto"/>
        <w:tabs>
          <w:tab w:leader="none" w:pos="191" w:val="left"/>
        </w:tabs>
        <w:numPr>
          <w:ilvl w:val="0"/>
          <w:numId w:val="16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‘from time to time’ omitted by SEBI (Listing Obligations and Disclosure Requirements)</w:t>
      </w:r>
    </w:p>
    <w:p>
      <w:pPr>
        <w:spacing w:after="0" w:line="20" w:lineRule="exact"/>
        <w:rPr>
          <w:rFonts w:ascii="Times New Roman" w:cs="Times New Roman" w:eastAsia="Times New Roman" w:hAnsi="Times New Roman"/>
          <w:sz w:val="26"/>
          <w:szCs w:val="26"/>
          <w:color w:val="auto"/>
          <w:vertAlign w:val="superscript"/>
        </w:rPr>
      </w:pPr>
    </w:p>
    <w:p>
      <w:pPr>
        <w:ind w:left="11"/>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(Amendment) Regulations, 2016, w.e.f. 01.04.2016.</w:t>
      </w:r>
    </w:p>
    <w:p>
      <w:pPr>
        <w:ind w:left="191" w:hanging="181"/>
        <w:spacing w:after="0" w:line="184" w:lineRule="auto"/>
        <w:tabs>
          <w:tab w:leader="none" w:pos="191" w:val="left"/>
        </w:tabs>
        <w:numPr>
          <w:ilvl w:val="0"/>
          <w:numId w:val="16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‘Form B’ by SEBI (Listing Obligations and Disclosure Requirements) (Amendment)</w:t>
      </w:r>
    </w:p>
    <w:p>
      <w:pPr>
        <w:spacing w:after="0" w:line="18" w:lineRule="exact"/>
        <w:rPr>
          <w:rFonts w:ascii="Times New Roman" w:cs="Times New Roman" w:eastAsia="Times New Roman" w:hAnsi="Times New Roman"/>
          <w:sz w:val="26"/>
          <w:szCs w:val="26"/>
          <w:color w:val="auto"/>
          <w:vertAlign w:val="superscript"/>
        </w:rPr>
      </w:pPr>
    </w:p>
    <w:p>
      <w:pPr>
        <w:ind w:left="11"/>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2016, w.e.f. 01.04.2016</w:t>
      </w:r>
    </w:p>
    <w:p>
      <w:pPr>
        <w:spacing w:after="0" w:line="11" w:lineRule="exact"/>
        <w:rPr>
          <w:rFonts w:ascii="Times New Roman" w:cs="Times New Roman" w:eastAsia="Times New Roman" w:hAnsi="Times New Roman"/>
          <w:sz w:val="26"/>
          <w:szCs w:val="26"/>
          <w:color w:val="auto"/>
          <w:vertAlign w:val="superscript"/>
        </w:rPr>
      </w:pPr>
    </w:p>
    <w:p>
      <w:pPr>
        <w:ind w:left="11" w:right="180" w:hanging="1"/>
        <w:spacing w:after="0" w:line="203" w:lineRule="auto"/>
        <w:tabs>
          <w:tab w:leader="none" w:pos="191" w:val="left"/>
        </w:tabs>
        <w:numPr>
          <w:ilvl w:val="0"/>
          <w:numId w:val="16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‘and Qualified Audit Report Review Committee in manner as specified in Schedule VIII’ omitted by SEBI (Listing Obligations and Disclosure Requirements) (Amendment) Regulations, 2016, w.e.f.</w:t>
      </w:r>
    </w:p>
    <w:p>
      <w:pPr>
        <w:spacing w:after="0" w:line="2" w:lineRule="exact"/>
        <w:rPr>
          <w:rFonts w:ascii="Times New Roman" w:cs="Times New Roman" w:eastAsia="Times New Roman" w:hAnsi="Times New Roman"/>
          <w:sz w:val="26"/>
          <w:szCs w:val="26"/>
          <w:color w:val="auto"/>
          <w:vertAlign w:val="superscript"/>
        </w:rPr>
      </w:pPr>
    </w:p>
    <w:p>
      <w:pPr>
        <w:ind w:left="271" w:hanging="261"/>
        <w:spacing w:after="0"/>
        <w:tabs>
          <w:tab w:leader="none" w:pos="271" w:val="left"/>
        </w:tabs>
        <w:numPr>
          <w:ilvl w:val="0"/>
          <w:numId w:val="16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04.2016.</w:t>
      </w:r>
    </w:p>
    <w:p>
      <w:pPr>
        <w:ind w:left="191" w:hanging="181"/>
        <w:spacing w:after="0" w:line="184" w:lineRule="auto"/>
        <w:tabs>
          <w:tab w:leader="none" w:pos="191" w:val="left"/>
        </w:tabs>
        <w:numPr>
          <w:ilvl w:val="0"/>
          <w:numId w:val="1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SEBI (Listing Obligations and Disclosure Requirements) (Amendment) Regulations, 2016, w.e.f.</w:t>
      </w:r>
    </w:p>
    <w:p>
      <w:pPr>
        <w:spacing w:after="0" w:line="20" w:lineRule="exact"/>
        <w:rPr>
          <w:rFonts w:ascii="Times New Roman" w:cs="Times New Roman" w:eastAsia="Times New Roman" w:hAnsi="Times New Roman"/>
          <w:sz w:val="26"/>
          <w:szCs w:val="26"/>
          <w:color w:val="auto"/>
          <w:vertAlign w:val="superscript"/>
        </w:rPr>
      </w:pPr>
    </w:p>
    <w:p>
      <w:pPr>
        <w:ind w:left="271" w:hanging="261"/>
        <w:spacing w:after="0" w:line="220" w:lineRule="auto"/>
        <w:tabs>
          <w:tab w:leader="none" w:pos="271" w:val="left"/>
        </w:tabs>
        <w:numPr>
          <w:ilvl w:val="0"/>
          <w:numId w:val="16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04.2016. Prior to omission, sub regulation (7) read as follows:</w:t>
      </w:r>
    </w:p>
    <w:p>
      <w:pPr>
        <w:spacing w:after="0" w:line="9" w:lineRule="exact"/>
        <w:rPr>
          <w:rFonts w:ascii="Times New Roman" w:cs="Times New Roman" w:eastAsia="Times New Roman" w:hAnsi="Times New Roman"/>
          <w:sz w:val="20"/>
          <w:szCs w:val="20"/>
          <w:color w:val="auto"/>
        </w:rPr>
      </w:pPr>
    </w:p>
    <w:p>
      <w:pPr>
        <w:ind w:left="11" w:right="100"/>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‘(7) The listed entity shall on the direction issued by the Board, carry out the necessary steps, for rectification of modified opinion and/or submission of revised pro-forma financial results, in the manner specified in Schedule</w:t>
      </w:r>
    </w:p>
    <w:p>
      <w:pPr>
        <w:ind w:left="11"/>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VIII.’</w:t>
      </w:r>
    </w:p>
    <w:p>
      <w:pPr>
        <w:spacing w:after="0" w:line="11" w:lineRule="exact"/>
        <w:rPr>
          <w:rFonts w:ascii="Times New Roman" w:cs="Times New Roman" w:eastAsia="Times New Roman" w:hAnsi="Times New Roman"/>
          <w:sz w:val="20"/>
          <w:szCs w:val="20"/>
          <w:color w:val="auto"/>
        </w:rPr>
      </w:pPr>
    </w:p>
    <w:p>
      <w:pPr>
        <w:ind w:left="11" w:hanging="1"/>
        <w:spacing w:after="0" w:line="203" w:lineRule="auto"/>
        <w:tabs>
          <w:tab w:leader="none" w:pos="191" w:val="left"/>
        </w:tabs>
        <w:numPr>
          <w:ilvl w:val="0"/>
          <w:numId w:val="1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1.4.2019.</w:t>
      </w:r>
    </w:p>
    <w:p>
      <w:pPr>
        <w:spacing w:after="0" w:line="13" w:lineRule="exact"/>
        <w:rPr>
          <w:rFonts w:ascii="Times New Roman" w:cs="Times New Roman" w:eastAsia="Times New Roman" w:hAnsi="Times New Roman"/>
          <w:sz w:val="26"/>
          <w:szCs w:val="26"/>
          <w:color w:val="auto"/>
          <w:vertAlign w:val="superscript"/>
        </w:rPr>
      </w:pPr>
    </w:p>
    <w:p>
      <w:pPr>
        <w:ind w:left="11" w:right="20" w:hanging="1"/>
        <w:spacing w:after="0" w:line="202" w:lineRule="auto"/>
        <w:tabs>
          <w:tab w:leader="none" w:pos="191" w:val="left"/>
        </w:tabs>
        <w:numPr>
          <w:ilvl w:val="0"/>
          <w:numId w:val="1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ibid, and applicable for Annual report filed for the year ended March 31, 2019 and thereafter. Prior to the substitution, sub-regulation (1) read as follows:</w:t>
      </w:r>
    </w:p>
    <w:p>
      <w:pPr>
        <w:spacing w:after="0" w:line="13" w:lineRule="exact"/>
        <w:rPr>
          <w:rFonts w:ascii="Times New Roman" w:cs="Times New Roman" w:eastAsia="Times New Roman" w:hAnsi="Times New Roman"/>
          <w:sz w:val="26"/>
          <w:szCs w:val="26"/>
          <w:color w:val="auto"/>
          <w:vertAlign w:val="superscript"/>
        </w:rPr>
      </w:pPr>
    </w:p>
    <w:p>
      <w:pPr>
        <w:jc w:val="both"/>
        <w:ind w:left="11" w:right="180"/>
        <w:spacing w:after="0" w:line="253"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19"/>
          <w:szCs w:val="19"/>
          <w:i w:val="1"/>
          <w:iCs w:val="1"/>
          <w:color w:val="auto"/>
        </w:rPr>
        <w:t>“(1) The listed entity shall submit the annual report to the stock exchange within twenty one working days of it being approved and adopted in the annual general meeting as per the provisions of the Companies Act, 2013.”</w:t>
      </w:r>
    </w:p>
    <w:p>
      <w:pPr>
        <w:spacing w:after="0" w:line="186" w:lineRule="exact"/>
        <w:rPr>
          <w:sz w:val="20"/>
          <w:szCs w:val="20"/>
          <w:color w:val="auto"/>
        </w:rPr>
      </w:pPr>
    </w:p>
    <w:p>
      <w:pPr>
        <w:ind w:left="8831"/>
        <w:spacing w:after="0"/>
        <w:rPr>
          <w:sz w:val="20"/>
          <w:szCs w:val="20"/>
          <w:color w:val="auto"/>
        </w:rPr>
      </w:pPr>
      <w:r>
        <w:rPr>
          <w:rFonts w:ascii="Calibri" w:cs="Calibri" w:eastAsia="Calibri" w:hAnsi="Calibri"/>
          <w:sz w:val="22"/>
          <w:szCs w:val="22"/>
          <w:color w:val="auto"/>
        </w:rPr>
        <w:t>40</w:t>
      </w:r>
    </w:p>
    <w:p>
      <w:pPr>
        <w:sectPr>
          <w:pgSz w:w="11900" w:h="16838" w:orient="portrait"/>
          <w:cols w:equalWidth="0" w:num="1">
            <w:col w:w="9071"/>
          </w:cols>
          <w:pgMar w:left="1409" w:top="1440" w:right="1426" w:bottom="416" w:gutter="0" w:footer="0" w:header="0"/>
        </w:sectPr>
      </w:pPr>
    </w:p>
    <w:bookmarkStart w:id="40" w:name="page41"/>
    <w:bookmarkEnd w:id="40"/>
    <w:p>
      <w:pPr>
        <w:spacing w:after="0" w:line="3" w:lineRule="exact"/>
        <w:rPr>
          <w:sz w:val="20"/>
          <w:szCs w:val="20"/>
          <w:color w:val="auto"/>
        </w:rPr>
      </w:pPr>
    </w:p>
    <w:p>
      <w:pPr>
        <w:jc w:val="both"/>
        <w:ind w:left="291" w:right="20" w:hanging="10"/>
        <w:spacing w:after="0" w:line="236" w:lineRule="auto"/>
        <w:tabs>
          <w:tab w:leader="none" w:pos="728" w:val="left"/>
        </w:tabs>
        <w:numPr>
          <w:ilvl w:val="1"/>
          <w:numId w:val="1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any changes to the annual report, the revised copy along with the details of and explanation for the changes shall be sent not later than 48 hours after the annual general meeting.]</w:t>
      </w:r>
    </w:p>
    <w:p>
      <w:pPr>
        <w:spacing w:after="0" w:line="277" w:lineRule="exact"/>
        <w:rPr>
          <w:rFonts w:ascii="Times New Roman" w:cs="Times New Roman" w:eastAsia="Times New Roman" w:hAnsi="Times New Roman"/>
          <w:sz w:val="24"/>
          <w:szCs w:val="24"/>
          <w:color w:val="auto"/>
        </w:rPr>
      </w:pPr>
    </w:p>
    <w:p>
      <w:pPr>
        <w:ind w:left="351" w:hanging="341"/>
        <w:spacing w:after="0"/>
        <w:tabs>
          <w:tab w:leader="none" w:pos="351" w:val="left"/>
        </w:tabs>
        <w:numPr>
          <w:ilvl w:val="0"/>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annual report shall contain the following:</w:t>
      </w:r>
    </w:p>
    <w:p>
      <w:pPr>
        <w:spacing w:after="0" w:line="12" w:lineRule="exact"/>
        <w:rPr>
          <w:rFonts w:ascii="Times New Roman" w:cs="Times New Roman" w:eastAsia="Times New Roman" w:hAnsi="Times New Roman"/>
          <w:sz w:val="24"/>
          <w:szCs w:val="24"/>
          <w:color w:val="auto"/>
        </w:rPr>
      </w:pPr>
    </w:p>
    <w:p>
      <w:pPr>
        <w:jc w:val="both"/>
        <w:ind w:left="1151" w:right="20" w:hanging="433"/>
        <w:spacing w:after="0" w:line="218" w:lineRule="auto"/>
        <w:tabs>
          <w:tab w:leader="none" w:pos="1151" w:val="left"/>
        </w:tabs>
        <w:numPr>
          <w:ilvl w:val="2"/>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audited financial statements i.e. balance sheets, profit and loss accounts etc [,and Statement on Impact of Audit Qualifications as stipulated in regulation 33(3)(d), if applicable;]</w:t>
      </w:r>
      <w:r>
        <w:rPr>
          <w:rFonts w:ascii="Times New Roman" w:cs="Times New Roman" w:eastAsia="Times New Roman" w:hAnsi="Times New Roman"/>
          <w:sz w:val="32"/>
          <w:szCs w:val="32"/>
          <w:color w:val="auto"/>
          <w:vertAlign w:val="superscript"/>
        </w:rPr>
        <w:t>84</w:t>
      </w:r>
    </w:p>
    <w:p>
      <w:pPr>
        <w:spacing w:after="0" w:line="2" w:lineRule="exact"/>
        <w:rPr>
          <w:rFonts w:ascii="Times New Roman" w:cs="Times New Roman" w:eastAsia="Times New Roman" w:hAnsi="Times New Roman"/>
          <w:sz w:val="24"/>
          <w:szCs w:val="24"/>
          <w:color w:val="auto"/>
        </w:rPr>
      </w:pPr>
    </w:p>
    <w:p>
      <w:pPr>
        <w:ind w:left="1151" w:hanging="433"/>
        <w:spacing w:after="0" w:line="220" w:lineRule="auto"/>
        <w:tabs>
          <w:tab w:leader="none" w:pos="1151" w:val="left"/>
        </w:tabs>
        <w:numPr>
          <w:ilvl w:val="2"/>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consolidated financial statements audited by its statutory auditors;</w:t>
      </w:r>
    </w:p>
    <w:p>
      <w:pPr>
        <w:spacing w:after="0" w:line="13" w:lineRule="exact"/>
        <w:rPr>
          <w:rFonts w:ascii="Times New Roman" w:cs="Times New Roman" w:eastAsia="Times New Roman" w:hAnsi="Times New Roman"/>
          <w:sz w:val="24"/>
          <w:szCs w:val="24"/>
          <w:color w:val="auto"/>
        </w:rPr>
      </w:pPr>
    </w:p>
    <w:p>
      <w:pPr>
        <w:jc w:val="both"/>
        <w:ind w:left="1151" w:right="20" w:hanging="433"/>
        <w:spacing w:after="0" w:line="237" w:lineRule="auto"/>
        <w:tabs>
          <w:tab w:leader="none" w:pos="1151" w:val="left"/>
        </w:tabs>
        <w:numPr>
          <w:ilvl w:val="2"/>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cash flow statement presented only under the indirect method as prescribed in Accounting Standard-3 or Indian Accounting Standard 7, as applicable, specified in Section 133 of the Companies Act, 2013 read with relevant rules framed thereunder or as specified by the Institute of Chartered Accountants of India, whichever is applicable;</w:t>
      </w:r>
    </w:p>
    <w:p>
      <w:pPr>
        <w:spacing w:after="0" w:line="5" w:lineRule="exact"/>
        <w:rPr>
          <w:rFonts w:ascii="Times New Roman" w:cs="Times New Roman" w:eastAsia="Times New Roman" w:hAnsi="Times New Roman"/>
          <w:sz w:val="24"/>
          <w:szCs w:val="24"/>
          <w:color w:val="auto"/>
        </w:rPr>
      </w:pPr>
    </w:p>
    <w:p>
      <w:pPr>
        <w:ind w:left="1151" w:hanging="433"/>
        <w:spacing w:after="0"/>
        <w:tabs>
          <w:tab w:leader="none" w:pos="1151" w:val="left"/>
        </w:tabs>
        <w:numPr>
          <w:ilvl w:val="2"/>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 report;</w:t>
      </w:r>
    </w:p>
    <w:p>
      <w:pPr>
        <w:spacing w:after="0" w:line="12" w:lineRule="exact"/>
        <w:rPr>
          <w:rFonts w:ascii="Times New Roman" w:cs="Times New Roman" w:eastAsia="Times New Roman" w:hAnsi="Times New Roman"/>
          <w:sz w:val="24"/>
          <w:szCs w:val="24"/>
          <w:color w:val="auto"/>
        </w:rPr>
      </w:pPr>
    </w:p>
    <w:p>
      <w:pPr>
        <w:ind w:left="1151" w:right="20" w:hanging="433"/>
        <w:spacing w:after="0" w:line="234" w:lineRule="auto"/>
        <w:tabs>
          <w:tab w:leader="none" w:pos="1151" w:val="left"/>
        </w:tabs>
        <w:numPr>
          <w:ilvl w:val="2"/>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management discussion and analysis report - either as a part of directors report or addition thereto;</w:t>
      </w:r>
    </w:p>
    <w:p>
      <w:pPr>
        <w:spacing w:after="0" w:line="1" w:lineRule="exact"/>
        <w:rPr>
          <w:rFonts w:ascii="Times New Roman" w:cs="Times New Roman" w:eastAsia="Times New Roman" w:hAnsi="Times New Roman"/>
          <w:sz w:val="24"/>
          <w:szCs w:val="24"/>
          <w:color w:val="auto"/>
        </w:rPr>
      </w:pPr>
    </w:p>
    <w:p>
      <w:pPr>
        <w:jc w:val="both"/>
        <w:ind w:left="1151" w:right="20" w:hanging="433"/>
        <w:spacing w:after="0" w:line="225" w:lineRule="auto"/>
        <w:tabs>
          <w:tab w:leader="none" w:pos="1151" w:val="left"/>
        </w:tabs>
        <w:numPr>
          <w:ilvl w:val="2"/>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for the top </w:t>
      </w:r>
      <w:r>
        <w:rPr>
          <w:rFonts w:ascii="Times New Roman" w:cs="Times New Roman" w:eastAsia="Times New Roman" w:hAnsi="Times New Roman"/>
          <w:sz w:val="32"/>
          <w:szCs w:val="32"/>
          <w:color w:val="auto"/>
          <w:vertAlign w:val="superscript"/>
        </w:rPr>
        <w:t>85</w:t>
      </w:r>
      <w:r>
        <w:rPr>
          <w:rFonts w:ascii="Times New Roman" w:cs="Times New Roman" w:eastAsia="Times New Roman" w:hAnsi="Times New Roman"/>
          <w:sz w:val="24"/>
          <w:szCs w:val="24"/>
          <w:color w:val="auto"/>
        </w:rPr>
        <w:t xml:space="preserve"> [one thousand] listed entities based on market capitalization (calculated as on March 31 of every financial year), business responsibility report describing the initiatives taken by them from an environmental, social and governance perspective, in the format as specified by the Board from time to time:</w:t>
      </w:r>
    </w:p>
    <w:p>
      <w:pPr>
        <w:jc w:val="both"/>
        <w:ind w:left="1151"/>
        <w:spacing w:after="0" w:line="22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Provided that listed entities other than top </w:t>
      </w:r>
      <w:r>
        <w:rPr>
          <w:rFonts w:ascii="Times New Roman" w:cs="Times New Roman" w:eastAsia="Times New Roman" w:hAnsi="Times New Roman"/>
          <w:sz w:val="32"/>
          <w:szCs w:val="32"/>
          <w:color w:val="auto"/>
          <w:vertAlign w:val="superscript"/>
        </w:rPr>
        <w:t>86</w:t>
      </w:r>
      <w:r>
        <w:rPr>
          <w:rFonts w:ascii="Times New Roman" w:cs="Times New Roman" w:eastAsia="Times New Roman" w:hAnsi="Times New Roman"/>
          <w:sz w:val="24"/>
          <w:szCs w:val="24"/>
          <w:color w:val="auto"/>
        </w:rPr>
        <w:t xml:space="preserve"> [one thousand] listed companies based on market capitalization and listed entities which have listed their specified securities on SME Exchange, may include these business responsibility reports on a voluntary basis in the format as specified.</w:t>
      </w:r>
    </w:p>
    <w:p>
      <w:pPr>
        <w:spacing w:after="0" w:line="291" w:lineRule="exact"/>
        <w:rPr>
          <w:rFonts w:ascii="Times New Roman" w:cs="Times New Roman" w:eastAsia="Times New Roman" w:hAnsi="Times New Roman"/>
          <w:sz w:val="24"/>
          <w:szCs w:val="24"/>
          <w:color w:val="auto"/>
        </w:rPr>
      </w:pPr>
    </w:p>
    <w:p>
      <w:pPr>
        <w:ind w:left="291" w:right="20" w:hanging="291"/>
        <w:spacing w:after="0" w:line="234" w:lineRule="auto"/>
        <w:tabs>
          <w:tab w:leader="none" w:pos="351" w:val="left"/>
        </w:tabs>
        <w:numPr>
          <w:ilvl w:val="0"/>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annual report shall contain any other disclosures specified in Companies Act, 2013 along with other requirements as specified in Schedule V of these regulations.</w:t>
      </w:r>
    </w:p>
    <w:p>
      <w:pPr>
        <w:spacing w:after="0" w:line="282" w:lineRule="exact"/>
        <w:rPr>
          <w:sz w:val="20"/>
          <w:szCs w:val="20"/>
          <w:color w:val="auto"/>
        </w:rPr>
      </w:pPr>
    </w:p>
    <w:p>
      <w:pPr>
        <w:ind w:left="11"/>
        <w:spacing w:after="0"/>
        <w:rPr>
          <w:sz w:val="20"/>
          <w:szCs w:val="20"/>
          <w:color w:val="auto"/>
        </w:rPr>
      </w:pPr>
      <w:r>
        <w:rPr>
          <w:rFonts w:ascii="Times New Roman" w:cs="Times New Roman" w:eastAsia="Times New Roman" w:hAnsi="Times New Roman"/>
          <w:sz w:val="24"/>
          <w:szCs w:val="24"/>
          <w:b w:val="1"/>
          <w:bCs w:val="1"/>
          <w:color w:val="auto"/>
        </w:rPr>
        <w:t>Annual Information Memorandum.</w:t>
      </w:r>
    </w:p>
    <w:p>
      <w:pPr>
        <w:spacing w:after="0" w:line="7" w:lineRule="exact"/>
        <w:rPr>
          <w:sz w:val="20"/>
          <w:szCs w:val="20"/>
          <w:color w:val="auto"/>
        </w:rPr>
      </w:pPr>
    </w:p>
    <w:p>
      <w:pPr>
        <w:ind w:left="651" w:right="20" w:hanging="641"/>
        <w:spacing w:after="0" w:line="234" w:lineRule="auto"/>
        <w:tabs>
          <w:tab w:leader="none" w:pos="651" w:val="left"/>
        </w:tabs>
        <w:numPr>
          <w:ilvl w:val="0"/>
          <w:numId w:val="17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listed entity shall submit to the stock exchange(s) an Annual Information Memorandum in the manner specified by the Board from time to time.</w:t>
      </w:r>
    </w:p>
    <w:p>
      <w:pPr>
        <w:spacing w:after="0" w:line="283" w:lineRule="exact"/>
        <w:rPr>
          <w:sz w:val="20"/>
          <w:szCs w:val="20"/>
          <w:color w:val="auto"/>
        </w:rPr>
      </w:pPr>
    </w:p>
    <w:p>
      <w:pPr>
        <w:ind w:left="11"/>
        <w:spacing w:after="0"/>
        <w:rPr>
          <w:sz w:val="20"/>
          <w:szCs w:val="20"/>
          <w:color w:val="auto"/>
        </w:rPr>
      </w:pPr>
      <w:r>
        <w:rPr>
          <w:rFonts w:ascii="Times New Roman" w:cs="Times New Roman" w:eastAsia="Times New Roman" w:hAnsi="Times New Roman"/>
          <w:sz w:val="24"/>
          <w:szCs w:val="24"/>
          <w:b w:val="1"/>
          <w:bCs w:val="1"/>
          <w:color w:val="auto"/>
        </w:rPr>
        <w:t>Documents &amp; Information to shareholders.</w:t>
      </w:r>
    </w:p>
    <w:p>
      <w:pPr>
        <w:spacing w:after="0" w:line="7" w:lineRule="exact"/>
        <w:rPr>
          <w:sz w:val="20"/>
          <w:szCs w:val="20"/>
          <w:color w:val="auto"/>
        </w:rPr>
      </w:pPr>
    </w:p>
    <w:p>
      <w:pPr>
        <w:ind w:left="651" w:right="20" w:hanging="641"/>
        <w:spacing w:after="0" w:line="234" w:lineRule="auto"/>
        <w:tabs>
          <w:tab w:leader="none" w:pos="711" w:val="left"/>
        </w:tabs>
        <w:numPr>
          <w:ilvl w:val="0"/>
          <w:numId w:val="17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send the annual report in the following manner to the shareholders:</w:t>
      </w:r>
    </w:p>
    <w:p>
      <w:pPr>
        <w:spacing w:after="0" w:line="13" w:lineRule="exact"/>
        <w:rPr>
          <w:rFonts w:ascii="Times New Roman" w:cs="Times New Roman" w:eastAsia="Times New Roman" w:hAnsi="Times New Roman"/>
          <w:sz w:val="24"/>
          <w:szCs w:val="24"/>
          <w:b w:val="1"/>
          <w:bCs w:val="1"/>
          <w:color w:val="auto"/>
        </w:rPr>
      </w:pPr>
    </w:p>
    <w:p>
      <w:pPr>
        <w:jc w:val="both"/>
        <w:ind w:left="1091" w:hanging="361"/>
        <w:spacing w:after="0" w:line="212" w:lineRule="auto"/>
        <w:tabs>
          <w:tab w:leader="none" w:pos="1091" w:val="left"/>
        </w:tabs>
        <w:numPr>
          <w:ilvl w:val="1"/>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Soft copies of full annual report to all those shareholder(s) who have registered their email address(es) </w:t>
      </w:r>
      <w:r>
        <w:rPr>
          <w:rFonts w:ascii="Times New Roman" w:cs="Times New Roman" w:eastAsia="Times New Roman" w:hAnsi="Times New Roman"/>
          <w:sz w:val="32"/>
          <w:szCs w:val="32"/>
          <w:color w:val="auto"/>
          <w:vertAlign w:val="superscript"/>
        </w:rPr>
        <w:t>87</w:t>
      </w:r>
      <w:r>
        <w:rPr>
          <w:rFonts w:ascii="Times New Roman" w:cs="Times New Roman" w:eastAsia="Times New Roman" w:hAnsi="Times New Roman"/>
          <w:sz w:val="24"/>
          <w:szCs w:val="24"/>
          <w:color w:val="auto"/>
        </w:rPr>
        <w:t xml:space="preserve"> [***] </w:t>
      </w:r>
      <w:r>
        <w:rPr>
          <w:rFonts w:ascii="Times New Roman" w:cs="Times New Roman" w:eastAsia="Times New Roman" w:hAnsi="Times New Roman"/>
          <w:sz w:val="32"/>
          <w:szCs w:val="32"/>
          <w:color w:val="auto"/>
          <w:vertAlign w:val="superscript"/>
        </w:rPr>
        <w:t>88</w:t>
      </w:r>
      <w:r>
        <w:rPr>
          <w:rFonts w:ascii="Times New Roman" w:cs="Times New Roman" w:eastAsia="Times New Roman" w:hAnsi="Times New Roman"/>
          <w:sz w:val="24"/>
          <w:szCs w:val="24"/>
          <w:color w:val="auto"/>
        </w:rPr>
        <w:t xml:space="preserve"> [either with the listed entity or with any depository];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477520</wp:posOffset>
                </wp:positionV>
                <wp:extent cx="182943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37.6pt" to="144.5pt,37.6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11" w:right="480" w:hanging="1"/>
        <w:spacing w:after="0" w:line="203" w:lineRule="auto"/>
        <w:tabs>
          <w:tab w:leader="none" w:pos="191" w:val="left"/>
        </w:tabs>
        <w:numPr>
          <w:ilvl w:val="0"/>
          <w:numId w:val="17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symbol ‘;’ by SEBI (Listing Obligations and Disclosure Requirements) (Amendment) Regulations, 2016, w.e.f. 01.04.2016.</w:t>
      </w:r>
    </w:p>
    <w:p>
      <w:pPr>
        <w:spacing w:after="0" w:line="13" w:lineRule="exact"/>
        <w:rPr>
          <w:rFonts w:ascii="Times New Roman" w:cs="Times New Roman" w:eastAsia="Times New Roman" w:hAnsi="Times New Roman"/>
          <w:sz w:val="26"/>
          <w:szCs w:val="26"/>
          <w:color w:val="auto"/>
          <w:vertAlign w:val="superscript"/>
        </w:rPr>
      </w:pPr>
    </w:p>
    <w:p>
      <w:pPr>
        <w:ind w:left="11" w:right="20" w:hanging="1"/>
        <w:spacing w:after="0" w:line="203" w:lineRule="auto"/>
        <w:tabs>
          <w:tab w:leader="none" w:pos="222" w:val="left"/>
        </w:tabs>
        <w:numPr>
          <w:ilvl w:val="0"/>
          <w:numId w:val="17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“five hundred” by the SEBI (Listing Obligations and Disclosure Requirements) (Fifth Amendment) Regulations, 2019, w.e.f. 26.12.2019.</w:t>
      </w:r>
    </w:p>
    <w:p>
      <w:pPr>
        <w:spacing w:after="0" w:line="13" w:lineRule="exact"/>
        <w:rPr>
          <w:rFonts w:ascii="Times New Roman" w:cs="Times New Roman" w:eastAsia="Times New Roman" w:hAnsi="Times New Roman"/>
          <w:sz w:val="26"/>
          <w:szCs w:val="26"/>
          <w:color w:val="auto"/>
          <w:vertAlign w:val="superscript"/>
        </w:rPr>
      </w:pPr>
    </w:p>
    <w:p>
      <w:pPr>
        <w:ind w:left="11" w:right="20" w:hanging="1"/>
        <w:spacing w:after="0" w:line="203" w:lineRule="auto"/>
        <w:tabs>
          <w:tab w:leader="none" w:pos="222" w:val="left"/>
        </w:tabs>
        <w:numPr>
          <w:ilvl w:val="0"/>
          <w:numId w:val="17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“five hundred” by the SEBI (Listing Obligations and Disclosure Requirements) (Fifth Amendment) Regulations, 2019, w.e.f. 26.12.2019.</w:t>
      </w:r>
    </w:p>
    <w:p>
      <w:pPr>
        <w:spacing w:after="0" w:line="10" w:lineRule="exact"/>
        <w:rPr>
          <w:rFonts w:ascii="Times New Roman" w:cs="Times New Roman" w:eastAsia="Times New Roman" w:hAnsi="Times New Roman"/>
          <w:sz w:val="26"/>
          <w:szCs w:val="26"/>
          <w:color w:val="auto"/>
          <w:vertAlign w:val="superscript"/>
        </w:rPr>
      </w:pPr>
    </w:p>
    <w:p>
      <w:pPr>
        <w:ind w:left="11" w:right="20" w:hanging="1"/>
        <w:spacing w:after="0" w:line="203" w:lineRule="auto"/>
        <w:tabs>
          <w:tab w:leader="none" w:pos="246" w:val="left"/>
        </w:tabs>
        <w:numPr>
          <w:ilvl w:val="0"/>
          <w:numId w:val="17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Words “for the purpose” omitted by the SEBI (Listing Obligations and Disclosure Requirements) (Amendment) Regulations, 2018, w.e.f. 1.4.2019.</w:t>
      </w:r>
    </w:p>
    <w:p>
      <w:pPr>
        <w:spacing w:after="0" w:line="2" w:lineRule="exact"/>
        <w:rPr>
          <w:rFonts w:ascii="Times New Roman" w:cs="Times New Roman" w:eastAsia="Times New Roman" w:hAnsi="Times New Roman"/>
          <w:sz w:val="26"/>
          <w:szCs w:val="26"/>
          <w:color w:val="auto"/>
          <w:vertAlign w:val="superscript"/>
        </w:rPr>
      </w:pPr>
    </w:p>
    <w:p>
      <w:pPr>
        <w:ind w:left="191" w:hanging="181"/>
        <w:spacing w:after="0" w:line="184" w:lineRule="auto"/>
        <w:tabs>
          <w:tab w:leader="none" w:pos="191" w:val="left"/>
        </w:tabs>
        <w:numPr>
          <w:ilvl w:val="0"/>
          <w:numId w:val="17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ibid, applicable for Annual report filed for the year ended March 31, 2019 and thereafter.</w:t>
      </w:r>
    </w:p>
    <w:p>
      <w:pPr>
        <w:spacing w:after="0" w:line="198" w:lineRule="exact"/>
        <w:rPr>
          <w:sz w:val="20"/>
          <w:szCs w:val="20"/>
          <w:color w:val="auto"/>
        </w:rPr>
      </w:pPr>
    </w:p>
    <w:p>
      <w:pPr>
        <w:ind w:left="8831"/>
        <w:spacing w:after="0"/>
        <w:rPr>
          <w:sz w:val="20"/>
          <w:szCs w:val="20"/>
          <w:color w:val="auto"/>
        </w:rPr>
      </w:pPr>
      <w:r>
        <w:rPr>
          <w:rFonts w:ascii="Calibri" w:cs="Calibri" w:eastAsia="Calibri" w:hAnsi="Calibri"/>
          <w:sz w:val="22"/>
          <w:szCs w:val="22"/>
          <w:color w:val="auto"/>
        </w:rPr>
        <w:t>41</w:t>
      </w:r>
    </w:p>
    <w:p>
      <w:pPr>
        <w:sectPr>
          <w:pgSz w:w="11900" w:h="16838" w:orient="portrait"/>
          <w:cols w:equalWidth="0" w:num="1">
            <w:col w:w="9071"/>
          </w:cols>
          <w:pgMar w:left="1409" w:top="1440" w:right="1426" w:bottom="416" w:gutter="0" w:footer="0" w:header="0"/>
        </w:sectPr>
      </w:pPr>
    </w:p>
    <w:bookmarkStart w:id="41" w:name="page42"/>
    <w:bookmarkEnd w:id="41"/>
    <w:p>
      <w:pPr>
        <w:spacing w:after="0" w:line="3" w:lineRule="exact"/>
        <w:rPr>
          <w:sz w:val="20"/>
          <w:szCs w:val="20"/>
          <w:color w:val="auto"/>
        </w:rPr>
      </w:pPr>
    </w:p>
    <w:p>
      <w:pPr>
        <w:jc w:val="both"/>
        <w:ind w:left="1091" w:right="20" w:hanging="361"/>
        <w:spacing w:after="0" w:line="236" w:lineRule="auto"/>
        <w:tabs>
          <w:tab w:leader="none" w:pos="1091" w:val="left"/>
        </w:tabs>
        <w:numPr>
          <w:ilvl w:val="2"/>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Hard copy of statement containing the salient features of all the documents, as prescribed in Section 136 of Companies Act, 2013 or rules made thereunder to those shareholder(s) who have not so registered;</w:t>
      </w:r>
    </w:p>
    <w:p>
      <w:pPr>
        <w:spacing w:after="0" w:line="1" w:lineRule="exact"/>
        <w:rPr>
          <w:rFonts w:ascii="Times New Roman" w:cs="Times New Roman" w:eastAsia="Times New Roman" w:hAnsi="Times New Roman"/>
          <w:sz w:val="24"/>
          <w:szCs w:val="24"/>
          <w:color w:val="auto"/>
        </w:rPr>
      </w:pPr>
    </w:p>
    <w:p>
      <w:pPr>
        <w:ind w:left="1091" w:hanging="361"/>
        <w:spacing w:after="0"/>
        <w:tabs>
          <w:tab w:leader="none" w:pos="1091" w:val="left"/>
        </w:tabs>
        <w:numPr>
          <w:ilvl w:val="2"/>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Hard copies of full annual reports to those shareholders, who request for the same.</w:t>
      </w:r>
    </w:p>
    <w:p>
      <w:pPr>
        <w:spacing w:after="0" w:line="288" w:lineRule="exact"/>
        <w:rPr>
          <w:rFonts w:ascii="Times New Roman" w:cs="Times New Roman" w:eastAsia="Times New Roman" w:hAnsi="Times New Roman"/>
          <w:sz w:val="24"/>
          <w:szCs w:val="24"/>
          <w:color w:val="auto"/>
        </w:rPr>
      </w:pPr>
    </w:p>
    <w:p>
      <w:pPr>
        <w:ind w:left="291" w:right="20" w:hanging="291"/>
        <w:spacing w:after="0" w:line="234" w:lineRule="auto"/>
        <w:tabs>
          <w:tab w:leader="none" w:pos="291" w:val="left"/>
        </w:tabs>
        <w:numPr>
          <w:ilvl w:val="0"/>
          <w:numId w:val="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send annual report referred to in sub-regulation (1), to the holders of securities, not less than twenty-one days before the annual general meeting.</w:t>
      </w:r>
    </w:p>
    <w:p>
      <w:pPr>
        <w:spacing w:after="0" w:line="289" w:lineRule="exact"/>
        <w:rPr>
          <w:rFonts w:ascii="Times New Roman" w:cs="Times New Roman" w:eastAsia="Times New Roman" w:hAnsi="Times New Roman"/>
          <w:sz w:val="24"/>
          <w:szCs w:val="24"/>
          <w:color w:val="auto"/>
        </w:rPr>
      </w:pPr>
    </w:p>
    <w:p>
      <w:pPr>
        <w:ind w:left="291" w:right="20" w:hanging="291"/>
        <w:spacing w:after="0" w:line="234" w:lineRule="auto"/>
        <w:tabs>
          <w:tab w:leader="none" w:pos="291" w:val="left"/>
        </w:tabs>
        <w:numPr>
          <w:ilvl w:val="0"/>
          <w:numId w:val="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the appointment of a new director or re-appointment of a director the shareholders must be provided with the following information:</w:t>
      </w:r>
    </w:p>
    <w:p>
      <w:pPr>
        <w:spacing w:after="0" w:line="1" w:lineRule="exact"/>
        <w:rPr>
          <w:rFonts w:ascii="Times New Roman" w:cs="Times New Roman" w:eastAsia="Times New Roman" w:hAnsi="Times New Roman"/>
          <w:sz w:val="24"/>
          <w:szCs w:val="24"/>
          <w:color w:val="auto"/>
        </w:rPr>
      </w:pPr>
    </w:p>
    <w:p>
      <w:pPr>
        <w:ind w:left="1071" w:hanging="353"/>
        <w:spacing w:after="0"/>
        <w:tabs>
          <w:tab w:leader="none" w:pos="1071" w:val="left"/>
        </w:tabs>
        <w:numPr>
          <w:ilvl w:val="1"/>
          <w:numId w:val="17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 brief resume of the director;</w:t>
      </w:r>
    </w:p>
    <w:p>
      <w:pPr>
        <w:ind w:left="1071" w:hanging="353"/>
        <w:spacing w:after="0"/>
        <w:tabs>
          <w:tab w:leader="none" w:pos="1071" w:val="left"/>
        </w:tabs>
        <w:numPr>
          <w:ilvl w:val="1"/>
          <w:numId w:val="17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nature of his expertise in specific functional areas;</w:t>
      </w:r>
    </w:p>
    <w:p>
      <w:pPr>
        <w:ind w:left="1071" w:hanging="353"/>
        <w:spacing w:after="0"/>
        <w:tabs>
          <w:tab w:leader="none" w:pos="1071" w:val="left"/>
        </w:tabs>
        <w:numPr>
          <w:ilvl w:val="1"/>
          <w:numId w:val="17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disclosure of relationships between directors inter-se;</w:t>
      </w:r>
    </w:p>
    <w:p>
      <w:pPr>
        <w:spacing w:after="0" w:line="12" w:lineRule="exact"/>
        <w:rPr>
          <w:rFonts w:ascii="Times New Roman" w:cs="Times New Roman" w:eastAsia="Times New Roman" w:hAnsi="Times New Roman"/>
          <w:sz w:val="22"/>
          <w:szCs w:val="22"/>
          <w:color w:val="auto"/>
        </w:rPr>
      </w:pPr>
    </w:p>
    <w:p>
      <w:pPr>
        <w:ind w:left="1011" w:right="20" w:hanging="293"/>
        <w:spacing w:after="0" w:line="234" w:lineRule="auto"/>
        <w:tabs>
          <w:tab w:leader="none" w:pos="1071" w:val="left"/>
        </w:tabs>
        <w:numPr>
          <w:ilvl w:val="1"/>
          <w:numId w:val="17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names of listed entities in which the person also holds the directorship and the membership of Committees of the board; and</w:t>
      </w:r>
    </w:p>
    <w:p>
      <w:pPr>
        <w:spacing w:after="0" w:line="1" w:lineRule="exact"/>
        <w:rPr>
          <w:rFonts w:ascii="Times New Roman" w:cs="Times New Roman" w:eastAsia="Times New Roman" w:hAnsi="Times New Roman"/>
          <w:sz w:val="22"/>
          <w:szCs w:val="22"/>
          <w:color w:val="auto"/>
        </w:rPr>
      </w:pPr>
    </w:p>
    <w:p>
      <w:pPr>
        <w:ind w:left="1071" w:hanging="353"/>
        <w:spacing w:after="0"/>
        <w:tabs>
          <w:tab w:leader="none" w:pos="1071" w:val="left"/>
        </w:tabs>
        <w:numPr>
          <w:ilvl w:val="1"/>
          <w:numId w:val="17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shareholding of non-executive directors.</w:t>
      </w:r>
    </w:p>
    <w:p>
      <w:pPr>
        <w:spacing w:after="0" w:line="288" w:lineRule="exact"/>
        <w:rPr>
          <w:sz w:val="20"/>
          <w:szCs w:val="20"/>
          <w:color w:val="auto"/>
        </w:rPr>
      </w:pPr>
    </w:p>
    <w:p>
      <w:pPr>
        <w:ind w:left="11" w:right="20" w:hanging="1"/>
        <w:spacing w:after="0" w:line="208" w:lineRule="auto"/>
        <w:tabs>
          <w:tab w:leader="none" w:pos="222" w:val="left"/>
        </w:tabs>
        <w:numPr>
          <w:ilvl w:val="0"/>
          <w:numId w:val="176"/>
        </w:numPr>
        <w:rPr>
          <w:rFonts w:ascii="Times New Roman" w:cs="Times New Roman" w:eastAsia="Times New Roman" w:hAnsi="Times New Roman"/>
          <w:sz w:val="31"/>
          <w:szCs w:val="31"/>
          <w:color w:val="auto"/>
          <w:vertAlign w:val="superscript"/>
        </w:rPr>
      </w:pPr>
      <w:r>
        <w:rPr>
          <w:rFonts w:ascii="Times New Roman" w:cs="Times New Roman" w:eastAsia="Times New Roman" w:hAnsi="Times New Roman"/>
          <w:sz w:val="23"/>
          <w:szCs w:val="23"/>
          <w:color w:val="auto"/>
        </w:rPr>
        <w:t>[(4) The disclosures made by the listed entity with immediate effect from date of notification of these amendments-</w:t>
      </w:r>
    </w:p>
    <w:p>
      <w:pPr>
        <w:spacing w:after="0" w:line="13" w:lineRule="exact"/>
        <w:rPr>
          <w:rFonts w:ascii="Times New Roman" w:cs="Times New Roman" w:eastAsia="Times New Roman" w:hAnsi="Times New Roman"/>
          <w:sz w:val="31"/>
          <w:szCs w:val="31"/>
          <w:color w:val="auto"/>
          <w:vertAlign w:val="superscript"/>
        </w:rPr>
      </w:pPr>
    </w:p>
    <w:p>
      <w:pPr>
        <w:ind w:left="11" w:right="20"/>
        <w:spacing w:after="0" w:line="234" w:lineRule="auto"/>
        <w:rPr>
          <w:rFonts w:ascii="Times New Roman" w:cs="Times New Roman" w:eastAsia="Times New Roman" w:hAnsi="Times New Roman"/>
          <w:sz w:val="31"/>
          <w:szCs w:val="31"/>
          <w:color w:val="auto"/>
          <w:vertAlign w:val="superscript"/>
        </w:rPr>
      </w:pPr>
      <w:r>
        <w:rPr>
          <w:rFonts w:ascii="Times New Roman" w:cs="Times New Roman" w:eastAsia="Times New Roman" w:hAnsi="Times New Roman"/>
          <w:sz w:val="24"/>
          <w:szCs w:val="24"/>
          <w:color w:val="auto"/>
        </w:rPr>
        <w:t>(a) to the stock exchanges shall be in XBRL format in accordance with the guidelines specified by the stock exchanges from time to time; and</w:t>
      </w:r>
    </w:p>
    <w:p>
      <w:pPr>
        <w:spacing w:after="0" w:line="13" w:lineRule="exact"/>
        <w:rPr>
          <w:rFonts w:ascii="Times New Roman" w:cs="Times New Roman" w:eastAsia="Times New Roman" w:hAnsi="Times New Roman"/>
          <w:sz w:val="31"/>
          <w:szCs w:val="31"/>
          <w:color w:val="auto"/>
          <w:vertAlign w:val="superscript"/>
        </w:rPr>
      </w:pPr>
    </w:p>
    <w:p>
      <w:pPr>
        <w:ind w:left="11" w:right="20"/>
        <w:spacing w:after="0" w:line="234" w:lineRule="auto"/>
        <w:rPr>
          <w:rFonts w:ascii="Times New Roman" w:cs="Times New Roman" w:eastAsia="Times New Roman" w:hAnsi="Times New Roman"/>
          <w:sz w:val="31"/>
          <w:szCs w:val="31"/>
          <w:color w:val="auto"/>
          <w:vertAlign w:val="superscript"/>
        </w:rPr>
      </w:pPr>
      <w:r>
        <w:rPr>
          <w:rFonts w:ascii="Times New Roman" w:cs="Times New Roman" w:eastAsia="Times New Roman" w:hAnsi="Times New Roman"/>
          <w:sz w:val="24"/>
          <w:szCs w:val="24"/>
          <w:color w:val="auto"/>
        </w:rPr>
        <w:t>(b) to the stock exchanges and on its website, shall be in a format that allows users to find relevant information easily through a searching tool:</w:t>
      </w:r>
    </w:p>
    <w:p>
      <w:pPr>
        <w:spacing w:after="0" w:line="290" w:lineRule="exact"/>
        <w:rPr>
          <w:sz w:val="20"/>
          <w:szCs w:val="20"/>
          <w:color w:val="auto"/>
        </w:rPr>
      </w:pPr>
    </w:p>
    <w:p>
      <w:pPr>
        <w:jc w:val="both"/>
        <w:ind w:left="11" w:right="20"/>
        <w:spacing w:after="0" w:line="236" w:lineRule="auto"/>
        <w:rPr>
          <w:sz w:val="20"/>
          <w:szCs w:val="20"/>
          <w:color w:val="auto"/>
        </w:rPr>
      </w:pPr>
      <w:r>
        <w:rPr>
          <w:rFonts w:ascii="Times New Roman" w:cs="Times New Roman" w:eastAsia="Times New Roman" w:hAnsi="Times New Roman"/>
          <w:sz w:val="24"/>
          <w:szCs w:val="24"/>
          <w:color w:val="auto"/>
        </w:rPr>
        <w:t>Provided that the requirement to make disclosures in searchable formats shall not apply in case there is a statutory requirement to make such disclosures in formats which may not be searchable, such as copies of scanned documents.</w:t>
      </w:r>
    </w:p>
    <w:p>
      <w:pPr>
        <w:spacing w:after="0" w:line="290" w:lineRule="exact"/>
        <w:rPr>
          <w:sz w:val="20"/>
          <w:szCs w:val="20"/>
          <w:color w:val="auto"/>
        </w:rPr>
      </w:pPr>
    </w:p>
    <w:p>
      <w:pPr>
        <w:jc w:val="both"/>
        <w:ind w:left="11" w:right="20" w:hanging="1"/>
        <w:spacing w:after="0" w:line="236" w:lineRule="auto"/>
        <w:tabs>
          <w:tab w:leader="none" w:pos="366" w:val="left"/>
        </w:tabs>
        <w:numPr>
          <w:ilvl w:val="0"/>
          <w:numId w:val="1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notice being sent to shareholders for an annual general meeting, where the statutory auditor(s) is/are proposed to be appointed/re-appointed shall include the following disclosures as a part of the explanatory statement to the notice:</w:t>
      </w:r>
    </w:p>
    <w:p>
      <w:pPr>
        <w:spacing w:after="0" w:line="289" w:lineRule="exact"/>
        <w:rPr>
          <w:rFonts w:ascii="Times New Roman" w:cs="Times New Roman" w:eastAsia="Times New Roman" w:hAnsi="Times New Roman"/>
          <w:sz w:val="24"/>
          <w:szCs w:val="24"/>
          <w:color w:val="auto"/>
        </w:rPr>
      </w:pPr>
    </w:p>
    <w:p>
      <w:pPr>
        <w:jc w:val="both"/>
        <w:ind w:left="1451" w:right="20" w:hanging="875"/>
        <w:spacing w:after="0" w:line="237" w:lineRule="auto"/>
        <w:tabs>
          <w:tab w:leader="none" w:pos="1451" w:val="left"/>
        </w:tabs>
        <w:numPr>
          <w:ilvl w:val="1"/>
          <w:numId w:val="1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Proposed fees payable to the statutory auditor(s) along with terms of appointment and in case of a new auditor, any material change in the fee payable to such auditor from that paid to the outgoing auditor along with the rationale for such change;</w:t>
      </w:r>
    </w:p>
    <w:p>
      <w:pPr>
        <w:spacing w:after="0" w:line="290" w:lineRule="exact"/>
        <w:rPr>
          <w:rFonts w:ascii="Times New Roman" w:cs="Times New Roman" w:eastAsia="Times New Roman" w:hAnsi="Times New Roman"/>
          <w:sz w:val="24"/>
          <w:szCs w:val="24"/>
          <w:color w:val="auto"/>
        </w:rPr>
      </w:pPr>
    </w:p>
    <w:p>
      <w:pPr>
        <w:ind w:left="1451" w:right="20" w:hanging="875"/>
        <w:spacing w:after="0" w:line="234" w:lineRule="auto"/>
        <w:tabs>
          <w:tab w:leader="none" w:pos="1451" w:val="left"/>
        </w:tabs>
        <w:numPr>
          <w:ilvl w:val="1"/>
          <w:numId w:val="1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Basis of recommendation for appointment including the details in relation to and credentials of the statutory auditor(s) proposed to be appointed.]</w:t>
      </w:r>
    </w:p>
    <w:p>
      <w:pPr>
        <w:spacing w:after="0" w:line="282" w:lineRule="exact"/>
        <w:rPr>
          <w:sz w:val="20"/>
          <w:szCs w:val="20"/>
          <w:color w:val="auto"/>
        </w:rPr>
      </w:pPr>
    </w:p>
    <w:p>
      <w:pPr>
        <w:ind w:left="11"/>
        <w:spacing w:after="0"/>
        <w:rPr>
          <w:sz w:val="20"/>
          <w:szCs w:val="20"/>
          <w:color w:val="auto"/>
        </w:rPr>
      </w:pPr>
      <w:r>
        <w:rPr>
          <w:rFonts w:ascii="Times New Roman" w:cs="Times New Roman" w:eastAsia="Times New Roman" w:hAnsi="Times New Roman"/>
          <w:sz w:val="24"/>
          <w:szCs w:val="24"/>
          <w:b w:val="1"/>
          <w:bCs w:val="1"/>
          <w:color w:val="auto"/>
        </w:rPr>
        <w:t>Draft Scheme of Arrangement &amp; Scheme of Arrangement.</w:t>
      </w:r>
    </w:p>
    <w:p>
      <w:pPr>
        <w:spacing w:after="0" w:line="7" w:lineRule="exact"/>
        <w:rPr>
          <w:sz w:val="20"/>
          <w:szCs w:val="20"/>
          <w:color w:val="auto"/>
        </w:rPr>
      </w:pPr>
    </w:p>
    <w:p>
      <w:pPr>
        <w:jc w:val="both"/>
        <w:ind w:left="651" w:hanging="641"/>
        <w:spacing w:after="0" w:line="238" w:lineRule="auto"/>
        <w:tabs>
          <w:tab w:leader="none" w:pos="711" w:val="left"/>
        </w:tabs>
        <w:numPr>
          <w:ilvl w:val="0"/>
          <w:numId w:val="17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(1)Without prejudice to provisions of regulation 11, the listed entity desirous of undertaking a scheme of arrangement or involved in a scheme of arrangement, shall file the draft scheme of arrangement, proposed to be filed before any Court or Tribunal under sections 391-394 and 101 of the Companies Act, 1956 or under Sections 230-234 and Section 66 of Companies Act, 2013, whichever applicable, </w:t>
      </w:r>
      <w:r>
        <w:rPr>
          <w:rFonts w:ascii="Times New Roman" w:cs="Times New Roman" w:eastAsia="Times New Roman" w:hAnsi="Times New Roman"/>
          <w:sz w:val="32"/>
          <w:szCs w:val="32"/>
          <w:color w:val="auto"/>
          <w:vertAlign w:val="superscript"/>
        </w:rPr>
        <w:t>90</w:t>
      </w:r>
      <w:r>
        <w:rPr>
          <w:rFonts w:ascii="Times New Roman" w:cs="Times New Roman" w:eastAsia="Times New Roman" w:hAnsi="Times New Roman"/>
          <w:sz w:val="24"/>
          <w:szCs w:val="24"/>
          <w:color w:val="auto"/>
        </w:rPr>
        <w:t>[along with 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95885</wp:posOffset>
                </wp:positionV>
                <wp:extent cx="182943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7.55pt" to="144.5pt,7.55pt" o:allowincell="f" strokecolor="#000000" strokeweight="0.7199pt"/>
            </w:pict>
          </mc:Fallback>
        </mc:AlternateContent>
      </w:r>
    </w:p>
    <w:p>
      <w:pPr>
        <w:spacing w:after="0" w:line="245" w:lineRule="exact"/>
        <w:rPr>
          <w:sz w:val="20"/>
          <w:szCs w:val="20"/>
          <w:color w:val="auto"/>
        </w:rPr>
      </w:pPr>
    </w:p>
    <w:p>
      <w:pPr>
        <w:ind w:left="11" w:hanging="1"/>
        <w:spacing w:after="0" w:line="202" w:lineRule="auto"/>
        <w:tabs>
          <w:tab w:leader="none" w:pos="191" w:val="left"/>
        </w:tabs>
        <w:numPr>
          <w:ilvl w:val="0"/>
          <w:numId w:val="17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(Amendment) Regulations, 2018, w.e.f. 1.4.2019.</w:t>
      </w:r>
    </w:p>
    <w:p>
      <w:pPr>
        <w:spacing w:after="0" w:line="1" w:lineRule="exact"/>
        <w:rPr>
          <w:rFonts w:ascii="Times New Roman" w:cs="Times New Roman" w:eastAsia="Times New Roman" w:hAnsi="Times New Roman"/>
          <w:sz w:val="26"/>
          <w:szCs w:val="26"/>
          <w:color w:val="auto"/>
          <w:vertAlign w:val="superscript"/>
        </w:rPr>
      </w:pPr>
    </w:p>
    <w:p>
      <w:pPr>
        <w:ind w:left="211" w:hanging="201"/>
        <w:spacing w:after="0" w:line="184" w:lineRule="auto"/>
        <w:tabs>
          <w:tab w:leader="none" w:pos="211" w:val="left"/>
        </w:tabs>
        <w:numPr>
          <w:ilvl w:val="0"/>
          <w:numId w:val="17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and Mode of Payment) (Amendment) Regulations, 2017, w.e.f.</w:t>
      </w:r>
    </w:p>
    <w:p>
      <w:pPr>
        <w:spacing w:after="0" w:line="20" w:lineRule="exact"/>
        <w:rPr>
          <w:rFonts w:ascii="Times New Roman" w:cs="Times New Roman" w:eastAsia="Times New Roman" w:hAnsi="Times New Roman"/>
          <w:sz w:val="26"/>
          <w:szCs w:val="26"/>
          <w:color w:val="auto"/>
          <w:vertAlign w:val="superscript"/>
        </w:rPr>
      </w:pPr>
    </w:p>
    <w:p>
      <w:pPr>
        <w:ind w:left="151" w:hanging="141"/>
        <w:spacing w:after="0"/>
        <w:tabs>
          <w:tab w:leader="none" w:pos="151" w:val="left"/>
        </w:tabs>
        <w:numPr>
          <w:ilvl w:val="0"/>
          <w:numId w:val="18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3.2017.</w:t>
      </w:r>
    </w:p>
    <w:p>
      <w:pPr>
        <w:spacing w:after="0" w:line="201" w:lineRule="exact"/>
        <w:rPr>
          <w:sz w:val="20"/>
          <w:szCs w:val="20"/>
          <w:color w:val="auto"/>
        </w:rPr>
      </w:pPr>
    </w:p>
    <w:p>
      <w:pPr>
        <w:ind w:left="8831"/>
        <w:spacing w:after="0"/>
        <w:rPr>
          <w:sz w:val="20"/>
          <w:szCs w:val="20"/>
          <w:color w:val="auto"/>
        </w:rPr>
      </w:pPr>
      <w:r>
        <w:rPr>
          <w:rFonts w:ascii="Calibri" w:cs="Calibri" w:eastAsia="Calibri" w:hAnsi="Calibri"/>
          <w:sz w:val="22"/>
          <w:szCs w:val="22"/>
          <w:color w:val="auto"/>
        </w:rPr>
        <w:t>42</w:t>
      </w:r>
    </w:p>
    <w:p>
      <w:pPr>
        <w:sectPr>
          <w:pgSz w:w="11900" w:h="16838" w:orient="portrait"/>
          <w:cols w:equalWidth="0" w:num="1">
            <w:col w:w="9071"/>
          </w:cols>
          <w:pgMar w:left="1409" w:top="1440" w:right="1426" w:bottom="416" w:gutter="0" w:footer="0" w:header="0"/>
        </w:sectPr>
      </w:pPr>
    </w:p>
    <w:bookmarkStart w:id="42" w:name="page43"/>
    <w:bookmarkEnd w:id="42"/>
    <w:p>
      <w:pPr>
        <w:spacing w:after="0" w:line="3" w:lineRule="exact"/>
        <w:rPr>
          <w:sz w:val="20"/>
          <w:szCs w:val="20"/>
          <w:color w:val="auto"/>
        </w:rPr>
      </w:pPr>
    </w:p>
    <w:p>
      <w:pPr>
        <w:jc w:val="both"/>
        <w:ind w:left="641" w:right="20"/>
        <w:spacing w:after="0" w:line="237" w:lineRule="auto"/>
        <w:rPr>
          <w:sz w:val="20"/>
          <w:szCs w:val="20"/>
          <w:color w:val="auto"/>
        </w:rPr>
      </w:pPr>
      <w:r>
        <w:rPr>
          <w:rFonts w:ascii="Times New Roman" w:cs="Times New Roman" w:eastAsia="Times New Roman" w:hAnsi="Times New Roman"/>
          <w:sz w:val="24"/>
          <w:szCs w:val="24"/>
          <w:color w:val="auto"/>
        </w:rPr>
        <w:t>non-refundable fee as specified in Schedule XI,] with the stock exchange(s) for obtaining Observation Letter or No-objection letter, before filing such scheme with any Court or Tribunal, in terms of requirements specified by the Board or stock exchange(s) from time to time.</w:t>
      </w:r>
    </w:p>
    <w:p>
      <w:pPr>
        <w:spacing w:after="0" w:line="290" w:lineRule="exact"/>
        <w:rPr>
          <w:sz w:val="20"/>
          <w:szCs w:val="20"/>
          <w:color w:val="auto"/>
        </w:rPr>
      </w:pPr>
    </w:p>
    <w:p>
      <w:pPr>
        <w:jc w:val="both"/>
        <w:ind w:left="701" w:right="20" w:hanging="282"/>
        <w:spacing w:after="0" w:line="237" w:lineRule="auto"/>
        <w:rPr>
          <w:sz w:val="20"/>
          <w:szCs w:val="20"/>
          <w:color w:val="auto"/>
        </w:rPr>
      </w:pPr>
      <w:r>
        <w:rPr>
          <w:rFonts w:ascii="Times New Roman" w:cs="Times New Roman" w:eastAsia="Times New Roman" w:hAnsi="Times New Roman"/>
          <w:sz w:val="24"/>
          <w:szCs w:val="24"/>
          <w:color w:val="auto"/>
        </w:rPr>
        <w:t>(2) The listed entity shall not file any scheme of arrangement under sections 391-394 and 101 of the Companies Act, 1956 or under Sections 230-234 and Section 66 of Companies Act, 2013 ,whichever applicable, with any Court or Tribunal unless it has obtained observation letter or No-objection letter from the stock exchange(s).</w:t>
      </w:r>
    </w:p>
    <w:p>
      <w:pPr>
        <w:spacing w:after="0" w:line="290" w:lineRule="exact"/>
        <w:rPr>
          <w:sz w:val="20"/>
          <w:szCs w:val="20"/>
          <w:color w:val="auto"/>
        </w:rPr>
      </w:pPr>
    </w:p>
    <w:p>
      <w:pPr>
        <w:jc w:val="both"/>
        <w:ind w:left="701" w:right="20" w:hanging="282"/>
        <w:spacing w:after="0" w:line="236" w:lineRule="auto"/>
        <w:rPr>
          <w:sz w:val="20"/>
          <w:szCs w:val="20"/>
          <w:color w:val="auto"/>
        </w:rPr>
      </w:pPr>
      <w:r>
        <w:rPr>
          <w:rFonts w:ascii="Times New Roman" w:cs="Times New Roman" w:eastAsia="Times New Roman" w:hAnsi="Times New Roman"/>
          <w:sz w:val="24"/>
          <w:szCs w:val="24"/>
          <w:color w:val="auto"/>
        </w:rPr>
        <w:t>(3) The listed entity shall place the Observation letter or No-objection letter of the stock exchange(s) before the Court or Tribunal at the time of seeking approval of the scheme of arrangement:</w:t>
      </w:r>
    </w:p>
    <w:p>
      <w:pPr>
        <w:spacing w:after="0" w:line="14" w:lineRule="exact"/>
        <w:rPr>
          <w:sz w:val="20"/>
          <w:szCs w:val="20"/>
          <w:color w:val="auto"/>
        </w:rPr>
      </w:pPr>
    </w:p>
    <w:p>
      <w:pPr>
        <w:jc w:val="both"/>
        <w:ind w:left="701" w:right="20"/>
        <w:spacing w:after="0" w:line="236" w:lineRule="auto"/>
        <w:rPr>
          <w:sz w:val="20"/>
          <w:szCs w:val="20"/>
          <w:color w:val="auto"/>
        </w:rPr>
      </w:pPr>
      <w:r>
        <w:rPr>
          <w:rFonts w:ascii="Times New Roman" w:cs="Times New Roman" w:eastAsia="Times New Roman" w:hAnsi="Times New Roman"/>
          <w:sz w:val="24"/>
          <w:szCs w:val="24"/>
          <w:color w:val="auto"/>
        </w:rPr>
        <w:t>Provided that the validity of the ‘Observation Letter’ or No-objection letter of stock exchanges shall be six months from the date of issuance, within which the draft scheme of arrangement shall be submitted to the Court or Tribunal.</w:t>
      </w:r>
    </w:p>
    <w:p>
      <w:pPr>
        <w:spacing w:after="0" w:line="290" w:lineRule="exact"/>
        <w:rPr>
          <w:sz w:val="20"/>
          <w:szCs w:val="20"/>
          <w:color w:val="auto"/>
        </w:rPr>
      </w:pPr>
    </w:p>
    <w:p>
      <w:pPr>
        <w:jc w:val="both"/>
        <w:ind w:left="701" w:right="20" w:hanging="280"/>
        <w:spacing w:after="0" w:line="234" w:lineRule="auto"/>
        <w:rPr>
          <w:sz w:val="20"/>
          <w:szCs w:val="20"/>
          <w:color w:val="auto"/>
        </w:rPr>
      </w:pPr>
      <w:r>
        <w:rPr>
          <w:rFonts w:ascii="Times New Roman" w:cs="Times New Roman" w:eastAsia="Times New Roman" w:hAnsi="Times New Roman"/>
          <w:sz w:val="24"/>
          <w:szCs w:val="24"/>
          <w:color w:val="auto"/>
        </w:rPr>
        <w:t>(4)The listed entity shall ensure compliance with the other requirements as may be prescribed by the Board from time to time.</w:t>
      </w:r>
    </w:p>
    <w:p>
      <w:pPr>
        <w:spacing w:after="0" w:line="290" w:lineRule="exact"/>
        <w:rPr>
          <w:sz w:val="20"/>
          <w:szCs w:val="20"/>
          <w:color w:val="auto"/>
        </w:rPr>
      </w:pPr>
    </w:p>
    <w:p>
      <w:pPr>
        <w:jc w:val="both"/>
        <w:ind w:left="701" w:right="20" w:hanging="282"/>
        <w:spacing w:after="0" w:line="236" w:lineRule="auto"/>
        <w:rPr>
          <w:sz w:val="20"/>
          <w:szCs w:val="20"/>
          <w:color w:val="auto"/>
        </w:rPr>
      </w:pPr>
      <w:r>
        <w:rPr>
          <w:rFonts w:ascii="Times New Roman" w:cs="Times New Roman" w:eastAsia="Times New Roman" w:hAnsi="Times New Roman"/>
          <w:sz w:val="24"/>
          <w:szCs w:val="24"/>
          <w:color w:val="auto"/>
        </w:rPr>
        <w:t>(5) Upon sanction of the Scheme by the Court or Tribunal, the listed entity shall submit the documents, to the stock exchange(s), as prescribed by the Board and/or stock exchange(s) from time to time.</w:t>
      </w:r>
    </w:p>
    <w:p>
      <w:pPr>
        <w:spacing w:after="0" w:line="311" w:lineRule="exact"/>
        <w:rPr>
          <w:sz w:val="20"/>
          <w:szCs w:val="20"/>
          <w:color w:val="auto"/>
        </w:rPr>
      </w:pPr>
    </w:p>
    <w:p>
      <w:pPr>
        <w:ind w:left="701" w:right="20" w:hanging="527"/>
        <w:spacing w:after="0" w:line="208" w:lineRule="auto"/>
        <w:rPr>
          <w:sz w:val="20"/>
          <w:szCs w:val="20"/>
          <w:color w:val="auto"/>
        </w:rPr>
      </w:pPr>
      <w:r>
        <w:rPr>
          <w:rFonts w:ascii="Times New Roman" w:cs="Times New Roman" w:eastAsia="Times New Roman" w:hAnsi="Times New Roman"/>
          <w:sz w:val="32"/>
          <w:szCs w:val="32"/>
          <w:color w:val="auto"/>
          <w:vertAlign w:val="superscript"/>
        </w:rPr>
        <w:t>91</w:t>
      </w:r>
      <w:r>
        <w:rPr>
          <w:rFonts w:ascii="Times New Roman" w:cs="Times New Roman" w:eastAsia="Times New Roman" w:hAnsi="Times New Roman"/>
          <w:sz w:val="24"/>
          <w:szCs w:val="24"/>
          <w:color w:val="auto"/>
        </w:rPr>
        <w:t>[(6) Nothing contained in this regulation shall apply to draft schemes which solely provide for merger of a wholly owned subsidiary with its holding company:</w:t>
      </w:r>
    </w:p>
    <w:p>
      <w:pPr>
        <w:spacing w:after="0" w:line="14" w:lineRule="exact"/>
        <w:rPr>
          <w:sz w:val="20"/>
          <w:szCs w:val="20"/>
          <w:color w:val="auto"/>
        </w:rPr>
      </w:pPr>
    </w:p>
    <w:p>
      <w:pPr>
        <w:ind w:left="701" w:right="20" w:firstLine="12"/>
        <w:spacing w:after="0" w:line="234" w:lineRule="auto"/>
        <w:rPr>
          <w:sz w:val="20"/>
          <w:szCs w:val="20"/>
          <w:color w:val="auto"/>
        </w:rPr>
      </w:pPr>
      <w:r>
        <w:rPr>
          <w:rFonts w:ascii="Times New Roman" w:cs="Times New Roman" w:eastAsia="Times New Roman" w:hAnsi="Times New Roman"/>
          <w:sz w:val="24"/>
          <w:szCs w:val="24"/>
          <w:color w:val="auto"/>
        </w:rPr>
        <w:t>Provided that such draft schemes shall be filed with the stock exchanges for the purpose of disclosures.]</w:t>
      </w:r>
    </w:p>
    <w:p>
      <w:pPr>
        <w:spacing w:after="0" w:line="290" w:lineRule="exact"/>
        <w:rPr>
          <w:sz w:val="20"/>
          <w:szCs w:val="20"/>
          <w:color w:val="auto"/>
        </w:rPr>
      </w:pPr>
    </w:p>
    <w:p>
      <w:pPr>
        <w:jc w:val="both"/>
        <w:ind w:left="641" w:right="20"/>
        <w:spacing w:after="0" w:line="239" w:lineRule="auto"/>
        <w:rPr>
          <w:sz w:val="20"/>
          <w:szCs w:val="20"/>
          <w:color w:val="auto"/>
        </w:rPr>
      </w:pPr>
      <w:r>
        <w:rPr>
          <w:rFonts w:ascii="Times New Roman" w:cs="Times New Roman" w:eastAsia="Times New Roman" w:hAnsi="Times New Roman"/>
          <w:sz w:val="24"/>
          <w:szCs w:val="24"/>
          <w:color w:val="auto"/>
        </w:rPr>
        <w:t>[(7) The requirements as specified under this regulation and under regulation 94 of these regulations shall not apply to a restructuring proposal approved as part of a resolution plan by the Tribunal under section 31 of the Insolvency Code, subject to the details being disclosed to the recognized stock exchanges within one day of the resolution plan being approved.]</w:t>
      </w:r>
      <w:r>
        <w:rPr>
          <w:rFonts w:ascii="Times New Roman" w:cs="Times New Roman" w:eastAsia="Times New Roman" w:hAnsi="Times New Roman"/>
          <w:sz w:val="32"/>
          <w:szCs w:val="32"/>
          <w:color w:val="auto"/>
          <w:vertAlign w:val="superscript"/>
        </w:rPr>
        <w:t>92</w:t>
      </w:r>
    </w:p>
    <w:p>
      <w:pPr>
        <w:spacing w:after="0" w:line="1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Minimum Public Shareholding.</w:t>
      </w:r>
    </w:p>
    <w:p>
      <w:pPr>
        <w:spacing w:after="0" w:line="7" w:lineRule="exact"/>
        <w:rPr>
          <w:sz w:val="20"/>
          <w:szCs w:val="20"/>
          <w:color w:val="auto"/>
        </w:rPr>
      </w:pPr>
    </w:p>
    <w:p>
      <w:pPr>
        <w:jc w:val="both"/>
        <w:ind w:left="641" w:right="20" w:hanging="641"/>
        <w:spacing w:after="0" w:line="234" w:lineRule="auto"/>
        <w:tabs>
          <w:tab w:leader="none" w:pos="641" w:val="left"/>
        </w:tabs>
        <w:numPr>
          <w:ilvl w:val="0"/>
          <w:numId w:val="18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listed entity shall comply with the minimum public shareholding requirements specified in Rule 19(2) and Rule 19A of the Securities Contracts (Regulation) Rules,</w:t>
      </w:r>
    </w:p>
    <w:p>
      <w:pPr>
        <w:spacing w:after="0" w:line="1" w:lineRule="exact"/>
        <w:rPr>
          <w:rFonts w:ascii="Times New Roman" w:cs="Times New Roman" w:eastAsia="Times New Roman" w:hAnsi="Times New Roman"/>
          <w:sz w:val="24"/>
          <w:szCs w:val="24"/>
          <w:b w:val="1"/>
          <w:bCs w:val="1"/>
          <w:color w:val="auto"/>
        </w:rPr>
      </w:pPr>
    </w:p>
    <w:p>
      <w:pPr>
        <w:ind w:left="641"/>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1957 in the manner as specified by the Board from time to time:</w:t>
      </w:r>
    </w:p>
    <w:p>
      <w:pPr>
        <w:spacing w:after="0" w:line="12" w:lineRule="exact"/>
        <w:rPr>
          <w:rFonts w:ascii="Times New Roman" w:cs="Times New Roman" w:eastAsia="Times New Roman" w:hAnsi="Times New Roman"/>
          <w:sz w:val="24"/>
          <w:szCs w:val="24"/>
          <w:b w:val="1"/>
          <w:bCs w:val="1"/>
          <w:color w:val="auto"/>
        </w:rPr>
      </w:pPr>
    </w:p>
    <w:p>
      <w:pPr>
        <w:ind w:left="641"/>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provisions of this regulation shall not apply to entities listed on institutional trading platform without making a public issue.</w:t>
      </w:r>
    </w:p>
    <w:p>
      <w:pPr>
        <w:spacing w:after="0" w:line="295" w:lineRule="exact"/>
        <w:rPr>
          <w:sz w:val="20"/>
          <w:szCs w:val="20"/>
          <w:color w:val="auto"/>
        </w:rPr>
      </w:pPr>
    </w:p>
    <w:p>
      <w:pPr>
        <w:ind w:left="1" w:right="20"/>
        <w:spacing w:after="0" w:line="234" w:lineRule="auto"/>
        <w:rPr>
          <w:sz w:val="20"/>
          <w:szCs w:val="20"/>
          <w:color w:val="auto"/>
        </w:rPr>
      </w:pPr>
      <w:r>
        <w:rPr>
          <w:rFonts w:ascii="Times New Roman" w:cs="Times New Roman" w:eastAsia="Times New Roman" w:hAnsi="Times New Roman"/>
          <w:sz w:val="24"/>
          <w:szCs w:val="24"/>
          <w:b w:val="1"/>
          <w:bCs w:val="1"/>
          <w:color w:val="auto"/>
        </w:rPr>
        <w:t>Issuance of Certificates or Receipts/Letters/Advices for securities and dealing with unclaimed securities.</w:t>
      </w:r>
    </w:p>
    <w:p>
      <w:pPr>
        <w:spacing w:after="0" w:line="9" w:lineRule="exact"/>
        <w:rPr>
          <w:sz w:val="20"/>
          <w:szCs w:val="20"/>
          <w:color w:val="auto"/>
        </w:rPr>
      </w:pPr>
    </w:p>
    <w:p>
      <w:pPr>
        <w:jc w:val="both"/>
        <w:ind w:left="641" w:right="20" w:hanging="641"/>
        <w:spacing w:after="0" w:line="234" w:lineRule="auto"/>
        <w:tabs>
          <w:tab w:leader="none" w:pos="701" w:val="left"/>
        </w:tabs>
        <w:numPr>
          <w:ilvl w:val="0"/>
          <w:numId w:val="18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comply with Rule 19(3) of Securities Contract (Regulations) Rules, 1957 in respect of Letter/Advices of Allotment, Acceptance or Rights, transfers,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18288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144pt,10.15pt" o:allowincell="f" strokecolor="#000000" strokeweight="0.7199pt"/>
            </w:pict>
          </mc:Fallback>
        </mc:AlternateContent>
      </w:r>
    </w:p>
    <w:p>
      <w:pPr>
        <w:spacing w:after="0" w:line="297" w:lineRule="exact"/>
        <w:rPr>
          <w:sz w:val="20"/>
          <w:szCs w:val="20"/>
          <w:color w:val="auto"/>
        </w:rPr>
      </w:pPr>
    </w:p>
    <w:p>
      <w:pPr>
        <w:ind w:left="1" w:right="20" w:hanging="1"/>
        <w:spacing w:after="0" w:line="202" w:lineRule="auto"/>
        <w:tabs>
          <w:tab w:leader="none" w:pos="181" w:val="left"/>
        </w:tabs>
        <w:numPr>
          <w:ilvl w:val="0"/>
          <w:numId w:val="18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(Listing Obligations and Disclosure Requirements) (Amendment) Regulations, 2017, w.e.f. 15.02.2017.</w:t>
      </w:r>
    </w:p>
    <w:p>
      <w:pPr>
        <w:spacing w:after="0" w:line="13" w:lineRule="exact"/>
        <w:rPr>
          <w:rFonts w:ascii="Times New Roman" w:cs="Times New Roman" w:eastAsia="Times New Roman" w:hAnsi="Times New Roman"/>
          <w:sz w:val="26"/>
          <w:szCs w:val="26"/>
          <w:color w:val="auto"/>
          <w:vertAlign w:val="superscript"/>
        </w:rPr>
      </w:pPr>
    </w:p>
    <w:p>
      <w:pPr>
        <w:ind w:left="1" w:right="140" w:hanging="1"/>
        <w:spacing w:after="0" w:line="203" w:lineRule="auto"/>
        <w:tabs>
          <w:tab w:leader="none" w:pos="181" w:val="left"/>
        </w:tabs>
        <w:numPr>
          <w:ilvl w:val="0"/>
          <w:numId w:val="18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(Listing Obligations and Disclosure Requirements) (Third Amendment) Regulations, 2018, w.e.f. 31.05.2018.</w:t>
      </w:r>
    </w:p>
    <w:p>
      <w:pPr>
        <w:spacing w:after="0" w:line="199"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43</w:t>
      </w:r>
    </w:p>
    <w:p>
      <w:pPr>
        <w:sectPr>
          <w:pgSz w:w="11900" w:h="16838" w:orient="portrait"/>
          <w:cols w:equalWidth="0" w:num="1">
            <w:col w:w="9061"/>
          </w:cols>
          <w:pgMar w:left="1419" w:top="1440" w:right="1426" w:bottom="416" w:gutter="0" w:footer="0" w:header="0"/>
        </w:sectPr>
      </w:pPr>
    </w:p>
    <w:bookmarkStart w:id="43" w:name="page44"/>
    <w:bookmarkEnd w:id="43"/>
    <w:p>
      <w:pPr>
        <w:spacing w:after="0" w:line="3" w:lineRule="exact"/>
        <w:rPr>
          <w:sz w:val="20"/>
          <w:szCs w:val="20"/>
          <w:color w:val="auto"/>
        </w:rPr>
      </w:pPr>
    </w:p>
    <w:p>
      <w:pPr>
        <w:ind w:left="641" w:right="20"/>
        <w:spacing w:after="0" w:line="234" w:lineRule="auto"/>
        <w:rPr>
          <w:sz w:val="20"/>
          <w:szCs w:val="20"/>
          <w:color w:val="auto"/>
        </w:rPr>
      </w:pPr>
      <w:r>
        <w:rPr>
          <w:rFonts w:ascii="Times New Roman" w:cs="Times New Roman" w:eastAsia="Times New Roman" w:hAnsi="Times New Roman"/>
          <w:sz w:val="24"/>
          <w:szCs w:val="24"/>
          <w:color w:val="auto"/>
        </w:rPr>
        <w:t>subdivision, consolidation, renewal, exchanges, issuance of duplicates thereof or any other purpose.</w:t>
      </w:r>
    </w:p>
    <w:p>
      <w:pPr>
        <w:spacing w:after="0" w:line="290" w:lineRule="exact"/>
        <w:rPr>
          <w:sz w:val="20"/>
          <w:szCs w:val="20"/>
          <w:color w:val="auto"/>
        </w:rPr>
      </w:pPr>
    </w:p>
    <w:p>
      <w:pPr>
        <w:jc w:val="both"/>
        <w:ind w:left="281" w:right="20" w:hanging="282"/>
        <w:spacing w:after="0" w:line="237" w:lineRule="auto"/>
        <w:rPr>
          <w:sz w:val="20"/>
          <w:szCs w:val="20"/>
          <w:color w:val="auto"/>
        </w:rPr>
      </w:pPr>
      <w:r>
        <w:rPr>
          <w:rFonts w:ascii="Times New Roman" w:cs="Times New Roman" w:eastAsia="Times New Roman" w:hAnsi="Times New Roman"/>
          <w:sz w:val="24"/>
          <w:szCs w:val="24"/>
          <w:color w:val="auto"/>
        </w:rPr>
        <w:t>(2) The listed entity shall issue certificates or receipts or advices, as applicable, of subdivision, split, consolidation, renewal, exchanges, endorsements, issuance of duplicates thereof or issuance of new certificates or receipts or advices, as applicable, in cases of loss or old decrepit or worn out certificates or receipts or advices, as applicable within a period of thirty days from the date of such lodgement.</w:t>
      </w:r>
    </w:p>
    <w:p>
      <w:pPr>
        <w:spacing w:after="0" w:line="293" w:lineRule="exact"/>
        <w:rPr>
          <w:sz w:val="20"/>
          <w:szCs w:val="20"/>
          <w:color w:val="auto"/>
        </w:rPr>
      </w:pPr>
    </w:p>
    <w:p>
      <w:pPr>
        <w:jc w:val="both"/>
        <w:ind w:left="281" w:right="20" w:hanging="282"/>
        <w:spacing w:after="0" w:line="234" w:lineRule="auto"/>
        <w:rPr>
          <w:sz w:val="20"/>
          <w:szCs w:val="20"/>
          <w:color w:val="auto"/>
        </w:rPr>
      </w:pPr>
      <w:r>
        <w:rPr>
          <w:rFonts w:ascii="Times New Roman" w:cs="Times New Roman" w:eastAsia="Times New Roman" w:hAnsi="Times New Roman"/>
          <w:sz w:val="24"/>
          <w:szCs w:val="24"/>
          <w:color w:val="auto"/>
        </w:rPr>
        <w:t>(3) The listed entity shall submit information regarding loss of share certificates and issue of the duplicate certificates, to the stock exchange within two days of its getting information.</w:t>
      </w:r>
    </w:p>
    <w:p>
      <w:pPr>
        <w:spacing w:after="0" w:line="290" w:lineRule="exact"/>
        <w:rPr>
          <w:sz w:val="20"/>
          <w:szCs w:val="20"/>
          <w:color w:val="auto"/>
        </w:rPr>
      </w:pPr>
    </w:p>
    <w:p>
      <w:pPr>
        <w:jc w:val="both"/>
        <w:ind w:left="281" w:hanging="282"/>
        <w:spacing w:after="0" w:line="237" w:lineRule="auto"/>
        <w:rPr>
          <w:sz w:val="20"/>
          <w:szCs w:val="20"/>
          <w:color w:val="auto"/>
        </w:rPr>
      </w:pPr>
      <w:r>
        <w:rPr>
          <w:rFonts w:ascii="Times New Roman" w:cs="Times New Roman" w:eastAsia="Times New Roman" w:hAnsi="Times New Roman"/>
          <w:sz w:val="24"/>
          <w:szCs w:val="24"/>
          <w:color w:val="auto"/>
        </w:rPr>
        <w:t>(4) The listed entity shall comply with the procedural requirements specified in Schedule VI while dealing with securities issued pursuant to the public issue or any other issue, physical or otherwise, which remain unclaimed and/or are lying in the escrow account, as applicable.</w:t>
      </w:r>
    </w:p>
    <w:p>
      <w:pPr>
        <w:spacing w:after="0" w:line="200" w:lineRule="exact"/>
        <w:rPr>
          <w:sz w:val="20"/>
          <w:szCs w:val="20"/>
          <w:color w:val="auto"/>
        </w:rPr>
      </w:pPr>
    </w:p>
    <w:p>
      <w:pPr>
        <w:spacing w:after="0" w:line="358"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Transfer or transmission or transposition of securities.</w:t>
      </w:r>
    </w:p>
    <w:p>
      <w:pPr>
        <w:spacing w:after="0" w:line="7" w:lineRule="exact"/>
        <w:rPr>
          <w:sz w:val="20"/>
          <w:szCs w:val="20"/>
          <w:color w:val="auto"/>
        </w:rPr>
      </w:pPr>
    </w:p>
    <w:p>
      <w:pPr>
        <w:ind w:left="641" w:right="20" w:hanging="641"/>
        <w:spacing w:after="0" w:line="227" w:lineRule="auto"/>
        <w:tabs>
          <w:tab w:leader="none" w:pos="701" w:val="left"/>
        </w:tabs>
        <w:numPr>
          <w:ilvl w:val="0"/>
          <w:numId w:val="18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Save as otherwise specified in provisions of securities laws or Companies Act, 2013 and rules made thereunder, the listed entity shall also comply with the requirements as specified in this regulation for effecting transfer of securities [:]</w:t>
      </w:r>
      <w:r>
        <w:rPr>
          <w:rFonts w:ascii="Times New Roman" w:cs="Times New Roman" w:eastAsia="Times New Roman" w:hAnsi="Times New Roman"/>
          <w:sz w:val="32"/>
          <w:szCs w:val="32"/>
          <w:color w:val="auto"/>
          <w:vertAlign w:val="superscript"/>
        </w:rPr>
        <w:t>93</w:t>
      </w:r>
      <w:r>
        <w:rPr>
          <w:rFonts w:ascii="Times New Roman" w:cs="Times New Roman" w:eastAsia="Times New Roman" w:hAnsi="Times New Roman"/>
          <w:sz w:val="24"/>
          <w:szCs w:val="24"/>
          <w:color w:val="auto"/>
        </w:rPr>
        <w:t xml:space="preserve"> [Provided that, except in case of transmission or transposition of securities, requests for effecting transfer of securities shall not be processed unless the securities are held in the dematerialized form with a depository.]</w:t>
      </w:r>
      <w:r>
        <w:rPr>
          <w:rFonts w:ascii="Times New Roman" w:cs="Times New Roman" w:eastAsia="Times New Roman" w:hAnsi="Times New Roman"/>
          <w:sz w:val="32"/>
          <w:szCs w:val="32"/>
          <w:color w:val="auto"/>
          <w:vertAlign w:val="superscript"/>
        </w:rPr>
        <w:t>94</w:t>
      </w:r>
    </w:p>
    <w:p>
      <w:pPr>
        <w:spacing w:after="0" w:line="192" w:lineRule="exact"/>
        <w:rPr>
          <w:sz w:val="20"/>
          <w:szCs w:val="20"/>
          <w:color w:val="auto"/>
        </w:rPr>
      </w:pPr>
    </w:p>
    <w:p>
      <w:pPr>
        <w:jc w:val="both"/>
        <w:ind w:left="281" w:right="20" w:hanging="282"/>
        <w:spacing w:after="0" w:line="236" w:lineRule="auto"/>
        <w:rPr>
          <w:sz w:val="20"/>
          <w:szCs w:val="20"/>
          <w:color w:val="auto"/>
        </w:rPr>
      </w:pPr>
      <w:r>
        <w:rPr>
          <w:rFonts w:ascii="Times New Roman" w:cs="Times New Roman" w:eastAsia="Times New Roman" w:hAnsi="Times New Roman"/>
          <w:sz w:val="24"/>
          <w:szCs w:val="24"/>
          <w:color w:val="auto"/>
        </w:rPr>
        <w:t>(2) The board of directors of a listed entity may delegate the power of transfer of securities to a committee or to compliance officer or to the registrar to an issue and/or share transfer agent(s):</w:t>
      </w:r>
    </w:p>
    <w:p>
      <w:pPr>
        <w:spacing w:after="0" w:line="14" w:lineRule="exact"/>
        <w:rPr>
          <w:sz w:val="20"/>
          <w:szCs w:val="20"/>
          <w:color w:val="auto"/>
        </w:rPr>
      </w:pPr>
    </w:p>
    <w:p>
      <w:pPr>
        <w:ind w:left="281" w:right="20"/>
        <w:spacing w:after="0" w:line="234" w:lineRule="auto"/>
        <w:rPr>
          <w:sz w:val="20"/>
          <w:szCs w:val="20"/>
          <w:color w:val="auto"/>
        </w:rPr>
      </w:pPr>
      <w:r>
        <w:rPr>
          <w:rFonts w:ascii="Times New Roman" w:cs="Times New Roman" w:eastAsia="Times New Roman" w:hAnsi="Times New Roman"/>
          <w:sz w:val="24"/>
          <w:szCs w:val="24"/>
          <w:color w:val="auto"/>
        </w:rPr>
        <w:t>Provided that the board of directors and/or the delegated authority shall attend to the formalities pertaining to transfer of securities at least once in a fortnight:</w:t>
      </w:r>
    </w:p>
    <w:p>
      <w:pPr>
        <w:spacing w:after="0" w:line="14" w:lineRule="exact"/>
        <w:rPr>
          <w:sz w:val="20"/>
          <w:szCs w:val="20"/>
          <w:color w:val="auto"/>
        </w:rPr>
      </w:pPr>
    </w:p>
    <w:p>
      <w:pPr>
        <w:ind w:left="281" w:right="20"/>
        <w:spacing w:after="0" w:line="234" w:lineRule="auto"/>
        <w:rPr>
          <w:sz w:val="20"/>
          <w:szCs w:val="20"/>
          <w:color w:val="auto"/>
        </w:rPr>
      </w:pPr>
      <w:r>
        <w:rPr>
          <w:rFonts w:ascii="Times New Roman" w:cs="Times New Roman" w:eastAsia="Times New Roman" w:hAnsi="Times New Roman"/>
          <w:sz w:val="24"/>
          <w:szCs w:val="24"/>
          <w:color w:val="auto"/>
        </w:rPr>
        <w:t>Provided further that the delegated authority shall report on transfer of securities to the board of directors in each meeting.</w:t>
      </w:r>
    </w:p>
    <w:p>
      <w:pPr>
        <w:spacing w:after="0" w:line="290" w:lineRule="exact"/>
        <w:rPr>
          <w:sz w:val="20"/>
          <w:szCs w:val="20"/>
          <w:color w:val="auto"/>
        </w:rPr>
      </w:pPr>
    </w:p>
    <w:p>
      <w:pPr>
        <w:jc w:val="both"/>
        <w:ind w:left="281" w:right="20" w:hanging="282"/>
        <w:spacing w:after="0" w:line="237" w:lineRule="auto"/>
        <w:rPr>
          <w:sz w:val="20"/>
          <w:szCs w:val="20"/>
          <w:color w:val="auto"/>
        </w:rPr>
      </w:pPr>
      <w:r>
        <w:rPr>
          <w:rFonts w:ascii="Times New Roman" w:cs="Times New Roman" w:eastAsia="Times New Roman" w:hAnsi="Times New Roman"/>
          <w:sz w:val="24"/>
          <w:szCs w:val="24"/>
          <w:color w:val="auto"/>
        </w:rPr>
        <w:t>(3) On receipt of proper documentation, the listed entity shall register transfers of its securities in the name of the transferee(s) and issue certificates or receipts or advices, as applicable, of transfers; or issue any valid objection or intimation to the transferee or transferor, as the case may be, within a period of fifteen days from the date of such receipt of request for transfer:</w:t>
      </w:r>
    </w:p>
    <w:p>
      <w:pPr>
        <w:spacing w:after="0" w:line="17" w:lineRule="exact"/>
        <w:rPr>
          <w:sz w:val="20"/>
          <w:szCs w:val="20"/>
          <w:color w:val="auto"/>
        </w:rPr>
      </w:pPr>
    </w:p>
    <w:p>
      <w:pPr>
        <w:jc w:val="both"/>
        <w:ind w:left="281" w:right="20"/>
        <w:spacing w:after="0" w:line="236" w:lineRule="auto"/>
        <w:rPr>
          <w:sz w:val="20"/>
          <w:szCs w:val="20"/>
          <w:color w:val="auto"/>
        </w:rPr>
      </w:pPr>
      <w:r>
        <w:rPr>
          <w:rFonts w:ascii="Times New Roman" w:cs="Times New Roman" w:eastAsia="Times New Roman" w:hAnsi="Times New Roman"/>
          <w:sz w:val="24"/>
          <w:szCs w:val="24"/>
          <w:color w:val="auto"/>
        </w:rPr>
        <w:t>Provided that the listed entity shall ensure that transmission requests are processed for securities held in dematerialized mode and physical mode within seven days and twenty one days respectively, after receipt of the specified documents:</w:t>
      </w:r>
    </w:p>
    <w:p>
      <w:pPr>
        <w:spacing w:after="0" w:line="14" w:lineRule="exact"/>
        <w:rPr>
          <w:sz w:val="20"/>
          <w:szCs w:val="20"/>
          <w:color w:val="auto"/>
        </w:rPr>
      </w:pPr>
    </w:p>
    <w:p>
      <w:pPr>
        <w:jc w:val="both"/>
        <w:ind w:left="281" w:right="20"/>
        <w:spacing w:after="0" w:line="234" w:lineRule="auto"/>
        <w:rPr>
          <w:sz w:val="20"/>
          <w:szCs w:val="20"/>
          <w:color w:val="auto"/>
        </w:rPr>
      </w:pPr>
      <w:r>
        <w:rPr>
          <w:rFonts w:ascii="Times New Roman" w:cs="Times New Roman" w:eastAsia="Times New Roman" w:hAnsi="Times New Roman"/>
          <w:sz w:val="24"/>
          <w:szCs w:val="24"/>
          <w:color w:val="auto"/>
        </w:rPr>
        <w:t>Provided further that proper verifiable dated records of all correspondence with the investor shall be maintained by the listed entity.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359410</wp:posOffset>
                </wp:positionV>
                <wp:extent cx="18288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3pt" to="144pt,28.3pt" o:allowincell="f" strokecolor="#000000" strokeweight="0.72pt"/>
            </w:pict>
          </mc:Fallback>
        </mc:AlternateContent>
      </w:r>
    </w:p>
    <w:p>
      <w:pPr>
        <w:spacing w:after="0" w:line="200" w:lineRule="exact"/>
        <w:rPr>
          <w:sz w:val="20"/>
          <w:szCs w:val="20"/>
          <w:color w:val="auto"/>
        </w:rPr>
      </w:pPr>
    </w:p>
    <w:p>
      <w:pPr>
        <w:spacing w:after="0" w:line="380" w:lineRule="exact"/>
        <w:rPr>
          <w:sz w:val="20"/>
          <w:szCs w:val="20"/>
          <w:color w:val="auto"/>
        </w:rPr>
      </w:pPr>
    </w:p>
    <w:p>
      <w:pPr>
        <w:ind w:left="181" w:hanging="181"/>
        <w:spacing w:after="0"/>
        <w:tabs>
          <w:tab w:leader="none" w:pos="181" w:val="left"/>
        </w:tabs>
        <w:numPr>
          <w:ilvl w:val="0"/>
          <w:numId w:val="18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Symbol ‘.’substituted by the SEBI (Listing Obligations and Disclosure Requirements) (Fourth Amendment)</w:t>
      </w:r>
    </w:p>
    <w:p>
      <w:pPr>
        <w:spacing w:after="0" w:line="19" w:lineRule="exact"/>
        <w:rPr>
          <w:rFonts w:ascii="Times New Roman" w:cs="Times New Roman" w:eastAsia="Times New Roman" w:hAnsi="Times New Roman"/>
          <w:sz w:val="26"/>
          <w:szCs w:val="26"/>
          <w:color w:val="auto"/>
          <w:vertAlign w:val="superscript"/>
        </w:rPr>
      </w:pPr>
    </w:p>
    <w:p>
      <w:pPr>
        <w:ind w:left="1"/>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2018, w.e.f. 08.06.2018.</w:t>
      </w:r>
    </w:p>
    <w:p>
      <w:pPr>
        <w:spacing w:after="0" w:line="9" w:lineRule="exact"/>
        <w:rPr>
          <w:rFonts w:ascii="Times New Roman" w:cs="Times New Roman" w:eastAsia="Times New Roman" w:hAnsi="Times New Roman"/>
          <w:sz w:val="26"/>
          <w:szCs w:val="26"/>
          <w:color w:val="auto"/>
          <w:vertAlign w:val="superscript"/>
        </w:rPr>
      </w:pPr>
    </w:p>
    <w:p>
      <w:pPr>
        <w:ind w:left="1" w:right="60" w:hanging="1"/>
        <w:spacing w:after="0" w:line="203" w:lineRule="auto"/>
        <w:tabs>
          <w:tab w:leader="none" w:pos="181" w:val="left"/>
        </w:tabs>
        <w:numPr>
          <w:ilvl w:val="0"/>
          <w:numId w:val="18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(Listing Obligations and Disclosure Requirements) (Fourth Amendment) Regulations, 2018, w.e.f. 08.06.2018.</w:t>
      </w:r>
    </w:p>
    <w:p>
      <w:pPr>
        <w:spacing w:after="0" w:line="200" w:lineRule="exact"/>
        <w:rPr>
          <w:sz w:val="20"/>
          <w:szCs w:val="20"/>
          <w:color w:val="auto"/>
        </w:rPr>
      </w:pPr>
    </w:p>
    <w:p>
      <w:pPr>
        <w:spacing w:after="0" w:line="230"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44</w:t>
      </w:r>
    </w:p>
    <w:p>
      <w:pPr>
        <w:sectPr>
          <w:pgSz w:w="11900" w:h="16838" w:orient="portrait"/>
          <w:cols w:equalWidth="0" w:num="1">
            <w:col w:w="9061"/>
          </w:cols>
          <w:pgMar w:left="1419" w:top="1440" w:right="1426" w:bottom="416" w:gutter="0" w:footer="0" w:header="0"/>
        </w:sectPr>
      </w:pPr>
    </w:p>
    <w:bookmarkStart w:id="44" w:name="page45"/>
    <w:bookmarkEnd w:id="44"/>
    <w:p>
      <w:pPr>
        <w:spacing w:after="0" w:line="3" w:lineRule="exact"/>
        <w:rPr>
          <w:sz w:val="20"/>
          <w:szCs w:val="20"/>
          <w:color w:val="auto"/>
        </w:rPr>
      </w:pPr>
    </w:p>
    <w:p>
      <w:pPr>
        <w:jc w:val="both"/>
        <w:ind w:left="281" w:right="40" w:hanging="282"/>
        <w:spacing w:after="0"/>
        <w:rPr>
          <w:sz w:val="20"/>
          <w:szCs w:val="20"/>
          <w:color w:val="auto"/>
        </w:rPr>
      </w:pPr>
      <w:r>
        <w:rPr>
          <w:rFonts w:ascii="Times New Roman" w:cs="Times New Roman" w:eastAsia="Times New Roman" w:hAnsi="Times New Roman"/>
          <w:sz w:val="24"/>
          <w:szCs w:val="24"/>
          <w:color w:val="auto"/>
        </w:rPr>
        <w:t>(4) The listed entity shall not register transfer</w:t>
      </w:r>
      <w:r>
        <w:rPr>
          <w:sz w:val="20"/>
          <w:szCs w:val="20"/>
          <w:color w:val="auto"/>
        </w:rPr>
        <w:t xml:space="preserve"> </w:t>
      </w:r>
      <w:r>
        <w:rPr>
          <w:rFonts w:ascii="Times New Roman" w:cs="Times New Roman" w:eastAsia="Times New Roman" w:hAnsi="Times New Roman"/>
          <w:sz w:val="24"/>
          <w:szCs w:val="24"/>
          <w:color w:val="auto"/>
        </w:rPr>
        <w:t>when any statutory prohibition or any attachment or prohibitory order of a competent authority restrains it from transferring the securities from the name of the transferor(s).</w:t>
      </w:r>
    </w:p>
    <w:p>
      <w:pPr>
        <w:spacing w:after="0" w:line="200" w:lineRule="exact"/>
        <w:rPr>
          <w:sz w:val="20"/>
          <w:szCs w:val="20"/>
          <w:color w:val="auto"/>
        </w:rPr>
      </w:pPr>
    </w:p>
    <w:p>
      <w:pPr>
        <w:spacing w:after="0" w:line="352" w:lineRule="exact"/>
        <w:rPr>
          <w:sz w:val="20"/>
          <w:szCs w:val="20"/>
          <w:color w:val="auto"/>
        </w:rPr>
      </w:pPr>
    </w:p>
    <w:p>
      <w:pPr>
        <w:jc w:val="both"/>
        <w:ind w:left="281" w:right="60" w:hanging="282"/>
        <w:spacing w:after="0" w:line="234" w:lineRule="auto"/>
        <w:rPr>
          <w:sz w:val="20"/>
          <w:szCs w:val="20"/>
          <w:color w:val="auto"/>
        </w:rPr>
      </w:pPr>
      <w:r>
        <w:rPr>
          <w:rFonts w:ascii="Times New Roman" w:cs="Times New Roman" w:eastAsia="Times New Roman" w:hAnsi="Times New Roman"/>
          <w:sz w:val="24"/>
          <w:szCs w:val="24"/>
          <w:color w:val="auto"/>
        </w:rPr>
        <w:t>(5) The listed entity shall not register the transfer of its securities in the name of the transferee(s) when the transferor(s) objects to the transfer:</w:t>
      </w:r>
    </w:p>
    <w:p>
      <w:pPr>
        <w:spacing w:after="0" w:line="14" w:lineRule="exact"/>
        <w:rPr>
          <w:sz w:val="20"/>
          <w:szCs w:val="20"/>
          <w:color w:val="auto"/>
        </w:rPr>
      </w:pPr>
    </w:p>
    <w:p>
      <w:pPr>
        <w:ind w:left="281" w:right="60"/>
        <w:spacing w:after="0" w:line="234" w:lineRule="auto"/>
        <w:rPr>
          <w:sz w:val="20"/>
          <w:szCs w:val="20"/>
          <w:color w:val="auto"/>
        </w:rPr>
      </w:pPr>
      <w:r>
        <w:rPr>
          <w:rFonts w:ascii="Times New Roman" w:cs="Times New Roman" w:eastAsia="Times New Roman" w:hAnsi="Times New Roman"/>
          <w:sz w:val="24"/>
          <w:szCs w:val="24"/>
          <w:color w:val="auto"/>
        </w:rPr>
        <w:t>Provided that the transferor serves on the listed entity, within sixty working days of raising the objection, a prohibitory order of a Court of competent jurisdiction.</w:t>
      </w:r>
    </w:p>
    <w:p>
      <w:pPr>
        <w:spacing w:after="0" w:line="290" w:lineRule="exact"/>
        <w:rPr>
          <w:sz w:val="20"/>
          <w:szCs w:val="20"/>
          <w:color w:val="auto"/>
        </w:rPr>
      </w:pPr>
    </w:p>
    <w:p>
      <w:pPr>
        <w:jc w:val="both"/>
        <w:ind w:left="281" w:right="60" w:hanging="282"/>
        <w:spacing w:after="0" w:line="236" w:lineRule="auto"/>
        <w:rPr>
          <w:sz w:val="20"/>
          <w:szCs w:val="20"/>
          <w:color w:val="auto"/>
        </w:rPr>
      </w:pPr>
      <w:r>
        <w:rPr>
          <w:rFonts w:ascii="Times New Roman" w:cs="Times New Roman" w:eastAsia="Times New Roman" w:hAnsi="Times New Roman"/>
          <w:sz w:val="24"/>
          <w:szCs w:val="24"/>
          <w:color w:val="auto"/>
        </w:rPr>
        <w:t>(6) The listed entity shall not decline to, register or acknowledge any transfer of shares, on the ground of the transferor(s) being either alone or jointly with any other person or persons indebted to the listed entity on any account whatsoever.</w:t>
      </w:r>
    </w:p>
    <w:p>
      <w:pPr>
        <w:spacing w:after="0" w:line="290" w:lineRule="exact"/>
        <w:rPr>
          <w:sz w:val="20"/>
          <w:szCs w:val="20"/>
          <w:color w:val="auto"/>
        </w:rPr>
      </w:pPr>
    </w:p>
    <w:p>
      <w:pPr>
        <w:jc w:val="both"/>
        <w:ind w:left="281" w:right="60" w:hanging="282"/>
        <w:spacing w:after="0" w:line="234" w:lineRule="auto"/>
        <w:rPr>
          <w:sz w:val="20"/>
          <w:szCs w:val="20"/>
          <w:color w:val="auto"/>
        </w:rPr>
      </w:pPr>
      <w:r>
        <w:rPr>
          <w:rFonts w:ascii="Times New Roman" w:cs="Times New Roman" w:eastAsia="Times New Roman" w:hAnsi="Times New Roman"/>
          <w:sz w:val="24"/>
          <w:szCs w:val="24"/>
          <w:color w:val="auto"/>
        </w:rPr>
        <w:t>(7) The listed entity shall comply with all procedural requirements as specified in Schedule VII with respect to transfer of securities.</w:t>
      </w:r>
    </w:p>
    <w:p>
      <w:pPr>
        <w:spacing w:after="0" w:line="290" w:lineRule="exact"/>
        <w:rPr>
          <w:sz w:val="20"/>
          <w:szCs w:val="20"/>
          <w:color w:val="auto"/>
        </w:rPr>
      </w:pPr>
    </w:p>
    <w:p>
      <w:pPr>
        <w:jc w:val="both"/>
        <w:ind w:left="281" w:right="60" w:hanging="282"/>
        <w:spacing w:after="0"/>
        <w:rPr>
          <w:sz w:val="20"/>
          <w:szCs w:val="20"/>
          <w:color w:val="auto"/>
        </w:rPr>
      </w:pPr>
      <w:r>
        <w:rPr>
          <w:rFonts w:ascii="Times New Roman" w:cs="Times New Roman" w:eastAsia="Times New Roman" w:hAnsi="Times New Roman"/>
          <w:sz w:val="24"/>
          <w:szCs w:val="24"/>
          <w:color w:val="auto"/>
        </w:rPr>
        <w:t>(8) In case the listed entity has not effected transfer of securities within fifteen days or where the listed entity has failed to communicate to the transferee(s) any valid objection to the transfer, within the stipulated time period of fifteen days, the listed entity shall compensate the aggrieved party for the opportunity losses caused during the period of the delay:</w:t>
      </w:r>
    </w:p>
    <w:p>
      <w:pPr>
        <w:spacing w:after="0" w:line="276" w:lineRule="exact"/>
        <w:rPr>
          <w:sz w:val="20"/>
          <w:szCs w:val="20"/>
          <w:color w:val="auto"/>
        </w:rPr>
      </w:pPr>
    </w:p>
    <w:p>
      <w:pPr>
        <w:jc w:val="both"/>
        <w:ind w:left="281"/>
        <w:spacing w:after="0" w:line="237" w:lineRule="auto"/>
        <w:rPr>
          <w:sz w:val="20"/>
          <w:szCs w:val="20"/>
          <w:color w:val="auto"/>
        </w:rPr>
      </w:pPr>
      <w:r>
        <w:rPr>
          <w:rFonts w:ascii="Times New Roman" w:cs="Times New Roman" w:eastAsia="Times New Roman" w:hAnsi="Times New Roman"/>
          <w:sz w:val="24"/>
          <w:szCs w:val="24"/>
          <w:color w:val="auto"/>
        </w:rPr>
        <w:t>Provided that during the intervening period on account of delay in transfer above, the listed entity shall provide all benefits, which have accrued, to the holder of securities in terms of provisions of Section 126 of Companies Act, 2013, and Section 27 of the Securities Contracts (Regulation) Act, 1956:</w:t>
      </w:r>
    </w:p>
    <w:p>
      <w:pPr>
        <w:spacing w:after="0" w:line="14" w:lineRule="exact"/>
        <w:rPr>
          <w:sz w:val="20"/>
          <w:szCs w:val="20"/>
          <w:color w:val="auto"/>
        </w:rPr>
      </w:pPr>
    </w:p>
    <w:p>
      <w:pPr>
        <w:jc w:val="both"/>
        <w:ind w:left="281"/>
        <w:spacing w:after="0" w:line="236" w:lineRule="auto"/>
        <w:rPr>
          <w:sz w:val="20"/>
          <w:szCs w:val="20"/>
          <w:color w:val="auto"/>
        </w:rPr>
      </w:pPr>
      <w:r>
        <w:rPr>
          <w:rFonts w:ascii="Times New Roman" w:cs="Times New Roman" w:eastAsia="Times New Roman" w:hAnsi="Times New Roman"/>
          <w:sz w:val="24"/>
          <w:szCs w:val="24"/>
          <w:color w:val="auto"/>
        </w:rPr>
        <w:t>Provided further that in case of any claim, difference or dispute under this sub-regulation the same shall be referred to and decided by arbitration as provided in the bye-laws and/or regulations of the stock exchange(s).</w:t>
      </w:r>
    </w:p>
    <w:p>
      <w:pPr>
        <w:spacing w:after="0" w:line="290" w:lineRule="exact"/>
        <w:rPr>
          <w:sz w:val="20"/>
          <w:szCs w:val="20"/>
          <w:color w:val="auto"/>
        </w:rPr>
      </w:pPr>
    </w:p>
    <w:p>
      <w:pPr>
        <w:jc w:val="both"/>
        <w:ind w:left="281" w:right="40" w:hanging="281"/>
        <w:spacing w:after="0" w:line="237" w:lineRule="auto"/>
        <w:tabs>
          <w:tab w:leader="none" w:pos="341" w:val="left"/>
        </w:tabs>
        <w:numPr>
          <w:ilvl w:val="0"/>
          <w:numId w:val="1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ensure that the share transfer agent and/or the in-house share transfer facility, as the case may be, produces a certificate from a practicing company secretary within one month of the end of each half of the financial year, certifying that all certificates have been issued within thirty days of the date of lodgement for transfer, sub-division, consolidation, renewal, exchange or endorsement of calls/allotment monies.</w:t>
      </w:r>
    </w:p>
    <w:p>
      <w:pPr>
        <w:spacing w:after="0" w:line="293" w:lineRule="exact"/>
        <w:rPr>
          <w:rFonts w:ascii="Times New Roman" w:cs="Times New Roman" w:eastAsia="Times New Roman" w:hAnsi="Times New Roman"/>
          <w:sz w:val="24"/>
          <w:szCs w:val="24"/>
          <w:color w:val="auto"/>
        </w:rPr>
      </w:pPr>
    </w:p>
    <w:p>
      <w:pPr>
        <w:ind w:left="281" w:right="60" w:hanging="281"/>
        <w:spacing w:after="0" w:line="234" w:lineRule="auto"/>
        <w:tabs>
          <w:tab w:leader="none" w:pos="485" w:val="left"/>
        </w:tabs>
        <w:numPr>
          <w:ilvl w:val="0"/>
          <w:numId w:val="1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ensure that certificate mentioned at sub-regulation (9), shall be filed with the stock exchange(s) simultaneously.</w:t>
      </w:r>
    </w:p>
    <w:p>
      <w:pPr>
        <w:spacing w:after="0" w:line="289" w:lineRule="exact"/>
        <w:rPr>
          <w:rFonts w:ascii="Times New Roman" w:cs="Times New Roman" w:eastAsia="Times New Roman" w:hAnsi="Times New Roman"/>
          <w:sz w:val="24"/>
          <w:szCs w:val="24"/>
          <w:color w:val="auto"/>
        </w:rPr>
      </w:pPr>
    </w:p>
    <w:p>
      <w:pPr>
        <w:ind w:left="281" w:right="60" w:hanging="281"/>
        <w:spacing w:after="0" w:line="234" w:lineRule="auto"/>
        <w:tabs>
          <w:tab w:leader="none" w:pos="425" w:val="left"/>
        </w:tabs>
        <w:numPr>
          <w:ilvl w:val="0"/>
          <w:numId w:val="1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addition to transfer of securities, the provisions of this regulation shall also apply to the following :</w:t>
      </w:r>
    </w:p>
    <w:p>
      <w:pPr>
        <w:spacing w:after="0" w:line="13" w:lineRule="exact"/>
        <w:rPr>
          <w:rFonts w:ascii="Times New Roman" w:cs="Times New Roman" w:eastAsia="Times New Roman" w:hAnsi="Times New Roman"/>
          <w:sz w:val="24"/>
          <w:szCs w:val="24"/>
          <w:color w:val="auto"/>
        </w:rPr>
      </w:pPr>
    </w:p>
    <w:p>
      <w:pPr>
        <w:ind w:left="1001" w:right="20" w:hanging="293"/>
        <w:spacing w:after="0" w:line="234" w:lineRule="auto"/>
        <w:tabs>
          <w:tab w:leader="none" w:pos="1001" w:val="left"/>
        </w:tabs>
        <w:numPr>
          <w:ilvl w:val="1"/>
          <w:numId w:val="1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deletion of name of the deceased holder(s) of securities, where the securities are held in the name of two or more holders of securities ;</w:t>
      </w:r>
    </w:p>
    <w:p>
      <w:pPr>
        <w:spacing w:after="0" w:line="14" w:lineRule="exact"/>
        <w:rPr>
          <w:sz w:val="20"/>
          <w:szCs w:val="20"/>
          <w:color w:val="auto"/>
        </w:rPr>
      </w:pPr>
    </w:p>
    <w:p>
      <w:pPr>
        <w:ind w:left="1001" w:hanging="285"/>
        <w:spacing w:after="0" w:line="234" w:lineRule="auto"/>
        <w:rPr>
          <w:sz w:val="20"/>
          <w:szCs w:val="20"/>
          <w:color w:val="auto"/>
        </w:rPr>
      </w:pPr>
      <w:r>
        <w:rPr>
          <w:rFonts w:ascii="Times New Roman" w:cs="Times New Roman" w:eastAsia="Times New Roman" w:hAnsi="Times New Roman"/>
          <w:sz w:val="24"/>
          <w:szCs w:val="24"/>
          <w:color w:val="auto"/>
        </w:rPr>
        <w:t>(b) transmission of securities to the legal heir(s), where deceased holder of securities was the sole holder of securities;</w:t>
      </w:r>
    </w:p>
    <w:p>
      <w:pPr>
        <w:spacing w:after="0" w:line="14" w:lineRule="exact"/>
        <w:rPr>
          <w:sz w:val="20"/>
          <w:szCs w:val="20"/>
          <w:color w:val="auto"/>
        </w:rPr>
      </w:pPr>
    </w:p>
    <w:p>
      <w:pPr>
        <w:jc w:val="both"/>
        <w:ind w:left="1001" w:right="20" w:hanging="293"/>
        <w:spacing w:after="0" w:line="249" w:lineRule="auto"/>
        <w:tabs>
          <w:tab w:leader="none" w:pos="1001" w:val="left"/>
        </w:tabs>
        <w:numPr>
          <w:ilvl w:val="0"/>
          <w:numId w:val="18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transposition of securities, when there is a change in the order of names in which physical securities are held jointly in the names of two or more holders of securities.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45</w:t>
      </w:r>
    </w:p>
    <w:p>
      <w:pPr>
        <w:sectPr>
          <w:pgSz w:w="11900" w:h="16838" w:orient="portrait"/>
          <w:cols w:equalWidth="0" w:num="1">
            <w:col w:w="9101"/>
          </w:cols>
          <w:pgMar w:left="1419" w:top="1440" w:right="1386" w:bottom="416" w:gutter="0" w:footer="0" w:header="0"/>
        </w:sectPr>
      </w:pPr>
    </w:p>
    <w:bookmarkStart w:id="45" w:name="page46"/>
    <w:bookmarkEnd w:id="45"/>
    <w:p>
      <w:pPr>
        <w:ind w:left="453"/>
        <w:spacing w:after="0"/>
        <w:rPr>
          <w:sz w:val="20"/>
          <w:szCs w:val="20"/>
          <w:color w:val="auto"/>
        </w:rPr>
      </w:pPr>
      <w:r>
        <w:rPr>
          <w:rFonts w:ascii="Times New Roman" w:cs="Times New Roman" w:eastAsia="Times New Roman" w:hAnsi="Times New Roman"/>
          <w:sz w:val="24"/>
          <w:szCs w:val="24"/>
          <w:b w:val="1"/>
          <w:bCs w:val="1"/>
          <w:color w:val="auto"/>
        </w:rPr>
        <w:t>Other provisions relating to securities.</w:t>
      </w:r>
    </w:p>
    <w:p>
      <w:pPr>
        <w:spacing w:after="0" w:line="7" w:lineRule="exact"/>
        <w:rPr>
          <w:sz w:val="20"/>
          <w:szCs w:val="20"/>
          <w:color w:val="auto"/>
        </w:rPr>
      </w:pPr>
    </w:p>
    <w:p>
      <w:pPr>
        <w:jc w:val="both"/>
        <w:ind w:left="1093" w:right="20" w:hanging="641"/>
        <w:spacing w:after="0" w:line="236" w:lineRule="auto"/>
        <w:tabs>
          <w:tab w:leader="none" w:pos="1153" w:val="left"/>
        </w:tabs>
        <w:numPr>
          <w:ilvl w:val="0"/>
          <w:numId w:val="18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not exercise a lien on its fully paid shares and that in respect of partly paid shares it shall not exercise any lien except in respect of moneys called or payable at a fixed time in respect of such shares.</w:t>
      </w:r>
    </w:p>
    <w:p>
      <w:pPr>
        <w:spacing w:after="0" w:line="290" w:lineRule="exact"/>
        <w:rPr>
          <w:sz w:val="20"/>
          <w:szCs w:val="20"/>
          <w:color w:val="auto"/>
        </w:rPr>
      </w:pPr>
    </w:p>
    <w:p>
      <w:pPr>
        <w:jc w:val="both"/>
        <w:ind w:left="733" w:right="20" w:hanging="282"/>
        <w:spacing w:after="0" w:line="236" w:lineRule="auto"/>
        <w:rPr>
          <w:sz w:val="20"/>
          <w:szCs w:val="20"/>
          <w:color w:val="auto"/>
        </w:rPr>
      </w:pPr>
      <w:r>
        <w:rPr>
          <w:rFonts w:ascii="Times New Roman" w:cs="Times New Roman" w:eastAsia="Times New Roman" w:hAnsi="Times New Roman"/>
          <w:sz w:val="24"/>
          <w:szCs w:val="24"/>
          <w:color w:val="auto"/>
        </w:rPr>
        <w:t>(2) The listed entity shall, in case of any amount to be paid in advance of calls on any shares stipulate that such amount may carry interest but shall not in respect thereof confer a right to dividend or to participate in profits.</w:t>
      </w:r>
    </w:p>
    <w:p>
      <w:pPr>
        <w:spacing w:after="0" w:line="290" w:lineRule="exact"/>
        <w:rPr>
          <w:sz w:val="20"/>
          <w:szCs w:val="20"/>
          <w:color w:val="auto"/>
        </w:rPr>
      </w:pPr>
    </w:p>
    <w:p>
      <w:pPr>
        <w:ind w:left="733" w:hanging="733"/>
        <w:spacing w:after="0" w:line="329" w:lineRule="auto"/>
        <w:tabs>
          <w:tab w:leader="none" w:pos="188" w:val="left"/>
        </w:tabs>
        <w:numPr>
          <w:ilvl w:val="0"/>
          <w:numId w:val="189"/>
        </w:numPr>
        <w:rPr>
          <w:rFonts w:ascii="Times New Roman" w:cs="Times New Roman" w:eastAsia="Times New Roman" w:hAnsi="Times New Roman"/>
          <w:sz w:val="28"/>
          <w:szCs w:val="28"/>
          <w:color w:val="auto"/>
          <w:vertAlign w:val="superscript"/>
        </w:rPr>
      </w:pPr>
      <w:r>
        <w:rPr>
          <w:rFonts w:ascii="Times New Roman" w:cs="Times New Roman" w:eastAsia="Times New Roman" w:hAnsi="Times New Roman"/>
          <w:sz w:val="21"/>
          <w:szCs w:val="21"/>
          <w:color w:val="auto"/>
        </w:rPr>
        <w:t>[(3) The listed entity shall not issue shares in any manner that may confer on any person; superior or inferior rights as to dividend vis-à-vis the rights on equity shares that are already listed or inferior voting rights vis-à-vis the rights on equity shares that are already listed:</w:t>
      </w:r>
    </w:p>
    <w:p>
      <w:pPr>
        <w:spacing w:after="0" w:line="1" w:lineRule="exact"/>
        <w:rPr>
          <w:rFonts w:ascii="Times New Roman" w:cs="Times New Roman" w:eastAsia="Times New Roman" w:hAnsi="Times New Roman"/>
          <w:sz w:val="28"/>
          <w:szCs w:val="28"/>
          <w:color w:val="auto"/>
          <w:vertAlign w:val="superscript"/>
        </w:rPr>
      </w:pPr>
    </w:p>
    <w:p>
      <w:pPr>
        <w:jc w:val="both"/>
        <w:ind w:left="733" w:right="20"/>
        <w:spacing w:after="0" w:line="237" w:lineRule="auto"/>
        <w:rPr>
          <w:rFonts w:ascii="Times New Roman" w:cs="Times New Roman" w:eastAsia="Times New Roman" w:hAnsi="Times New Roman"/>
          <w:sz w:val="28"/>
          <w:szCs w:val="28"/>
          <w:color w:val="auto"/>
          <w:vertAlign w:val="superscript"/>
        </w:rPr>
      </w:pPr>
      <w:r>
        <w:rPr>
          <w:rFonts w:ascii="Times New Roman" w:cs="Times New Roman" w:eastAsia="Times New Roman" w:hAnsi="Times New Roman"/>
          <w:sz w:val="24"/>
          <w:szCs w:val="24"/>
          <w:color w:val="auto"/>
        </w:rPr>
        <w:t>Provided that, a listed entity having SR equity shares issued to its promoters/ founders, may issue SR equity shares to its SR shareholders only through a bonus, split or rights issue in accordance with the provisions of the Securities and Exchange Board of India (Issue of Capital and Disclosure Requirements) Regulations, 2018 and the Companies Act, 2013.]</w:t>
      </w:r>
    </w:p>
    <w:p>
      <w:pPr>
        <w:spacing w:after="0" w:line="293" w:lineRule="exact"/>
        <w:rPr>
          <w:sz w:val="20"/>
          <w:szCs w:val="20"/>
          <w:color w:val="auto"/>
        </w:rPr>
      </w:pPr>
    </w:p>
    <w:p>
      <w:pPr>
        <w:jc w:val="both"/>
        <w:ind w:left="733" w:hanging="282"/>
        <w:spacing w:after="0"/>
        <w:rPr>
          <w:sz w:val="20"/>
          <w:szCs w:val="20"/>
          <w:color w:val="auto"/>
        </w:rPr>
      </w:pPr>
      <w:r>
        <w:rPr>
          <w:rFonts w:ascii="Times New Roman" w:cs="Times New Roman" w:eastAsia="Times New Roman" w:hAnsi="Times New Roman"/>
          <w:sz w:val="24"/>
          <w:szCs w:val="24"/>
          <w:color w:val="auto"/>
        </w:rPr>
        <w:t>(4) The listed entity shall, issue or offer in the first instance all shares</w:t>
      </w:r>
      <w:r>
        <w:rPr>
          <w:sz w:val="20"/>
          <w:szCs w:val="20"/>
          <w:color w:val="auto"/>
        </w:rPr>
        <w:t xml:space="preserve"> </w:t>
      </w:r>
      <w:r>
        <w:rPr>
          <w:rFonts w:ascii="Times New Roman" w:cs="Times New Roman" w:eastAsia="Times New Roman" w:hAnsi="Times New Roman"/>
          <w:sz w:val="24"/>
          <w:szCs w:val="24"/>
          <w:color w:val="auto"/>
        </w:rPr>
        <w:t>(including forfeited shares), securities, rights, privileges and benefits to subscribe pro rata basis , to the equity shareholders of the listed entity, unless the shareholders in the general meeting decide otherwise.</w:t>
      </w:r>
    </w:p>
    <w:p>
      <w:pPr>
        <w:spacing w:after="0" w:line="200" w:lineRule="exact"/>
        <w:rPr>
          <w:sz w:val="20"/>
          <w:szCs w:val="20"/>
          <w:color w:val="auto"/>
        </w:rPr>
      </w:pPr>
    </w:p>
    <w:p>
      <w:pPr>
        <w:spacing w:after="0" w:line="352" w:lineRule="exact"/>
        <w:rPr>
          <w:sz w:val="20"/>
          <w:szCs w:val="20"/>
          <w:color w:val="auto"/>
        </w:rPr>
      </w:pPr>
    </w:p>
    <w:p>
      <w:pPr>
        <w:jc w:val="both"/>
        <w:ind w:left="733" w:right="20" w:hanging="282"/>
        <w:spacing w:after="0" w:line="234" w:lineRule="auto"/>
        <w:rPr>
          <w:sz w:val="20"/>
          <w:szCs w:val="20"/>
          <w:color w:val="auto"/>
        </w:rPr>
      </w:pPr>
      <w:r>
        <w:rPr>
          <w:rFonts w:ascii="Times New Roman" w:cs="Times New Roman" w:eastAsia="Times New Roman" w:hAnsi="Times New Roman"/>
          <w:sz w:val="24"/>
          <w:szCs w:val="24"/>
          <w:color w:val="auto"/>
        </w:rPr>
        <w:t>(5) Unless the terms of issue otherwise provide, the listed entity shall not select any of its listed securities for redemption otherwise than on pro-rata basis or by lot.</w:t>
      </w:r>
    </w:p>
    <w:p>
      <w:pPr>
        <w:spacing w:after="0" w:line="208" w:lineRule="exact"/>
        <w:rPr>
          <w:sz w:val="20"/>
          <w:szCs w:val="20"/>
          <w:color w:val="auto"/>
        </w:rPr>
      </w:pPr>
    </w:p>
    <w:p>
      <w:pPr>
        <w:ind w:left="453"/>
        <w:spacing w:after="0"/>
        <w:rPr>
          <w:sz w:val="20"/>
          <w:szCs w:val="20"/>
          <w:color w:val="auto"/>
        </w:rPr>
      </w:pPr>
      <w:r>
        <w:rPr>
          <w:rFonts w:ascii="Times New Roman" w:cs="Times New Roman" w:eastAsia="Times New Roman" w:hAnsi="Times New Roman"/>
          <w:sz w:val="32"/>
          <w:szCs w:val="32"/>
          <w:color w:val="auto"/>
          <w:vertAlign w:val="superscript"/>
        </w:rPr>
        <w:t>96</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Other provisions relating to outstanding SR equity shares.</w:t>
      </w:r>
    </w:p>
    <w:p>
      <w:pPr>
        <w:jc w:val="both"/>
        <w:ind w:left="453" w:right="20"/>
        <w:spacing w:after="0" w:line="230" w:lineRule="auto"/>
        <w:rPr>
          <w:sz w:val="20"/>
          <w:szCs w:val="20"/>
          <w:color w:val="auto"/>
        </w:rPr>
      </w:pPr>
      <w:r>
        <w:rPr>
          <w:rFonts w:ascii="Times New Roman" w:cs="Times New Roman" w:eastAsia="Times New Roman" w:hAnsi="Times New Roman"/>
          <w:sz w:val="24"/>
          <w:szCs w:val="24"/>
          <w:b w:val="1"/>
          <w:bCs w:val="1"/>
          <w:color w:val="auto"/>
        </w:rPr>
        <w:t xml:space="preserve">41A </w:t>
      </w:r>
      <w:r>
        <w:rPr>
          <w:rFonts w:ascii="Times New Roman" w:cs="Times New Roman" w:eastAsia="Times New Roman" w:hAnsi="Times New Roman"/>
          <w:sz w:val="24"/>
          <w:szCs w:val="24"/>
          <w:color w:val="auto"/>
        </w:rPr>
        <w:t>(1) The SR equity shares shall be treated at par with the ordinary equity shares in every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respect, including dividends, except in the case of voting on resolutions.</w:t>
      </w:r>
    </w:p>
    <w:p>
      <w:pPr>
        <w:spacing w:after="0" w:line="289" w:lineRule="exact"/>
        <w:rPr>
          <w:sz w:val="20"/>
          <w:szCs w:val="20"/>
          <w:color w:val="auto"/>
        </w:rPr>
      </w:pPr>
    </w:p>
    <w:p>
      <w:pPr>
        <w:jc w:val="both"/>
        <w:ind w:left="453" w:right="20" w:hanging="1"/>
        <w:spacing w:after="0" w:line="236" w:lineRule="auto"/>
        <w:tabs>
          <w:tab w:leader="none" w:pos="810" w:val="left"/>
        </w:tabs>
        <w:numPr>
          <w:ilvl w:val="0"/>
          <w:numId w:val="1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total voting rights of SR shareholders (including ordinary shares) in the issuer upon listing, pursuant to an initial public offer, shall not at any point of time exceed seventy four per cent.</w:t>
      </w:r>
    </w:p>
    <w:p>
      <w:pPr>
        <w:spacing w:after="0" w:line="14" w:lineRule="exact"/>
        <w:rPr>
          <w:rFonts w:ascii="Times New Roman" w:cs="Times New Roman" w:eastAsia="Times New Roman" w:hAnsi="Times New Roman"/>
          <w:sz w:val="24"/>
          <w:szCs w:val="24"/>
          <w:color w:val="auto"/>
        </w:rPr>
      </w:pPr>
    </w:p>
    <w:p>
      <w:pPr>
        <w:ind w:left="453" w:right="20" w:hanging="1"/>
        <w:spacing w:after="0" w:line="234" w:lineRule="auto"/>
        <w:tabs>
          <w:tab w:leader="none" w:pos="810" w:val="left"/>
        </w:tabs>
        <w:numPr>
          <w:ilvl w:val="0"/>
          <w:numId w:val="1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SR equity shares shall be treated as ordinary equity shares in terms of voting rights (i.e. one SR share shall only have one vote) in the following circumstances -</w:t>
      </w:r>
    </w:p>
    <w:p>
      <w:pPr>
        <w:spacing w:after="0" w:line="1" w:lineRule="exact"/>
        <w:rPr>
          <w:rFonts w:ascii="Times New Roman" w:cs="Times New Roman" w:eastAsia="Times New Roman" w:hAnsi="Times New Roman"/>
          <w:sz w:val="24"/>
          <w:szCs w:val="24"/>
          <w:color w:val="auto"/>
        </w:rPr>
      </w:pPr>
    </w:p>
    <w:p>
      <w:pPr>
        <w:ind w:left="1893" w:hanging="810"/>
        <w:spacing w:after="0"/>
        <w:tabs>
          <w:tab w:leader="none" w:pos="1893" w:val="left"/>
        </w:tabs>
        <w:numPr>
          <w:ilvl w:val="1"/>
          <w:numId w:val="1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appointment or removal of independent directors and/or auditor;</w:t>
      </w:r>
    </w:p>
    <w:p>
      <w:pPr>
        <w:ind w:left="1893" w:hanging="810"/>
        <w:spacing w:after="0"/>
        <w:tabs>
          <w:tab w:leader="none" w:pos="1893" w:val="left"/>
        </w:tabs>
        <w:numPr>
          <w:ilvl w:val="1"/>
          <w:numId w:val="1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 promoter is willingly transferring control to another entity;</w:t>
      </w:r>
    </w:p>
    <w:p>
      <w:pPr>
        <w:spacing w:after="0" w:line="12" w:lineRule="exact"/>
        <w:rPr>
          <w:rFonts w:ascii="Times New Roman" w:cs="Times New Roman" w:eastAsia="Times New Roman" w:hAnsi="Times New Roman"/>
          <w:sz w:val="24"/>
          <w:szCs w:val="24"/>
          <w:color w:val="auto"/>
        </w:rPr>
      </w:pPr>
    </w:p>
    <w:p>
      <w:pPr>
        <w:ind w:left="1893" w:right="20" w:hanging="810"/>
        <w:spacing w:after="0" w:line="234" w:lineRule="auto"/>
        <w:tabs>
          <w:tab w:leader="none" w:pos="1893" w:val="left"/>
        </w:tabs>
        <w:numPr>
          <w:ilvl w:val="1"/>
          <w:numId w:val="1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related party transactions in terms of these regulations involving an SR shareholder;</w:t>
      </w:r>
    </w:p>
    <w:p>
      <w:pPr>
        <w:spacing w:after="0" w:line="1" w:lineRule="exact"/>
        <w:rPr>
          <w:rFonts w:ascii="Times New Roman" w:cs="Times New Roman" w:eastAsia="Times New Roman" w:hAnsi="Times New Roman"/>
          <w:sz w:val="24"/>
          <w:szCs w:val="24"/>
          <w:color w:val="auto"/>
        </w:rPr>
      </w:pPr>
    </w:p>
    <w:p>
      <w:pPr>
        <w:ind w:left="1893" w:hanging="810"/>
        <w:spacing w:after="0"/>
        <w:tabs>
          <w:tab w:leader="none" w:pos="1893" w:val="left"/>
        </w:tabs>
        <w:numPr>
          <w:ilvl w:val="1"/>
          <w:numId w:val="1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voluntary winding up of the listed entity;</w:t>
      </w:r>
    </w:p>
    <w:p>
      <w:pPr>
        <w:spacing w:after="0" w:line="12" w:lineRule="exact"/>
        <w:rPr>
          <w:rFonts w:ascii="Times New Roman" w:cs="Times New Roman" w:eastAsia="Times New Roman" w:hAnsi="Times New Roman"/>
          <w:sz w:val="24"/>
          <w:szCs w:val="24"/>
          <w:color w:val="auto"/>
        </w:rPr>
      </w:pPr>
    </w:p>
    <w:p>
      <w:pPr>
        <w:ind w:left="1893" w:right="20" w:hanging="810"/>
        <w:spacing w:after="0" w:line="234" w:lineRule="auto"/>
        <w:tabs>
          <w:tab w:leader="none" w:pos="1893" w:val="left"/>
        </w:tabs>
        <w:numPr>
          <w:ilvl w:val="1"/>
          <w:numId w:val="1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changes to the Articles of Association or Memorandum of Association of the listed entity, except any change affecting the SR equity share;</w:t>
      </w:r>
    </w:p>
    <w:p>
      <w:pPr>
        <w:spacing w:after="0" w:line="1" w:lineRule="exact"/>
        <w:rPr>
          <w:rFonts w:ascii="Times New Roman" w:cs="Times New Roman" w:eastAsia="Times New Roman" w:hAnsi="Times New Roman"/>
          <w:sz w:val="24"/>
          <w:szCs w:val="24"/>
          <w:color w:val="auto"/>
        </w:rPr>
      </w:pPr>
    </w:p>
    <w:p>
      <w:pPr>
        <w:ind w:left="1893" w:hanging="810"/>
        <w:spacing w:after="0"/>
        <w:tabs>
          <w:tab w:leader="none" w:pos="1893" w:val="left"/>
        </w:tabs>
        <w:numPr>
          <w:ilvl w:val="1"/>
          <w:numId w:val="1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initiation of a voluntary resolution process under the Insolvency Code;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286385</wp:posOffset>
                </wp:positionH>
                <wp:positionV relativeFrom="paragraph">
                  <wp:posOffset>212090</wp:posOffset>
                </wp:positionV>
                <wp:extent cx="182943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5pt,16.7pt" to="166.6pt,16.7pt" o:allowincell="f" strokecolor="#000000" strokeweight="0.7199pt"/>
            </w:pict>
          </mc:Fallback>
        </mc:AlternateContent>
      </w:r>
    </w:p>
    <w:p>
      <w:pPr>
        <w:spacing w:after="0" w:line="200" w:lineRule="exact"/>
        <w:rPr>
          <w:sz w:val="20"/>
          <w:szCs w:val="20"/>
          <w:color w:val="auto"/>
        </w:rPr>
      </w:pPr>
    </w:p>
    <w:p>
      <w:pPr>
        <w:spacing w:after="0" w:line="221" w:lineRule="exact"/>
        <w:rPr>
          <w:sz w:val="20"/>
          <w:szCs w:val="20"/>
          <w:color w:val="auto"/>
        </w:rPr>
      </w:pPr>
    </w:p>
    <w:p>
      <w:pPr>
        <w:ind w:left="453"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95</w:t>
      </w:r>
      <w:r>
        <w:rPr>
          <w:rFonts w:ascii="Times New Roman" w:cs="Times New Roman" w:eastAsia="Times New Roman" w:hAnsi="Times New Roman"/>
          <w:sz w:val="20"/>
          <w:szCs w:val="20"/>
          <w:color w:val="auto"/>
        </w:rPr>
        <w:t xml:space="preserve"> Substituted by the SEBI (Listing Obligations and Disclosure Requirements) (Fourth Amendment) Regulations, 2019, w.e.f. 29.7.2019. Prior to its substitution, sub-regulation (3) read as follows,-</w:t>
      </w:r>
    </w:p>
    <w:p>
      <w:pPr>
        <w:spacing w:after="0" w:line="12" w:lineRule="exact"/>
        <w:rPr>
          <w:sz w:val="20"/>
          <w:szCs w:val="20"/>
          <w:color w:val="auto"/>
        </w:rPr>
      </w:pPr>
    </w:p>
    <w:p>
      <w:pPr>
        <w:ind w:left="453" w:right="20"/>
        <w:spacing w:after="0" w:line="233" w:lineRule="auto"/>
        <w:rPr>
          <w:sz w:val="20"/>
          <w:szCs w:val="20"/>
          <w:color w:val="auto"/>
        </w:rPr>
      </w:pPr>
      <w:r>
        <w:rPr>
          <w:rFonts w:ascii="Times New Roman" w:cs="Times New Roman" w:eastAsia="Times New Roman" w:hAnsi="Times New Roman"/>
          <w:sz w:val="20"/>
          <w:szCs w:val="20"/>
          <w:color w:val="auto"/>
        </w:rPr>
        <w:t>“(3) The listed entity shall not issue shares in any manner which may confer on any person, superior rights as to voting or dividend vis-à-vis the rights on equity shares that are already listed.”</w:t>
      </w:r>
    </w:p>
    <w:p>
      <w:pPr>
        <w:spacing w:after="0" w:line="12" w:lineRule="exact"/>
        <w:rPr>
          <w:sz w:val="20"/>
          <w:szCs w:val="20"/>
          <w:color w:val="auto"/>
        </w:rPr>
      </w:pPr>
    </w:p>
    <w:p>
      <w:pPr>
        <w:ind w:left="453" w:right="20" w:hanging="1"/>
        <w:spacing w:after="0" w:line="203" w:lineRule="auto"/>
        <w:tabs>
          <w:tab w:leader="none" w:pos="633" w:val="left"/>
        </w:tabs>
        <w:numPr>
          <w:ilvl w:val="0"/>
          <w:numId w:val="19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(Fourth Amendment) Regulations, 2019, w.e.f. 29.7.2019.</w:t>
      </w:r>
    </w:p>
    <w:p>
      <w:pPr>
        <w:spacing w:after="0" w:line="199" w:lineRule="exact"/>
        <w:rPr>
          <w:sz w:val="20"/>
          <w:szCs w:val="20"/>
          <w:color w:val="auto"/>
        </w:rPr>
      </w:pPr>
    </w:p>
    <w:p>
      <w:pPr>
        <w:ind w:left="9273"/>
        <w:spacing w:after="0"/>
        <w:rPr>
          <w:sz w:val="20"/>
          <w:szCs w:val="20"/>
          <w:color w:val="auto"/>
        </w:rPr>
      </w:pPr>
      <w:r>
        <w:rPr>
          <w:rFonts w:ascii="Calibri" w:cs="Calibri" w:eastAsia="Calibri" w:hAnsi="Calibri"/>
          <w:sz w:val="22"/>
          <w:szCs w:val="22"/>
          <w:color w:val="auto"/>
        </w:rPr>
        <w:t>46</w:t>
      </w:r>
    </w:p>
    <w:p>
      <w:pPr>
        <w:sectPr>
          <w:pgSz w:w="11900" w:h="16838" w:orient="portrait"/>
          <w:cols w:equalWidth="0" w:num="1">
            <w:col w:w="9513"/>
          </w:cols>
          <w:pgMar w:left="967" w:top="1435" w:right="1426" w:bottom="416" w:gutter="0" w:footer="0" w:header="0"/>
        </w:sectPr>
      </w:pPr>
    </w:p>
    <w:bookmarkStart w:id="46" w:name="page47"/>
    <w:bookmarkEnd w:id="46"/>
    <w:p>
      <w:pPr>
        <w:ind w:left="1441" w:hanging="810"/>
        <w:spacing w:after="0"/>
        <w:tabs>
          <w:tab w:leader="none" w:pos="1441" w:val="left"/>
        </w:tabs>
        <w:numPr>
          <w:ilvl w:val="1"/>
          <w:numId w:val="1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utilization of funds for purposes other than business;</w:t>
      </w:r>
    </w:p>
    <w:p>
      <w:pPr>
        <w:spacing w:after="0" w:line="12" w:lineRule="exact"/>
        <w:rPr>
          <w:rFonts w:ascii="Times New Roman" w:cs="Times New Roman" w:eastAsia="Times New Roman" w:hAnsi="Times New Roman"/>
          <w:sz w:val="24"/>
          <w:szCs w:val="24"/>
          <w:color w:val="auto"/>
        </w:rPr>
      </w:pPr>
    </w:p>
    <w:p>
      <w:pPr>
        <w:ind w:left="1441" w:right="20" w:hanging="810"/>
        <w:spacing w:after="0" w:line="234" w:lineRule="auto"/>
        <w:tabs>
          <w:tab w:leader="none" w:pos="1441" w:val="left"/>
        </w:tabs>
        <w:numPr>
          <w:ilvl w:val="1"/>
          <w:numId w:val="1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substantial value transaction based on materiality threshold as specified under these regulations;</w:t>
      </w:r>
    </w:p>
    <w:p>
      <w:pPr>
        <w:spacing w:after="0" w:line="1" w:lineRule="exact"/>
        <w:rPr>
          <w:rFonts w:ascii="Times New Roman" w:cs="Times New Roman" w:eastAsia="Times New Roman" w:hAnsi="Times New Roman"/>
          <w:sz w:val="24"/>
          <w:szCs w:val="24"/>
          <w:color w:val="auto"/>
        </w:rPr>
      </w:pPr>
    </w:p>
    <w:p>
      <w:pPr>
        <w:ind w:left="1441" w:hanging="810"/>
        <w:spacing w:after="0"/>
        <w:tabs>
          <w:tab w:leader="none" w:pos="1441" w:val="left"/>
        </w:tabs>
        <w:numPr>
          <w:ilvl w:val="1"/>
          <w:numId w:val="1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passing of special resolution in respect of delisting or buy-back of shares; and</w:t>
      </w:r>
    </w:p>
    <w:p>
      <w:pPr>
        <w:spacing w:after="0" w:line="12" w:lineRule="exact"/>
        <w:rPr>
          <w:rFonts w:ascii="Times New Roman" w:cs="Times New Roman" w:eastAsia="Times New Roman" w:hAnsi="Times New Roman"/>
          <w:sz w:val="24"/>
          <w:szCs w:val="24"/>
          <w:color w:val="auto"/>
        </w:rPr>
      </w:pPr>
    </w:p>
    <w:p>
      <w:pPr>
        <w:ind w:left="1441" w:right="20" w:hanging="810"/>
        <w:spacing w:after="0" w:line="234" w:lineRule="auto"/>
        <w:tabs>
          <w:tab w:leader="none" w:pos="1441" w:val="left"/>
        </w:tabs>
        <w:numPr>
          <w:ilvl w:val="1"/>
          <w:numId w:val="1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circumstances or subject matter as may be specified by the Board, from time to time.</w:t>
      </w:r>
    </w:p>
    <w:p>
      <w:pPr>
        <w:spacing w:after="0" w:line="289" w:lineRule="exact"/>
        <w:rPr>
          <w:rFonts w:ascii="Times New Roman" w:cs="Times New Roman" w:eastAsia="Times New Roman" w:hAnsi="Times New Roman"/>
          <w:sz w:val="24"/>
          <w:szCs w:val="24"/>
          <w:color w:val="auto"/>
        </w:rPr>
      </w:pPr>
    </w:p>
    <w:p>
      <w:pPr>
        <w:jc w:val="both"/>
        <w:ind w:left="1" w:right="20" w:hanging="1"/>
        <w:spacing w:after="0" w:line="237" w:lineRule="auto"/>
        <w:tabs>
          <w:tab w:leader="none" w:pos="359" w:val="left"/>
        </w:tabs>
        <w:numPr>
          <w:ilvl w:val="0"/>
          <w:numId w:val="1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SR equity shares shall be converted into equity shares having voting rights same as that of ordinary shares on the fifth anniversary of listing of ordinary shares of the listed entity: Provided that the SR equity shares may be valid for upto an additional five years, after a resolution to that effect has been passed, where the SR shareholders have not been permitted to vote:</w:t>
      </w:r>
    </w:p>
    <w:p>
      <w:pPr>
        <w:spacing w:after="0" w:line="17" w:lineRule="exact"/>
        <w:rPr>
          <w:rFonts w:ascii="Times New Roman" w:cs="Times New Roman" w:eastAsia="Times New Roman" w:hAnsi="Times New Roman"/>
          <w:sz w:val="24"/>
          <w:szCs w:val="24"/>
          <w:color w:val="auto"/>
        </w:rPr>
      </w:pPr>
    </w:p>
    <w:p>
      <w:pPr>
        <w:ind w:left="1"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the SR shareholders may convert their SR equity shares into ordinary equity shares at any time prior to the period as specified in this sub-regulation.</w:t>
      </w:r>
    </w:p>
    <w:p>
      <w:pPr>
        <w:spacing w:after="0" w:line="289" w:lineRule="exact"/>
        <w:rPr>
          <w:rFonts w:ascii="Times New Roman" w:cs="Times New Roman" w:eastAsia="Times New Roman" w:hAnsi="Times New Roman"/>
          <w:sz w:val="24"/>
          <w:szCs w:val="24"/>
          <w:color w:val="auto"/>
        </w:rPr>
      </w:pPr>
    </w:p>
    <w:p>
      <w:pPr>
        <w:ind w:left="1" w:right="20" w:hanging="1"/>
        <w:spacing w:after="0" w:line="234" w:lineRule="auto"/>
        <w:tabs>
          <w:tab w:leader="none" w:pos="368" w:val="left"/>
        </w:tabs>
        <w:numPr>
          <w:ilvl w:val="0"/>
          <w:numId w:val="1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SR equity shares shall be compulsorily converted into equity shares having voting rights same as that of ordinary shares on the occurrence of any of the following events -</w:t>
      </w:r>
    </w:p>
    <w:p>
      <w:pPr>
        <w:spacing w:after="0" w:line="1" w:lineRule="exact"/>
        <w:rPr>
          <w:rFonts w:ascii="Times New Roman" w:cs="Times New Roman" w:eastAsia="Times New Roman" w:hAnsi="Times New Roman"/>
          <w:sz w:val="24"/>
          <w:szCs w:val="24"/>
          <w:color w:val="auto"/>
        </w:rPr>
      </w:pPr>
    </w:p>
    <w:p>
      <w:pPr>
        <w:ind w:left="1441" w:hanging="810"/>
        <w:spacing w:after="0"/>
        <w:tabs>
          <w:tab w:leader="none" w:pos="1441" w:val="left"/>
        </w:tabs>
        <w:numPr>
          <w:ilvl w:val="1"/>
          <w:numId w:val="1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demise of the promoter(s) or founder holding such shares;</w:t>
      </w:r>
    </w:p>
    <w:p>
      <w:pPr>
        <w:ind w:left="1441" w:hanging="810"/>
        <w:spacing w:after="0"/>
        <w:tabs>
          <w:tab w:leader="none" w:pos="1441" w:val="left"/>
        </w:tabs>
        <w:numPr>
          <w:ilvl w:val="1"/>
          <w:numId w:val="1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SR shareholder resigns from the executive position in the listed entity;</w:t>
      </w:r>
    </w:p>
    <w:p>
      <w:pPr>
        <w:spacing w:after="0" w:line="12" w:lineRule="exact"/>
        <w:rPr>
          <w:rFonts w:ascii="Times New Roman" w:cs="Times New Roman" w:eastAsia="Times New Roman" w:hAnsi="Times New Roman"/>
          <w:sz w:val="24"/>
          <w:szCs w:val="24"/>
          <w:color w:val="auto"/>
        </w:rPr>
      </w:pPr>
    </w:p>
    <w:p>
      <w:pPr>
        <w:ind w:left="1441" w:right="20" w:hanging="810"/>
        <w:spacing w:after="0" w:line="234" w:lineRule="auto"/>
        <w:tabs>
          <w:tab w:leader="none" w:pos="1441" w:val="left"/>
        </w:tabs>
        <w:numPr>
          <w:ilvl w:val="1"/>
          <w:numId w:val="1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merger or acquisition of the listed entity having SR shareholder/s, where the control would no longer remain with the SR shareholder/s;</w:t>
      </w:r>
    </w:p>
    <w:p>
      <w:pPr>
        <w:spacing w:after="0" w:line="13" w:lineRule="exact"/>
        <w:rPr>
          <w:rFonts w:ascii="Times New Roman" w:cs="Times New Roman" w:eastAsia="Times New Roman" w:hAnsi="Times New Roman"/>
          <w:sz w:val="24"/>
          <w:szCs w:val="24"/>
          <w:color w:val="auto"/>
        </w:rPr>
      </w:pPr>
    </w:p>
    <w:p>
      <w:pPr>
        <w:jc w:val="both"/>
        <w:ind w:left="1441" w:right="20" w:hanging="810"/>
        <w:spacing w:after="0" w:line="236" w:lineRule="auto"/>
        <w:tabs>
          <w:tab w:leader="none" w:pos="1441" w:val="left"/>
        </w:tabs>
        <w:numPr>
          <w:ilvl w:val="1"/>
          <w:numId w:val="1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SR equity shares are sold by an SR shareholder who continues to hold such shares after the lock-in period but prior to the lapse of validity of such SR equity shares.]</w:t>
      </w:r>
    </w:p>
    <w:p>
      <w:pPr>
        <w:spacing w:after="0" w:line="276"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Record Date or Date of closure of transfer books.</w:t>
      </w:r>
    </w:p>
    <w:p>
      <w:pPr>
        <w:jc w:val="both"/>
        <w:ind w:left="641" w:right="20" w:hanging="641"/>
        <w:spacing w:after="0" w:line="221" w:lineRule="auto"/>
        <w:tabs>
          <w:tab w:leader="none" w:pos="701" w:val="left"/>
        </w:tabs>
        <w:numPr>
          <w:ilvl w:val="0"/>
          <w:numId w:val="19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listed entity shall intimate the record date </w:t>
      </w:r>
      <w:r>
        <w:rPr>
          <w:rFonts w:ascii="Times New Roman" w:cs="Times New Roman" w:eastAsia="Times New Roman" w:hAnsi="Times New Roman"/>
          <w:sz w:val="32"/>
          <w:szCs w:val="32"/>
          <w:color w:val="auto"/>
          <w:vertAlign w:val="superscript"/>
        </w:rPr>
        <w:t>97</w:t>
      </w:r>
      <w:r>
        <w:rPr>
          <w:rFonts w:ascii="Times New Roman" w:cs="Times New Roman" w:eastAsia="Times New Roman" w:hAnsi="Times New Roman"/>
          <w:sz w:val="24"/>
          <w:szCs w:val="24"/>
          <w:color w:val="auto"/>
        </w:rPr>
        <w:t>[for the following events to all the stock exchange(s) where it is listed or where stock derivatives are available on the stock of the listed entity or where listed entity’s stock form part of an index on which derivatives are available:]</w:t>
      </w:r>
    </w:p>
    <w:p>
      <w:pPr>
        <w:spacing w:after="0" w:line="5" w:lineRule="exact"/>
        <w:rPr>
          <w:sz w:val="20"/>
          <w:szCs w:val="20"/>
          <w:color w:val="auto"/>
        </w:rPr>
      </w:pPr>
    </w:p>
    <w:p>
      <w:pPr>
        <w:ind w:left="701"/>
        <w:spacing w:after="0"/>
        <w:rPr>
          <w:sz w:val="20"/>
          <w:szCs w:val="20"/>
          <w:color w:val="auto"/>
        </w:rPr>
      </w:pPr>
      <w:r>
        <w:rPr>
          <w:rFonts w:ascii="Times New Roman" w:cs="Times New Roman" w:eastAsia="Times New Roman" w:hAnsi="Times New Roman"/>
          <w:sz w:val="24"/>
          <w:szCs w:val="24"/>
          <w:color w:val="auto"/>
        </w:rPr>
        <w:t>(a) declaration of dividend;</w:t>
      </w:r>
    </w:p>
    <w:p>
      <w:pPr>
        <w:ind w:left="701"/>
        <w:spacing w:after="0"/>
        <w:rPr>
          <w:sz w:val="20"/>
          <w:szCs w:val="20"/>
          <w:color w:val="auto"/>
        </w:rPr>
      </w:pPr>
      <w:r>
        <w:rPr>
          <w:rFonts w:ascii="Times New Roman" w:cs="Times New Roman" w:eastAsia="Times New Roman" w:hAnsi="Times New Roman"/>
          <w:sz w:val="24"/>
          <w:szCs w:val="24"/>
          <w:color w:val="auto"/>
        </w:rPr>
        <w:t>(b) issue of right or bonus shares;</w:t>
      </w:r>
    </w:p>
    <w:p>
      <w:pPr>
        <w:ind w:left="701"/>
        <w:spacing w:after="0"/>
        <w:rPr>
          <w:sz w:val="20"/>
          <w:szCs w:val="20"/>
          <w:color w:val="auto"/>
        </w:rPr>
      </w:pPr>
      <w:r>
        <w:rPr>
          <w:rFonts w:ascii="Times New Roman" w:cs="Times New Roman" w:eastAsia="Times New Roman" w:hAnsi="Times New Roman"/>
          <w:sz w:val="24"/>
          <w:szCs w:val="24"/>
          <w:color w:val="auto"/>
        </w:rPr>
        <w:t>(c) issue of shares for conversion of debentures or any other convertible security;</w:t>
      </w:r>
    </w:p>
    <w:p>
      <w:pPr>
        <w:ind w:left="701"/>
        <w:spacing w:after="0" w:line="239" w:lineRule="auto"/>
        <w:rPr>
          <w:sz w:val="20"/>
          <w:szCs w:val="20"/>
          <w:color w:val="auto"/>
        </w:rPr>
      </w:pPr>
      <w:r>
        <w:rPr>
          <w:rFonts w:ascii="Times New Roman" w:cs="Times New Roman" w:eastAsia="Times New Roman" w:hAnsi="Times New Roman"/>
          <w:sz w:val="24"/>
          <w:szCs w:val="24"/>
          <w:color w:val="auto"/>
        </w:rPr>
        <w:t>(d) shares arising out of rights attached to debentures or any other convertible security</w:t>
      </w:r>
    </w:p>
    <w:p>
      <w:pPr>
        <w:ind w:left="701"/>
        <w:spacing w:after="0" w:line="195" w:lineRule="auto"/>
        <w:rPr>
          <w:sz w:val="20"/>
          <w:szCs w:val="20"/>
          <w:color w:val="auto"/>
        </w:rPr>
      </w:pPr>
      <w:r>
        <w:rPr>
          <w:rFonts w:ascii="Times New Roman" w:cs="Times New Roman" w:eastAsia="Times New Roman" w:hAnsi="Times New Roman"/>
          <w:sz w:val="24"/>
          <w:szCs w:val="24"/>
          <w:color w:val="auto"/>
        </w:rPr>
        <w:t xml:space="preserve">(e) </w:t>
      </w:r>
      <w:r>
        <w:rPr>
          <w:rFonts w:ascii="Times New Roman" w:cs="Times New Roman" w:eastAsia="Times New Roman" w:hAnsi="Times New Roman"/>
          <w:sz w:val="32"/>
          <w:szCs w:val="32"/>
          <w:color w:val="auto"/>
          <w:vertAlign w:val="superscript"/>
        </w:rPr>
        <w:t>98</w:t>
      </w:r>
      <w:r>
        <w:rPr>
          <w:rFonts w:ascii="Times New Roman" w:cs="Times New Roman" w:eastAsia="Times New Roman" w:hAnsi="Times New Roman"/>
          <w:sz w:val="24"/>
          <w:szCs w:val="24"/>
          <w:color w:val="auto"/>
        </w:rPr>
        <w:t>[corporate actions like mergers, de-mergers, splits, etc;]</w:t>
      </w:r>
    </w:p>
    <w:p>
      <w:pPr>
        <w:ind w:left="701"/>
        <w:spacing w:after="0" w:line="221" w:lineRule="auto"/>
        <w:rPr>
          <w:sz w:val="20"/>
          <w:szCs w:val="20"/>
          <w:color w:val="auto"/>
        </w:rPr>
      </w:pPr>
      <w:r>
        <w:rPr>
          <w:rFonts w:ascii="Times New Roman" w:cs="Times New Roman" w:eastAsia="Times New Roman" w:hAnsi="Times New Roman"/>
          <w:sz w:val="24"/>
          <w:szCs w:val="24"/>
          <w:color w:val="auto"/>
        </w:rPr>
        <w:t>(f) such other purposes as may be specified by the stock exchange(s).</w:t>
      </w:r>
    </w:p>
    <w:p>
      <w:pPr>
        <w:spacing w:after="0" w:line="289" w:lineRule="exact"/>
        <w:rPr>
          <w:sz w:val="20"/>
          <w:szCs w:val="20"/>
          <w:color w:val="auto"/>
        </w:rPr>
      </w:pPr>
    </w:p>
    <w:p>
      <w:pPr>
        <w:jc w:val="both"/>
        <w:ind w:left="281" w:right="20" w:hanging="282"/>
        <w:spacing w:after="0" w:line="235" w:lineRule="auto"/>
        <w:rPr>
          <w:sz w:val="20"/>
          <w:szCs w:val="20"/>
          <w:color w:val="auto"/>
        </w:rPr>
      </w:pPr>
      <w:r>
        <w:rPr>
          <w:rFonts w:ascii="Times New Roman" w:cs="Times New Roman" w:eastAsia="Times New Roman" w:hAnsi="Times New Roman"/>
          <w:sz w:val="24"/>
          <w:szCs w:val="24"/>
          <w:color w:val="auto"/>
        </w:rPr>
        <w:t>(2) The listed entity shall give notice in advance of atleast seven working days (excluding the date of intimation and the record date) to stock exchange(s) of record date specifying the purpose of the record date:</w:t>
      </w:r>
    </w:p>
    <w:p>
      <w:pPr>
        <w:spacing w:after="0" w:line="3" w:lineRule="exact"/>
        <w:rPr>
          <w:sz w:val="20"/>
          <w:szCs w:val="20"/>
          <w:color w:val="auto"/>
        </w:rPr>
      </w:pPr>
    </w:p>
    <w:p>
      <w:pPr>
        <w:ind w:left="281" w:right="20"/>
        <w:spacing w:after="0" w:line="206" w:lineRule="auto"/>
        <w:rPr>
          <w:sz w:val="20"/>
          <w:szCs w:val="20"/>
          <w:color w:val="auto"/>
        </w:rPr>
      </w:pPr>
      <w:r>
        <w:rPr>
          <w:rFonts w:ascii="Times New Roman" w:cs="Times New Roman" w:eastAsia="Times New Roman" w:hAnsi="Times New Roman"/>
          <w:sz w:val="32"/>
          <w:szCs w:val="32"/>
          <w:color w:val="auto"/>
          <w:vertAlign w:val="superscript"/>
        </w:rPr>
        <w:t>99</w:t>
      </w:r>
      <w:r>
        <w:rPr>
          <w:rFonts w:ascii="Times New Roman" w:cs="Times New Roman" w:eastAsia="Times New Roman" w:hAnsi="Times New Roman"/>
          <w:sz w:val="24"/>
          <w:szCs w:val="24"/>
          <w:color w:val="auto"/>
        </w:rPr>
        <w:t>[Provided that in the case of rights issues, the listed entity shall give notice in advance of atleast three working days (excluding the date of intimation and the record date).]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270510</wp:posOffset>
                </wp:positionV>
                <wp:extent cx="18288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3pt" to="144pt,21.3pt" o:allowincell="f" strokecolor="#000000" strokeweight="0.7199pt"/>
            </w:pict>
          </mc:Fallback>
        </mc:AlternateContent>
      </w:r>
    </w:p>
    <w:p>
      <w:pPr>
        <w:spacing w:after="0" w:line="200" w:lineRule="exact"/>
        <w:rPr>
          <w:sz w:val="20"/>
          <w:szCs w:val="20"/>
          <w:color w:val="auto"/>
        </w:rPr>
      </w:pPr>
    </w:p>
    <w:p>
      <w:pPr>
        <w:spacing w:after="0" w:line="313" w:lineRule="exact"/>
        <w:rPr>
          <w:sz w:val="20"/>
          <w:szCs w:val="20"/>
          <w:color w:val="auto"/>
        </w:rPr>
      </w:pPr>
    </w:p>
    <w:p>
      <w:pPr>
        <w:ind w:left="1"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97</w:t>
      </w:r>
      <w:r>
        <w:rPr>
          <w:rFonts w:ascii="Times New Roman" w:cs="Times New Roman" w:eastAsia="Times New Roman" w:hAnsi="Times New Roman"/>
          <w:sz w:val="20"/>
          <w:szCs w:val="20"/>
          <w:color w:val="auto"/>
        </w:rPr>
        <w:t xml:space="preserve"> Substituted by the SEBI (Listing Obligations and Disclosure Requirements) (Second Amendment) Regulations, 2020, w.e.f. 05.08.2020. Prior to its substitution, sub-regulation (1) read as follows,-</w:t>
      </w:r>
    </w:p>
    <w:p>
      <w:pPr>
        <w:spacing w:after="0" w:line="13" w:lineRule="exact"/>
        <w:rPr>
          <w:sz w:val="20"/>
          <w:szCs w:val="20"/>
          <w:color w:val="auto"/>
        </w:rPr>
      </w:pPr>
    </w:p>
    <w:p>
      <w:pPr>
        <w:ind w:left="1" w:right="20"/>
        <w:spacing w:after="0" w:line="234" w:lineRule="auto"/>
        <w:rPr>
          <w:sz w:val="20"/>
          <w:szCs w:val="20"/>
          <w:color w:val="auto"/>
        </w:rPr>
      </w:pPr>
      <w:r>
        <w:rPr>
          <w:rFonts w:ascii="Times New Roman" w:cs="Times New Roman" w:eastAsia="Times New Roman" w:hAnsi="Times New Roman"/>
          <w:sz w:val="20"/>
          <w:szCs w:val="20"/>
          <w:color w:val="auto"/>
        </w:rPr>
        <w:t>“The listed entity shall intimate the record date to all the stock exchange(s) where it is listed for the following purposes:”</w:t>
      </w:r>
    </w:p>
    <w:p>
      <w:pPr>
        <w:spacing w:after="0" w:line="6" w:lineRule="exact"/>
        <w:rPr>
          <w:sz w:val="20"/>
          <w:szCs w:val="20"/>
          <w:color w:val="auto"/>
        </w:rPr>
      </w:pPr>
    </w:p>
    <w:p>
      <w:pPr>
        <w:ind w:left="1" w:right="20"/>
        <w:spacing w:after="0" w:line="210" w:lineRule="auto"/>
        <w:rPr>
          <w:sz w:val="20"/>
          <w:szCs w:val="20"/>
          <w:color w:val="auto"/>
        </w:rPr>
      </w:pPr>
      <w:r>
        <w:rPr>
          <w:rFonts w:ascii="Times New Roman" w:cs="Times New Roman" w:eastAsia="Times New Roman" w:hAnsi="Times New Roman"/>
          <w:sz w:val="25"/>
          <w:szCs w:val="25"/>
          <w:color w:val="auto"/>
          <w:vertAlign w:val="superscript"/>
        </w:rPr>
        <w:t>98</w:t>
      </w:r>
      <w:r>
        <w:rPr>
          <w:rFonts w:ascii="Times New Roman" w:cs="Times New Roman" w:eastAsia="Times New Roman" w:hAnsi="Times New Roman"/>
          <w:sz w:val="20"/>
          <w:szCs w:val="20"/>
          <w:color w:val="auto"/>
        </w:rPr>
        <w:t xml:space="preserve"> Substituted by the SEBI (Listing Obligations and Disclosure Requirements) (Second Amendment) Regulations, 2020, w.e.f. 05.08.2020. Prior to its substitution, clause (e) read as follows,-</w:t>
      </w:r>
    </w:p>
    <w:p>
      <w:pPr>
        <w:spacing w:after="0" w:line="12" w:lineRule="exact"/>
        <w:rPr>
          <w:sz w:val="20"/>
          <w:szCs w:val="20"/>
          <w:color w:val="auto"/>
        </w:rPr>
      </w:pPr>
    </w:p>
    <w:p>
      <w:pPr>
        <w:ind w:left="1" w:right="20"/>
        <w:spacing w:after="0" w:line="234" w:lineRule="auto"/>
        <w:rPr>
          <w:sz w:val="20"/>
          <w:szCs w:val="20"/>
          <w:color w:val="auto"/>
        </w:rPr>
      </w:pPr>
      <w:r>
        <w:rPr>
          <w:rFonts w:ascii="Times New Roman" w:cs="Times New Roman" w:eastAsia="Times New Roman" w:hAnsi="Times New Roman"/>
          <w:sz w:val="20"/>
          <w:szCs w:val="20"/>
          <w:color w:val="auto"/>
        </w:rPr>
        <w:t>“corporate actions like mergers, de-mergers, splits and bonus shares, where stock derivatives are available on the stock of listed entity or where listed entity's stocks form part of an index on which derivatives are available;”</w:t>
      </w:r>
    </w:p>
    <w:p>
      <w:pPr>
        <w:spacing w:after="0" w:line="19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47</w:t>
      </w:r>
    </w:p>
    <w:p>
      <w:pPr>
        <w:sectPr>
          <w:pgSz w:w="11900" w:h="16838" w:orient="portrait"/>
          <w:cols w:equalWidth="0" w:num="1">
            <w:col w:w="9061"/>
          </w:cols>
          <w:pgMar w:left="1419" w:top="1430" w:right="1426" w:bottom="416" w:gutter="0" w:footer="0" w:header="0"/>
        </w:sectPr>
      </w:pPr>
    </w:p>
    <w:bookmarkStart w:id="47" w:name="page48"/>
    <w:bookmarkEnd w:id="47"/>
    <w:p>
      <w:pPr>
        <w:spacing w:after="0" w:line="279" w:lineRule="exact"/>
        <w:rPr>
          <w:sz w:val="20"/>
          <w:szCs w:val="20"/>
          <w:color w:val="auto"/>
        </w:rPr>
      </w:pPr>
    </w:p>
    <w:p>
      <w:pPr>
        <w:jc w:val="both"/>
        <w:ind w:left="281" w:right="20" w:hanging="282"/>
        <w:spacing w:after="0" w:line="236" w:lineRule="auto"/>
        <w:rPr>
          <w:sz w:val="20"/>
          <w:szCs w:val="20"/>
          <w:color w:val="auto"/>
        </w:rPr>
      </w:pPr>
      <w:r>
        <w:rPr>
          <w:rFonts w:ascii="Times New Roman" w:cs="Times New Roman" w:eastAsia="Times New Roman" w:hAnsi="Times New Roman"/>
          <w:sz w:val="24"/>
          <w:szCs w:val="24"/>
          <w:color w:val="auto"/>
        </w:rPr>
        <w:t>(3) The listed entity shall recommend or declare all dividend and/or cash bonuses at least five working days (excluding the date of intimation and the record date) before the record date fixed for the purpose.</w:t>
      </w:r>
    </w:p>
    <w:p>
      <w:pPr>
        <w:spacing w:after="0" w:line="278"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color w:val="auto"/>
        </w:rPr>
        <w:t>(4) The listed entity shall ensure the time gap of at least thirty days between two record dates.</w:t>
      </w:r>
    </w:p>
    <w:p>
      <w:pPr>
        <w:spacing w:after="0" w:line="288" w:lineRule="exact"/>
        <w:rPr>
          <w:sz w:val="20"/>
          <w:szCs w:val="20"/>
          <w:color w:val="auto"/>
        </w:rPr>
      </w:pPr>
    </w:p>
    <w:p>
      <w:pPr>
        <w:jc w:val="both"/>
        <w:ind w:left="281" w:right="20" w:hanging="282"/>
        <w:spacing w:after="0" w:line="236" w:lineRule="auto"/>
        <w:rPr>
          <w:sz w:val="20"/>
          <w:szCs w:val="20"/>
          <w:color w:val="auto"/>
        </w:rPr>
      </w:pPr>
      <w:r>
        <w:rPr>
          <w:rFonts w:ascii="Times New Roman" w:cs="Times New Roman" w:eastAsia="Times New Roman" w:hAnsi="Times New Roman"/>
          <w:sz w:val="24"/>
          <w:szCs w:val="24"/>
          <w:color w:val="auto"/>
        </w:rPr>
        <w:t>(5) For securities held in physical form, the listed entity may, announce dates of closure of its transfer books in place of record date for complying with requirements as specified in sub-regulations (1) to (4):</w:t>
      </w:r>
    </w:p>
    <w:p>
      <w:pPr>
        <w:spacing w:after="0" w:line="14" w:lineRule="exact"/>
        <w:rPr>
          <w:sz w:val="20"/>
          <w:szCs w:val="20"/>
          <w:color w:val="auto"/>
        </w:rPr>
      </w:pPr>
    </w:p>
    <w:p>
      <w:pPr>
        <w:ind w:left="361" w:right="20"/>
        <w:spacing w:after="0" w:line="234" w:lineRule="auto"/>
        <w:rPr>
          <w:sz w:val="20"/>
          <w:szCs w:val="20"/>
          <w:color w:val="auto"/>
        </w:rPr>
      </w:pPr>
      <w:r>
        <w:rPr>
          <w:rFonts w:ascii="Times New Roman" w:cs="Times New Roman" w:eastAsia="Times New Roman" w:hAnsi="Times New Roman"/>
          <w:sz w:val="24"/>
          <w:szCs w:val="24"/>
          <w:color w:val="auto"/>
        </w:rPr>
        <w:t>Provided that the listed entity shall ensure that there is a time gap of atleast thirty days between two dates of closure of its transfer books.</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Dividends.</w:t>
      </w:r>
    </w:p>
    <w:p>
      <w:pPr>
        <w:ind w:left="701" w:hanging="701"/>
        <w:spacing w:after="0" w:line="235" w:lineRule="auto"/>
        <w:tabs>
          <w:tab w:leader="none" w:pos="701" w:val="left"/>
        </w:tabs>
        <w:numPr>
          <w:ilvl w:val="0"/>
          <w:numId w:val="19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declare and disclose the dividend on per share basis only.</w:t>
      </w:r>
    </w:p>
    <w:p>
      <w:pPr>
        <w:spacing w:after="0" w:line="289" w:lineRule="exact"/>
        <w:rPr>
          <w:sz w:val="20"/>
          <w:szCs w:val="20"/>
          <w:color w:val="auto"/>
        </w:rPr>
      </w:pPr>
    </w:p>
    <w:p>
      <w:pPr>
        <w:ind w:left="1" w:right="20" w:hanging="1"/>
        <w:spacing w:after="0" w:line="234" w:lineRule="auto"/>
        <w:tabs>
          <w:tab w:leader="none" w:pos="344" w:val="left"/>
        </w:tabs>
        <w:numPr>
          <w:ilvl w:val="0"/>
          <w:numId w:val="1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not forfeit unclaimed dividends before the claim becomes barred by law and such forfeiture, if effected, shall be annulled in appropriate cases.</w:t>
      </w:r>
    </w:p>
    <w:p>
      <w:pPr>
        <w:spacing w:after="0" w:line="208" w:lineRule="exact"/>
        <w:rPr>
          <w:sz w:val="20"/>
          <w:szCs w:val="20"/>
          <w:color w:val="auto"/>
        </w:rPr>
      </w:pPr>
    </w:p>
    <w:p>
      <w:pPr>
        <w:ind w:left="1"/>
        <w:spacing w:after="0"/>
        <w:rPr>
          <w:sz w:val="20"/>
          <w:szCs w:val="20"/>
          <w:color w:val="auto"/>
        </w:rPr>
      </w:pPr>
      <w:r>
        <w:rPr>
          <w:rFonts w:ascii="Times New Roman" w:cs="Times New Roman" w:eastAsia="Times New Roman" w:hAnsi="Times New Roman"/>
          <w:sz w:val="32"/>
          <w:szCs w:val="32"/>
          <w:b w:val="1"/>
          <w:bCs w:val="1"/>
          <w:color w:val="auto"/>
          <w:vertAlign w:val="superscript"/>
        </w:rPr>
        <w:t>100</w:t>
      </w:r>
      <w:r>
        <w:rPr>
          <w:rFonts w:ascii="Times New Roman" w:cs="Times New Roman" w:eastAsia="Times New Roman" w:hAnsi="Times New Roman"/>
          <w:sz w:val="24"/>
          <w:szCs w:val="24"/>
          <w:b w:val="1"/>
          <w:bCs w:val="1"/>
          <w:color w:val="auto"/>
        </w:rPr>
        <w:t>[Dividend Distribution Policy.</w:t>
      </w:r>
    </w:p>
    <w:p>
      <w:pPr>
        <w:jc w:val="both"/>
        <w:ind w:left="1" w:right="20"/>
        <w:spacing w:after="0" w:line="233" w:lineRule="auto"/>
        <w:rPr>
          <w:sz w:val="20"/>
          <w:szCs w:val="20"/>
          <w:color w:val="auto"/>
        </w:rPr>
      </w:pPr>
      <w:r>
        <w:rPr>
          <w:rFonts w:ascii="Times New Roman" w:cs="Times New Roman" w:eastAsia="Times New Roman" w:hAnsi="Times New Roman"/>
          <w:sz w:val="24"/>
          <w:szCs w:val="24"/>
          <w:b w:val="1"/>
          <w:bCs w:val="1"/>
          <w:color w:val="auto"/>
        </w:rPr>
        <w:t xml:space="preserve">43A </w:t>
      </w:r>
      <w:r>
        <w:rPr>
          <w:rFonts w:ascii="Times New Roman" w:cs="Times New Roman" w:eastAsia="Times New Roman" w:hAnsi="Times New Roman"/>
          <w:sz w:val="24"/>
          <w:szCs w:val="24"/>
          <w:color w:val="auto"/>
        </w:rPr>
        <w:t>(1) The top five hundred listed entities based on market capitalization (calculated as 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March 31 of every financial year) shall formulate a dividend distribution policy which shall be disclosed in their annual reports and on their websites.</w:t>
      </w:r>
    </w:p>
    <w:p>
      <w:pPr>
        <w:spacing w:after="0" w:line="2" w:lineRule="exact"/>
        <w:rPr>
          <w:sz w:val="20"/>
          <w:szCs w:val="20"/>
          <w:color w:val="auto"/>
        </w:rPr>
      </w:pPr>
    </w:p>
    <w:p>
      <w:pPr>
        <w:ind w:left="341" w:hanging="341"/>
        <w:spacing w:after="0"/>
        <w:tabs>
          <w:tab w:leader="none" w:pos="341" w:val="left"/>
        </w:tabs>
        <w:numPr>
          <w:ilvl w:val="0"/>
          <w:numId w:val="1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dividend distribution policy shall include the following parameters:</w:t>
      </w:r>
    </w:p>
    <w:p>
      <w:pPr>
        <w:spacing w:after="0" w:line="288" w:lineRule="exact"/>
        <w:rPr>
          <w:rFonts w:ascii="Times New Roman" w:cs="Times New Roman" w:eastAsia="Times New Roman" w:hAnsi="Times New Roman"/>
          <w:sz w:val="24"/>
          <w:szCs w:val="24"/>
          <w:color w:val="auto"/>
        </w:rPr>
      </w:pPr>
    </w:p>
    <w:p>
      <w:pPr>
        <w:ind w:left="721" w:right="20" w:hanging="361"/>
        <w:spacing w:after="0" w:line="234" w:lineRule="auto"/>
        <w:tabs>
          <w:tab w:leader="none" w:pos="721" w:val="left"/>
        </w:tabs>
        <w:numPr>
          <w:ilvl w:val="1"/>
          <w:numId w:val="1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circumstances under which the shareholders of the listed entities may or may not expect dividend;</w:t>
      </w:r>
    </w:p>
    <w:p>
      <w:pPr>
        <w:spacing w:after="0" w:line="1" w:lineRule="exact"/>
        <w:rPr>
          <w:rFonts w:ascii="Times New Roman" w:cs="Times New Roman" w:eastAsia="Times New Roman" w:hAnsi="Times New Roman"/>
          <w:sz w:val="24"/>
          <w:szCs w:val="24"/>
          <w:color w:val="auto"/>
        </w:rPr>
      </w:pPr>
    </w:p>
    <w:p>
      <w:pPr>
        <w:ind w:left="721" w:hanging="361"/>
        <w:spacing w:after="0"/>
        <w:tabs>
          <w:tab w:leader="none" w:pos="721" w:val="left"/>
        </w:tabs>
        <w:numPr>
          <w:ilvl w:val="1"/>
          <w:numId w:val="1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financial parameters that shall be considered while declaring dividend;</w:t>
      </w:r>
    </w:p>
    <w:p>
      <w:pPr>
        <w:ind w:left="721" w:hanging="361"/>
        <w:spacing w:after="0"/>
        <w:tabs>
          <w:tab w:leader="none" w:pos="721" w:val="left"/>
        </w:tabs>
        <w:numPr>
          <w:ilvl w:val="1"/>
          <w:numId w:val="1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internal and external factors that shall be considered for declaration of dividend;</w:t>
      </w:r>
    </w:p>
    <w:p>
      <w:pPr>
        <w:ind w:left="721" w:hanging="361"/>
        <w:spacing w:after="0"/>
        <w:tabs>
          <w:tab w:leader="none" w:pos="721" w:val="left"/>
        </w:tabs>
        <w:numPr>
          <w:ilvl w:val="1"/>
          <w:numId w:val="1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policy as to how the retained earnings shall be utilized; and</w:t>
      </w:r>
    </w:p>
    <w:p>
      <w:pPr>
        <w:ind w:left="721" w:hanging="361"/>
        <w:spacing w:after="0"/>
        <w:tabs>
          <w:tab w:leader="none" w:pos="721" w:val="left"/>
        </w:tabs>
        <w:numPr>
          <w:ilvl w:val="1"/>
          <w:numId w:val="1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parameters that shall be adopted with regard to various classes of shares:</w:t>
      </w:r>
    </w:p>
    <w:p>
      <w:pPr>
        <w:spacing w:after="0" w:line="288" w:lineRule="exact"/>
        <w:rPr>
          <w:sz w:val="20"/>
          <w:szCs w:val="20"/>
          <w:color w:val="auto"/>
        </w:rPr>
      </w:pPr>
    </w:p>
    <w:p>
      <w:pPr>
        <w:jc w:val="both"/>
        <w:ind w:left="1" w:right="20"/>
        <w:spacing w:after="0" w:line="237" w:lineRule="auto"/>
        <w:rPr>
          <w:sz w:val="20"/>
          <w:szCs w:val="20"/>
          <w:color w:val="auto"/>
        </w:rPr>
      </w:pPr>
      <w:r>
        <w:rPr>
          <w:rFonts w:ascii="Times New Roman" w:cs="Times New Roman" w:eastAsia="Times New Roman" w:hAnsi="Times New Roman"/>
          <w:sz w:val="24"/>
          <w:szCs w:val="24"/>
          <w:color w:val="auto"/>
        </w:rPr>
        <w:t>Provided that if the listed entity proposes to declare dividend on the basis of parameters in addition to clauses (a) to (e) or proposes to change such additional parameters or the dividend distribution policy contained in any of the parameters, it shall disclose such changes along with the rationale for the same in its annual report and on its website.</w:t>
      </w:r>
    </w:p>
    <w:p>
      <w:pPr>
        <w:spacing w:after="0" w:line="290" w:lineRule="exact"/>
        <w:rPr>
          <w:sz w:val="20"/>
          <w:szCs w:val="20"/>
          <w:color w:val="auto"/>
        </w:rPr>
      </w:pPr>
    </w:p>
    <w:p>
      <w:pPr>
        <w:jc w:val="both"/>
        <w:ind w:left="1" w:right="20" w:hanging="1"/>
        <w:spacing w:after="0" w:line="236" w:lineRule="auto"/>
        <w:tabs>
          <w:tab w:leader="none" w:pos="340" w:val="left"/>
        </w:tabs>
        <w:numPr>
          <w:ilvl w:val="0"/>
          <w:numId w:val="1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entities other than top five hundred listed entities based on market capitalization may disclose their dividend distribution policies on a voluntary basis in their annual reports and on their websites.]</w:t>
      </w:r>
    </w:p>
    <w:p>
      <w:pPr>
        <w:spacing w:after="0" w:line="208" w:lineRule="exact"/>
        <w:rPr>
          <w:sz w:val="20"/>
          <w:szCs w:val="20"/>
          <w:color w:val="auto"/>
        </w:rPr>
      </w:pPr>
    </w:p>
    <w:p>
      <w:pPr>
        <w:ind w:left="1"/>
        <w:spacing w:after="0"/>
        <w:rPr>
          <w:sz w:val="20"/>
          <w:szCs w:val="20"/>
          <w:color w:val="auto"/>
        </w:rPr>
      </w:pPr>
      <w:r>
        <w:rPr>
          <w:rFonts w:ascii="Times New Roman" w:cs="Times New Roman" w:eastAsia="Times New Roman" w:hAnsi="Times New Roman"/>
          <w:sz w:val="32"/>
          <w:szCs w:val="32"/>
          <w:b w:val="1"/>
          <w:bCs w:val="1"/>
          <w:color w:val="auto"/>
          <w:vertAlign w:val="superscript"/>
        </w:rPr>
        <w:t>101</w:t>
      </w:r>
      <w:r>
        <w:rPr>
          <w:rFonts w:ascii="Times New Roman" w:cs="Times New Roman" w:eastAsia="Times New Roman" w:hAnsi="Times New Roman"/>
          <w:sz w:val="24"/>
          <w:szCs w:val="24"/>
          <w:b w:val="1"/>
          <w:bCs w:val="1"/>
          <w:color w:val="auto"/>
        </w:rPr>
        <w:t>[Meetings of shareholders and voting].</w:t>
      </w:r>
    </w:p>
    <w:p>
      <w:pPr>
        <w:ind w:left="641" w:right="20" w:hanging="641"/>
        <w:spacing w:after="0" w:line="230" w:lineRule="auto"/>
        <w:tabs>
          <w:tab w:leader="none" w:pos="701" w:val="left"/>
        </w:tabs>
        <w:numPr>
          <w:ilvl w:val="0"/>
          <w:numId w:val="19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provide the facility of remote e-voting facility to its shareholders, in respect of all shareholders' resolutions.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212725</wp:posOffset>
                </wp:positionV>
                <wp:extent cx="574675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675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75pt" to="452.5pt,16.75pt" o:allowincell="f" strokecolor="#000000" strokeweight="0.7199pt"/>
            </w:pict>
          </mc:Fallback>
        </mc:AlternateContent>
      </w:r>
    </w:p>
    <w:p>
      <w:pPr>
        <w:spacing w:after="0" w:line="200" w:lineRule="exact"/>
        <w:rPr>
          <w:sz w:val="20"/>
          <w:szCs w:val="20"/>
          <w:color w:val="auto"/>
        </w:rPr>
      </w:pPr>
    </w:p>
    <w:p>
      <w:pPr>
        <w:spacing w:after="0" w:line="228" w:lineRule="exact"/>
        <w:rPr>
          <w:sz w:val="20"/>
          <w:szCs w:val="20"/>
          <w:color w:val="auto"/>
        </w:rPr>
      </w:pPr>
    </w:p>
    <w:p>
      <w:pPr>
        <w:ind w:left="1" w:right="400" w:hanging="1"/>
        <w:spacing w:after="0" w:line="203" w:lineRule="auto"/>
        <w:tabs>
          <w:tab w:leader="none" w:pos="181" w:val="left"/>
        </w:tabs>
        <w:numPr>
          <w:ilvl w:val="0"/>
          <w:numId w:val="20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(Fifth Amendment) Regulations, 2019, w.e.f. 26.12.2019.</w:t>
      </w:r>
    </w:p>
    <w:p>
      <w:pPr>
        <w:spacing w:after="0" w:line="13" w:lineRule="exact"/>
        <w:rPr>
          <w:rFonts w:ascii="Times New Roman" w:cs="Times New Roman" w:eastAsia="Times New Roman" w:hAnsi="Times New Roman"/>
          <w:sz w:val="26"/>
          <w:szCs w:val="26"/>
          <w:color w:val="auto"/>
          <w:vertAlign w:val="superscript"/>
        </w:rPr>
      </w:pPr>
    </w:p>
    <w:p>
      <w:pPr>
        <w:ind w:left="1" w:right="440" w:hanging="1"/>
        <w:spacing w:after="0" w:line="222" w:lineRule="auto"/>
        <w:tabs>
          <w:tab w:leader="none" w:pos="246" w:val="left"/>
        </w:tabs>
        <w:numPr>
          <w:ilvl w:val="0"/>
          <w:numId w:val="20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(Listing Obligations and Disclosure Requirements) (Second Amendment) Regulations, 2016, w.e.f. 08.07.2016.</w:t>
      </w:r>
    </w:p>
    <w:p>
      <w:pPr>
        <w:spacing w:after="0" w:line="11" w:lineRule="exact"/>
        <w:rPr>
          <w:rFonts w:ascii="Times New Roman" w:cs="Times New Roman" w:eastAsia="Times New Roman" w:hAnsi="Times New Roman"/>
          <w:sz w:val="24"/>
          <w:szCs w:val="24"/>
          <w:color w:val="auto"/>
          <w:vertAlign w:val="superscript"/>
        </w:rPr>
      </w:pPr>
    </w:p>
    <w:p>
      <w:pPr>
        <w:ind w:left="1" w:right="380" w:hanging="1"/>
        <w:spacing w:after="0" w:line="223" w:lineRule="auto"/>
        <w:tabs>
          <w:tab w:leader="none" w:pos="246" w:val="left"/>
        </w:tabs>
        <w:numPr>
          <w:ilvl w:val="0"/>
          <w:numId w:val="20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“Voting by shareholders” by the SEBI (Listing Obligations and Disclosure Requirements) (Amendment) Regulations, 2018, w.e.f. 1.4.2019.</w:t>
      </w:r>
    </w:p>
    <w:p>
      <w:pPr>
        <w:spacing w:after="0" w:line="19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48</w:t>
      </w:r>
    </w:p>
    <w:p>
      <w:pPr>
        <w:sectPr>
          <w:pgSz w:w="11900" w:h="16838" w:orient="portrait"/>
          <w:cols w:equalWidth="0" w:num="1">
            <w:col w:w="9061"/>
          </w:cols>
          <w:pgMar w:left="1419" w:top="1440" w:right="1426" w:bottom="416" w:gutter="0" w:footer="0" w:header="0"/>
        </w:sectPr>
      </w:pPr>
    </w:p>
    <w:bookmarkStart w:id="48" w:name="page49"/>
    <w:bookmarkEnd w:id="48"/>
    <w:p>
      <w:pPr>
        <w:spacing w:after="0" w:line="279" w:lineRule="exact"/>
        <w:rPr>
          <w:sz w:val="20"/>
          <w:szCs w:val="20"/>
          <w:color w:val="auto"/>
        </w:rPr>
      </w:pPr>
    </w:p>
    <w:p>
      <w:pPr>
        <w:jc w:val="both"/>
        <w:ind w:left="281" w:hanging="282"/>
        <w:spacing w:after="0" w:line="236" w:lineRule="auto"/>
        <w:rPr>
          <w:sz w:val="20"/>
          <w:szCs w:val="20"/>
          <w:color w:val="auto"/>
        </w:rPr>
      </w:pPr>
      <w:r>
        <w:rPr>
          <w:rFonts w:ascii="Times New Roman" w:cs="Times New Roman" w:eastAsia="Times New Roman" w:hAnsi="Times New Roman"/>
          <w:sz w:val="24"/>
          <w:szCs w:val="24"/>
          <w:color w:val="auto"/>
        </w:rPr>
        <w:t>(2) The e-voting facility to be provided to shareholders in terms of sub-regulation (1), shall be provided in compliance with the conditions specified under the Companies (Management and Administration) Rules, 2014, or amendments made thereto.</w:t>
      </w:r>
    </w:p>
    <w:p>
      <w:pPr>
        <w:spacing w:after="0" w:line="290" w:lineRule="exact"/>
        <w:rPr>
          <w:sz w:val="20"/>
          <w:szCs w:val="20"/>
          <w:color w:val="auto"/>
        </w:rPr>
      </w:pPr>
    </w:p>
    <w:p>
      <w:pPr>
        <w:jc w:val="both"/>
        <w:ind w:left="281" w:right="20" w:hanging="282"/>
        <w:spacing w:after="0" w:line="236" w:lineRule="auto"/>
        <w:rPr>
          <w:sz w:val="20"/>
          <w:szCs w:val="20"/>
          <w:color w:val="auto"/>
        </w:rPr>
      </w:pPr>
      <w:r>
        <w:rPr>
          <w:rFonts w:ascii="Times New Roman" w:cs="Times New Roman" w:eastAsia="Times New Roman" w:hAnsi="Times New Roman"/>
          <w:sz w:val="24"/>
          <w:szCs w:val="24"/>
          <w:color w:val="auto"/>
        </w:rPr>
        <w:t>(3) The listed entity shall submit to the stock exchange, within forty eight hours of conclusion of its General Meeting, details regarding the voting results in the format specified by the Board.</w:t>
      </w:r>
    </w:p>
    <w:p>
      <w:pPr>
        <w:spacing w:after="0" w:line="290" w:lineRule="exact"/>
        <w:rPr>
          <w:sz w:val="20"/>
          <w:szCs w:val="20"/>
          <w:color w:val="auto"/>
        </w:rPr>
      </w:pPr>
    </w:p>
    <w:p>
      <w:pPr>
        <w:jc w:val="both"/>
        <w:ind w:left="281" w:right="20" w:hanging="282"/>
        <w:spacing w:after="0" w:line="234" w:lineRule="auto"/>
        <w:rPr>
          <w:sz w:val="20"/>
          <w:szCs w:val="20"/>
          <w:color w:val="auto"/>
        </w:rPr>
      </w:pPr>
      <w:r>
        <w:rPr>
          <w:rFonts w:ascii="Times New Roman" w:cs="Times New Roman" w:eastAsia="Times New Roman" w:hAnsi="Times New Roman"/>
          <w:sz w:val="24"/>
          <w:szCs w:val="24"/>
          <w:color w:val="auto"/>
        </w:rPr>
        <w:t>(4) The listed entity shall send proxy forms to holders of securities in all cases mentioning that a holder may vote either for or against each resolution.</w:t>
      </w:r>
    </w:p>
    <w:p>
      <w:pPr>
        <w:spacing w:after="0" w:line="311" w:lineRule="exact"/>
        <w:rPr>
          <w:sz w:val="20"/>
          <w:szCs w:val="20"/>
          <w:color w:val="auto"/>
        </w:rPr>
      </w:pPr>
    </w:p>
    <w:p>
      <w:pPr>
        <w:jc w:val="both"/>
        <w:ind w:left="1" w:right="20"/>
        <w:spacing w:after="0" w:line="218" w:lineRule="auto"/>
        <w:rPr>
          <w:sz w:val="20"/>
          <w:szCs w:val="20"/>
          <w:color w:val="auto"/>
        </w:rPr>
      </w:pPr>
      <w:r>
        <w:rPr>
          <w:rFonts w:ascii="Times New Roman" w:cs="Times New Roman" w:eastAsia="Times New Roman" w:hAnsi="Times New Roman"/>
          <w:sz w:val="32"/>
          <w:szCs w:val="32"/>
          <w:color w:val="auto"/>
          <w:vertAlign w:val="superscript"/>
        </w:rPr>
        <w:t>102</w:t>
      </w:r>
      <w:r>
        <w:rPr>
          <w:rFonts w:ascii="Times New Roman" w:cs="Times New Roman" w:eastAsia="Times New Roman" w:hAnsi="Times New Roman"/>
          <w:sz w:val="24"/>
          <w:szCs w:val="24"/>
          <w:color w:val="auto"/>
        </w:rPr>
        <w:t>[(5) The top 100 listed entities by market capitalization, determined as on March 31st of every financial year, shall hold their annual general meetings within a period of five months from the date of closing of the financial year.</w:t>
      </w:r>
    </w:p>
    <w:p>
      <w:pPr>
        <w:spacing w:after="0" w:line="288" w:lineRule="exact"/>
        <w:rPr>
          <w:sz w:val="20"/>
          <w:szCs w:val="20"/>
          <w:color w:val="auto"/>
        </w:rPr>
      </w:pPr>
    </w:p>
    <w:p>
      <w:pPr>
        <w:ind w:left="1" w:right="20" w:hanging="1"/>
        <w:spacing w:after="0" w:line="234" w:lineRule="auto"/>
        <w:tabs>
          <w:tab w:leader="none" w:pos="361" w:val="left"/>
        </w:tabs>
        <w:numPr>
          <w:ilvl w:val="0"/>
          <w:numId w:val="2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top 100 listed entities shall provide one-way live webcast of the proceedings of the annual general meetings.</w:t>
      </w:r>
    </w:p>
    <w:p>
      <w:pPr>
        <w:spacing w:after="0" w:line="13" w:lineRule="exact"/>
        <w:rPr>
          <w:rFonts w:ascii="Times New Roman" w:cs="Times New Roman" w:eastAsia="Times New Roman" w:hAnsi="Times New Roman"/>
          <w:sz w:val="24"/>
          <w:szCs w:val="24"/>
          <w:color w:val="auto"/>
        </w:rPr>
      </w:pPr>
    </w:p>
    <w:p>
      <w:pPr>
        <w:ind w:left="1"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The top 100 entities shall be determined on the basis of market capitalisation, as at the end of the immediate previous financial year.]</w:t>
      </w:r>
    </w:p>
    <w:p>
      <w:pPr>
        <w:spacing w:after="0" w:line="326"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Change in name of the listed entity.</w:t>
      </w:r>
    </w:p>
    <w:p>
      <w:pPr>
        <w:spacing w:after="0" w:line="49" w:lineRule="exact"/>
        <w:rPr>
          <w:sz w:val="20"/>
          <w:szCs w:val="20"/>
          <w:color w:val="auto"/>
        </w:rPr>
      </w:pPr>
    </w:p>
    <w:p>
      <w:pPr>
        <w:ind w:left="641" w:right="20" w:hanging="641"/>
        <w:spacing w:after="0" w:line="234" w:lineRule="auto"/>
        <w:tabs>
          <w:tab w:leader="none" w:pos="701" w:val="left"/>
        </w:tabs>
        <w:numPr>
          <w:ilvl w:val="0"/>
          <w:numId w:val="20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be allowed to change its name subject to compliance with the following conditions:</w:t>
      </w:r>
    </w:p>
    <w:p>
      <w:pPr>
        <w:spacing w:after="0" w:line="2" w:lineRule="exact"/>
        <w:rPr>
          <w:sz w:val="20"/>
          <w:szCs w:val="20"/>
          <w:color w:val="auto"/>
        </w:rPr>
      </w:pPr>
    </w:p>
    <w:p>
      <w:pPr>
        <w:ind w:left="701"/>
        <w:spacing w:after="0"/>
        <w:rPr>
          <w:sz w:val="20"/>
          <w:szCs w:val="20"/>
          <w:color w:val="auto"/>
        </w:rPr>
      </w:pPr>
      <w:r>
        <w:rPr>
          <w:rFonts w:ascii="Times New Roman" w:cs="Times New Roman" w:eastAsia="Times New Roman" w:hAnsi="Times New Roman"/>
          <w:sz w:val="24"/>
          <w:szCs w:val="24"/>
          <w:color w:val="auto"/>
        </w:rPr>
        <w:t>(a) a time period of at least one  year has elapsed from the last name change;</w:t>
      </w:r>
    </w:p>
    <w:p>
      <w:pPr>
        <w:spacing w:after="0" w:line="12" w:lineRule="exact"/>
        <w:rPr>
          <w:sz w:val="20"/>
          <w:szCs w:val="20"/>
          <w:color w:val="auto"/>
        </w:rPr>
      </w:pPr>
    </w:p>
    <w:p>
      <w:pPr>
        <w:ind w:left="1001" w:right="20" w:hanging="285"/>
        <w:spacing w:after="0" w:line="233" w:lineRule="auto"/>
        <w:rPr>
          <w:sz w:val="20"/>
          <w:szCs w:val="20"/>
          <w:color w:val="auto"/>
        </w:rPr>
      </w:pPr>
      <w:r>
        <w:rPr>
          <w:rFonts w:ascii="Times New Roman" w:cs="Times New Roman" w:eastAsia="Times New Roman" w:hAnsi="Times New Roman"/>
          <w:sz w:val="24"/>
          <w:szCs w:val="24"/>
          <w:color w:val="auto"/>
        </w:rPr>
        <w:t>(b) at least fifty percent. of the total revenue in the preceding one year period has been accounted for by the new activity suggested by the new name; or</w:t>
      </w:r>
    </w:p>
    <w:p>
      <w:pPr>
        <w:spacing w:after="0" w:line="14" w:lineRule="exact"/>
        <w:rPr>
          <w:sz w:val="20"/>
          <w:szCs w:val="20"/>
          <w:color w:val="auto"/>
        </w:rPr>
      </w:pPr>
    </w:p>
    <w:p>
      <w:pPr>
        <w:ind w:left="1001" w:right="20" w:hanging="293"/>
        <w:spacing w:after="0" w:line="234" w:lineRule="auto"/>
        <w:tabs>
          <w:tab w:leader="none" w:pos="1001" w:val="left"/>
        </w:tabs>
        <w:numPr>
          <w:ilvl w:val="0"/>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amount invested in the new activity/project is atleast fifty percent. of the assets of the listed entity:</w:t>
      </w:r>
    </w:p>
    <w:p>
      <w:pPr>
        <w:spacing w:after="0" w:line="290" w:lineRule="exact"/>
        <w:rPr>
          <w:sz w:val="20"/>
          <w:szCs w:val="20"/>
          <w:color w:val="auto"/>
        </w:rPr>
      </w:pPr>
    </w:p>
    <w:p>
      <w:pPr>
        <w:jc w:val="both"/>
        <w:ind w:left="1" w:right="20"/>
        <w:spacing w:after="0" w:line="237" w:lineRule="auto"/>
        <w:rPr>
          <w:sz w:val="20"/>
          <w:szCs w:val="20"/>
          <w:color w:val="auto"/>
        </w:rPr>
      </w:pPr>
      <w:r>
        <w:rPr>
          <w:rFonts w:ascii="Times New Roman" w:cs="Times New Roman" w:eastAsia="Times New Roman" w:hAnsi="Times New Roman"/>
          <w:sz w:val="24"/>
          <w:szCs w:val="24"/>
          <w:color w:val="auto"/>
        </w:rPr>
        <w:t>Provided that if any listed entity has changed its activities which are not reflected in its name, it shall change its name in line with its activities within a period of six months from the change of activities in compliance of provisions as applicable to change of name prescribed under Companies Act, 2013.</w:t>
      </w:r>
    </w:p>
    <w:p>
      <w:pPr>
        <w:spacing w:after="0" w:line="278"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color w:val="auto"/>
        </w:rPr>
        <w:t>Explanation.- For the purpose of this regulation, -</w:t>
      </w:r>
    </w:p>
    <w:p>
      <w:pPr>
        <w:spacing w:after="0" w:line="12" w:lineRule="exact"/>
        <w:rPr>
          <w:sz w:val="20"/>
          <w:szCs w:val="20"/>
          <w:color w:val="auto"/>
        </w:rPr>
      </w:pPr>
    </w:p>
    <w:p>
      <w:pPr>
        <w:ind w:left="1001" w:right="20" w:hanging="8"/>
        <w:spacing w:after="0" w:line="234" w:lineRule="auto"/>
        <w:tabs>
          <w:tab w:leader="none" w:pos="1320" w:val="left"/>
        </w:tabs>
        <w:numPr>
          <w:ilvl w:val="0"/>
          <w:numId w:val="2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'assets' of the listed entity means the sum of fixed assets, advances, works in Progress / Inventories, investments, trade receivables, cash &amp; cash equivalents;</w:t>
      </w:r>
    </w:p>
    <w:p>
      <w:pPr>
        <w:spacing w:after="0" w:line="13" w:lineRule="exact"/>
        <w:rPr>
          <w:rFonts w:ascii="Times New Roman" w:cs="Times New Roman" w:eastAsia="Times New Roman" w:hAnsi="Times New Roman"/>
          <w:sz w:val="24"/>
          <w:szCs w:val="24"/>
          <w:color w:val="auto"/>
        </w:rPr>
      </w:pPr>
    </w:p>
    <w:p>
      <w:pPr>
        <w:jc w:val="both"/>
        <w:ind w:left="1001" w:right="20" w:hanging="8"/>
        <w:spacing w:after="0" w:line="236" w:lineRule="auto"/>
        <w:tabs>
          <w:tab w:leader="none" w:pos="1428" w:val="left"/>
        </w:tabs>
        <w:numPr>
          <w:ilvl w:val="0"/>
          <w:numId w:val="2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‘advances’ shall include only those amounts extended to contractors and suppliers towards execution of project, specific to new activity as reflected in the new name</w:t>
      </w:r>
      <w:r>
        <w:rPr>
          <w:rFonts w:ascii="Times New Roman" w:cs="Times New Roman" w:eastAsia="Times New Roman" w:hAnsi="Times New Roman"/>
          <w:sz w:val="24"/>
          <w:szCs w:val="24"/>
          <w:i w:val="1"/>
          <w:iCs w:val="1"/>
          <w:color w:val="auto"/>
        </w:rPr>
        <w:t>.</w:t>
      </w:r>
    </w:p>
    <w:p>
      <w:pPr>
        <w:spacing w:after="0" w:line="290" w:lineRule="exact"/>
        <w:rPr>
          <w:sz w:val="20"/>
          <w:szCs w:val="20"/>
          <w:color w:val="auto"/>
        </w:rPr>
      </w:pPr>
    </w:p>
    <w:p>
      <w:pPr>
        <w:jc w:val="both"/>
        <w:ind w:left="281" w:right="20" w:hanging="282"/>
        <w:spacing w:after="0" w:line="234" w:lineRule="auto"/>
        <w:rPr>
          <w:sz w:val="20"/>
          <w:szCs w:val="20"/>
          <w:color w:val="auto"/>
        </w:rPr>
      </w:pPr>
      <w:r>
        <w:rPr>
          <w:rFonts w:ascii="Times New Roman" w:cs="Times New Roman" w:eastAsia="Times New Roman" w:hAnsi="Times New Roman"/>
          <w:sz w:val="24"/>
          <w:szCs w:val="24"/>
          <w:color w:val="auto"/>
        </w:rPr>
        <w:t>(2) On satisfaction of conditions at sub-regulation (1), the listed entity shall file an application for name availability with Registrar of Companies.</w:t>
      </w:r>
    </w:p>
    <w:p>
      <w:pPr>
        <w:spacing w:after="0" w:line="290" w:lineRule="exact"/>
        <w:rPr>
          <w:sz w:val="20"/>
          <w:szCs w:val="20"/>
          <w:color w:val="auto"/>
        </w:rPr>
      </w:pPr>
    </w:p>
    <w:p>
      <w:pPr>
        <w:jc w:val="both"/>
        <w:ind w:left="281" w:right="20" w:hanging="282"/>
        <w:spacing w:after="0" w:line="250" w:lineRule="auto"/>
        <w:rPr>
          <w:sz w:val="20"/>
          <w:szCs w:val="20"/>
          <w:color w:val="auto"/>
        </w:rPr>
      </w:pPr>
      <w:r>
        <w:rPr>
          <w:rFonts w:ascii="Times New Roman" w:cs="Times New Roman" w:eastAsia="Times New Roman" w:hAnsi="Times New Roman"/>
          <w:sz w:val="23"/>
          <w:szCs w:val="23"/>
          <w:color w:val="auto"/>
        </w:rPr>
        <w:t>(3) On receipt of confirmation regarding name availability from Registrar of Companies, before filing the request for change of name with the Registrar of Companies in terms of provisions laid down in Companies Act, 2013 and rules made thereunder, the listed entity shall seek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156210</wp:posOffset>
                </wp:positionV>
                <wp:extent cx="18288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3pt" to="144pt,12.3pt" o:allowincell="f" strokecolor="#000000" strokeweight="0.7199pt"/>
            </w:pict>
          </mc:Fallback>
        </mc:AlternateContent>
      </w:r>
    </w:p>
    <w:p>
      <w:pPr>
        <w:spacing w:after="0" w:line="283" w:lineRule="exact"/>
        <w:rPr>
          <w:sz w:val="20"/>
          <w:szCs w:val="20"/>
          <w:color w:val="auto"/>
        </w:rPr>
      </w:pPr>
    </w:p>
    <w:p>
      <w:pPr>
        <w:ind w:left="241" w:hanging="241"/>
        <w:spacing w:after="0"/>
        <w:tabs>
          <w:tab w:leader="none" w:pos="241" w:val="left"/>
        </w:tabs>
        <w:numPr>
          <w:ilvl w:val="0"/>
          <w:numId w:val="20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ibid.</w:t>
      </w:r>
    </w:p>
    <w:p>
      <w:pPr>
        <w:spacing w:after="0" w:line="197"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49</w:t>
      </w:r>
    </w:p>
    <w:p>
      <w:pPr>
        <w:sectPr>
          <w:pgSz w:w="11900" w:h="16838" w:orient="portrait"/>
          <w:cols w:equalWidth="0" w:num="1">
            <w:col w:w="9061"/>
          </w:cols>
          <w:pgMar w:left="1419" w:top="1440" w:right="1426" w:bottom="416" w:gutter="0" w:footer="0" w:header="0"/>
        </w:sectPr>
      </w:pPr>
    </w:p>
    <w:bookmarkStart w:id="49" w:name="page50"/>
    <w:bookmarkEnd w:id="49"/>
    <w:p>
      <w:pPr>
        <w:spacing w:after="0" w:line="3" w:lineRule="exact"/>
        <w:rPr>
          <w:sz w:val="20"/>
          <w:szCs w:val="20"/>
          <w:color w:val="auto"/>
        </w:rPr>
      </w:pPr>
    </w:p>
    <w:p>
      <w:pPr>
        <w:ind w:left="281"/>
        <w:spacing w:after="0" w:line="234" w:lineRule="auto"/>
        <w:rPr>
          <w:sz w:val="20"/>
          <w:szCs w:val="20"/>
          <w:color w:val="auto"/>
        </w:rPr>
      </w:pPr>
      <w:r>
        <w:rPr>
          <w:rFonts w:ascii="Times New Roman" w:cs="Times New Roman" w:eastAsia="Times New Roman" w:hAnsi="Times New Roman"/>
          <w:sz w:val="24"/>
          <w:szCs w:val="24"/>
          <w:color w:val="auto"/>
        </w:rPr>
        <w:t>approval from Stock Exchange by submitting a certificate from chartered accountant stating compliance with conditions at sub-regulation (1).</w:t>
      </w:r>
    </w:p>
    <w:p>
      <w:pPr>
        <w:spacing w:after="0" w:line="200" w:lineRule="exact"/>
        <w:rPr>
          <w:sz w:val="20"/>
          <w:szCs w:val="20"/>
          <w:color w:val="auto"/>
        </w:rPr>
      </w:pPr>
    </w:p>
    <w:p>
      <w:pPr>
        <w:spacing w:after="0" w:line="31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Website.</w:t>
      </w:r>
    </w:p>
    <w:p>
      <w:pPr>
        <w:spacing w:after="0" w:line="7" w:lineRule="exact"/>
        <w:rPr>
          <w:sz w:val="20"/>
          <w:szCs w:val="20"/>
          <w:color w:val="auto"/>
        </w:rPr>
      </w:pPr>
    </w:p>
    <w:p>
      <w:pPr>
        <w:ind w:left="641" w:right="20" w:hanging="641"/>
        <w:spacing w:after="0" w:line="234" w:lineRule="auto"/>
        <w:tabs>
          <w:tab w:leader="none" w:pos="761" w:val="left"/>
        </w:tabs>
        <w:numPr>
          <w:ilvl w:val="0"/>
          <w:numId w:val="20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maintain a functional website containing the basic information about the listed entity.</w:t>
      </w:r>
    </w:p>
    <w:p>
      <w:pPr>
        <w:spacing w:after="0" w:line="269" w:lineRule="exact"/>
        <w:rPr>
          <w:rFonts w:ascii="Times New Roman" w:cs="Times New Roman" w:eastAsia="Times New Roman" w:hAnsi="Times New Roman"/>
          <w:sz w:val="24"/>
          <w:szCs w:val="24"/>
          <w:b w:val="1"/>
          <w:bCs w:val="1"/>
          <w:color w:val="auto"/>
        </w:rPr>
      </w:pPr>
    </w:p>
    <w:p>
      <w:pPr>
        <w:ind w:left="461" w:hanging="370"/>
        <w:spacing w:after="0" w:line="208" w:lineRule="auto"/>
        <w:tabs>
          <w:tab w:leader="none" w:pos="461" w:val="left"/>
        </w:tabs>
        <w:numPr>
          <w:ilvl w:val="1"/>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listed entity shall disseminate the following information </w:t>
      </w:r>
      <w:r>
        <w:rPr>
          <w:rFonts w:ascii="Times New Roman" w:cs="Times New Roman" w:eastAsia="Times New Roman" w:hAnsi="Times New Roman"/>
          <w:sz w:val="32"/>
          <w:szCs w:val="32"/>
          <w:color w:val="auto"/>
          <w:vertAlign w:val="superscript"/>
        </w:rPr>
        <w:t>103</w:t>
      </w:r>
      <w:r>
        <w:rPr>
          <w:rFonts w:ascii="Times New Roman" w:cs="Times New Roman" w:eastAsia="Times New Roman" w:hAnsi="Times New Roman"/>
          <w:sz w:val="24"/>
          <w:szCs w:val="24"/>
          <w:color w:val="auto"/>
        </w:rPr>
        <w:t>[under a separate section on its website]:</w:t>
      </w:r>
    </w:p>
    <w:p>
      <w:pPr>
        <w:spacing w:after="0" w:line="1" w:lineRule="exact"/>
        <w:rPr>
          <w:rFonts w:ascii="Times New Roman" w:cs="Times New Roman" w:eastAsia="Times New Roman" w:hAnsi="Times New Roman"/>
          <w:sz w:val="24"/>
          <w:szCs w:val="24"/>
          <w:color w:val="auto"/>
        </w:rPr>
      </w:pPr>
    </w:p>
    <w:p>
      <w:pPr>
        <w:ind w:left="1001" w:hanging="293"/>
        <w:spacing w:after="0"/>
        <w:tabs>
          <w:tab w:leader="none" w:pos="1001" w:val="left"/>
        </w:tabs>
        <w:numPr>
          <w:ilvl w:val="2"/>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details of its business;</w:t>
      </w:r>
    </w:p>
    <w:p>
      <w:pPr>
        <w:ind w:left="1001" w:hanging="293"/>
        <w:spacing w:after="0"/>
        <w:tabs>
          <w:tab w:leader="none" w:pos="1001" w:val="left"/>
        </w:tabs>
        <w:numPr>
          <w:ilvl w:val="2"/>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terms and conditions of appointment of independent directors;</w:t>
      </w:r>
    </w:p>
    <w:p>
      <w:pPr>
        <w:ind w:left="1001" w:hanging="293"/>
        <w:spacing w:after="0"/>
        <w:tabs>
          <w:tab w:leader="none" w:pos="1001" w:val="left"/>
        </w:tabs>
        <w:numPr>
          <w:ilvl w:val="2"/>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composition of various committees of board of directors;</w:t>
      </w:r>
    </w:p>
    <w:p>
      <w:pPr>
        <w:ind w:left="1001" w:hanging="293"/>
        <w:spacing w:after="0"/>
        <w:tabs>
          <w:tab w:leader="none" w:pos="1001" w:val="left"/>
        </w:tabs>
        <w:numPr>
          <w:ilvl w:val="2"/>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code of conduct of board of directors and senior management personnel;</w:t>
      </w:r>
    </w:p>
    <w:p>
      <w:pPr>
        <w:ind w:left="1001" w:hanging="293"/>
        <w:spacing w:after="0"/>
        <w:tabs>
          <w:tab w:leader="none" w:pos="1001" w:val="left"/>
        </w:tabs>
        <w:numPr>
          <w:ilvl w:val="2"/>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details of establishment of vigil mechanism/ Whistle Blower policy;</w:t>
      </w:r>
    </w:p>
    <w:p>
      <w:pPr>
        <w:spacing w:after="0" w:line="12" w:lineRule="exact"/>
        <w:rPr>
          <w:rFonts w:ascii="Times New Roman" w:cs="Times New Roman" w:eastAsia="Times New Roman" w:hAnsi="Times New Roman"/>
          <w:sz w:val="22"/>
          <w:szCs w:val="22"/>
          <w:color w:val="auto"/>
        </w:rPr>
      </w:pPr>
    </w:p>
    <w:p>
      <w:pPr>
        <w:ind w:left="1001" w:right="20" w:hanging="293"/>
        <w:spacing w:after="0" w:line="234" w:lineRule="auto"/>
        <w:tabs>
          <w:tab w:leader="none" w:pos="1001" w:val="left"/>
        </w:tabs>
        <w:numPr>
          <w:ilvl w:val="2"/>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criteria of making payments to non-executive directors , if the same has not been disclosed in annual report;</w:t>
      </w:r>
    </w:p>
    <w:p>
      <w:pPr>
        <w:spacing w:after="0" w:line="1" w:lineRule="exact"/>
        <w:rPr>
          <w:rFonts w:ascii="Times New Roman" w:cs="Times New Roman" w:eastAsia="Times New Roman" w:hAnsi="Times New Roman"/>
          <w:sz w:val="22"/>
          <w:szCs w:val="22"/>
          <w:color w:val="auto"/>
        </w:rPr>
      </w:pPr>
    </w:p>
    <w:p>
      <w:pPr>
        <w:ind w:left="1001" w:hanging="293"/>
        <w:spacing w:after="0"/>
        <w:tabs>
          <w:tab w:leader="none" w:pos="1001" w:val="left"/>
        </w:tabs>
        <w:numPr>
          <w:ilvl w:val="2"/>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policy on dealing with related party transactions;</w:t>
      </w:r>
    </w:p>
    <w:p>
      <w:pPr>
        <w:ind w:left="1001" w:hanging="293"/>
        <w:spacing w:after="0"/>
        <w:tabs>
          <w:tab w:leader="none" w:pos="1001" w:val="left"/>
        </w:tabs>
        <w:numPr>
          <w:ilvl w:val="2"/>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policy for determining ‘material’ subsidiaries;</w:t>
      </w:r>
    </w:p>
    <w:p>
      <w:pPr>
        <w:spacing w:after="0" w:line="12" w:lineRule="exact"/>
        <w:rPr>
          <w:rFonts w:ascii="Times New Roman" w:cs="Times New Roman" w:eastAsia="Times New Roman" w:hAnsi="Times New Roman"/>
          <w:sz w:val="22"/>
          <w:szCs w:val="22"/>
          <w:color w:val="auto"/>
        </w:rPr>
      </w:pPr>
    </w:p>
    <w:p>
      <w:pPr>
        <w:ind w:left="1001" w:hanging="293"/>
        <w:spacing w:after="0" w:line="234" w:lineRule="auto"/>
        <w:tabs>
          <w:tab w:leader="none" w:pos="1001" w:val="left"/>
        </w:tabs>
        <w:numPr>
          <w:ilvl w:val="2"/>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details of familiarization programmes imparted to independent directors including the following details:-</w:t>
      </w:r>
    </w:p>
    <w:p>
      <w:pPr>
        <w:spacing w:after="0" w:line="13" w:lineRule="exact"/>
        <w:rPr>
          <w:rFonts w:ascii="Times New Roman" w:cs="Times New Roman" w:eastAsia="Times New Roman" w:hAnsi="Times New Roman"/>
          <w:sz w:val="22"/>
          <w:szCs w:val="22"/>
          <w:color w:val="auto"/>
        </w:rPr>
      </w:pPr>
    </w:p>
    <w:p>
      <w:pPr>
        <w:ind w:left="1421" w:right="20" w:hanging="288"/>
        <w:spacing w:after="0" w:line="234" w:lineRule="auto"/>
        <w:tabs>
          <w:tab w:leader="none" w:pos="1421" w:val="left"/>
        </w:tabs>
        <w:numPr>
          <w:ilvl w:val="3"/>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programmes attended by independent directors (during the year and on a cumulative basis till date),</w:t>
      </w:r>
    </w:p>
    <w:p>
      <w:pPr>
        <w:spacing w:after="0" w:line="14" w:lineRule="exact"/>
        <w:rPr>
          <w:rFonts w:ascii="Times New Roman" w:cs="Times New Roman" w:eastAsia="Times New Roman" w:hAnsi="Times New Roman"/>
          <w:sz w:val="24"/>
          <w:szCs w:val="24"/>
          <w:color w:val="auto"/>
        </w:rPr>
      </w:pPr>
    </w:p>
    <w:p>
      <w:pPr>
        <w:ind w:left="1421" w:right="20" w:hanging="288"/>
        <w:spacing w:after="0" w:line="234" w:lineRule="auto"/>
        <w:tabs>
          <w:tab w:leader="none" w:pos="1443" w:val="left"/>
        </w:tabs>
        <w:numPr>
          <w:ilvl w:val="3"/>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hours spent by independent directors in such programmes (during the year and on cumulative basis till date), and</w:t>
      </w:r>
    </w:p>
    <w:p>
      <w:pPr>
        <w:spacing w:after="0" w:line="1" w:lineRule="exact"/>
        <w:rPr>
          <w:rFonts w:ascii="Times New Roman" w:cs="Times New Roman" w:eastAsia="Times New Roman" w:hAnsi="Times New Roman"/>
          <w:sz w:val="24"/>
          <w:szCs w:val="24"/>
          <w:color w:val="auto"/>
        </w:rPr>
      </w:pPr>
    </w:p>
    <w:p>
      <w:pPr>
        <w:ind w:left="1541" w:hanging="408"/>
        <w:spacing w:after="0"/>
        <w:tabs>
          <w:tab w:leader="none" w:pos="1541" w:val="left"/>
        </w:tabs>
        <w:numPr>
          <w:ilvl w:val="3"/>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relevant details</w:t>
      </w:r>
    </w:p>
    <w:p>
      <w:pPr>
        <w:ind w:left="1001" w:hanging="293"/>
        <w:spacing w:after="0"/>
        <w:tabs>
          <w:tab w:leader="none" w:pos="1001" w:val="left"/>
        </w:tabs>
        <w:numPr>
          <w:ilvl w:val="2"/>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email address for grievance redressal and other relevant details;</w:t>
      </w:r>
    </w:p>
    <w:p>
      <w:pPr>
        <w:spacing w:after="0" w:line="12" w:lineRule="exact"/>
        <w:rPr>
          <w:rFonts w:ascii="Times New Roman" w:cs="Times New Roman" w:eastAsia="Times New Roman" w:hAnsi="Times New Roman"/>
          <w:sz w:val="22"/>
          <w:szCs w:val="22"/>
          <w:color w:val="auto"/>
        </w:rPr>
      </w:pPr>
    </w:p>
    <w:p>
      <w:pPr>
        <w:ind w:left="1001" w:right="20" w:hanging="293"/>
        <w:spacing w:after="0" w:line="234" w:lineRule="auto"/>
        <w:tabs>
          <w:tab w:leader="none" w:pos="1001" w:val="left"/>
        </w:tabs>
        <w:numPr>
          <w:ilvl w:val="2"/>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contact information of the designated officials of the listed entity who are responsible for assisting and handling investor grievances;</w:t>
      </w:r>
    </w:p>
    <w:p>
      <w:pPr>
        <w:spacing w:after="0" w:line="1" w:lineRule="exact"/>
        <w:rPr>
          <w:rFonts w:ascii="Times New Roman" w:cs="Times New Roman" w:eastAsia="Times New Roman" w:hAnsi="Times New Roman"/>
          <w:sz w:val="22"/>
          <w:szCs w:val="22"/>
          <w:color w:val="auto"/>
        </w:rPr>
      </w:pPr>
    </w:p>
    <w:p>
      <w:pPr>
        <w:ind w:left="1001" w:hanging="293"/>
        <w:spacing w:after="0"/>
        <w:tabs>
          <w:tab w:leader="none" w:pos="1001" w:val="left"/>
        </w:tabs>
        <w:numPr>
          <w:ilvl w:val="2"/>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financial information including:</w:t>
      </w:r>
    </w:p>
    <w:p>
      <w:pPr>
        <w:spacing w:after="0" w:line="12" w:lineRule="exact"/>
        <w:rPr>
          <w:rFonts w:ascii="Times New Roman" w:cs="Times New Roman" w:eastAsia="Times New Roman" w:hAnsi="Times New Roman"/>
          <w:sz w:val="22"/>
          <w:szCs w:val="22"/>
          <w:color w:val="auto"/>
        </w:rPr>
      </w:pPr>
    </w:p>
    <w:p>
      <w:pPr>
        <w:ind w:left="1421" w:right="20" w:hanging="288"/>
        <w:spacing w:after="0" w:line="234" w:lineRule="auto"/>
        <w:tabs>
          <w:tab w:leader="none" w:pos="1421" w:val="left"/>
        </w:tabs>
        <w:numPr>
          <w:ilvl w:val="3"/>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notice of meeting of the board of directors where financial results shall be discussed;</w:t>
      </w:r>
    </w:p>
    <w:p>
      <w:pPr>
        <w:spacing w:after="0" w:line="13" w:lineRule="exact"/>
        <w:rPr>
          <w:rFonts w:ascii="Times New Roman" w:cs="Times New Roman" w:eastAsia="Times New Roman" w:hAnsi="Times New Roman"/>
          <w:sz w:val="24"/>
          <w:szCs w:val="24"/>
          <w:color w:val="auto"/>
        </w:rPr>
      </w:pPr>
    </w:p>
    <w:p>
      <w:pPr>
        <w:ind w:left="1421" w:right="20" w:hanging="288"/>
        <w:spacing w:after="0" w:line="234" w:lineRule="auto"/>
        <w:tabs>
          <w:tab w:leader="none" w:pos="1443" w:val="left"/>
        </w:tabs>
        <w:numPr>
          <w:ilvl w:val="3"/>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results, on conclusion of the meeting of the board of directors where the financial results were approved;</w:t>
      </w:r>
    </w:p>
    <w:p>
      <w:pPr>
        <w:spacing w:after="0" w:line="14" w:lineRule="exact"/>
        <w:rPr>
          <w:rFonts w:ascii="Times New Roman" w:cs="Times New Roman" w:eastAsia="Times New Roman" w:hAnsi="Times New Roman"/>
          <w:sz w:val="24"/>
          <w:szCs w:val="24"/>
          <w:color w:val="auto"/>
        </w:rPr>
      </w:pPr>
    </w:p>
    <w:p>
      <w:pPr>
        <w:ind w:left="1541" w:right="20" w:hanging="408"/>
        <w:spacing w:after="0" w:line="233" w:lineRule="auto"/>
        <w:tabs>
          <w:tab w:leader="none" w:pos="1541" w:val="left"/>
        </w:tabs>
        <w:numPr>
          <w:ilvl w:val="3"/>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complete copy of the annual report including balance sheet, profit and loss account, directors report, corporate governance report etc;</w:t>
      </w:r>
    </w:p>
    <w:p>
      <w:pPr>
        <w:spacing w:after="0" w:line="1" w:lineRule="exact"/>
        <w:rPr>
          <w:rFonts w:ascii="Times New Roman" w:cs="Times New Roman" w:eastAsia="Times New Roman" w:hAnsi="Times New Roman"/>
          <w:sz w:val="24"/>
          <w:szCs w:val="24"/>
          <w:color w:val="auto"/>
        </w:rPr>
      </w:pPr>
    </w:p>
    <w:p>
      <w:pPr>
        <w:ind w:left="1441" w:hanging="733"/>
        <w:spacing w:after="0"/>
        <w:tabs>
          <w:tab w:leader="none" w:pos="1441" w:val="left"/>
        </w:tabs>
        <w:numPr>
          <w:ilvl w:val="2"/>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shareholding pattern;</w:t>
      </w:r>
    </w:p>
    <w:p>
      <w:pPr>
        <w:spacing w:after="0" w:line="12" w:lineRule="exact"/>
        <w:rPr>
          <w:rFonts w:ascii="Times New Roman" w:cs="Times New Roman" w:eastAsia="Times New Roman" w:hAnsi="Times New Roman"/>
          <w:sz w:val="22"/>
          <w:szCs w:val="22"/>
          <w:color w:val="auto"/>
        </w:rPr>
      </w:pPr>
    </w:p>
    <w:p>
      <w:pPr>
        <w:ind w:left="1001" w:right="20" w:hanging="293"/>
        <w:spacing w:after="0" w:line="234" w:lineRule="auto"/>
        <w:tabs>
          <w:tab w:leader="none" w:pos="1001" w:val="left"/>
        </w:tabs>
        <w:numPr>
          <w:ilvl w:val="2"/>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details of agreements entered into with the media companies and/or their associates, etc;</w:t>
      </w:r>
    </w:p>
    <w:p>
      <w:pPr>
        <w:spacing w:after="0" w:line="13" w:lineRule="exact"/>
        <w:rPr>
          <w:rFonts w:ascii="Times New Roman" w:cs="Times New Roman" w:eastAsia="Times New Roman" w:hAnsi="Times New Roman"/>
          <w:sz w:val="22"/>
          <w:szCs w:val="22"/>
          <w:color w:val="auto"/>
        </w:rPr>
      </w:pPr>
    </w:p>
    <w:p>
      <w:pPr>
        <w:jc w:val="both"/>
        <w:ind w:left="1001" w:right="20" w:hanging="293"/>
        <w:spacing w:after="0" w:line="236" w:lineRule="auto"/>
        <w:tabs>
          <w:tab w:leader="none" w:pos="1001" w:val="left"/>
        </w:tabs>
        <w:numPr>
          <w:ilvl w:val="2"/>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schedule of analyst or institutional investor meet and presentations made by the listed entity to analysts or institutional investors simultaneously with submission to stock exchange;</w:t>
      </w:r>
    </w:p>
    <w:p>
      <w:pPr>
        <w:spacing w:after="0" w:line="13" w:lineRule="exact"/>
        <w:rPr>
          <w:rFonts w:ascii="Times New Roman" w:cs="Times New Roman" w:eastAsia="Times New Roman" w:hAnsi="Times New Roman"/>
          <w:sz w:val="22"/>
          <w:szCs w:val="22"/>
          <w:color w:val="auto"/>
        </w:rPr>
      </w:pPr>
    </w:p>
    <w:p>
      <w:pPr>
        <w:ind w:left="1001" w:right="20" w:hanging="293"/>
        <w:spacing w:after="0" w:line="234" w:lineRule="auto"/>
        <w:tabs>
          <w:tab w:leader="none" w:pos="1001" w:val="left"/>
        </w:tabs>
        <w:numPr>
          <w:ilvl w:val="2"/>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new name and the old name of the listed entity for a continuous period of one year, from the date of the last name change;</w:t>
      </w:r>
    </w:p>
    <w:p>
      <w:pPr>
        <w:spacing w:after="0" w:line="1" w:lineRule="exact"/>
        <w:rPr>
          <w:rFonts w:ascii="Times New Roman" w:cs="Times New Roman" w:eastAsia="Times New Roman" w:hAnsi="Times New Roman"/>
          <w:sz w:val="22"/>
          <w:szCs w:val="22"/>
          <w:color w:val="auto"/>
        </w:rPr>
      </w:pPr>
    </w:p>
    <w:p>
      <w:pPr>
        <w:ind w:left="1001" w:hanging="293"/>
        <w:spacing w:after="0" w:line="238" w:lineRule="auto"/>
        <w:tabs>
          <w:tab w:leader="none" w:pos="1001" w:val="left"/>
        </w:tabs>
        <w:numPr>
          <w:ilvl w:val="2"/>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items in sub-regulation (1) of regulation 47 .</w:t>
      </w:r>
    </w:p>
    <w:p>
      <w:pPr>
        <w:spacing w:after="0" w:line="1" w:lineRule="exact"/>
        <w:rPr>
          <w:sz w:val="20"/>
          <w:szCs w:val="20"/>
          <w:color w:val="auto"/>
        </w:rPr>
      </w:pPr>
    </w:p>
    <w:p>
      <w:pPr>
        <w:jc w:val="both"/>
        <w:ind w:left="701" w:right="20"/>
        <w:spacing w:after="0" w:line="216" w:lineRule="auto"/>
        <w:rPr>
          <w:sz w:val="20"/>
          <w:szCs w:val="20"/>
          <w:color w:val="auto"/>
        </w:rPr>
      </w:pPr>
      <w:r>
        <w:rPr>
          <w:rFonts w:ascii="Times New Roman" w:cs="Times New Roman" w:eastAsia="Times New Roman" w:hAnsi="Times New Roman"/>
          <w:sz w:val="32"/>
          <w:szCs w:val="32"/>
          <w:color w:val="auto"/>
          <w:vertAlign w:val="superscript"/>
        </w:rPr>
        <w:t>104</w:t>
      </w:r>
      <w:r>
        <w:rPr>
          <w:rFonts w:ascii="Times New Roman" w:cs="Times New Roman" w:eastAsia="Times New Roman" w:hAnsi="Times New Roman"/>
          <w:sz w:val="24"/>
          <w:szCs w:val="24"/>
          <w:color w:val="auto"/>
        </w:rPr>
        <w:t>[(r) With effect from October 1, 2018, all credit ratings obtained by the entity for all its outstanding instruments, updated immediately as and when there is any revision in any of the ratings.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125730</wp:posOffset>
                </wp:positionV>
                <wp:extent cx="182880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9pt" to="144pt,9.9pt" o:allowincell="f" strokecolor="#000000" strokeweight="0.72pt"/>
            </w:pict>
          </mc:Fallback>
        </mc:AlternateContent>
      </w:r>
    </w:p>
    <w:p>
      <w:pPr>
        <w:spacing w:after="0" w:line="292" w:lineRule="exact"/>
        <w:rPr>
          <w:sz w:val="20"/>
          <w:szCs w:val="20"/>
          <w:color w:val="auto"/>
        </w:rPr>
      </w:pPr>
    </w:p>
    <w:p>
      <w:pPr>
        <w:ind w:left="1" w:right="20" w:hanging="1"/>
        <w:spacing w:after="0" w:line="223" w:lineRule="auto"/>
        <w:tabs>
          <w:tab w:leader="none" w:pos="246" w:val="left"/>
        </w:tabs>
        <w:numPr>
          <w:ilvl w:val="0"/>
          <w:numId w:val="20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words “on its website” by the SEBI (Listing Obligations and Disclosure Requirements) (Amendment) Regulations, 2018, w.e.f. 1.4.2019.</w:t>
      </w:r>
    </w:p>
    <w:p>
      <w:pPr>
        <w:spacing w:after="0" w:line="198"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50</w:t>
      </w:r>
    </w:p>
    <w:p>
      <w:pPr>
        <w:sectPr>
          <w:pgSz w:w="11900" w:h="16838" w:orient="portrait"/>
          <w:cols w:equalWidth="0" w:num="1">
            <w:col w:w="9061"/>
          </w:cols>
          <w:pgMar w:left="1419" w:top="1440" w:right="1426" w:bottom="416" w:gutter="0" w:footer="0" w:header="0"/>
        </w:sectPr>
      </w:pPr>
    </w:p>
    <w:bookmarkStart w:id="50" w:name="page51"/>
    <w:bookmarkEnd w:id="50"/>
    <w:p>
      <w:pPr>
        <w:spacing w:after="0" w:line="3" w:lineRule="exact"/>
        <w:rPr>
          <w:sz w:val="20"/>
          <w:szCs w:val="20"/>
          <w:color w:val="auto"/>
        </w:rPr>
      </w:pPr>
    </w:p>
    <w:p>
      <w:pPr>
        <w:jc w:val="both"/>
        <w:ind w:left="701" w:right="20" w:firstLine="7"/>
        <w:spacing w:after="0" w:line="237" w:lineRule="auto"/>
        <w:tabs>
          <w:tab w:leader="none" w:pos="1068" w:val="left"/>
        </w:tabs>
        <w:numPr>
          <w:ilvl w:val="1"/>
          <w:numId w:val="2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separate audited financial statements of each subsidiary of the listed entity in respect of a relevant financial year, uploaded at least 21 days prior to the date of the annual general meeting which has been called to inter alia consider accounts of that financial year.]</w:t>
      </w:r>
    </w:p>
    <w:p>
      <w:pPr>
        <w:spacing w:after="0" w:line="265" w:lineRule="exact"/>
        <w:rPr>
          <w:rFonts w:ascii="Times New Roman" w:cs="Times New Roman" w:eastAsia="Times New Roman" w:hAnsi="Times New Roman"/>
          <w:sz w:val="24"/>
          <w:szCs w:val="24"/>
          <w:color w:val="auto"/>
        </w:rPr>
      </w:pPr>
    </w:p>
    <w:p>
      <w:pPr>
        <w:ind w:left="761" w:hanging="670"/>
        <w:spacing w:after="0"/>
        <w:tabs>
          <w:tab w:leader="none" w:pos="761" w:val="left"/>
        </w:tabs>
        <w:numPr>
          <w:ilvl w:val="0"/>
          <w:numId w:val="2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The listed entity shall ensure that the contents of the website are correct.</w:t>
      </w:r>
    </w:p>
    <w:p>
      <w:pPr>
        <w:spacing w:after="0" w:line="12" w:lineRule="exact"/>
        <w:rPr>
          <w:rFonts w:ascii="Times New Roman" w:cs="Times New Roman" w:eastAsia="Times New Roman" w:hAnsi="Times New Roman"/>
          <w:sz w:val="24"/>
          <w:szCs w:val="24"/>
          <w:color w:val="auto"/>
        </w:rPr>
      </w:pPr>
    </w:p>
    <w:p>
      <w:pPr>
        <w:ind w:left="1001" w:hanging="267"/>
        <w:spacing w:after="0" w:line="234" w:lineRule="auto"/>
        <w:tabs>
          <w:tab w:leader="none" w:pos="1061" w:val="left"/>
        </w:tabs>
        <w:numPr>
          <w:ilvl w:val="2"/>
          <w:numId w:val="209"/>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listed entity shall update any change in the content of its website within two working days from the date of such change in content.</w:t>
      </w:r>
    </w:p>
    <w:p>
      <w:pPr>
        <w:spacing w:after="0" w:line="200" w:lineRule="exact"/>
        <w:rPr>
          <w:sz w:val="20"/>
          <w:szCs w:val="20"/>
          <w:color w:val="auto"/>
        </w:rPr>
      </w:pPr>
    </w:p>
    <w:p>
      <w:pPr>
        <w:spacing w:after="0" w:line="358"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Advertisements in Newspapers.</w:t>
      </w:r>
    </w:p>
    <w:p>
      <w:pPr>
        <w:ind w:left="701" w:hanging="701"/>
        <w:spacing w:after="0" w:line="236" w:lineRule="auto"/>
        <w:tabs>
          <w:tab w:leader="none" w:pos="701" w:val="left"/>
        </w:tabs>
        <w:numPr>
          <w:ilvl w:val="0"/>
          <w:numId w:val="21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publish the following information in the newspaper:</w:t>
      </w:r>
    </w:p>
    <w:p>
      <w:pPr>
        <w:spacing w:after="0" w:line="12" w:lineRule="exact"/>
        <w:rPr>
          <w:rFonts w:ascii="Times New Roman" w:cs="Times New Roman" w:eastAsia="Times New Roman" w:hAnsi="Times New Roman"/>
          <w:sz w:val="24"/>
          <w:szCs w:val="24"/>
          <w:b w:val="1"/>
          <w:bCs w:val="1"/>
          <w:color w:val="auto"/>
        </w:rPr>
      </w:pPr>
    </w:p>
    <w:p>
      <w:pPr>
        <w:ind w:left="1001" w:right="20" w:hanging="281"/>
        <w:spacing w:after="0" w:line="234" w:lineRule="auto"/>
        <w:tabs>
          <w:tab w:leader="none" w:pos="1001" w:val="left"/>
        </w:tabs>
        <w:numPr>
          <w:ilvl w:val="1"/>
          <w:numId w:val="210"/>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notice of meeting of the board of directors where financial results shall be discussed</w:t>
      </w:r>
    </w:p>
    <w:p>
      <w:pPr>
        <w:spacing w:after="0" w:line="13" w:lineRule="exact"/>
        <w:rPr>
          <w:rFonts w:ascii="Times New Roman" w:cs="Times New Roman" w:eastAsia="Times New Roman" w:hAnsi="Times New Roman"/>
          <w:sz w:val="22"/>
          <w:szCs w:val="22"/>
          <w:color w:val="auto"/>
        </w:rPr>
      </w:pPr>
    </w:p>
    <w:p>
      <w:pPr>
        <w:ind w:left="1001" w:right="20" w:hanging="281"/>
        <w:spacing w:after="0" w:line="234" w:lineRule="auto"/>
        <w:tabs>
          <w:tab w:leader="none" w:pos="1001" w:val="left"/>
        </w:tabs>
        <w:numPr>
          <w:ilvl w:val="1"/>
          <w:numId w:val="210"/>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financial results, as specified in regulation 33, along-with the modified opinion(s) or reservation(s), if any, expressed by the auditor:</w:t>
      </w:r>
    </w:p>
    <w:p>
      <w:pPr>
        <w:spacing w:after="0" w:line="13" w:lineRule="exact"/>
        <w:rPr>
          <w:rFonts w:ascii="Times New Roman" w:cs="Times New Roman" w:eastAsia="Times New Roman" w:hAnsi="Times New Roman"/>
          <w:sz w:val="22"/>
          <w:szCs w:val="22"/>
          <w:color w:val="auto"/>
        </w:rPr>
      </w:pPr>
    </w:p>
    <w:p>
      <w:pPr>
        <w:jc w:val="both"/>
        <w:ind w:left="1001"/>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Provided that if the listed entity has submitted both standalone and consolidated financial results, the listed entity shall publish consolidated financial results along-with (1) Turnover, (2) Profit before tax and (3) Profit after tax, on a stand-alone basis, as a foot note; and a reference to the places, such as the website of listed entity and stock exchange(s), where the standalone results of the listed entity are available.</w:t>
      </w:r>
    </w:p>
    <w:p>
      <w:pPr>
        <w:spacing w:after="0" w:line="14" w:lineRule="exact"/>
        <w:rPr>
          <w:rFonts w:ascii="Times New Roman" w:cs="Times New Roman" w:eastAsia="Times New Roman" w:hAnsi="Times New Roman"/>
          <w:sz w:val="22"/>
          <w:szCs w:val="22"/>
          <w:color w:val="auto"/>
        </w:rPr>
      </w:pPr>
    </w:p>
    <w:p>
      <w:pPr>
        <w:jc w:val="both"/>
        <w:ind w:left="1001" w:right="20" w:hanging="281"/>
        <w:spacing w:after="0" w:line="236" w:lineRule="auto"/>
        <w:tabs>
          <w:tab w:leader="none" w:pos="1001" w:val="left"/>
        </w:tabs>
        <w:numPr>
          <w:ilvl w:val="1"/>
          <w:numId w:val="210"/>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statements of deviation(s) or variation(s) as specified in sub-regulation (1) of regulation 32 on quarterly basis, after review by audit committee and its explanation in directors report in annual report;</w:t>
      </w:r>
    </w:p>
    <w:p>
      <w:pPr>
        <w:spacing w:after="0" w:line="1" w:lineRule="exact"/>
        <w:rPr>
          <w:rFonts w:ascii="Times New Roman" w:cs="Times New Roman" w:eastAsia="Times New Roman" w:hAnsi="Times New Roman"/>
          <w:sz w:val="22"/>
          <w:szCs w:val="22"/>
          <w:color w:val="auto"/>
        </w:rPr>
      </w:pPr>
    </w:p>
    <w:p>
      <w:pPr>
        <w:ind w:left="1061" w:hanging="341"/>
        <w:spacing w:after="0"/>
        <w:tabs>
          <w:tab w:leader="none" w:pos="1061" w:val="left"/>
        </w:tabs>
        <w:numPr>
          <w:ilvl w:val="1"/>
          <w:numId w:val="210"/>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notices given to shareholders by advertisement.</w:t>
      </w:r>
    </w:p>
    <w:p>
      <w:pPr>
        <w:spacing w:after="0" w:line="288" w:lineRule="exact"/>
        <w:rPr>
          <w:sz w:val="20"/>
          <w:szCs w:val="20"/>
          <w:color w:val="auto"/>
        </w:rPr>
      </w:pPr>
    </w:p>
    <w:p>
      <w:pPr>
        <w:jc w:val="both"/>
        <w:ind w:left="281" w:right="20" w:hanging="282"/>
        <w:spacing w:after="0" w:line="236" w:lineRule="auto"/>
        <w:rPr>
          <w:sz w:val="20"/>
          <w:szCs w:val="20"/>
          <w:color w:val="auto"/>
        </w:rPr>
      </w:pPr>
      <w:r>
        <w:rPr>
          <w:rFonts w:ascii="Times New Roman" w:cs="Times New Roman" w:eastAsia="Times New Roman" w:hAnsi="Times New Roman"/>
          <w:sz w:val="24"/>
          <w:szCs w:val="24"/>
          <w:color w:val="auto"/>
        </w:rPr>
        <w:t>(2) The listed entity shall give a reference in the newspaper publication, in sub-regulation (1), to link of the website of listed entity and stock exchange(s), where further details are available.</w:t>
      </w:r>
    </w:p>
    <w:p>
      <w:pPr>
        <w:spacing w:after="0" w:line="290" w:lineRule="exact"/>
        <w:rPr>
          <w:sz w:val="20"/>
          <w:szCs w:val="20"/>
          <w:color w:val="auto"/>
        </w:rPr>
      </w:pPr>
    </w:p>
    <w:p>
      <w:pPr>
        <w:ind w:left="281" w:right="20" w:hanging="282"/>
        <w:spacing w:after="0" w:line="237" w:lineRule="auto"/>
        <w:rPr>
          <w:sz w:val="20"/>
          <w:szCs w:val="20"/>
          <w:color w:val="auto"/>
        </w:rPr>
      </w:pPr>
      <w:r>
        <w:rPr>
          <w:rFonts w:ascii="Times New Roman" w:cs="Times New Roman" w:eastAsia="Times New Roman" w:hAnsi="Times New Roman"/>
          <w:sz w:val="24"/>
          <w:szCs w:val="24"/>
          <w:color w:val="auto"/>
        </w:rPr>
        <w:t>(3) The listed entity shall publish the information specified in sub-regulation (1) in the newspaper simultaneously with the submission of the same to the stock exchange(s). Provided that financial results at clause (b) of sub-regulation (1), shall be published within 48 hours of conclusion of the meeting of board of directors at which the financial results were approved.</w:t>
      </w:r>
    </w:p>
    <w:p>
      <w:pPr>
        <w:spacing w:after="0" w:line="294" w:lineRule="exact"/>
        <w:rPr>
          <w:sz w:val="20"/>
          <w:szCs w:val="20"/>
          <w:color w:val="auto"/>
        </w:rPr>
      </w:pPr>
    </w:p>
    <w:p>
      <w:pPr>
        <w:jc w:val="both"/>
        <w:ind w:left="281" w:right="20" w:hanging="282"/>
        <w:spacing w:after="0" w:line="237" w:lineRule="auto"/>
        <w:rPr>
          <w:sz w:val="20"/>
          <w:szCs w:val="20"/>
          <w:color w:val="auto"/>
        </w:rPr>
      </w:pPr>
      <w:r>
        <w:rPr>
          <w:rFonts w:ascii="Times New Roman" w:cs="Times New Roman" w:eastAsia="Times New Roman" w:hAnsi="Times New Roman"/>
          <w:sz w:val="24"/>
          <w:szCs w:val="24"/>
          <w:color w:val="auto"/>
        </w:rPr>
        <w:t>(4) The information at sub-regulation (1) shall be published in at least one English language national daily newspaper circulating in the whole or substantially the whole of India and in one daily newspaper published in the language of the region, where the registered office of the listed entity is situated:</w:t>
      </w:r>
    </w:p>
    <w:p>
      <w:pPr>
        <w:spacing w:after="0" w:line="14" w:lineRule="exact"/>
        <w:rPr>
          <w:sz w:val="20"/>
          <w:szCs w:val="20"/>
          <w:color w:val="auto"/>
        </w:rPr>
      </w:pPr>
    </w:p>
    <w:p>
      <w:pPr>
        <w:ind w:left="281" w:right="20"/>
        <w:spacing w:after="0" w:line="234" w:lineRule="auto"/>
        <w:rPr>
          <w:sz w:val="20"/>
          <w:szCs w:val="20"/>
          <w:color w:val="auto"/>
        </w:rPr>
      </w:pPr>
      <w:r>
        <w:rPr>
          <w:rFonts w:ascii="Times New Roman" w:cs="Times New Roman" w:eastAsia="Times New Roman" w:hAnsi="Times New Roman"/>
          <w:sz w:val="24"/>
          <w:szCs w:val="24"/>
          <w:color w:val="auto"/>
        </w:rPr>
        <w:t>Provided that the requirements of this regulation shall not be applicable in case of listed entities which have listed their specified securities on SME Exchange.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979805</wp:posOffset>
                </wp:positionV>
                <wp:extent cx="574675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675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7.15pt" to="452.5pt,77.1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1" w:hanging="1"/>
        <w:spacing w:after="0" w:line="223" w:lineRule="auto"/>
        <w:tabs>
          <w:tab w:leader="none" w:pos="246" w:val="left"/>
        </w:tabs>
        <w:numPr>
          <w:ilvl w:val="0"/>
          <w:numId w:val="21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(Listing Obligations and Disclosure Requirements) (Amendment) Regulations, 2018, w.e.f. the date specified.</w:t>
      </w:r>
    </w:p>
    <w:p>
      <w:pPr>
        <w:spacing w:after="0" w:line="198"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51</w:t>
      </w:r>
    </w:p>
    <w:p>
      <w:pPr>
        <w:sectPr>
          <w:pgSz w:w="11900" w:h="16838" w:orient="portrait"/>
          <w:cols w:equalWidth="0" w:num="1">
            <w:col w:w="9061"/>
          </w:cols>
          <w:pgMar w:left="1419" w:top="1440" w:right="1426" w:bottom="416" w:gutter="0" w:footer="0" w:header="0"/>
        </w:sectPr>
      </w:pPr>
    </w:p>
    <w:bookmarkStart w:id="51" w:name="page52"/>
    <w:bookmarkEnd w:id="51"/>
    <w:p>
      <w:pPr>
        <w:spacing w:after="0"/>
        <w:rPr>
          <w:sz w:val="20"/>
          <w:szCs w:val="20"/>
          <w:color w:val="auto"/>
        </w:rPr>
      </w:pPr>
      <w:r>
        <w:rPr>
          <w:rFonts w:ascii="Times New Roman" w:cs="Times New Roman" w:eastAsia="Times New Roman" w:hAnsi="Times New Roman"/>
          <w:sz w:val="24"/>
          <w:szCs w:val="24"/>
          <w:b w:val="1"/>
          <w:bCs w:val="1"/>
          <w:color w:val="auto"/>
        </w:rPr>
        <w:t>Accounting Standards.</w:t>
      </w:r>
    </w:p>
    <w:p>
      <w:pPr>
        <w:spacing w:after="0" w:line="7" w:lineRule="exact"/>
        <w:rPr>
          <w:sz w:val="20"/>
          <w:szCs w:val="20"/>
          <w:color w:val="auto"/>
        </w:rPr>
      </w:pPr>
    </w:p>
    <w:p>
      <w:pPr>
        <w:ind w:left="500" w:right="20" w:hanging="360"/>
        <w:spacing w:after="0" w:line="234" w:lineRule="auto"/>
        <w:tabs>
          <w:tab w:leader="none" w:pos="500" w:val="left"/>
        </w:tabs>
        <w:numPr>
          <w:ilvl w:val="0"/>
          <w:numId w:val="2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listed entity shall comply with all the applicable and notified Accounting Standards from time to time.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52</w:t>
      </w:r>
    </w:p>
    <w:p>
      <w:pPr>
        <w:sectPr>
          <w:pgSz w:w="11900" w:h="16838" w:orient="portrait"/>
          <w:cols w:equalWidth="0" w:num="1">
            <w:col w:w="9060"/>
          </w:cols>
          <w:pgMar w:left="1420" w:top="1435" w:right="1426" w:bottom="416" w:gutter="0" w:footer="0" w:header="0"/>
        </w:sectPr>
      </w:pPr>
    </w:p>
    <w:bookmarkStart w:id="52" w:name="page53"/>
    <w:bookmarkEnd w:id="52"/>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CHAPTER V</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OBLIGATIONS OF LISTED ENTITY WHICH HAS LISTED ITS NON-</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CONVERTIBLE DEBT SECURITIES OR NON-CONVERTIBLE REDEEMABLE</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PREFERENCE SHARES OR BOTH</w:t>
      </w:r>
    </w:p>
    <w:p>
      <w:pPr>
        <w:spacing w:after="0" w:line="200" w:lineRule="exact"/>
        <w:rPr>
          <w:sz w:val="20"/>
          <w:szCs w:val="20"/>
          <w:color w:val="auto"/>
        </w:rPr>
      </w:pPr>
    </w:p>
    <w:p>
      <w:pPr>
        <w:spacing w:after="0" w:line="35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Applicability.</w:t>
      </w:r>
    </w:p>
    <w:p>
      <w:pPr>
        <w:ind w:left="641" w:hanging="641"/>
        <w:spacing w:after="0" w:line="235" w:lineRule="auto"/>
        <w:tabs>
          <w:tab w:leader="none" w:pos="641" w:val="left"/>
        </w:tabs>
        <w:numPr>
          <w:ilvl w:val="0"/>
          <w:numId w:val="21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provisions of this chapter shall apply only to a listed entity which has listed its</w:t>
      </w:r>
    </w:p>
    <w:p>
      <w:pPr>
        <w:spacing w:after="0" w:line="13" w:lineRule="exact"/>
        <w:rPr>
          <w:rFonts w:ascii="Times New Roman" w:cs="Times New Roman" w:eastAsia="Times New Roman" w:hAnsi="Times New Roman"/>
          <w:sz w:val="24"/>
          <w:szCs w:val="24"/>
          <w:b w:val="1"/>
          <w:bCs w:val="1"/>
          <w:color w:val="auto"/>
        </w:rPr>
      </w:pPr>
    </w:p>
    <w:p>
      <w:pPr>
        <w:jc w:val="both"/>
        <w:ind w:left="641" w:right="2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‘Non-convertible Debt Securities’ and/or ‘Non-Convertible Redeemable Preference Shares’ on a recognised stock exchange in accordance with Securities and Exchange</w:t>
      </w:r>
    </w:p>
    <w:p>
      <w:pPr>
        <w:spacing w:after="0" w:line="13" w:lineRule="exact"/>
        <w:rPr>
          <w:rFonts w:ascii="Times New Roman" w:cs="Times New Roman" w:eastAsia="Times New Roman" w:hAnsi="Times New Roman"/>
          <w:sz w:val="24"/>
          <w:szCs w:val="24"/>
          <w:b w:val="1"/>
          <w:bCs w:val="1"/>
          <w:color w:val="auto"/>
        </w:rPr>
      </w:pPr>
    </w:p>
    <w:p>
      <w:pPr>
        <w:jc w:val="both"/>
        <w:ind w:left="641" w:right="20"/>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Board of India (Issue and Listing of Debt Securities) Regulations, 2008 or Securities and Exchange Board of India (Issue and Listing of Non-Convertible Redeemable Preference Shares) Regulations, 2013 respectively.</w:t>
      </w:r>
    </w:p>
    <w:p>
      <w:pPr>
        <w:spacing w:after="0" w:line="290" w:lineRule="exact"/>
        <w:rPr>
          <w:sz w:val="20"/>
          <w:szCs w:val="20"/>
          <w:color w:val="auto"/>
        </w:rPr>
      </w:pPr>
    </w:p>
    <w:p>
      <w:pPr>
        <w:ind w:left="281" w:right="20" w:hanging="282"/>
        <w:spacing w:after="0" w:line="234" w:lineRule="auto"/>
        <w:rPr>
          <w:sz w:val="20"/>
          <w:szCs w:val="20"/>
          <w:color w:val="auto"/>
        </w:rPr>
      </w:pPr>
      <w:r>
        <w:rPr>
          <w:rFonts w:ascii="Times New Roman" w:cs="Times New Roman" w:eastAsia="Times New Roman" w:hAnsi="Times New Roman"/>
          <w:sz w:val="24"/>
          <w:szCs w:val="24"/>
          <w:color w:val="auto"/>
        </w:rPr>
        <w:t>(2) The provisions of this chapter shall also be applicable to “perpetual debt instrument” and "perpetual non-cumulative preference share” listed by banks.</w:t>
      </w:r>
    </w:p>
    <w:p>
      <w:pPr>
        <w:spacing w:after="0" w:line="290" w:lineRule="exact"/>
        <w:rPr>
          <w:sz w:val="20"/>
          <w:szCs w:val="20"/>
          <w:color w:val="auto"/>
        </w:rPr>
      </w:pPr>
    </w:p>
    <w:p>
      <w:pPr>
        <w:ind w:left="1" w:right="20"/>
        <w:spacing w:after="0" w:line="234" w:lineRule="auto"/>
        <w:rPr>
          <w:sz w:val="20"/>
          <w:szCs w:val="20"/>
          <w:color w:val="auto"/>
        </w:rPr>
      </w:pPr>
      <w:r>
        <w:rPr>
          <w:rFonts w:ascii="Times New Roman" w:cs="Times New Roman" w:eastAsia="Times New Roman" w:hAnsi="Times New Roman"/>
          <w:sz w:val="24"/>
          <w:szCs w:val="24"/>
          <w:color w:val="auto"/>
        </w:rPr>
        <w:t>Explanation (1).</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xml:space="preserve"> For the purpose of this chapter, “Bank" means any bank included in the Second Schedule to the Reserve Bank of India Act, 1934.</w:t>
      </w:r>
    </w:p>
    <w:p>
      <w:pPr>
        <w:spacing w:after="0" w:line="290" w:lineRule="exact"/>
        <w:rPr>
          <w:sz w:val="20"/>
          <w:szCs w:val="20"/>
          <w:color w:val="auto"/>
        </w:rPr>
      </w:pPr>
    </w:p>
    <w:p>
      <w:pPr>
        <w:ind w:left="1"/>
        <w:spacing w:after="0" w:line="234" w:lineRule="auto"/>
        <w:rPr>
          <w:sz w:val="20"/>
          <w:szCs w:val="20"/>
          <w:color w:val="auto"/>
        </w:rPr>
      </w:pPr>
      <w:r>
        <w:rPr>
          <w:rFonts w:ascii="Times New Roman" w:cs="Times New Roman" w:eastAsia="Times New Roman" w:hAnsi="Times New Roman"/>
          <w:sz w:val="24"/>
          <w:szCs w:val="24"/>
          <w:color w:val="auto"/>
        </w:rPr>
        <w:t>Explanation (2).- For the purpose of this chapter, if the listed entity has listed its non-convertible redeemable preference shares:</w:t>
      </w:r>
    </w:p>
    <w:p>
      <w:pPr>
        <w:spacing w:after="0" w:line="2" w:lineRule="exact"/>
        <w:rPr>
          <w:sz w:val="20"/>
          <w:szCs w:val="20"/>
          <w:color w:val="auto"/>
        </w:rPr>
      </w:pPr>
    </w:p>
    <w:p>
      <w:pPr>
        <w:ind w:left="1001" w:hanging="293"/>
        <w:spacing w:after="0"/>
        <w:tabs>
          <w:tab w:leader="none" w:pos="1001"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reference to “interest” may also read as dividend;</w:t>
      </w:r>
    </w:p>
    <w:p>
      <w:pPr>
        <w:spacing w:after="0" w:line="12" w:lineRule="exact"/>
        <w:rPr>
          <w:rFonts w:ascii="Times New Roman" w:cs="Times New Roman" w:eastAsia="Times New Roman" w:hAnsi="Times New Roman"/>
          <w:sz w:val="24"/>
          <w:szCs w:val="24"/>
          <w:color w:val="auto"/>
        </w:rPr>
      </w:pPr>
    </w:p>
    <w:p>
      <w:pPr>
        <w:jc w:val="both"/>
        <w:ind w:left="1001" w:hanging="293"/>
        <w:spacing w:after="0" w:line="236" w:lineRule="auto"/>
        <w:tabs>
          <w:tab w:leader="none" w:pos="1083"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provisions concerning debenture trustees and security creation (or asset cover or charge on assets) shall not be applicable for “non-convertible redeemable preference shares”</w:t>
      </w:r>
    </w:p>
    <w:p>
      <w:pPr>
        <w:spacing w:after="0" w:line="200" w:lineRule="exact"/>
        <w:rPr>
          <w:sz w:val="20"/>
          <w:szCs w:val="20"/>
          <w:color w:val="auto"/>
        </w:rPr>
      </w:pPr>
    </w:p>
    <w:p>
      <w:pPr>
        <w:spacing w:after="0" w:line="358"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Intimation to stock exchange(s).</w:t>
      </w:r>
    </w:p>
    <w:p>
      <w:pPr>
        <w:spacing w:after="0" w:line="7" w:lineRule="exact"/>
        <w:rPr>
          <w:sz w:val="20"/>
          <w:szCs w:val="20"/>
          <w:color w:val="auto"/>
        </w:rPr>
      </w:pPr>
    </w:p>
    <w:p>
      <w:pPr>
        <w:jc w:val="both"/>
        <w:ind w:left="641" w:right="20" w:hanging="641"/>
        <w:spacing w:after="0" w:line="237" w:lineRule="auto"/>
        <w:tabs>
          <w:tab w:leader="none" w:pos="701" w:val="left"/>
        </w:tabs>
        <w:numPr>
          <w:ilvl w:val="0"/>
          <w:numId w:val="2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give prior intimation to the stock exchange(s) at least eleven working days before the date on and from which the interest on debentures and bonds, and redemption amount of redeemable shares or of debentures and bonds shall be payable.</w:t>
      </w:r>
    </w:p>
    <w:p>
      <w:pPr>
        <w:spacing w:after="0" w:line="290" w:lineRule="exact"/>
        <w:rPr>
          <w:rFonts w:ascii="Times New Roman" w:cs="Times New Roman" w:eastAsia="Times New Roman" w:hAnsi="Times New Roman"/>
          <w:sz w:val="24"/>
          <w:szCs w:val="24"/>
          <w:b w:val="1"/>
          <w:bCs w:val="1"/>
          <w:color w:val="auto"/>
        </w:rPr>
      </w:pPr>
    </w:p>
    <w:p>
      <w:pPr>
        <w:jc w:val="both"/>
        <w:ind w:left="461" w:hanging="370"/>
        <w:spacing w:after="0" w:line="237" w:lineRule="auto"/>
        <w:tabs>
          <w:tab w:leader="none" w:pos="461" w:val="left"/>
        </w:tabs>
        <w:numPr>
          <w:ilvl w:val="1"/>
          <w:numId w:val="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intimate the stock exchange(s), its intention to raise funds through new non-convertible debt securities or non-convertible redeemable preference shares it proposes to list either through a public issue or on private placement basis, prior to issuance of such securities:</w:t>
      </w:r>
    </w:p>
    <w:p>
      <w:pPr>
        <w:spacing w:after="0" w:line="13" w:lineRule="exact"/>
        <w:rPr>
          <w:rFonts w:ascii="Times New Roman" w:cs="Times New Roman" w:eastAsia="Times New Roman" w:hAnsi="Times New Roman"/>
          <w:sz w:val="24"/>
          <w:szCs w:val="24"/>
          <w:color w:val="auto"/>
        </w:rPr>
      </w:pPr>
    </w:p>
    <w:p>
      <w:pPr>
        <w:jc w:val="both"/>
        <w:ind w:left="461"/>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above intimation may be given prior to the meeting of board of directors wherein the proposal to raise funds through new non convertible debt securities or non-convertible redeemable preference shares shall be considered.</w:t>
      </w:r>
    </w:p>
    <w:p>
      <w:pPr>
        <w:spacing w:after="0" w:line="289" w:lineRule="exact"/>
        <w:rPr>
          <w:rFonts w:ascii="Times New Roman" w:cs="Times New Roman" w:eastAsia="Times New Roman" w:hAnsi="Times New Roman"/>
          <w:sz w:val="24"/>
          <w:szCs w:val="24"/>
          <w:color w:val="auto"/>
        </w:rPr>
      </w:pPr>
    </w:p>
    <w:p>
      <w:pPr>
        <w:jc w:val="both"/>
        <w:ind w:left="461" w:hanging="370"/>
        <w:spacing w:after="0" w:line="238" w:lineRule="auto"/>
        <w:tabs>
          <w:tab w:leader="none" w:pos="461" w:val="left"/>
        </w:tabs>
        <w:numPr>
          <w:ilvl w:val="1"/>
          <w:numId w:val="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intimate to the stock exchange(s), at least two working days in advance, excluding the date of the intimation and date of the meeting, regarding the meeting of its board of directors, at which the recommendation or declaration of issue of non convertible debt securities or any other matter affecting the rights or interests of holders of non convertible debt securities or non convertible redeemable preference shares is proposed to be considered.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53</w:t>
      </w:r>
    </w:p>
    <w:p>
      <w:pPr>
        <w:sectPr>
          <w:pgSz w:w="11900" w:h="16838" w:orient="portrait"/>
          <w:cols w:equalWidth="0" w:num="1">
            <w:col w:w="9061"/>
          </w:cols>
          <w:pgMar w:left="1419" w:top="1435" w:right="1426" w:bottom="416" w:gutter="0" w:footer="0" w:header="0"/>
        </w:sectPr>
      </w:pPr>
    </w:p>
    <w:bookmarkStart w:id="53" w:name="page54"/>
    <w:bookmarkEnd w:id="53"/>
    <w:p>
      <w:pPr>
        <w:spacing w:after="0" w:line="7" w:lineRule="exact"/>
        <w:rPr>
          <w:sz w:val="20"/>
          <w:szCs w:val="20"/>
          <w:color w:val="auto"/>
        </w:rPr>
      </w:pPr>
    </w:p>
    <w:p>
      <w:pPr>
        <w:ind w:left="1" w:right="20"/>
        <w:spacing w:after="0" w:line="234" w:lineRule="auto"/>
        <w:rPr>
          <w:sz w:val="20"/>
          <w:szCs w:val="20"/>
          <w:color w:val="auto"/>
        </w:rPr>
      </w:pPr>
      <w:r>
        <w:rPr>
          <w:rFonts w:ascii="Times New Roman" w:cs="Times New Roman" w:eastAsia="Times New Roman" w:hAnsi="Times New Roman"/>
          <w:sz w:val="24"/>
          <w:szCs w:val="24"/>
          <w:b w:val="1"/>
          <w:bCs w:val="1"/>
          <w:color w:val="auto"/>
        </w:rPr>
        <w:t>Disclosure of information having bearing on performance/operation of listed entity and/or price sensitive information.</w:t>
      </w:r>
    </w:p>
    <w:p>
      <w:pPr>
        <w:spacing w:after="0" w:line="9" w:lineRule="exact"/>
        <w:rPr>
          <w:sz w:val="20"/>
          <w:szCs w:val="20"/>
          <w:color w:val="auto"/>
        </w:rPr>
      </w:pPr>
    </w:p>
    <w:p>
      <w:pPr>
        <w:jc w:val="both"/>
        <w:ind w:left="641" w:hanging="641"/>
        <w:spacing w:after="0" w:line="236" w:lineRule="auto"/>
        <w:tabs>
          <w:tab w:leader="none" w:pos="641" w:val="left"/>
        </w:tabs>
        <w:numPr>
          <w:ilvl w:val="0"/>
          <w:numId w:val="2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promptly inform the stock exchange(s) of all information having bearing on the performance/operation of the listed entity, price sensitive information or any action that shall affect payment of interest or dividend of non-</w:t>
      </w:r>
    </w:p>
    <w:p>
      <w:pPr>
        <w:spacing w:after="0" w:line="14" w:lineRule="exact"/>
        <w:rPr>
          <w:sz w:val="20"/>
          <w:szCs w:val="20"/>
          <w:color w:val="auto"/>
        </w:rPr>
      </w:pPr>
    </w:p>
    <w:p>
      <w:pPr>
        <w:ind w:left="641"/>
        <w:spacing w:after="0" w:line="234" w:lineRule="auto"/>
        <w:rPr>
          <w:sz w:val="20"/>
          <w:szCs w:val="20"/>
          <w:color w:val="auto"/>
        </w:rPr>
      </w:pPr>
      <w:r>
        <w:rPr>
          <w:rFonts w:ascii="Times New Roman" w:cs="Times New Roman" w:eastAsia="Times New Roman" w:hAnsi="Times New Roman"/>
          <w:sz w:val="24"/>
          <w:szCs w:val="24"/>
          <w:color w:val="auto"/>
        </w:rPr>
        <w:t>convertible preference shares or redemption of non convertible debt securities or redeemable preference shares.</w:t>
      </w:r>
    </w:p>
    <w:p>
      <w:pPr>
        <w:spacing w:after="0" w:line="14" w:lineRule="exact"/>
        <w:rPr>
          <w:sz w:val="20"/>
          <w:szCs w:val="20"/>
          <w:color w:val="auto"/>
        </w:rPr>
      </w:pPr>
    </w:p>
    <w:p>
      <w:pPr>
        <w:jc w:val="both"/>
        <w:ind w:left="1" w:right="20"/>
        <w:spacing w:after="0" w:line="236" w:lineRule="auto"/>
        <w:rPr>
          <w:sz w:val="20"/>
          <w:szCs w:val="20"/>
          <w:color w:val="auto"/>
        </w:rPr>
      </w:pPr>
      <w:r>
        <w:rPr>
          <w:rFonts w:ascii="Times New Roman" w:cs="Times New Roman" w:eastAsia="Times New Roman" w:hAnsi="Times New Roman"/>
          <w:sz w:val="24"/>
          <w:szCs w:val="24"/>
          <w:color w:val="auto"/>
        </w:rPr>
        <w:t>Explanation.- The expression ‘promptly inform’, shall imply that the stock exchange must be informed as soon as practically possible and without any delay and that the information shall be given first to the stock exchange(s) before providing the same to any third party.</w:t>
      </w:r>
    </w:p>
    <w:p>
      <w:pPr>
        <w:spacing w:after="0" w:line="290" w:lineRule="exact"/>
        <w:rPr>
          <w:sz w:val="20"/>
          <w:szCs w:val="20"/>
          <w:color w:val="auto"/>
        </w:rPr>
      </w:pPr>
    </w:p>
    <w:p>
      <w:pPr>
        <w:jc w:val="both"/>
        <w:ind w:left="281" w:hanging="281"/>
        <w:spacing w:after="0" w:line="236" w:lineRule="auto"/>
        <w:tabs>
          <w:tab w:leader="none" w:pos="355"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the generality of sub-regulation(1), the listed entity who has issued or is issuing non-convertible debt securities and/or non-convertible redeemable preference shares shall make disclosures as specified in Part B of Schedule III.</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Financial Results.</w:t>
      </w:r>
    </w:p>
    <w:p>
      <w:pPr>
        <w:spacing w:after="0" w:line="7" w:lineRule="exact"/>
        <w:rPr>
          <w:sz w:val="20"/>
          <w:szCs w:val="20"/>
          <w:color w:val="auto"/>
        </w:rPr>
      </w:pPr>
    </w:p>
    <w:p>
      <w:pPr>
        <w:jc w:val="both"/>
        <w:ind w:left="1" w:right="20" w:hanging="1"/>
        <w:spacing w:after="0" w:line="236" w:lineRule="auto"/>
        <w:tabs>
          <w:tab w:leader="none" w:pos="721" w:val="left"/>
        </w:tabs>
        <w:numPr>
          <w:ilvl w:val="0"/>
          <w:numId w:val="21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(1)The listed entity shall prepare and submit un-audited or audited financial results on a half yearly basis in the format as specified by the Board within forty five days from the end of the half year to the recognised stock exchange(s).</w:t>
      </w:r>
    </w:p>
    <w:p>
      <w:pPr>
        <w:spacing w:after="0" w:line="270" w:lineRule="exact"/>
        <w:rPr>
          <w:sz w:val="20"/>
          <w:szCs w:val="20"/>
          <w:color w:val="auto"/>
        </w:rPr>
      </w:pPr>
    </w:p>
    <w:p>
      <w:pPr>
        <w:jc w:val="both"/>
        <w:ind w:left="1" w:right="20"/>
        <w:spacing w:after="0" w:line="218" w:lineRule="auto"/>
        <w:rPr>
          <w:sz w:val="20"/>
          <w:szCs w:val="20"/>
          <w:color w:val="auto"/>
        </w:rPr>
      </w:pPr>
      <w:r>
        <w:rPr>
          <w:rFonts w:ascii="Times New Roman" w:cs="Times New Roman" w:eastAsia="Times New Roman" w:hAnsi="Times New Roman"/>
          <w:sz w:val="32"/>
          <w:szCs w:val="32"/>
          <w:color w:val="auto"/>
          <w:vertAlign w:val="superscript"/>
        </w:rPr>
        <w:t>105</w:t>
      </w:r>
      <w:r>
        <w:rPr>
          <w:rFonts w:ascii="Times New Roman" w:cs="Times New Roman" w:eastAsia="Times New Roman" w:hAnsi="Times New Roman"/>
          <w:sz w:val="24"/>
          <w:szCs w:val="24"/>
          <w:color w:val="auto"/>
        </w:rPr>
        <w:t>[Provided that in case of entities which have listed their equity shares and debt securities, a copy of the financial results submitted to stock exchanges shall be provided to Debenture Trustees on the same day the information is submitted to stock exchanges.]</w:t>
      </w:r>
    </w:p>
    <w:p>
      <w:pPr>
        <w:spacing w:after="0" w:line="289" w:lineRule="exact"/>
        <w:rPr>
          <w:sz w:val="20"/>
          <w:szCs w:val="20"/>
          <w:color w:val="auto"/>
        </w:rPr>
      </w:pPr>
    </w:p>
    <w:p>
      <w:pPr>
        <w:ind w:left="421" w:right="20" w:hanging="421"/>
        <w:spacing w:after="0" w:line="234" w:lineRule="auto"/>
        <w:tabs>
          <w:tab w:leader="none" w:pos="421"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comply with following requirements with respect to preparation, approval, authentication and publication of annual and half-yearly financial results:</w:t>
      </w:r>
    </w:p>
    <w:p>
      <w:pPr>
        <w:spacing w:after="0" w:line="289" w:lineRule="exact"/>
        <w:rPr>
          <w:rFonts w:ascii="Times New Roman" w:cs="Times New Roman" w:eastAsia="Times New Roman" w:hAnsi="Times New Roman"/>
          <w:sz w:val="24"/>
          <w:szCs w:val="24"/>
          <w:color w:val="auto"/>
        </w:rPr>
      </w:pPr>
    </w:p>
    <w:p>
      <w:pPr>
        <w:jc w:val="both"/>
        <w:ind w:left="1001" w:right="20" w:hanging="293"/>
        <w:spacing w:after="0" w:line="237" w:lineRule="auto"/>
        <w:tabs>
          <w:tab w:leader="none" w:pos="1001" w:val="left"/>
        </w:tabs>
        <w:numPr>
          <w:ilvl w:val="1"/>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Un-audited financial results shall be accompanied by limited review report prepared by the statutory auditors of the listed entity or in case of public sector undertakings, by any practising Chartered Accountant, in the format as specified by the Board:</w:t>
      </w:r>
    </w:p>
    <w:p>
      <w:pPr>
        <w:spacing w:after="0" w:line="13" w:lineRule="exact"/>
        <w:rPr>
          <w:rFonts w:ascii="Times New Roman" w:cs="Times New Roman" w:eastAsia="Times New Roman" w:hAnsi="Times New Roman"/>
          <w:sz w:val="24"/>
          <w:szCs w:val="24"/>
          <w:color w:val="auto"/>
        </w:rPr>
      </w:pPr>
    </w:p>
    <w:p>
      <w:pPr>
        <w:jc w:val="both"/>
        <w:ind w:left="1001" w:right="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if the listed entity intimates in advance to the stock exchange(s) that it shall submit to the stock exchange(s) its annual audited results within sixty days from the end of the financial year, un-audited financial results for the last half year accompanied by limited review report by the auditors need not be submitted to stock exchange(s).</w:t>
      </w:r>
    </w:p>
    <w:p>
      <w:pPr>
        <w:spacing w:after="0" w:line="294" w:lineRule="exact"/>
        <w:rPr>
          <w:sz w:val="20"/>
          <w:szCs w:val="20"/>
          <w:color w:val="auto"/>
        </w:rPr>
      </w:pPr>
    </w:p>
    <w:p>
      <w:pPr>
        <w:ind w:left="1001" w:right="20" w:hanging="285"/>
        <w:spacing w:after="0" w:line="234" w:lineRule="auto"/>
        <w:rPr>
          <w:sz w:val="20"/>
          <w:szCs w:val="20"/>
          <w:color w:val="auto"/>
        </w:rPr>
      </w:pPr>
      <w:r>
        <w:rPr>
          <w:rFonts w:ascii="Times New Roman" w:cs="Times New Roman" w:eastAsia="Times New Roman" w:hAnsi="Times New Roman"/>
          <w:sz w:val="24"/>
          <w:szCs w:val="24"/>
          <w:color w:val="auto"/>
        </w:rPr>
        <w:t>(b) Half-yearly results shall be taken on record by the board of directors and signed by the managing director / executive director.</w:t>
      </w:r>
    </w:p>
    <w:p>
      <w:pPr>
        <w:spacing w:after="0" w:line="290" w:lineRule="exact"/>
        <w:rPr>
          <w:sz w:val="20"/>
          <w:szCs w:val="20"/>
          <w:color w:val="auto"/>
        </w:rPr>
      </w:pPr>
    </w:p>
    <w:p>
      <w:pPr>
        <w:ind w:left="1001" w:right="20" w:hanging="293"/>
        <w:spacing w:after="0" w:line="234" w:lineRule="auto"/>
        <w:tabs>
          <w:tab w:leader="none" w:pos="1001" w:val="left"/>
        </w:tabs>
        <w:numPr>
          <w:ilvl w:val="0"/>
          <w:numId w:val="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audited results for the year shall be submitted to the recognised stock exchange(s) in the same format as is applicable for half-yearly financial results.</w:t>
      </w:r>
    </w:p>
    <w:p>
      <w:pPr>
        <w:spacing w:after="0" w:line="290" w:lineRule="exact"/>
        <w:rPr>
          <w:sz w:val="20"/>
          <w:szCs w:val="20"/>
          <w:color w:val="auto"/>
        </w:rPr>
      </w:pPr>
    </w:p>
    <w:p>
      <w:pPr>
        <w:jc w:val="both"/>
        <w:ind w:left="1001" w:right="20" w:hanging="285"/>
        <w:spacing w:after="0" w:line="237" w:lineRule="auto"/>
        <w:rPr>
          <w:sz w:val="20"/>
          <w:szCs w:val="20"/>
          <w:color w:val="auto"/>
        </w:rPr>
      </w:pPr>
      <w:r>
        <w:rPr>
          <w:rFonts w:ascii="Times New Roman" w:cs="Times New Roman" w:eastAsia="Times New Roman" w:hAnsi="Times New Roman"/>
          <w:sz w:val="24"/>
          <w:szCs w:val="24"/>
          <w:color w:val="auto"/>
        </w:rPr>
        <w:t>(d) If the listed entity opts to submit un-audited financial results for the last half year accompanied by limited review report by the auditors, it shall also submit audited financial results for the entire financial year, as soon as they are approved by the board of directors.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271145</wp:posOffset>
                </wp:positionV>
                <wp:extent cx="18288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35pt" to="144pt,21.35pt" o:allowincell="f" strokecolor="#000000" strokeweight="0.72pt"/>
            </w:pict>
          </mc:Fallback>
        </mc:AlternateContent>
      </w:r>
    </w:p>
    <w:p>
      <w:pPr>
        <w:spacing w:after="0" w:line="200" w:lineRule="exact"/>
        <w:rPr>
          <w:sz w:val="20"/>
          <w:szCs w:val="20"/>
          <w:color w:val="auto"/>
        </w:rPr>
      </w:pPr>
    </w:p>
    <w:p>
      <w:pPr>
        <w:spacing w:after="0" w:line="321" w:lineRule="exact"/>
        <w:rPr>
          <w:sz w:val="20"/>
          <w:szCs w:val="20"/>
          <w:color w:val="auto"/>
        </w:rPr>
      </w:pPr>
    </w:p>
    <w:p>
      <w:pPr>
        <w:ind w:left="1" w:right="260" w:hanging="1"/>
        <w:spacing w:after="0" w:line="223" w:lineRule="auto"/>
        <w:tabs>
          <w:tab w:leader="none" w:pos="246" w:val="left"/>
        </w:tabs>
        <w:numPr>
          <w:ilvl w:val="0"/>
          <w:numId w:val="22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Securities and Exchange Board of India (Listing Obligations and Disclosure Requirements) (Second Amendment) Regulations, 2019, w.e.f. May 07, 2019</w:t>
      </w:r>
    </w:p>
    <w:p>
      <w:pPr>
        <w:spacing w:after="0" w:line="198"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54</w:t>
      </w:r>
    </w:p>
    <w:p>
      <w:pPr>
        <w:sectPr>
          <w:pgSz w:w="11900" w:h="16838" w:orient="portrait"/>
          <w:cols w:equalWidth="0" w:num="1">
            <w:col w:w="9061"/>
          </w:cols>
          <w:pgMar w:left="1419" w:top="1440" w:right="1426" w:bottom="416" w:gutter="0" w:footer="0" w:header="0"/>
        </w:sectPr>
      </w:pPr>
    </w:p>
    <w:bookmarkStart w:id="54" w:name="page55"/>
    <w:bookmarkEnd w:id="54"/>
    <w:p>
      <w:pPr>
        <w:spacing w:after="0" w:line="279" w:lineRule="exact"/>
        <w:rPr>
          <w:sz w:val="20"/>
          <w:szCs w:val="20"/>
          <w:color w:val="auto"/>
        </w:rPr>
      </w:pPr>
    </w:p>
    <w:p>
      <w:pPr>
        <w:jc w:val="both"/>
        <w:ind w:left="1001" w:hanging="293"/>
        <w:spacing w:after="0" w:line="237" w:lineRule="auto"/>
        <w:tabs>
          <w:tab w:leader="none" w:pos="1001" w:val="left"/>
        </w:tabs>
        <w:numPr>
          <w:ilvl w:val="1"/>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Modified opinion(s) in audit reports that have a bearing on the interest payment/ dividend payment pertaining to non-convertible redeemable debentures/ redemption or principal repayment capacity of the listed entity shall be appropriately and adequately addressed by the board of directors while publishing the accounts for the said period.</w:t>
      </w:r>
    </w:p>
    <w:p>
      <w:pPr>
        <w:spacing w:after="0" w:line="293" w:lineRule="exact"/>
        <w:rPr>
          <w:rFonts w:ascii="Times New Roman" w:cs="Times New Roman" w:eastAsia="Times New Roman" w:hAnsi="Times New Roman"/>
          <w:sz w:val="24"/>
          <w:szCs w:val="24"/>
          <w:color w:val="auto"/>
        </w:rPr>
      </w:pPr>
    </w:p>
    <w:p>
      <w:pPr>
        <w:jc w:val="both"/>
        <w:ind w:left="421" w:right="20" w:hanging="421"/>
        <w:spacing w:after="0" w:line="238" w:lineRule="auto"/>
        <w:tabs>
          <w:tab w:leader="none" w:pos="371"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The annual audited financial results shall be submitted along with the annual audit report and [Statement on Impact of Audit Qualifications (applicable only]</w:t>
      </w:r>
      <w:r>
        <w:rPr>
          <w:rFonts w:ascii="Times New Roman" w:cs="Times New Roman" w:eastAsia="Times New Roman" w:hAnsi="Times New Roman"/>
          <w:sz w:val="12"/>
          <w:szCs w:val="12"/>
          <w:color w:val="auto"/>
        </w:rPr>
        <w:t>106</w:t>
      </w:r>
      <w:r>
        <w:rPr>
          <w:rFonts w:ascii="Times New Roman" w:cs="Times New Roman" w:eastAsia="Times New Roman" w:hAnsi="Times New Roman"/>
          <w:sz w:val="24"/>
          <w:szCs w:val="24"/>
          <w:color w:val="auto"/>
        </w:rPr>
        <w:t xml:space="preserve"> for audit report with modified opinion[)]</w:t>
      </w:r>
      <w:r>
        <w:rPr>
          <w:rFonts w:ascii="Times New Roman" w:cs="Times New Roman" w:eastAsia="Times New Roman" w:hAnsi="Times New Roman"/>
          <w:sz w:val="32"/>
          <w:szCs w:val="32"/>
          <w:color w:val="auto"/>
          <w:vertAlign w:val="superscript"/>
        </w:rPr>
        <w:t>107</w:t>
      </w:r>
      <w:r>
        <w:rPr>
          <w:rFonts w:ascii="Times New Roman" w:cs="Times New Roman" w:eastAsia="Times New Roman" w:hAnsi="Times New Roman"/>
          <w:sz w:val="24"/>
          <w:szCs w:val="24"/>
          <w:color w:val="auto"/>
        </w:rPr>
        <w:t>[;]</w:t>
      </w:r>
      <w:r>
        <w:rPr>
          <w:rFonts w:ascii="Times New Roman" w:cs="Times New Roman" w:eastAsia="Times New Roman" w:hAnsi="Times New Roman"/>
          <w:sz w:val="32"/>
          <w:szCs w:val="32"/>
          <w:color w:val="auto"/>
          <w:vertAlign w:val="superscript"/>
        </w:rPr>
        <w:t>108</w:t>
      </w:r>
    </w:p>
    <w:p>
      <w:pPr>
        <w:spacing w:after="0" w:line="192" w:lineRule="exact"/>
        <w:rPr>
          <w:sz w:val="20"/>
          <w:szCs w:val="20"/>
          <w:color w:val="auto"/>
        </w:rPr>
      </w:pPr>
    </w:p>
    <w:p>
      <w:pPr>
        <w:jc w:val="both"/>
        <w:ind w:left="421" w:right="20" w:hanging="6"/>
        <w:spacing w:after="0" w:line="238" w:lineRule="auto"/>
        <w:rPr>
          <w:sz w:val="20"/>
          <w:szCs w:val="20"/>
          <w:color w:val="auto"/>
        </w:rPr>
      </w:pPr>
      <w:r>
        <w:rPr>
          <w:rFonts w:ascii="Times New Roman" w:cs="Times New Roman" w:eastAsia="Times New Roman" w:hAnsi="Times New Roman"/>
          <w:sz w:val="24"/>
          <w:szCs w:val="24"/>
          <w:color w:val="auto"/>
        </w:rPr>
        <w:t>[Provided that, in case of audit reports with unmodified opinion, the listed entity shall furnish a declaration to that effect to the Stock Exchange(s) while publishing the annual audited financial results.]</w:t>
      </w:r>
      <w:r>
        <w:rPr>
          <w:rFonts w:ascii="Times New Roman" w:cs="Times New Roman" w:eastAsia="Times New Roman" w:hAnsi="Times New Roman"/>
          <w:sz w:val="32"/>
          <w:szCs w:val="32"/>
          <w:color w:val="auto"/>
          <w:vertAlign w:val="superscript"/>
        </w:rPr>
        <w:t>109</w:t>
      </w:r>
    </w:p>
    <w:p>
      <w:pPr>
        <w:spacing w:after="0" w:line="192" w:lineRule="exact"/>
        <w:rPr>
          <w:sz w:val="20"/>
          <w:szCs w:val="20"/>
          <w:color w:val="auto"/>
        </w:rPr>
      </w:pPr>
    </w:p>
    <w:p>
      <w:pPr>
        <w:jc w:val="both"/>
        <w:ind w:left="701" w:right="20" w:hanging="282"/>
        <w:spacing w:after="0" w:line="216" w:lineRule="auto"/>
        <w:rPr>
          <w:sz w:val="20"/>
          <w:szCs w:val="20"/>
          <w:color w:val="auto"/>
        </w:rPr>
      </w:pPr>
      <w:r>
        <w:rPr>
          <w:rFonts w:ascii="Times New Roman" w:cs="Times New Roman" w:eastAsia="Times New Roman" w:hAnsi="Times New Roman"/>
          <w:sz w:val="24"/>
          <w:szCs w:val="24"/>
          <w:color w:val="auto"/>
        </w:rPr>
        <w:t>(b) The [Statement on Impact of Audit Qualifications (for audit report with modified opinion]</w:t>
      </w:r>
      <w:r>
        <w:rPr>
          <w:rFonts w:ascii="Times New Roman" w:cs="Times New Roman" w:eastAsia="Times New Roman" w:hAnsi="Times New Roman"/>
          <w:sz w:val="32"/>
          <w:szCs w:val="32"/>
          <w:color w:val="auto"/>
          <w:vertAlign w:val="superscript"/>
        </w:rPr>
        <w:t>110</w:t>
      </w:r>
      <w:r>
        <w:rPr>
          <w:rFonts w:ascii="Times New Roman" w:cs="Times New Roman" w:eastAsia="Times New Roman" w:hAnsi="Times New Roman"/>
          <w:sz w:val="24"/>
          <w:szCs w:val="24"/>
          <w:color w:val="auto"/>
        </w:rPr>
        <w:t xml:space="preserve"> and the accompanying annual audit report submitted in terms of clause (a) shall be reviewed by the stock exchange(s) [***]</w:t>
      </w:r>
      <w:r>
        <w:rPr>
          <w:rFonts w:ascii="Times New Roman" w:cs="Times New Roman" w:eastAsia="Times New Roman" w:hAnsi="Times New Roman"/>
          <w:sz w:val="32"/>
          <w:szCs w:val="32"/>
          <w:color w:val="auto"/>
          <w:vertAlign w:val="superscript"/>
        </w:rPr>
        <w:t>111</w:t>
      </w:r>
      <w:r>
        <w:rPr>
          <w:rFonts w:ascii="Times New Roman" w:cs="Times New Roman" w:eastAsia="Times New Roman" w:hAnsi="Times New Roman"/>
          <w:sz w:val="24"/>
          <w:szCs w:val="24"/>
          <w:color w:val="auto"/>
        </w:rPr>
        <w:t>.</w:t>
      </w:r>
    </w:p>
    <w:p>
      <w:pPr>
        <w:spacing w:after="0" w:line="173" w:lineRule="exact"/>
        <w:rPr>
          <w:sz w:val="20"/>
          <w:szCs w:val="20"/>
          <w:color w:val="auto"/>
        </w:rPr>
      </w:pPr>
    </w:p>
    <w:p>
      <w:pPr>
        <w:ind w:left="421"/>
        <w:spacing w:after="0"/>
        <w:rPr>
          <w:sz w:val="20"/>
          <w:szCs w:val="20"/>
          <w:color w:val="auto"/>
        </w:rPr>
      </w:pPr>
      <w:r>
        <w:rPr>
          <w:rFonts w:ascii="Times New Roman" w:cs="Times New Roman" w:eastAsia="Times New Roman" w:hAnsi="Times New Roman"/>
          <w:sz w:val="24"/>
          <w:szCs w:val="24"/>
          <w:color w:val="auto"/>
        </w:rPr>
        <w:t>(c) [***]</w:t>
      </w:r>
      <w:r>
        <w:rPr>
          <w:rFonts w:ascii="Times New Roman" w:cs="Times New Roman" w:eastAsia="Times New Roman" w:hAnsi="Times New Roman"/>
          <w:sz w:val="32"/>
          <w:szCs w:val="32"/>
          <w:color w:val="auto"/>
          <w:vertAlign w:val="superscript"/>
        </w:rPr>
        <w:t>112</w:t>
      </w:r>
    </w:p>
    <w:p>
      <w:pPr>
        <w:spacing w:after="0" w:line="98" w:lineRule="exact"/>
        <w:rPr>
          <w:sz w:val="20"/>
          <w:szCs w:val="20"/>
          <w:color w:val="auto"/>
        </w:rPr>
      </w:pPr>
    </w:p>
    <w:p>
      <w:pPr>
        <w:ind w:left="421"/>
        <w:spacing w:after="0"/>
        <w:rPr>
          <w:sz w:val="20"/>
          <w:szCs w:val="20"/>
          <w:color w:val="auto"/>
        </w:rPr>
      </w:pPr>
      <w:r>
        <w:rPr>
          <w:rFonts w:ascii="Times New Roman" w:cs="Times New Roman" w:eastAsia="Times New Roman" w:hAnsi="Times New Roman"/>
          <w:sz w:val="24"/>
          <w:szCs w:val="24"/>
          <w:color w:val="auto"/>
        </w:rPr>
        <w:t>(d) The applicable [format]</w:t>
      </w:r>
      <w:r>
        <w:rPr>
          <w:rFonts w:ascii="Times New Roman" w:cs="Times New Roman" w:eastAsia="Times New Roman" w:hAnsi="Times New Roman"/>
          <w:sz w:val="32"/>
          <w:szCs w:val="32"/>
          <w:color w:val="auto"/>
          <w:vertAlign w:val="superscript"/>
        </w:rPr>
        <w:t>113</w:t>
      </w:r>
      <w:r>
        <w:rPr>
          <w:rFonts w:ascii="Times New Roman" w:cs="Times New Roman" w:eastAsia="Times New Roman" w:hAnsi="Times New Roman"/>
          <w:sz w:val="24"/>
          <w:szCs w:val="24"/>
          <w:color w:val="auto"/>
        </w:rPr>
        <w:t xml:space="preserve"> of [Statement on Impact of Audit Qualifications (for audit</w:t>
      </w:r>
    </w:p>
    <w:p>
      <w:pPr>
        <w:ind w:left="701" w:right="20"/>
        <w:spacing w:after="0" w:line="212" w:lineRule="auto"/>
        <w:rPr>
          <w:sz w:val="20"/>
          <w:szCs w:val="20"/>
          <w:color w:val="auto"/>
        </w:rPr>
      </w:pPr>
      <w:r>
        <w:rPr>
          <w:rFonts w:ascii="Times New Roman" w:cs="Times New Roman" w:eastAsia="Times New Roman" w:hAnsi="Times New Roman"/>
          <w:sz w:val="24"/>
          <w:szCs w:val="24"/>
          <w:color w:val="auto"/>
        </w:rPr>
        <w:t>report with modified opinion)]</w:t>
      </w:r>
      <w:r>
        <w:rPr>
          <w:rFonts w:ascii="Times New Roman" w:cs="Times New Roman" w:eastAsia="Times New Roman" w:hAnsi="Times New Roman"/>
          <w:sz w:val="32"/>
          <w:szCs w:val="32"/>
          <w:color w:val="auto"/>
          <w:vertAlign w:val="superscript"/>
        </w:rPr>
        <w:t>114</w:t>
      </w:r>
      <w:r>
        <w:rPr>
          <w:rFonts w:ascii="Times New Roman" w:cs="Times New Roman" w:eastAsia="Times New Roman" w:hAnsi="Times New Roman"/>
          <w:sz w:val="24"/>
          <w:szCs w:val="24"/>
          <w:color w:val="auto"/>
        </w:rPr>
        <w:t xml:space="preserve"> shall be [in the manner as]</w:t>
      </w:r>
      <w:r>
        <w:rPr>
          <w:rFonts w:ascii="Times New Roman" w:cs="Times New Roman" w:eastAsia="Times New Roman" w:hAnsi="Times New Roman"/>
          <w:sz w:val="32"/>
          <w:szCs w:val="32"/>
          <w:color w:val="auto"/>
          <w:vertAlign w:val="superscript"/>
        </w:rPr>
        <w:t>115</w:t>
      </w:r>
      <w:r>
        <w:rPr>
          <w:rFonts w:ascii="Times New Roman" w:cs="Times New Roman" w:eastAsia="Times New Roman" w:hAnsi="Times New Roman"/>
          <w:sz w:val="24"/>
          <w:szCs w:val="24"/>
          <w:color w:val="auto"/>
        </w:rPr>
        <w:t xml:space="preserve"> specified by the Board [***]</w:t>
      </w:r>
      <w:r>
        <w:rPr>
          <w:rFonts w:ascii="Times New Roman" w:cs="Times New Roman" w:eastAsia="Times New Roman" w:hAnsi="Times New Roman"/>
          <w:sz w:val="32"/>
          <w:szCs w:val="32"/>
          <w:color w:val="auto"/>
          <w:vertAlign w:val="superscript"/>
        </w:rPr>
        <w:t>116</w:t>
      </w:r>
      <w:r>
        <w:rPr>
          <w:rFonts w:ascii="Times New Roman" w:cs="Times New Roman" w:eastAsia="Times New Roman" w:hAnsi="Times New Roman"/>
          <w:sz w:val="24"/>
          <w:szCs w:val="24"/>
          <w:color w:val="auto"/>
        </w:rPr>
        <w:t>.</w:t>
      </w:r>
    </w:p>
    <w:p>
      <w:pPr>
        <w:spacing w:after="0" w:line="192" w:lineRule="exact"/>
        <w:rPr>
          <w:sz w:val="20"/>
          <w:szCs w:val="20"/>
          <w:color w:val="auto"/>
        </w:rPr>
      </w:pPr>
    </w:p>
    <w:p>
      <w:pPr>
        <w:ind w:left="281" w:hanging="281"/>
        <w:spacing w:after="0" w:line="234" w:lineRule="auto"/>
        <w:tabs>
          <w:tab w:leader="none" w:pos="353"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while submitting half yearly / annual financial results, shall disclose the following line items along with the financial results: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270510</wp:posOffset>
                </wp:positionV>
                <wp:extent cx="18288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3pt" to="144pt,21.3pt" o:allowincell="f" strokecolor="#000000" strokeweight="0.72pt"/>
            </w:pict>
          </mc:Fallback>
        </mc:AlternateContent>
      </w:r>
    </w:p>
    <w:p>
      <w:pPr>
        <w:spacing w:after="0" w:line="200" w:lineRule="exact"/>
        <w:rPr>
          <w:sz w:val="20"/>
          <w:szCs w:val="20"/>
          <w:color w:val="auto"/>
        </w:rPr>
      </w:pPr>
    </w:p>
    <w:p>
      <w:pPr>
        <w:spacing w:after="0" w:line="263" w:lineRule="exact"/>
        <w:rPr>
          <w:sz w:val="20"/>
          <w:szCs w:val="20"/>
          <w:color w:val="auto"/>
        </w:rPr>
      </w:pPr>
    </w:p>
    <w:p>
      <w:pPr>
        <w:ind w:left="241" w:hanging="241"/>
        <w:spacing w:after="0"/>
        <w:tabs>
          <w:tab w:leader="none" w:pos="241" w:val="left"/>
        </w:tabs>
        <w:numPr>
          <w:ilvl w:val="0"/>
          <w:numId w:val="22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‘either Form A for audit report with unmodified opinion, or Form B’ by SEBI (Listing</w:t>
      </w:r>
    </w:p>
    <w:p>
      <w:pPr>
        <w:spacing w:after="0" w:line="19" w:lineRule="exact"/>
        <w:rPr>
          <w:rFonts w:ascii="Times New Roman" w:cs="Times New Roman" w:eastAsia="Times New Roman" w:hAnsi="Times New Roman"/>
          <w:sz w:val="24"/>
          <w:szCs w:val="24"/>
          <w:color w:val="auto"/>
          <w:vertAlign w:val="superscript"/>
        </w:rPr>
      </w:pPr>
    </w:p>
    <w:p>
      <w:pPr>
        <w:ind w:left="1"/>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Obligations and Disclosure Requirements) (Amendment) Regulations, 2016, w.e.f. 01.04.2016.</w:t>
      </w:r>
    </w:p>
    <w:p>
      <w:pPr>
        <w:ind w:left="241" w:hanging="241"/>
        <w:spacing w:after="0" w:line="200" w:lineRule="auto"/>
        <w:tabs>
          <w:tab w:leader="none" w:pos="241" w:val="left"/>
        </w:tabs>
        <w:numPr>
          <w:ilvl w:val="0"/>
          <w:numId w:val="22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(Listing Obligations and Disclosure Requirements) (Amendment) Regulations, 2016, w.e.f.</w:t>
      </w:r>
    </w:p>
    <w:p>
      <w:pPr>
        <w:spacing w:after="0" w:line="19" w:lineRule="exact"/>
        <w:rPr>
          <w:rFonts w:ascii="Times New Roman" w:cs="Times New Roman" w:eastAsia="Times New Roman" w:hAnsi="Times New Roman"/>
          <w:sz w:val="24"/>
          <w:szCs w:val="24"/>
          <w:color w:val="auto"/>
          <w:vertAlign w:val="superscript"/>
        </w:rPr>
      </w:pPr>
    </w:p>
    <w:p>
      <w:pPr>
        <w:ind w:left="261" w:hanging="261"/>
        <w:spacing w:after="0" w:line="220" w:lineRule="auto"/>
        <w:tabs>
          <w:tab w:leader="none" w:pos="261" w:val="left"/>
        </w:tabs>
        <w:numPr>
          <w:ilvl w:val="0"/>
          <w:numId w:val="2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04.2016.</w:t>
      </w:r>
    </w:p>
    <w:p>
      <w:pPr>
        <w:ind w:left="241" w:hanging="241"/>
        <w:spacing w:after="0" w:line="200" w:lineRule="auto"/>
        <w:tabs>
          <w:tab w:leader="none" w:pos="241" w:val="left"/>
        </w:tabs>
        <w:numPr>
          <w:ilvl w:val="0"/>
          <w:numId w:val="22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symbol ‘.’ by SEBI (Listing Obligations and Disclosure Requirements) (Amendment)</w:t>
      </w:r>
    </w:p>
    <w:p>
      <w:pPr>
        <w:spacing w:after="0" w:line="20" w:lineRule="exact"/>
        <w:rPr>
          <w:rFonts w:ascii="Times New Roman" w:cs="Times New Roman" w:eastAsia="Times New Roman" w:hAnsi="Times New Roman"/>
          <w:sz w:val="24"/>
          <w:szCs w:val="24"/>
          <w:color w:val="auto"/>
          <w:vertAlign w:val="superscript"/>
        </w:rPr>
      </w:pPr>
    </w:p>
    <w:p>
      <w:pPr>
        <w:ind w:left="1"/>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Regulations, 2016, w.e.f. 01.04.2016.</w:t>
      </w:r>
    </w:p>
    <w:p>
      <w:pPr>
        <w:ind w:left="241" w:hanging="241"/>
        <w:spacing w:after="0" w:line="198" w:lineRule="auto"/>
        <w:tabs>
          <w:tab w:leader="none" w:pos="241" w:val="left"/>
        </w:tabs>
        <w:numPr>
          <w:ilvl w:val="0"/>
          <w:numId w:val="22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(Listing Obligations and Disclosure Requirements) (Amendment) Regulations, 2016, w.e.f.</w:t>
      </w:r>
    </w:p>
    <w:p>
      <w:pPr>
        <w:spacing w:after="0" w:line="19" w:lineRule="exact"/>
        <w:rPr>
          <w:rFonts w:ascii="Times New Roman" w:cs="Times New Roman" w:eastAsia="Times New Roman" w:hAnsi="Times New Roman"/>
          <w:sz w:val="24"/>
          <w:szCs w:val="24"/>
          <w:color w:val="auto"/>
          <w:vertAlign w:val="superscript"/>
        </w:rPr>
      </w:pPr>
    </w:p>
    <w:p>
      <w:pPr>
        <w:ind w:left="261" w:hanging="261"/>
        <w:spacing w:after="0" w:line="220" w:lineRule="auto"/>
        <w:tabs>
          <w:tab w:leader="none" w:pos="261" w:val="left"/>
        </w:tabs>
        <w:numPr>
          <w:ilvl w:val="0"/>
          <w:numId w:val="22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04.2016.</w:t>
      </w:r>
    </w:p>
    <w:p>
      <w:pPr>
        <w:ind w:left="241" w:hanging="241"/>
        <w:spacing w:after="0" w:line="200" w:lineRule="auto"/>
        <w:tabs>
          <w:tab w:leader="none" w:pos="241" w:val="left"/>
        </w:tabs>
        <w:numPr>
          <w:ilvl w:val="0"/>
          <w:numId w:val="22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‘Form B’ by SEBI (Listing Obligations and Disclosure Requirements) (Amendment)</w:t>
      </w:r>
    </w:p>
    <w:p>
      <w:pPr>
        <w:spacing w:after="0" w:line="19" w:lineRule="exact"/>
        <w:rPr>
          <w:rFonts w:ascii="Times New Roman" w:cs="Times New Roman" w:eastAsia="Times New Roman" w:hAnsi="Times New Roman"/>
          <w:sz w:val="24"/>
          <w:szCs w:val="24"/>
          <w:color w:val="auto"/>
          <w:vertAlign w:val="superscript"/>
        </w:rPr>
      </w:pPr>
    </w:p>
    <w:p>
      <w:pPr>
        <w:ind w:left="1"/>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Regulations, 2016, w.e.f. 01.04.2016.</w:t>
      </w:r>
    </w:p>
    <w:p>
      <w:pPr>
        <w:spacing w:after="0" w:line="11" w:lineRule="exact"/>
        <w:rPr>
          <w:rFonts w:ascii="Times New Roman" w:cs="Times New Roman" w:eastAsia="Times New Roman" w:hAnsi="Times New Roman"/>
          <w:sz w:val="24"/>
          <w:szCs w:val="24"/>
          <w:color w:val="auto"/>
          <w:vertAlign w:val="superscript"/>
        </w:rPr>
      </w:pPr>
    </w:p>
    <w:p>
      <w:pPr>
        <w:jc w:val="both"/>
        <w:ind w:left="1" w:right="360" w:hanging="1"/>
        <w:spacing w:after="0" w:line="222" w:lineRule="auto"/>
        <w:tabs>
          <w:tab w:leader="none" w:pos="246" w:val="left"/>
        </w:tabs>
        <w:numPr>
          <w:ilvl w:val="0"/>
          <w:numId w:val="22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The words ‘and the Qualified Audit Report Review Committee in the manner specified in Schedule VIII’ omitted by SEBI (Listing Obligations and Disclosure Requirements) (Amendment) Regulations, 2016, w.e.f.</w:t>
      </w:r>
    </w:p>
    <w:p>
      <w:pPr>
        <w:ind w:left="261" w:hanging="261"/>
        <w:spacing w:after="0"/>
        <w:tabs>
          <w:tab w:leader="none" w:pos="261" w:val="left"/>
        </w:tabs>
        <w:numPr>
          <w:ilvl w:val="0"/>
          <w:numId w:val="2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04.2016.</w:t>
      </w:r>
    </w:p>
    <w:p>
      <w:pPr>
        <w:ind w:left="241" w:hanging="241"/>
        <w:spacing w:after="0" w:line="200" w:lineRule="auto"/>
        <w:tabs>
          <w:tab w:leader="none" w:pos="241" w:val="left"/>
        </w:tabs>
        <w:numPr>
          <w:ilvl w:val="0"/>
          <w:numId w:val="23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by SEBI (Listing Obligations and Disclosure Requirements) (Amendment) Regulations, 2016, w.e.f.</w:t>
      </w:r>
    </w:p>
    <w:p>
      <w:pPr>
        <w:spacing w:after="0" w:line="19" w:lineRule="exact"/>
        <w:rPr>
          <w:rFonts w:ascii="Times New Roman" w:cs="Times New Roman" w:eastAsia="Times New Roman" w:hAnsi="Times New Roman"/>
          <w:sz w:val="24"/>
          <w:szCs w:val="24"/>
          <w:color w:val="auto"/>
          <w:vertAlign w:val="superscript"/>
        </w:rPr>
      </w:pPr>
    </w:p>
    <w:p>
      <w:pPr>
        <w:ind w:left="261" w:hanging="261"/>
        <w:spacing w:after="0" w:line="220" w:lineRule="auto"/>
        <w:tabs>
          <w:tab w:leader="none" w:pos="261" w:val="left"/>
        </w:tabs>
        <w:numPr>
          <w:ilvl w:val="0"/>
          <w:numId w:val="2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04.2016. Prior to omission, sub regulation (3) read as follows:</w:t>
      </w:r>
    </w:p>
    <w:p>
      <w:pPr>
        <w:spacing w:after="0" w:line="11" w:lineRule="exact"/>
        <w:rPr>
          <w:rFonts w:ascii="Times New Roman" w:cs="Times New Roman" w:eastAsia="Times New Roman" w:hAnsi="Times New Roman"/>
          <w:sz w:val="20"/>
          <w:szCs w:val="20"/>
          <w:color w:val="auto"/>
        </w:rPr>
      </w:pPr>
    </w:p>
    <w:p>
      <w:pPr>
        <w:ind w:left="1" w:right="180"/>
        <w:spacing w:after="0" w:line="251"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‘The listed entity shall on the direction issued by the Board, carry out the necessary steps, for rectification of modified opinion and/or submission of revised pro-forma financial results, in the manner specified in Schedule</w:t>
      </w:r>
    </w:p>
    <w:p>
      <w:pPr>
        <w:ind w:left="1"/>
        <w:spacing w:after="0" w:line="23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VIII’</w:t>
      </w:r>
    </w:p>
    <w:p>
      <w:pPr>
        <w:ind w:left="241" w:hanging="241"/>
        <w:spacing w:after="0" w:line="200" w:lineRule="auto"/>
        <w:tabs>
          <w:tab w:leader="none" w:pos="241" w:val="left"/>
        </w:tabs>
        <w:numPr>
          <w:ilvl w:val="0"/>
          <w:numId w:val="23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‘formats’ by SEBI (Listing Obligations and Disclosure Requirements) (Amendment)</w:t>
      </w:r>
    </w:p>
    <w:p>
      <w:pPr>
        <w:spacing w:after="0" w:line="20" w:lineRule="exact"/>
        <w:rPr>
          <w:rFonts w:ascii="Times New Roman" w:cs="Times New Roman" w:eastAsia="Times New Roman" w:hAnsi="Times New Roman"/>
          <w:sz w:val="24"/>
          <w:szCs w:val="24"/>
          <w:color w:val="auto"/>
          <w:vertAlign w:val="superscript"/>
        </w:rPr>
      </w:pPr>
    </w:p>
    <w:p>
      <w:pPr>
        <w:ind w:left="1"/>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Regulations, 2016, w.e.f. 01.04.2016</w:t>
      </w:r>
    </w:p>
    <w:p>
      <w:pPr>
        <w:spacing w:after="0" w:line="11" w:lineRule="exact"/>
        <w:rPr>
          <w:rFonts w:ascii="Times New Roman" w:cs="Times New Roman" w:eastAsia="Times New Roman" w:hAnsi="Times New Roman"/>
          <w:sz w:val="24"/>
          <w:szCs w:val="24"/>
          <w:color w:val="auto"/>
          <w:vertAlign w:val="superscript"/>
        </w:rPr>
      </w:pPr>
    </w:p>
    <w:p>
      <w:pPr>
        <w:ind w:left="1" w:right="940" w:hanging="1"/>
        <w:spacing w:after="0" w:line="223" w:lineRule="auto"/>
        <w:tabs>
          <w:tab w:leader="none" w:pos="246" w:val="left"/>
        </w:tabs>
        <w:numPr>
          <w:ilvl w:val="0"/>
          <w:numId w:val="23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‘Form A and Form B’ by SEBI (Listing Obligations and Disclosure Requirements) (Amendment) Regulations, 2016, w.e.f. 01.04.2016</w:t>
      </w:r>
    </w:p>
    <w:p>
      <w:pPr>
        <w:ind w:left="241" w:hanging="241"/>
        <w:spacing w:after="0" w:line="200" w:lineRule="auto"/>
        <w:tabs>
          <w:tab w:leader="none" w:pos="241" w:val="left"/>
        </w:tabs>
        <w:numPr>
          <w:ilvl w:val="0"/>
          <w:numId w:val="23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(Listing Obligations and Disclosure Requirements) (Amendment) Regulations, 2016, w.e.f.</w:t>
      </w:r>
    </w:p>
    <w:p>
      <w:pPr>
        <w:spacing w:after="0" w:line="17" w:lineRule="exact"/>
        <w:rPr>
          <w:rFonts w:ascii="Times New Roman" w:cs="Times New Roman" w:eastAsia="Times New Roman" w:hAnsi="Times New Roman"/>
          <w:sz w:val="24"/>
          <w:szCs w:val="24"/>
          <w:color w:val="auto"/>
          <w:vertAlign w:val="superscript"/>
        </w:rPr>
      </w:pPr>
    </w:p>
    <w:p>
      <w:pPr>
        <w:ind w:left="261" w:hanging="261"/>
        <w:spacing w:after="0" w:line="220" w:lineRule="auto"/>
        <w:tabs>
          <w:tab w:leader="none" w:pos="261" w:val="left"/>
        </w:tabs>
        <w:numPr>
          <w:ilvl w:val="0"/>
          <w:numId w:val="2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04.2016.</w:t>
      </w:r>
    </w:p>
    <w:p>
      <w:pPr>
        <w:spacing w:after="0" w:line="11" w:lineRule="exact"/>
        <w:rPr>
          <w:rFonts w:ascii="Times New Roman" w:cs="Times New Roman" w:eastAsia="Times New Roman" w:hAnsi="Times New Roman"/>
          <w:sz w:val="20"/>
          <w:szCs w:val="20"/>
          <w:color w:val="auto"/>
        </w:rPr>
      </w:pPr>
    </w:p>
    <w:p>
      <w:pPr>
        <w:ind w:left="1" w:right="840" w:hanging="1"/>
        <w:spacing w:after="0" w:line="223" w:lineRule="auto"/>
        <w:tabs>
          <w:tab w:leader="none" w:pos="246" w:val="left"/>
        </w:tabs>
        <w:numPr>
          <w:ilvl w:val="0"/>
          <w:numId w:val="23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The words ‘from time to time’ omitted by SEBI (Listing Obligations and Disclosure Requirements) (Amendment) Regulations, 2016, w.e.f. 01.04.2016</w:t>
      </w:r>
    </w:p>
    <w:p>
      <w:pPr>
        <w:spacing w:after="0" w:line="198"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55</w:t>
      </w:r>
    </w:p>
    <w:p>
      <w:pPr>
        <w:sectPr>
          <w:pgSz w:w="11900" w:h="16838" w:orient="portrait"/>
          <w:cols w:equalWidth="0" w:num="1">
            <w:col w:w="9061"/>
          </w:cols>
          <w:pgMar w:left="1419" w:top="1440" w:right="1426" w:bottom="416" w:gutter="0" w:footer="0" w:header="0"/>
        </w:sectPr>
      </w:pPr>
    </w:p>
    <w:bookmarkStart w:id="55" w:name="page56"/>
    <w:bookmarkEnd w:id="55"/>
    <w:p>
      <w:pPr>
        <w:ind w:left="1513" w:hanging="353"/>
        <w:spacing w:after="0"/>
        <w:tabs>
          <w:tab w:leader="none" w:pos="1513"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credit rating and change in credit rating (if any);</w:t>
      </w:r>
    </w:p>
    <w:p>
      <w:pPr>
        <w:ind w:left="1513" w:hanging="353"/>
        <w:spacing w:after="0"/>
        <w:tabs>
          <w:tab w:leader="none" w:pos="1513"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asset cover available, in case of non convertible debt securities;</w:t>
      </w:r>
    </w:p>
    <w:p>
      <w:pPr>
        <w:ind w:left="1513" w:hanging="353"/>
        <w:spacing w:after="0"/>
        <w:tabs>
          <w:tab w:leader="none" w:pos="1513"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debt-equity ratio;</w:t>
      </w:r>
    </w:p>
    <w:p>
      <w:pPr>
        <w:spacing w:after="0" w:line="12" w:lineRule="exact"/>
        <w:rPr>
          <w:rFonts w:ascii="Times New Roman" w:cs="Times New Roman" w:eastAsia="Times New Roman" w:hAnsi="Times New Roman"/>
          <w:sz w:val="24"/>
          <w:szCs w:val="24"/>
          <w:color w:val="auto"/>
        </w:rPr>
      </w:pPr>
    </w:p>
    <w:p>
      <w:pPr>
        <w:jc w:val="both"/>
        <w:ind w:left="1513" w:right="20" w:hanging="353"/>
        <w:spacing w:after="0" w:line="237" w:lineRule="auto"/>
        <w:tabs>
          <w:tab w:leader="none" w:pos="1513"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previous due date for the payment of interest/ dividend for non-convertible redeemable preference shares/ repayment of principal of non-convertible preference shares /non convertible debt securities and whether the same has been paid or not; and,</w:t>
      </w:r>
    </w:p>
    <w:p>
      <w:pPr>
        <w:spacing w:after="0" w:line="13" w:lineRule="exact"/>
        <w:rPr>
          <w:rFonts w:ascii="Times New Roman" w:cs="Times New Roman" w:eastAsia="Times New Roman" w:hAnsi="Times New Roman"/>
          <w:sz w:val="24"/>
          <w:szCs w:val="24"/>
          <w:color w:val="auto"/>
        </w:rPr>
      </w:pPr>
    </w:p>
    <w:p>
      <w:pPr>
        <w:jc w:val="both"/>
        <w:ind w:left="1513" w:right="20" w:hanging="353"/>
        <w:spacing w:after="0" w:line="236" w:lineRule="auto"/>
        <w:tabs>
          <w:tab w:leader="none" w:pos="1513"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next due date for the payment of interest/ dividend of non-convertible preference shares /principal along with the amount of interest/ dividend of non-convertible preference shares payable and the redemption amount;</w:t>
      </w:r>
    </w:p>
    <w:p>
      <w:pPr>
        <w:spacing w:after="0" w:line="1" w:lineRule="exact"/>
        <w:rPr>
          <w:rFonts w:ascii="Times New Roman" w:cs="Times New Roman" w:eastAsia="Times New Roman" w:hAnsi="Times New Roman"/>
          <w:sz w:val="24"/>
          <w:szCs w:val="24"/>
          <w:color w:val="auto"/>
        </w:rPr>
      </w:pPr>
    </w:p>
    <w:p>
      <w:pPr>
        <w:ind w:left="1513" w:hanging="353"/>
        <w:spacing w:after="0"/>
        <w:tabs>
          <w:tab w:leader="none" w:pos="1513"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debt service coverage ratio;</w:t>
      </w:r>
    </w:p>
    <w:p>
      <w:pPr>
        <w:ind w:left="1513" w:hanging="353"/>
        <w:spacing w:after="0"/>
        <w:tabs>
          <w:tab w:leader="none" w:pos="1513"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interest service coverage ratio;</w:t>
      </w:r>
    </w:p>
    <w:p>
      <w:pPr>
        <w:ind w:left="1513" w:hanging="353"/>
        <w:spacing w:after="0"/>
        <w:tabs>
          <w:tab w:leader="none" w:pos="1513"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outstanding redeemable preference shares (quantity and value);</w:t>
      </w:r>
    </w:p>
    <w:p>
      <w:pPr>
        <w:ind w:left="1513" w:hanging="353"/>
        <w:spacing w:after="0"/>
        <w:tabs>
          <w:tab w:leader="none" w:pos="1513"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capital redemption reserve/debenture redemption reserve;</w:t>
      </w:r>
    </w:p>
    <w:p>
      <w:pPr>
        <w:ind w:left="1513" w:hanging="353"/>
        <w:spacing w:after="0"/>
        <w:tabs>
          <w:tab w:leader="none" w:pos="1513"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worth;</w:t>
      </w:r>
    </w:p>
    <w:p>
      <w:pPr>
        <w:ind w:left="1513" w:hanging="353"/>
        <w:spacing w:after="0"/>
        <w:tabs>
          <w:tab w:leader="none" w:pos="1513"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profit after tax;</w:t>
      </w:r>
    </w:p>
    <w:p>
      <w:pPr>
        <w:ind w:left="1513" w:hanging="353"/>
        <w:spacing w:after="0"/>
        <w:tabs>
          <w:tab w:leader="none" w:pos="1513"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earnings per share:</w:t>
      </w:r>
    </w:p>
    <w:p>
      <w:pPr>
        <w:spacing w:after="0" w:line="288" w:lineRule="exact"/>
        <w:rPr>
          <w:sz w:val="20"/>
          <w:szCs w:val="20"/>
          <w:color w:val="auto"/>
        </w:rPr>
      </w:pPr>
    </w:p>
    <w:p>
      <w:pPr>
        <w:jc w:val="both"/>
        <w:ind w:left="733" w:right="20"/>
        <w:spacing w:after="0" w:line="236" w:lineRule="auto"/>
        <w:rPr>
          <w:sz w:val="20"/>
          <w:szCs w:val="20"/>
          <w:color w:val="auto"/>
        </w:rPr>
      </w:pPr>
      <w:r>
        <w:rPr>
          <w:rFonts w:ascii="Times New Roman" w:cs="Times New Roman" w:eastAsia="Times New Roman" w:hAnsi="Times New Roman"/>
          <w:sz w:val="24"/>
          <w:szCs w:val="24"/>
          <w:color w:val="auto"/>
        </w:rPr>
        <w:t>Provided that the requirement of disclosures of debt service coverage ratio, asset cover and interest service coverage ratio shall not be applicable for banks or non banking financial companies registered with the Reserve Bank of India.</w:t>
      </w:r>
    </w:p>
    <w:p>
      <w:pPr>
        <w:spacing w:after="0" w:line="14" w:lineRule="exact"/>
        <w:rPr>
          <w:sz w:val="20"/>
          <w:szCs w:val="20"/>
          <w:color w:val="auto"/>
        </w:rPr>
      </w:pPr>
    </w:p>
    <w:p>
      <w:pPr>
        <w:jc w:val="both"/>
        <w:ind w:left="733"/>
        <w:spacing w:after="0" w:line="236" w:lineRule="auto"/>
        <w:rPr>
          <w:sz w:val="20"/>
          <w:szCs w:val="20"/>
          <w:color w:val="auto"/>
        </w:rPr>
      </w:pPr>
      <w:r>
        <w:rPr>
          <w:rFonts w:ascii="Times New Roman" w:cs="Times New Roman" w:eastAsia="Times New Roman" w:hAnsi="Times New Roman"/>
          <w:sz w:val="24"/>
          <w:szCs w:val="24"/>
          <w:color w:val="auto"/>
        </w:rPr>
        <w:t>Provided further that the requirement of this sub- regulation shall not be applicable in case of unsecured debt instruments issued by regulated financial sector entities eligible for meeting capital requirements as specified by respective regulators.</w:t>
      </w:r>
    </w:p>
    <w:p>
      <w:pPr>
        <w:spacing w:after="0" w:line="267" w:lineRule="exact"/>
        <w:rPr>
          <w:sz w:val="20"/>
          <w:szCs w:val="20"/>
          <w:color w:val="auto"/>
        </w:rPr>
      </w:pPr>
    </w:p>
    <w:p>
      <w:pPr>
        <w:ind w:left="253" w:hanging="253"/>
        <w:spacing w:after="0"/>
        <w:tabs>
          <w:tab w:leader="none" w:pos="253" w:val="left"/>
        </w:tabs>
        <w:numPr>
          <w:ilvl w:val="0"/>
          <w:numId w:val="237"/>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[(5) The listed entity shall, within seven working days from the date of submission of the</w:t>
      </w:r>
    </w:p>
    <w:p>
      <w:pPr>
        <w:spacing w:after="0" w:line="22" w:lineRule="exact"/>
        <w:rPr>
          <w:sz w:val="20"/>
          <w:szCs w:val="20"/>
          <w:color w:val="auto"/>
        </w:rPr>
      </w:pPr>
    </w:p>
    <w:p>
      <w:pPr>
        <w:ind w:left="733" w:right="20"/>
        <w:spacing w:after="0" w:line="230" w:lineRule="auto"/>
        <w:rPr>
          <w:sz w:val="20"/>
          <w:szCs w:val="20"/>
          <w:color w:val="auto"/>
        </w:rPr>
      </w:pPr>
      <w:r>
        <w:rPr>
          <w:rFonts w:ascii="Times New Roman" w:cs="Times New Roman" w:eastAsia="Times New Roman" w:hAnsi="Times New Roman"/>
          <w:sz w:val="24"/>
          <w:szCs w:val="24"/>
          <w:color w:val="auto"/>
        </w:rPr>
        <w:t>information required under sub- regulation (4), submit to stock exchange(s), a certificate signed by debenture trustee that it has taken note of the contents.]</w:t>
      </w:r>
    </w:p>
    <w:p>
      <w:pPr>
        <w:spacing w:after="0" w:line="289" w:lineRule="exact"/>
        <w:rPr>
          <w:sz w:val="20"/>
          <w:szCs w:val="20"/>
          <w:color w:val="auto"/>
        </w:rPr>
      </w:pPr>
    </w:p>
    <w:p>
      <w:pPr>
        <w:ind w:left="733" w:right="20" w:hanging="282"/>
        <w:spacing w:after="0" w:line="234" w:lineRule="auto"/>
        <w:rPr>
          <w:sz w:val="20"/>
          <w:szCs w:val="20"/>
          <w:color w:val="auto"/>
        </w:rPr>
      </w:pPr>
      <w:r>
        <w:rPr>
          <w:rFonts w:ascii="Times New Roman" w:cs="Times New Roman" w:eastAsia="Times New Roman" w:hAnsi="Times New Roman"/>
          <w:sz w:val="24"/>
          <w:szCs w:val="24"/>
          <w:color w:val="auto"/>
        </w:rPr>
        <w:t>(6) The listed entity which has listed its non convertible redeemable preference shares shall make the following additional disclosures as notes to financials:</w:t>
      </w:r>
    </w:p>
    <w:p>
      <w:pPr>
        <w:spacing w:after="0" w:line="2" w:lineRule="exact"/>
        <w:rPr>
          <w:sz w:val="20"/>
          <w:szCs w:val="20"/>
          <w:color w:val="auto"/>
        </w:rPr>
      </w:pPr>
    </w:p>
    <w:p>
      <w:pPr>
        <w:ind w:left="1453" w:hanging="293"/>
        <w:spacing w:after="0"/>
        <w:tabs>
          <w:tab w:leader="none" w:pos="1453" w:val="left"/>
        </w:tabs>
        <w:numPr>
          <w:ilvl w:val="0"/>
          <w:numId w:val="2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profit for the half year and cumulative profit for the year;</w:t>
      </w:r>
    </w:p>
    <w:p>
      <w:pPr>
        <w:ind w:left="1453" w:hanging="293"/>
        <w:spacing w:after="0"/>
        <w:tabs>
          <w:tab w:leader="none" w:pos="1453" w:val="left"/>
        </w:tabs>
        <w:numPr>
          <w:ilvl w:val="0"/>
          <w:numId w:val="2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free reserve as on the end of half year;</w:t>
      </w:r>
    </w:p>
    <w:p>
      <w:pPr>
        <w:spacing w:after="0" w:line="12" w:lineRule="exact"/>
        <w:rPr>
          <w:rFonts w:ascii="Times New Roman" w:cs="Times New Roman" w:eastAsia="Times New Roman" w:hAnsi="Times New Roman"/>
          <w:sz w:val="24"/>
          <w:szCs w:val="24"/>
          <w:color w:val="auto"/>
        </w:rPr>
      </w:pPr>
    </w:p>
    <w:p>
      <w:pPr>
        <w:jc w:val="both"/>
        <w:ind w:left="1453" w:right="20" w:hanging="293"/>
        <w:spacing w:after="0" w:line="236" w:lineRule="auto"/>
        <w:tabs>
          <w:tab w:leader="none" w:pos="1498" w:val="left"/>
        </w:tabs>
        <w:numPr>
          <w:ilvl w:val="0"/>
          <w:numId w:val="2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 premium account balance (if redemption of redeemable preference share is to be done at a premium, such premium may be appropriated from securities premium account):</w:t>
      </w:r>
    </w:p>
    <w:p>
      <w:pPr>
        <w:spacing w:after="0" w:line="13" w:lineRule="exact"/>
        <w:rPr>
          <w:rFonts w:ascii="Times New Roman" w:cs="Times New Roman" w:eastAsia="Times New Roman" w:hAnsi="Times New Roman"/>
          <w:sz w:val="24"/>
          <w:szCs w:val="24"/>
          <w:color w:val="auto"/>
        </w:rPr>
      </w:pPr>
    </w:p>
    <w:p>
      <w:pPr>
        <w:jc w:val="both"/>
        <w:ind w:left="1453"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disclosure on securities premium account balance may be provided only in the year in which non convertible redeemable preference shares are due for redemption;</w:t>
      </w:r>
    </w:p>
    <w:p>
      <w:pPr>
        <w:spacing w:after="0" w:line="290" w:lineRule="exact"/>
        <w:rPr>
          <w:sz w:val="20"/>
          <w:szCs w:val="20"/>
          <w:color w:val="auto"/>
        </w:rPr>
      </w:pPr>
    </w:p>
    <w:p>
      <w:pPr>
        <w:jc w:val="both"/>
        <w:ind w:left="1453" w:right="20" w:hanging="293"/>
        <w:spacing w:after="0" w:line="236" w:lineRule="auto"/>
        <w:tabs>
          <w:tab w:leader="none" w:pos="1503" w:val="left"/>
        </w:tabs>
        <w:numPr>
          <w:ilvl w:val="0"/>
          <w:numId w:val="2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track record of dividend payment on non convertible redeemable preference shares: Provided that in case the dividend has been deferred at any time, then the actual date of payment shall be disclosed;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286385</wp:posOffset>
                </wp:positionH>
                <wp:positionV relativeFrom="paragraph">
                  <wp:posOffset>534670</wp:posOffset>
                </wp:positionV>
                <wp:extent cx="182943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5pt,42.1pt" to="166.6pt,42.1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both"/>
        <w:ind w:left="453"/>
        <w:spacing w:after="0" w:line="219" w:lineRule="auto"/>
        <w:rPr>
          <w:sz w:val="20"/>
          <w:szCs w:val="20"/>
          <w:color w:val="auto"/>
        </w:rPr>
      </w:pPr>
      <w:r>
        <w:rPr>
          <w:rFonts w:ascii="Times New Roman" w:cs="Times New Roman" w:eastAsia="Times New Roman" w:hAnsi="Times New Roman"/>
          <w:sz w:val="25"/>
          <w:szCs w:val="25"/>
          <w:color w:val="auto"/>
          <w:vertAlign w:val="superscript"/>
        </w:rPr>
        <w:t>117</w:t>
      </w:r>
      <w:r>
        <w:rPr>
          <w:rFonts w:ascii="Times New Roman" w:cs="Times New Roman" w:eastAsia="Times New Roman" w:hAnsi="Times New Roman"/>
          <w:sz w:val="20"/>
          <w:szCs w:val="20"/>
          <w:color w:val="auto"/>
        </w:rPr>
        <w:t xml:space="preserve"> Substituted by the Securities and Exchange Board of India (Listing Obligations and Disclosure Requirements) (Second Amendment) Regulations, 2019, w.e.f. May 07, 2019. Prior to the substitution, sub-regulation (5) read as follows:</w:t>
      </w:r>
    </w:p>
    <w:p>
      <w:pPr>
        <w:spacing w:after="0" w:line="13" w:lineRule="exact"/>
        <w:rPr>
          <w:sz w:val="20"/>
          <w:szCs w:val="20"/>
          <w:color w:val="auto"/>
        </w:rPr>
      </w:pPr>
    </w:p>
    <w:p>
      <w:pPr>
        <w:jc w:val="both"/>
        <w:ind w:left="453" w:right="20"/>
        <w:spacing w:after="0" w:line="234" w:lineRule="auto"/>
        <w:rPr>
          <w:sz w:val="20"/>
          <w:szCs w:val="20"/>
          <w:color w:val="auto"/>
        </w:rPr>
      </w:pPr>
      <w:r>
        <w:rPr>
          <w:rFonts w:ascii="Times New Roman" w:cs="Times New Roman" w:eastAsia="Times New Roman" w:hAnsi="Times New Roman"/>
          <w:sz w:val="20"/>
          <w:szCs w:val="20"/>
          <w:color w:val="auto"/>
        </w:rPr>
        <w:t>"(5) While submitting the information required under sub- regulation (4), the listed entity shall submit to stock exchange(s), a certificate signed by debenture trustee that it has taken note of the contents."</w:t>
      </w:r>
    </w:p>
    <w:p>
      <w:pPr>
        <w:spacing w:after="0" w:line="198" w:lineRule="exact"/>
        <w:rPr>
          <w:sz w:val="20"/>
          <w:szCs w:val="20"/>
          <w:color w:val="auto"/>
        </w:rPr>
      </w:pPr>
    </w:p>
    <w:p>
      <w:pPr>
        <w:ind w:left="9273"/>
        <w:spacing w:after="0"/>
        <w:rPr>
          <w:sz w:val="20"/>
          <w:szCs w:val="20"/>
          <w:color w:val="auto"/>
        </w:rPr>
      </w:pPr>
      <w:r>
        <w:rPr>
          <w:rFonts w:ascii="Calibri" w:cs="Calibri" w:eastAsia="Calibri" w:hAnsi="Calibri"/>
          <w:sz w:val="22"/>
          <w:szCs w:val="22"/>
          <w:color w:val="auto"/>
        </w:rPr>
        <w:t>56</w:t>
      </w:r>
    </w:p>
    <w:p>
      <w:pPr>
        <w:sectPr>
          <w:pgSz w:w="11900" w:h="16838" w:orient="portrait"/>
          <w:cols w:equalWidth="0" w:num="1">
            <w:col w:w="9513"/>
          </w:cols>
          <w:pgMar w:left="967" w:top="1430" w:right="1426" w:bottom="416" w:gutter="0" w:footer="0" w:header="0"/>
        </w:sectPr>
      </w:pPr>
    </w:p>
    <w:bookmarkStart w:id="56" w:name="page57"/>
    <w:bookmarkEnd w:id="56"/>
    <w:p>
      <w:pPr>
        <w:spacing w:after="0" w:line="3" w:lineRule="exact"/>
        <w:rPr>
          <w:sz w:val="20"/>
          <w:szCs w:val="20"/>
          <w:color w:val="auto"/>
        </w:rPr>
      </w:pPr>
    </w:p>
    <w:p>
      <w:pPr>
        <w:ind w:left="1001" w:right="20" w:hanging="293"/>
        <w:spacing w:after="0" w:line="234" w:lineRule="auto"/>
        <w:tabs>
          <w:tab w:leader="none" w:pos="1111" w:val="left"/>
        </w:tabs>
        <w:numPr>
          <w:ilvl w:val="1"/>
          <w:numId w:val="2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breach of any covenants under the terms of the non convertible redeemable preference shares:</w:t>
      </w:r>
    </w:p>
    <w:p>
      <w:pPr>
        <w:spacing w:after="0" w:line="13" w:lineRule="exact"/>
        <w:rPr>
          <w:rFonts w:ascii="Times New Roman" w:cs="Times New Roman" w:eastAsia="Times New Roman" w:hAnsi="Times New Roman"/>
          <w:sz w:val="24"/>
          <w:szCs w:val="24"/>
          <w:color w:val="auto"/>
        </w:rPr>
      </w:pPr>
    </w:p>
    <w:p>
      <w:pPr>
        <w:jc w:val="both"/>
        <w:ind w:left="1001"/>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in case a listed entity is planning a fresh issuance of shares whose end use is servicing of the non convertible redeemable preference shares (whether dividend or principle redemption), then the same shall be disclosed whenever the listed entity decided on such issuances.</w:t>
      </w:r>
    </w:p>
    <w:p>
      <w:pPr>
        <w:spacing w:after="0" w:line="289" w:lineRule="exact"/>
        <w:rPr>
          <w:rFonts w:ascii="Times New Roman" w:cs="Times New Roman" w:eastAsia="Times New Roman" w:hAnsi="Times New Roman"/>
          <w:sz w:val="24"/>
          <w:szCs w:val="24"/>
          <w:color w:val="auto"/>
        </w:rPr>
      </w:pPr>
    </w:p>
    <w:p>
      <w:pPr>
        <w:jc w:val="both"/>
        <w:ind w:left="281" w:right="20" w:hanging="281"/>
        <w:spacing w:after="0" w:line="237" w:lineRule="auto"/>
        <w:tabs>
          <w:tab w:leader="none" w:pos="351" w:val="left"/>
        </w:tabs>
        <w:numPr>
          <w:ilvl w:val="0"/>
          <w:numId w:val="2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submit to the stock exchange on a half yearly basis along with the half yearly financial results, a statement indicating material deviations, if any, in the use of proceeds of issue of non convertible debt securities and non-convertible redeemable preference shares from the objects stated in the offer document.</w:t>
      </w:r>
    </w:p>
    <w:p>
      <w:pPr>
        <w:spacing w:after="0" w:line="290" w:lineRule="exact"/>
        <w:rPr>
          <w:rFonts w:ascii="Times New Roman" w:cs="Times New Roman" w:eastAsia="Times New Roman" w:hAnsi="Times New Roman"/>
          <w:sz w:val="24"/>
          <w:szCs w:val="24"/>
          <w:color w:val="auto"/>
        </w:rPr>
      </w:pPr>
    </w:p>
    <w:p>
      <w:pPr>
        <w:jc w:val="both"/>
        <w:ind w:left="281" w:hanging="281"/>
        <w:spacing w:after="0" w:line="234" w:lineRule="auto"/>
        <w:tabs>
          <w:tab w:leader="none" w:pos="365" w:val="left"/>
        </w:tabs>
        <w:numPr>
          <w:ilvl w:val="0"/>
          <w:numId w:val="2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within two calendar days of the conclusion of the meeting of the board of directors, publish the financial results and statement referred to in sub-regulation</w:t>
      </w:r>
    </w:p>
    <w:p>
      <w:pPr>
        <w:spacing w:after="0" w:line="13" w:lineRule="exact"/>
        <w:rPr>
          <w:rFonts w:ascii="Times New Roman" w:cs="Times New Roman" w:eastAsia="Times New Roman" w:hAnsi="Times New Roman"/>
          <w:sz w:val="24"/>
          <w:szCs w:val="24"/>
          <w:color w:val="auto"/>
        </w:rPr>
      </w:pPr>
    </w:p>
    <w:p>
      <w:pPr>
        <w:ind w:left="281"/>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in at least one English national daily newspaper circulating in the whole or substantially the whole of India.</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Annual Report.</w:t>
      </w:r>
    </w:p>
    <w:p>
      <w:pPr>
        <w:spacing w:after="0" w:line="7" w:lineRule="exact"/>
        <w:rPr>
          <w:sz w:val="20"/>
          <w:szCs w:val="20"/>
          <w:color w:val="auto"/>
        </w:rPr>
      </w:pPr>
    </w:p>
    <w:p>
      <w:pPr>
        <w:ind w:left="641" w:right="20" w:hanging="641"/>
        <w:spacing w:after="0" w:line="234" w:lineRule="auto"/>
        <w:tabs>
          <w:tab w:leader="none" w:pos="701" w:val="left"/>
        </w:tabs>
        <w:numPr>
          <w:ilvl w:val="0"/>
          <w:numId w:val="24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annual report of the listed entity shall contain disclosures as specified in Companies Act, 2013 along with the following:</w:t>
      </w:r>
    </w:p>
    <w:p>
      <w:pPr>
        <w:spacing w:after="0" w:line="13" w:lineRule="exact"/>
        <w:rPr>
          <w:rFonts w:ascii="Times New Roman" w:cs="Times New Roman" w:eastAsia="Times New Roman" w:hAnsi="Times New Roman"/>
          <w:sz w:val="24"/>
          <w:szCs w:val="24"/>
          <w:b w:val="1"/>
          <w:bCs w:val="1"/>
          <w:color w:val="auto"/>
        </w:rPr>
      </w:pPr>
    </w:p>
    <w:p>
      <w:pPr>
        <w:jc w:val="both"/>
        <w:ind w:left="1081" w:right="20" w:hanging="361"/>
        <w:spacing w:after="0" w:line="218" w:lineRule="auto"/>
        <w:tabs>
          <w:tab w:leader="none" w:pos="1081" w:val="left"/>
        </w:tabs>
        <w:numPr>
          <w:ilvl w:val="1"/>
          <w:numId w:val="2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audited financial statements i.e. balance sheets, profit and loss accounts etc [, and Statement on Impact of Audit Qualifications as stipulated in regulation 52(3)(a), if applicable;]</w:t>
      </w:r>
      <w:r>
        <w:rPr>
          <w:rFonts w:ascii="Times New Roman" w:cs="Times New Roman" w:eastAsia="Times New Roman" w:hAnsi="Times New Roman"/>
          <w:sz w:val="32"/>
          <w:szCs w:val="32"/>
          <w:color w:val="auto"/>
          <w:vertAlign w:val="superscript"/>
        </w:rPr>
        <w:t>118</w:t>
      </w:r>
    </w:p>
    <w:p>
      <w:pPr>
        <w:spacing w:after="0" w:line="2" w:lineRule="exact"/>
        <w:rPr>
          <w:rFonts w:ascii="Times New Roman" w:cs="Times New Roman" w:eastAsia="Times New Roman" w:hAnsi="Times New Roman"/>
          <w:sz w:val="24"/>
          <w:szCs w:val="24"/>
          <w:color w:val="auto"/>
        </w:rPr>
      </w:pPr>
    </w:p>
    <w:p>
      <w:pPr>
        <w:jc w:val="both"/>
        <w:ind w:left="1081" w:right="20" w:hanging="361"/>
        <w:spacing w:after="0" w:line="235" w:lineRule="auto"/>
        <w:tabs>
          <w:tab w:leader="none" w:pos="1081" w:val="left"/>
        </w:tabs>
        <w:numPr>
          <w:ilvl w:val="1"/>
          <w:numId w:val="2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cash flow statement presented only under the indirect method as prescribed in Accounting Standard-3/ Indian Accounting Standard 7, mandated under Section 133 of the Companies Act, 2013 read with relevant rules framed thereunder or by the Institute of Chartered Accountants of India, whichever is applicable;</w:t>
      </w:r>
    </w:p>
    <w:p>
      <w:pPr>
        <w:ind w:left="1081" w:hanging="361"/>
        <w:spacing w:after="0"/>
        <w:tabs>
          <w:tab w:leader="none" w:pos="1081" w:val="left"/>
        </w:tabs>
        <w:numPr>
          <w:ilvl w:val="1"/>
          <w:numId w:val="2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auditors report;</w:t>
      </w:r>
    </w:p>
    <w:p>
      <w:pPr>
        <w:ind w:left="1081" w:hanging="361"/>
        <w:spacing w:after="0"/>
        <w:tabs>
          <w:tab w:leader="none" w:pos="1081" w:val="left"/>
        </w:tabs>
        <w:numPr>
          <w:ilvl w:val="1"/>
          <w:numId w:val="2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 report;</w:t>
      </w:r>
    </w:p>
    <w:p>
      <w:pPr>
        <w:ind w:left="1081" w:hanging="361"/>
        <w:spacing w:after="0"/>
        <w:tabs>
          <w:tab w:leader="none" w:pos="1081" w:val="left"/>
        </w:tabs>
        <w:numPr>
          <w:ilvl w:val="1"/>
          <w:numId w:val="2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debenture trustees with full contact details ;</w:t>
      </w:r>
    </w:p>
    <w:p>
      <w:pPr>
        <w:ind w:left="1081" w:hanging="361"/>
        <w:spacing w:after="0"/>
        <w:tabs>
          <w:tab w:leader="none" w:pos="1081" w:val="left"/>
        </w:tabs>
        <w:numPr>
          <w:ilvl w:val="1"/>
          <w:numId w:val="2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related party disclosures as specified in Para A of Schedule V.</w:t>
      </w:r>
    </w:p>
    <w:p>
      <w:pPr>
        <w:spacing w:after="0" w:line="275"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Asset Cover.</w:t>
      </w:r>
    </w:p>
    <w:p>
      <w:pPr>
        <w:jc w:val="both"/>
        <w:ind w:left="501" w:right="20" w:hanging="359"/>
        <w:spacing w:after="0" w:line="225" w:lineRule="auto"/>
        <w:rPr>
          <w:sz w:val="20"/>
          <w:szCs w:val="20"/>
          <w:color w:val="auto"/>
        </w:rPr>
      </w:pPr>
      <w:r>
        <w:rPr>
          <w:rFonts w:ascii="Times New Roman" w:cs="Times New Roman" w:eastAsia="Times New Roman" w:hAnsi="Times New Roman"/>
          <w:sz w:val="24"/>
          <w:szCs w:val="24"/>
          <w:b w:val="1"/>
          <w:bCs w:val="1"/>
          <w:color w:val="auto"/>
        </w:rPr>
        <w:t xml:space="preserve">54. </w:t>
      </w:r>
      <w:r>
        <w:rPr>
          <w:rFonts w:ascii="Times New Roman" w:cs="Times New Roman" w:eastAsia="Times New Roman" w:hAnsi="Times New Roman"/>
          <w:sz w:val="32"/>
          <w:szCs w:val="32"/>
          <w:color w:val="auto"/>
          <w:vertAlign w:val="superscript"/>
        </w:rPr>
        <w:t>119</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[(1) In respect of its listed non-convertible debt securities, the listed entity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maintain hundred per cent. asset cover or asset cover as per the terms of offer document/Information Memorandum and/or Debenture Trust Deed, sufficient to discharge the principal amount at all times for the non-convertible debt securities issued.]</w:t>
      </w:r>
    </w:p>
    <w:p>
      <w:pPr>
        <w:spacing w:after="0" w:line="290" w:lineRule="exact"/>
        <w:rPr>
          <w:sz w:val="20"/>
          <w:szCs w:val="20"/>
          <w:color w:val="auto"/>
        </w:rPr>
      </w:pPr>
    </w:p>
    <w:p>
      <w:pPr>
        <w:jc w:val="both"/>
        <w:ind w:left="641" w:right="20" w:hanging="10"/>
        <w:spacing w:after="0" w:line="234" w:lineRule="auto"/>
        <w:tabs>
          <w:tab w:leader="none" w:pos="987" w:val="left"/>
        </w:tabs>
        <w:numPr>
          <w:ilvl w:val="0"/>
          <w:numId w:val="2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disclose to the stock exchange in quarterly, half-yearly, year-to-date and annual financial statements, as applicable, the extent and nature of security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445770</wp:posOffset>
                </wp:positionV>
                <wp:extent cx="18288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1pt" to="144pt,35.1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241" w:hanging="241"/>
        <w:spacing w:after="0"/>
        <w:tabs>
          <w:tab w:leader="none" w:pos="241" w:val="left"/>
        </w:tabs>
        <w:numPr>
          <w:ilvl w:val="0"/>
          <w:numId w:val="24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symbol ‘;’ by SEBI (Listing Obligations and Disclosure Requirements) (Amendment)</w:t>
      </w:r>
    </w:p>
    <w:p>
      <w:pPr>
        <w:spacing w:after="0" w:line="19" w:lineRule="exact"/>
        <w:rPr>
          <w:rFonts w:ascii="Times New Roman" w:cs="Times New Roman" w:eastAsia="Times New Roman" w:hAnsi="Times New Roman"/>
          <w:sz w:val="24"/>
          <w:szCs w:val="24"/>
          <w:color w:val="auto"/>
          <w:vertAlign w:val="superscript"/>
        </w:rPr>
      </w:pPr>
    </w:p>
    <w:p>
      <w:pPr>
        <w:ind w:left="1"/>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Regulations, 2016, w.e.f. 01.04.2016</w:t>
      </w:r>
    </w:p>
    <w:p>
      <w:pPr>
        <w:spacing w:after="0" w:line="11" w:lineRule="exact"/>
        <w:rPr>
          <w:rFonts w:ascii="Times New Roman" w:cs="Times New Roman" w:eastAsia="Times New Roman" w:hAnsi="Times New Roman"/>
          <w:sz w:val="24"/>
          <w:szCs w:val="24"/>
          <w:color w:val="auto"/>
          <w:vertAlign w:val="superscript"/>
        </w:rPr>
      </w:pPr>
    </w:p>
    <w:p>
      <w:pPr>
        <w:jc w:val="both"/>
        <w:ind w:left="1" w:right="20" w:hanging="1"/>
        <w:spacing w:after="0" w:line="215" w:lineRule="auto"/>
        <w:tabs>
          <w:tab w:leader="none" w:pos="311" w:val="left"/>
        </w:tabs>
        <w:numPr>
          <w:ilvl w:val="0"/>
          <w:numId w:val="24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(Listing Obligations and Disclosure Requirements) (Third Amendment) Regulations, 2020, w.e.f. October 08, 2020. Prior to the substitution, sub-regulation (1) read as follows:</w:t>
      </w:r>
    </w:p>
    <w:p>
      <w:pPr>
        <w:spacing w:after="0" w:line="8" w:lineRule="exact"/>
        <w:rPr>
          <w:rFonts w:ascii="Times New Roman" w:cs="Times New Roman" w:eastAsia="Times New Roman" w:hAnsi="Times New Roman"/>
          <w:sz w:val="26"/>
          <w:szCs w:val="26"/>
          <w:color w:val="auto"/>
          <w:vertAlign w:val="superscript"/>
        </w:rPr>
      </w:pPr>
    </w:p>
    <w:p>
      <w:pPr>
        <w:jc w:val="both"/>
        <w:ind w:left="1" w:right="2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 In respect of its listed non-convertible debt securities, the listed entity shall maintain hundred percent. asset cover sufficient to discharge the principal amount at all times for the non-convertible debt securities issued.”</w:t>
      </w:r>
    </w:p>
    <w:p>
      <w:pPr>
        <w:spacing w:after="0" w:line="200" w:lineRule="exact"/>
        <w:rPr>
          <w:sz w:val="20"/>
          <w:szCs w:val="20"/>
          <w:color w:val="auto"/>
        </w:rPr>
      </w:pPr>
    </w:p>
    <w:p>
      <w:pPr>
        <w:spacing w:after="0" w:line="217"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57</w:t>
      </w:r>
    </w:p>
    <w:p>
      <w:pPr>
        <w:sectPr>
          <w:pgSz w:w="11900" w:h="16838" w:orient="portrait"/>
          <w:cols w:equalWidth="0" w:num="1">
            <w:col w:w="9061"/>
          </w:cols>
          <w:pgMar w:left="1419" w:top="1440" w:right="1426" w:bottom="416" w:gutter="0" w:footer="0" w:header="0"/>
        </w:sectPr>
      </w:pPr>
    </w:p>
    <w:bookmarkStart w:id="57" w:name="page58"/>
    <w:bookmarkEnd w:id="57"/>
    <w:p>
      <w:pPr>
        <w:spacing w:after="0" w:line="3" w:lineRule="exact"/>
        <w:rPr>
          <w:sz w:val="20"/>
          <w:szCs w:val="20"/>
          <w:color w:val="auto"/>
        </w:rPr>
      </w:pPr>
    </w:p>
    <w:p>
      <w:pPr>
        <w:ind w:left="641" w:right="20"/>
        <w:spacing w:after="0" w:line="234" w:lineRule="auto"/>
        <w:rPr>
          <w:sz w:val="20"/>
          <w:szCs w:val="20"/>
          <w:color w:val="auto"/>
        </w:rPr>
      </w:pPr>
      <w:r>
        <w:rPr>
          <w:rFonts w:ascii="Times New Roman" w:cs="Times New Roman" w:eastAsia="Times New Roman" w:hAnsi="Times New Roman"/>
          <w:sz w:val="24"/>
          <w:szCs w:val="24"/>
          <w:color w:val="auto"/>
        </w:rPr>
        <w:t>created and maintained with respect to its secured listed non-convertible debt securities.</w:t>
      </w:r>
    </w:p>
    <w:p>
      <w:pPr>
        <w:spacing w:after="0" w:line="270" w:lineRule="exact"/>
        <w:rPr>
          <w:sz w:val="20"/>
          <w:szCs w:val="20"/>
          <w:color w:val="auto"/>
        </w:rPr>
      </w:pPr>
    </w:p>
    <w:p>
      <w:pPr>
        <w:ind w:left="641"/>
        <w:spacing w:after="0"/>
        <w:rPr>
          <w:sz w:val="20"/>
          <w:szCs w:val="20"/>
          <w:color w:val="auto"/>
        </w:rPr>
      </w:pPr>
      <w:r>
        <w:rPr>
          <w:rFonts w:ascii="Times New Roman" w:cs="Times New Roman" w:eastAsia="Times New Roman" w:hAnsi="Times New Roman"/>
          <w:sz w:val="32"/>
          <w:szCs w:val="32"/>
          <w:color w:val="auto"/>
          <w:vertAlign w:val="superscript"/>
        </w:rPr>
        <w:t>120</w:t>
      </w:r>
      <w:r>
        <w:rPr>
          <w:rFonts w:ascii="Times New Roman" w:cs="Times New Roman" w:eastAsia="Times New Roman" w:hAnsi="Times New Roman"/>
          <w:sz w:val="24"/>
          <w:szCs w:val="24"/>
          <w:color w:val="auto"/>
        </w:rPr>
        <w:t>[***]</w:t>
      </w:r>
    </w:p>
    <w:p>
      <w:pPr>
        <w:spacing w:after="0" w:line="197"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Credit Rating.</w:t>
      </w:r>
    </w:p>
    <w:p>
      <w:pPr>
        <w:spacing w:after="0" w:line="7" w:lineRule="exact"/>
        <w:rPr>
          <w:sz w:val="20"/>
          <w:szCs w:val="20"/>
          <w:color w:val="auto"/>
        </w:rPr>
      </w:pPr>
    </w:p>
    <w:p>
      <w:pPr>
        <w:jc w:val="both"/>
        <w:ind w:left="641" w:right="20" w:hanging="641"/>
        <w:spacing w:after="0" w:line="234" w:lineRule="auto"/>
        <w:tabs>
          <w:tab w:leader="none" w:pos="641" w:val="left"/>
        </w:tabs>
        <w:numPr>
          <w:ilvl w:val="0"/>
          <w:numId w:val="24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Each rating obtained by the listed entity with respect to non-convertible debt securities shall be reviewed at least once a year by a credit rating agency registered by the Board.</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Documents and Intimation to Debenture Trustees.</w:t>
      </w:r>
    </w:p>
    <w:p>
      <w:pPr>
        <w:ind w:left="701" w:hanging="701"/>
        <w:spacing w:after="0" w:line="235" w:lineRule="auto"/>
        <w:tabs>
          <w:tab w:leader="none" w:pos="701" w:val="left"/>
        </w:tabs>
        <w:numPr>
          <w:ilvl w:val="0"/>
          <w:numId w:val="24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forward the following to the debenture trustee promptly:</w:t>
      </w:r>
    </w:p>
    <w:p>
      <w:pPr>
        <w:spacing w:after="0" w:line="13" w:lineRule="exact"/>
        <w:rPr>
          <w:rFonts w:ascii="Times New Roman" w:cs="Times New Roman" w:eastAsia="Times New Roman" w:hAnsi="Times New Roman"/>
          <w:sz w:val="24"/>
          <w:szCs w:val="24"/>
          <w:b w:val="1"/>
          <w:bCs w:val="1"/>
          <w:color w:val="auto"/>
        </w:rPr>
      </w:pPr>
    </w:p>
    <w:p>
      <w:pPr>
        <w:jc w:val="both"/>
        <w:ind w:left="1001" w:hanging="293"/>
        <w:spacing w:after="0" w:line="236" w:lineRule="auto"/>
        <w:tabs>
          <w:tab w:leader="none" w:pos="1061" w:val="left"/>
        </w:tabs>
        <w:numPr>
          <w:ilvl w:val="1"/>
          <w:numId w:val="2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copy of the annual report at the same time as it is issued along with a copy of certificate from the listed entity's auditors in respect of utilisation of funds during the implementation period of the project for which the funds have been raised:</w:t>
      </w:r>
    </w:p>
    <w:p>
      <w:pPr>
        <w:spacing w:after="0" w:line="13" w:lineRule="exact"/>
        <w:rPr>
          <w:rFonts w:ascii="Times New Roman" w:cs="Times New Roman" w:eastAsia="Times New Roman" w:hAnsi="Times New Roman"/>
          <w:sz w:val="24"/>
          <w:szCs w:val="24"/>
          <w:color w:val="auto"/>
        </w:rPr>
      </w:pPr>
    </w:p>
    <w:p>
      <w:pPr>
        <w:jc w:val="both"/>
        <w:ind w:left="1141"/>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in the case of debentures or preference shares issued for financing working capital or general corporate purposes or for capital raising purposes the copy of the auditor's certificate may be submitted at the end of each financial year till the funds have been fully utilised or the purpose for which these funds were intended has been achieved.</w:t>
      </w:r>
    </w:p>
    <w:p>
      <w:pPr>
        <w:spacing w:after="0" w:line="5" w:lineRule="exact"/>
        <w:rPr>
          <w:rFonts w:ascii="Times New Roman" w:cs="Times New Roman" w:eastAsia="Times New Roman" w:hAnsi="Times New Roman"/>
          <w:sz w:val="24"/>
          <w:szCs w:val="24"/>
          <w:color w:val="auto"/>
        </w:rPr>
      </w:pPr>
    </w:p>
    <w:p>
      <w:pPr>
        <w:ind w:left="1061" w:hanging="353"/>
        <w:spacing w:after="0"/>
        <w:tabs>
          <w:tab w:leader="none" w:pos="1061" w:val="left"/>
        </w:tabs>
        <w:numPr>
          <w:ilvl w:val="1"/>
          <w:numId w:val="2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copy of all notices, resolutions and circulars relating to-</w:t>
      </w:r>
    </w:p>
    <w:p>
      <w:pPr>
        <w:spacing w:after="0" w:line="12" w:lineRule="exact"/>
        <w:rPr>
          <w:rFonts w:ascii="Times New Roman" w:cs="Times New Roman" w:eastAsia="Times New Roman" w:hAnsi="Times New Roman"/>
          <w:sz w:val="24"/>
          <w:szCs w:val="24"/>
          <w:color w:val="auto"/>
        </w:rPr>
      </w:pPr>
    </w:p>
    <w:p>
      <w:pPr>
        <w:ind w:left="1541" w:right="20" w:hanging="300"/>
        <w:spacing w:after="0" w:line="234" w:lineRule="auto"/>
        <w:tabs>
          <w:tab w:leader="none" w:pos="1541" w:val="left"/>
        </w:tabs>
        <w:numPr>
          <w:ilvl w:val="3"/>
          <w:numId w:val="2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new issue of non convertible debt securities at the same time as they are sent to shareholders/ holders of non convertible debt securities;</w:t>
      </w:r>
    </w:p>
    <w:p>
      <w:pPr>
        <w:spacing w:after="0" w:line="14" w:lineRule="exact"/>
        <w:rPr>
          <w:rFonts w:ascii="Times New Roman" w:cs="Times New Roman" w:eastAsia="Times New Roman" w:hAnsi="Times New Roman"/>
          <w:sz w:val="24"/>
          <w:szCs w:val="24"/>
          <w:color w:val="auto"/>
        </w:rPr>
      </w:pPr>
    </w:p>
    <w:p>
      <w:pPr>
        <w:jc w:val="both"/>
        <w:ind w:left="1561" w:right="20" w:hanging="388"/>
        <w:spacing w:after="0" w:line="236" w:lineRule="auto"/>
        <w:tabs>
          <w:tab w:leader="none" w:pos="1561" w:val="left"/>
        </w:tabs>
        <w:numPr>
          <w:ilvl w:val="3"/>
          <w:numId w:val="2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meetings of holders of non-convertible debt securities at the same time as they are sent to the holders of non convertible debt securities or advertised in the media including those relating to proceedings of the meetings;</w:t>
      </w:r>
    </w:p>
    <w:p>
      <w:pPr>
        <w:spacing w:after="0" w:line="1" w:lineRule="exact"/>
        <w:rPr>
          <w:rFonts w:ascii="Times New Roman" w:cs="Times New Roman" w:eastAsia="Times New Roman" w:hAnsi="Times New Roman"/>
          <w:sz w:val="24"/>
          <w:szCs w:val="24"/>
          <w:color w:val="auto"/>
        </w:rPr>
      </w:pPr>
    </w:p>
    <w:p>
      <w:pPr>
        <w:ind w:left="1061" w:hanging="353"/>
        <w:spacing w:after="0"/>
        <w:tabs>
          <w:tab w:leader="none" w:pos="1061" w:val="left"/>
        </w:tabs>
        <w:numPr>
          <w:ilvl w:val="1"/>
          <w:numId w:val="2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intimations regarding :</w:t>
      </w:r>
    </w:p>
    <w:p>
      <w:pPr>
        <w:ind w:left="1561" w:hanging="428"/>
        <w:spacing w:after="0"/>
        <w:tabs>
          <w:tab w:leader="none" w:pos="1561" w:val="left"/>
        </w:tabs>
        <w:numPr>
          <w:ilvl w:val="2"/>
          <w:numId w:val="2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revision in the rating;</w:t>
      </w:r>
    </w:p>
    <w:p>
      <w:pPr>
        <w:spacing w:after="0" w:line="12" w:lineRule="exact"/>
        <w:rPr>
          <w:rFonts w:ascii="Times New Roman" w:cs="Times New Roman" w:eastAsia="Times New Roman" w:hAnsi="Times New Roman"/>
          <w:sz w:val="24"/>
          <w:szCs w:val="24"/>
          <w:color w:val="auto"/>
        </w:rPr>
      </w:pPr>
    </w:p>
    <w:p>
      <w:pPr>
        <w:ind w:left="1561" w:right="20" w:hanging="428"/>
        <w:spacing w:after="0" w:line="234" w:lineRule="auto"/>
        <w:tabs>
          <w:tab w:leader="none" w:pos="1561" w:val="left"/>
        </w:tabs>
        <w:numPr>
          <w:ilvl w:val="2"/>
          <w:numId w:val="2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default in timely payment of interest or redemption or both in respect of the non convertible debt securities;</w:t>
      </w:r>
    </w:p>
    <w:p>
      <w:pPr>
        <w:spacing w:after="0" w:line="1" w:lineRule="exact"/>
        <w:rPr>
          <w:rFonts w:ascii="Times New Roman" w:cs="Times New Roman" w:eastAsia="Times New Roman" w:hAnsi="Times New Roman"/>
          <w:sz w:val="24"/>
          <w:szCs w:val="24"/>
          <w:color w:val="auto"/>
        </w:rPr>
      </w:pPr>
    </w:p>
    <w:p>
      <w:pPr>
        <w:ind w:left="1561" w:hanging="428"/>
        <w:spacing w:after="0" w:line="238" w:lineRule="auto"/>
        <w:tabs>
          <w:tab w:leader="none" w:pos="1561" w:val="left"/>
        </w:tabs>
        <w:numPr>
          <w:ilvl w:val="2"/>
          <w:numId w:val="2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failure to create charge on the assets;</w:t>
      </w:r>
    </w:p>
    <w:p>
      <w:pPr>
        <w:spacing w:after="0" w:line="1" w:lineRule="exact"/>
        <w:rPr>
          <w:sz w:val="20"/>
          <w:szCs w:val="20"/>
          <w:color w:val="auto"/>
        </w:rPr>
      </w:pPr>
    </w:p>
    <w:p>
      <w:pPr>
        <w:ind w:left="1141" w:hanging="280"/>
        <w:spacing w:after="0" w:line="205" w:lineRule="auto"/>
        <w:rPr>
          <w:sz w:val="20"/>
          <w:szCs w:val="20"/>
          <w:color w:val="auto"/>
        </w:rPr>
      </w:pPr>
      <w:r>
        <w:rPr>
          <w:rFonts w:ascii="Times New Roman" w:cs="Times New Roman" w:eastAsia="Times New Roman" w:hAnsi="Times New Roman"/>
          <w:sz w:val="32"/>
          <w:szCs w:val="32"/>
          <w:color w:val="auto"/>
          <w:vertAlign w:val="superscript"/>
        </w:rPr>
        <w:t>121</w:t>
      </w:r>
      <w:r>
        <w:rPr>
          <w:rFonts w:ascii="Times New Roman" w:cs="Times New Roman" w:eastAsia="Times New Roman" w:hAnsi="Times New Roman"/>
          <w:sz w:val="24"/>
          <w:szCs w:val="24"/>
          <w:color w:val="auto"/>
        </w:rPr>
        <w:t>[(iv) all covenants of the issue (including side letters, accelerated payment clause, etc.)]</w:t>
      </w:r>
    </w:p>
    <w:p>
      <w:pPr>
        <w:spacing w:after="0" w:line="2" w:lineRule="exact"/>
        <w:rPr>
          <w:sz w:val="20"/>
          <w:szCs w:val="20"/>
          <w:color w:val="auto"/>
        </w:rPr>
      </w:pPr>
    </w:p>
    <w:p>
      <w:pPr>
        <w:jc w:val="right"/>
        <w:ind w:left="421" w:right="20"/>
        <w:spacing w:after="0" w:line="206" w:lineRule="auto"/>
        <w:rPr>
          <w:sz w:val="20"/>
          <w:szCs w:val="20"/>
          <w:color w:val="auto"/>
        </w:rPr>
      </w:pPr>
      <w:r>
        <w:rPr>
          <w:rFonts w:ascii="Times New Roman" w:cs="Times New Roman" w:eastAsia="Times New Roman" w:hAnsi="Times New Roman"/>
          <w:sz w:val="32"/>
          <w:szCs w:val="32"/>
          <w:color w:val="auto"/>
          <w:vertAlign w:val="superscript"/>
        </w:rPr>
        <w:t>122</w:t>
      </w:r>
      <w:r>
        <w:rPr>
          <w:rFonts w:ascii="Times New Roman" w:cs="Times New Roman" w:eastAsia="Times New Roman" w:hAnsi="Times New Roman"/>
          <w:sz w:val="24"/>
          <w:szCs w:val="24"/>
          <w:color w:val="auto"/>
        </w:rPr>
        <w:t>[(d) a half-yearly  certificate regarding  maintenance  of  hundred percent asset cover or asset cover as per the terms of offer document/ Information  Memorandum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212725</wp:posOffset>
                </wp:positionV>
                <wp:extent cx="182880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75pt" to="144pt,16.75pt" o:allowincell="f" strokecolor="#000000" strokeweight="0.72pt"/>
            </w:pict>
          </mc:Fallback>
        </mc:AlternateContent>
      </w:r>
    </w:p>
    <w:p>
      <w:pPr>
        <w:spacing w:after="0" w:line="200" w:lineRule="exact"/>
        <w:rPr>
          <w:sz w:val="20"/>
          <w:szCs w:val="20"/>
          <w:color w:val="auto"/>
        </w:rPr>
      </w:pPr>
    </w:p>
    <w:p>
      <w:pPr>
        <w:spacing w:after="0" w:line="229" w:lineRule="exact"/>
        <w:rPr>
          <w:sz w:val="20"/>
          <w:szCs w:val="20"/>
          <w:color w:val="auto"/>
        </w:rPr>
      </w:pPr>
    </w:p>
    <w:p>
      <w:pPr>
        <w:jc w:val="both"/>
        <w:ind w:left="1" w:right="20" w:hanging="1"/>
        <w:spacing w:after="0" w:line="215" w:lineRule="auto"/>
        <w:tabs>
          <w:tab w:leader="none" w:pos="308" w:val="left"/>
        </w:tabs>
        <w:numPr>
          <w:ilvl w:val="0"/>
          <w:numId w:val="24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(Listing Obligations and Disclosure Requirements) (Third Amendment) Regulations, 2020, w.e.f. October 08, 2020. Prior to the omission, sub-regulation (3) read as follows:</w:t>
      </w:r>
    </w:p>
    <w:p>
      <w:pPr>
        <w:spacing w:after="0" w:line="9" w:lineRule="exact"/>
        <w:rPr>
          <w:sz w:val="20"/>
          <w:szCs w:val="20"/>
          <w:color w:val="auto"/>
        </w:rPr>
      </w:pPr>
    </w:p>
    <w:p>
      <w:pPr>
        <w:jc w:val="both"/>
        <w:ind w:left="1" w:right="20"/>
        <w:spacing w:after="0" w:line="236" w:lineRule="auto"/>
        <w:rPr>
          <w:sz w:val="20"/>
          <w:szCs w:val="20"/>
          <w:color w:val="auto"/>
        </w:rPr>
      </w:pPr>
      <w:r>
        <w:rPr>
          <w:rFonts w:ascii="Times New Roman" w:cs="Times New Roman" w:eastAsia="Times New Roman" w:hAnsi="Times New Roman"/>
          <w:sz w:val="20"/>
          <w:szCs w:val="20"/>
          <w:color w:val="auto"/>
        </w:rPr>
        <w:t>“(3) The requirement specified in sub-regulation (1), shall not be applicable in case of unsecured debt securities issued by regulated financial sector entities eligible for meeting capital requirements as specified by respective regulators.”</w:t>
      </w:r>
    </w:p>
    <w:p>
      <w:pPr>
        <w:spacing w:after="0" w:line="13" w:lineRule="exact"/>
        <w:rPr>
          <w:sz w:val="20"/>
          <w:szCs w:val="20"/>
          <w:color w:val="auto"/>
        </w:rPr>
      </w:pPr>
    </w:p>
    <w:p>
      <w:pPr>
        <w:ind w:left="1" w:right="20" w:hanging="1"/>
        <w:spacing w:after="0" w:line="223" w:lineRule="auto"/>
        <w:tabs>
          <w:tab w:leader="none" w:pos="246" w:val="left"/>
        </w:tabs>
        <w:numPr>
          <w:ilvl w:val="0"/>
          <w:numId w:val="24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Securities and Exchange Board of India (Listing Obligations and Disclosure Requirements) (Third Amendment) Regulations, 2020, w.e.f. October 08, 2020.</w:t>
      </w:r>
    </w:p>
    <w:p>
      <w:pPr>
        <w:spacing w:after="0" w:line="12" w:lineRule="exact"/>
        <w:rPr>
          <w:rFonts w:ascii="Times New Roman" w:cs="Times New Roman" w:eastAsia="Times New Roman" w:hAnsi="Times New Roman"/>
          <w:sz w:val="24"/>
          <w:szCs w:val="24"/>
          <w:color w:val="auto"/>
          <w:vertAlign w:val="superscript"/>
        </w:rPr>
      </w:pPr>
    </w:p>
    <w:p>
      <w:pPr>
        <w:jc w:val="both"/>
        <w:ind w:left="1" w:right="20" w:hanging="1"/>
        <w:spacing w:after="0" w:line="202" w:lineRule="auto"/>
        <w:tabs>
          <w:tab w:leader="none" w:pos="311" w:val="left"/>
        </w:tabs>
        <w:numPr>
          <w:ilvl w:val="0"/>
          <w:numId w:val="24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(Listing Obligations and Disclosure Requirements) (Third Amendment) Regulations, 2020, w.e.f. October 08, 2020. Prior to the substitution, clause</w:t>
      </w:r>
    </w:p>
    <w:p>
      <w:pPr>
        <w:spacing w:after="0" w:line="2" w:lineRule="exact"/>
        <w:rPr>
          <w:rFonts w:ascii="Times New Roman" w:cs="Times New Roman" w:eastAsia="Times New Roman" w:hAnsi="Times New Roman"/>
          <w:sz w:val="26"/>
          <w:szCs w:val="26"/>
          <w:color w:val="auto"/>
          <w:vertAlign w:val="superscript"/>
        </w:rPr>
      </w:pPr>
    </w:p>
    <w:p>
      <w:pPr>
        <w:ind w:left="1"/>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(d) read as follows:</w:t>
      </w:r>
    </w:p>
    <w:p>
      <w:pPr>
        <w:spacing w:after="0" w:line="11" w:lineRule="exact"/>
        <w:rPr>
          <w:rFonts w:ascii="Times New Roman" w:cs="Times New Roman" w:eastAsia="Times New Roman" w:hAnsi="Times New Roman"/>
          <w:sz w:val="26"/>
          <w:szCs w:val="26"/>
          <w:color w:val="auto"/>
          <w:vertAlign w:val="superscript"/>
        </w:rPr>
      </w:pPr>
    </w:p>
    <w:p>
      <w:pPr>
        <w:jc w:val="both"/>
        <w:ind w:left="1" w:right="20"/>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 half-yearly certificate regarding maintenance of hundred percent. asset cover in respect of listed non convertible debt securities, by either a practicing company secretary or a practicing chartered accountant, along with the half yearly financial results:</w:t>
      </w:r>
    </w:p>
    <w:p>
      <w:pPr>
        <w:spacing w:after="0" w:line="12" w:lineRule="exact"/>
        <w:rPr>
          <w:rFonts w:ascii="Times New Roman" w:cs="Times New Roman" w:eastAsia="Times New Roman" w:hAnsi="Times New Roman"/>
          <w:sz w:val="26"/>
          <w:szCs w:val="26"/>
          <w:color w:val="auto"/>
          <w:vertAlign w:val="superscript"/>
        </w:rPr>
      </w:pPr>
    </w:p>
    <w:p>
      <w:pPr>
        <w:jc w:val="both"/>
        <w:ind w:left="1" w:right="2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submission of such half yearly certificates is not applicable in cases where a listed entity is a bank or non banking financial companies registered with Reserve Bank of India or where bonds are secured by a Government guarantee.”</w:t>
      </w:r>
    </w:p>
    <w:p>
      <w:pPr>
        <w:spacing w:after="0" w:line="200" w:lineRule="exact"/>
        <w:rPr>
          <w:sz w:val="20"/>
          <w:szCs w:val="20"/>
          <w:color w:val="auto"/>
        </w:rPr>
      </w:pPr>
    </w:p>
    <w:p>
      <w:pPr>
        <w:spacing w:after="0" w:line="229"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58</w:t>
      </w:r>
    </w:p>
    <w:p>
      <w:pPr>
        <w:sectPr>
          <w:pgSz w:w="11900" w:h="16838" w:orient="portrait"/>
          <w:cols w:equalWidth="0" w:num="1">
            <w:col w:w="9061"/>
          </w:cols>
          <w:pgMar w:left="1419" w:top="1440" w:right="1426" w:bottom="416" w:gutter="0" w:footer="0" w:header="0"/>
        </w:sectPr>
      </w:pPr>
    </w:p>
    <w:bookmarkStart w:id="58" w:name="page59"/>
    <w:bookmarkEnd w:id="58"/>
    <w:p>
      <w:pPr>
        <w:spacing w:after="0" w:line="3" w:lineRule="exact"/>
        <w:rPr>
          <w:sz w:val="20"/>
          <w:szCs w:val="20"/>
          <w:color w:val="auto"/>
        </w:rPr>
      </w:pPr>
    </w:p>
    <w:p>
      <w:pPr>
        <w:jc w:val="both"/>
        <w:ind w:left="1141" w:right="20"/>
        <w:spacing w:after="0" w:line="236" w:lineRule="auto"/>
        <w:rPr>
          <w:sz w:val="20"/>
          <w:szCs w:val="20"/>
          <w:color w:val="auto"/>
        </w:rPr>
      </w:pPr>
      <w:r>
        <w:rPr>
          <w:rFonts w:ascii="Times New Roman" w:cs="Times New Roman" w:eastAsia="Times New Roman" w:hAnsi="Times New Roman"/>
          <w:sz w:val="24"/>
          <w:szCs w:val="24"/>
          <w:color w:val="auto"/>
        </w:rPr>
        <w:t>and/or Debenture Trust Deed, including compliance with all the covenants, in respect of listed non-convertible debt securities, by the statutory auditor, along with the half-yearly financial results:</w:t>
      </w:r>
    </w:p>
    <w:p>
      <w:pPr>
        <w:spacing w:after="0" w:line="14" w:lineRule="exact"/>
        <w:rPr>
          <w:sz w:val="20"/>
          <w:szCs w:val="20"/>
          <w:color w:val="auto"/>
        </w:rPr>
      </w:pPr>
    </w:p>
    <w:p>
      <w:pPr>
        <w:jc w:val="both"/>
        <w:ind w:left="1141" w:right="20"/>
        <w:spacing w:after="0" w:line="234" w:lineRule="auto"/>
        <w:rPr>
          <w:sz w:val="20"/>
          <w:szCs w:val="20"/>
          <w:color w:val="auto"/>
        </w:rPr>
      </w:pPr>
      <w:r>
        <w:rPr>
          <w:rFonts w:ascii="Times New Roman" w:cs="Times New Roman" w:eastAsia="Times New Roman" w:hAnsi="Times New Roman"/>
          <w:sz w:val="24"/>
          <w:szCs w:val="24"/>
          <w:color w:val="auto"/>
        </w:rPr>
        <w:t>Provided that the submission of half yearly certificate is not applicable where bonds are secured by a Government guarantee.]</w:t>
      </w:r>
    </w:p>
    <w:p>
      <w:pPr>
        <w:spacing w:after="0" w:line="290" w:lineRule="exact"/>
        <w:rPr>
          <w:sz w:val="20"/>
          <w:szCs w:val="20"/>
          <w:color w:val="auto"/>
        </w:rPr>
      </w:pPr>
    </w:p>
    <w:p>
      <w:pPr>
        <w:ind w:left="281" w:right="20" w:hanging="281"/>
        <w:spacing w:after="0" w:line="234" w:lineRule="auto"/>
        <w:tabs>
          <w:tab w:leader="none" w:pos="363" w:val="left"/>
        </w:tabs>
        <w:numPr>
          <w:ilvl w:val="0"/>
          <w:numId w:val="2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forward to the debenture trustee any such information sought and provide access to relevant books of accounts as required by the debenture trustee.</w:t>
      </w:r>
    </w:p>
    <w:p>
      <w:pPr>
        <w:spacing w:after="0" w:line="289" w:lineRule="exact"/>
        <w:rPr>
          <w:rFonts w:ascii="Times New Roman" w:cs="Times New Roman" w:eastAsia="Times New Roman" w:hAnsi="Times New Roman"/>
          <w:sz w:val="24"/>
          <w:szCs w:val="24"/>
          <w:color w:val="auto"/>
        </w:rPr>
      </w:pPr>
    </w:p>
    <w:p>
      <w:pPr>
        <w:ind w:left="281" w:right="20" w:hanging="281"/>
        <w:spacing w:after="0" w:line="234" w:lineRule="auto"/>
        <w:tabs>
          <w:tab w:leader="none" w:pos="346" w:val="left"/>
        </w:tabs>
        <w:numPr>
          <w:ilvl w:val="0"/>
          <w:numId w:val="2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may, subject to the consent of the debenture trustee, send the information stipulated in sub-regulation (1), in electronic form/fax.</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Other submissions to stock exchange(s).</w:t>
      </w:r>
    </w:p>
    <w:p>
      <w:pPr>
        <w:spacing w:after="0" w:line="7" w:lineRule="exact"/>
        <w:rPr>
          <w:sz w:val="20"/>
          <w:szCs w:val="20"/>
          <w:color w:val="auto"/>
        </w:rPr>
      </w:pPr>
    </w:p>
    <w:p>
      <w:pPr>
        <w:jc w:val="both"/>
        <w:ind w:left="641" w:hanging="641"/>
        <w:spacing w:after="0" w:line="250" w:lineRule="auto"/>
        <w:tabs>
          <w:tab w:leader="none" w:pos="641" w:val="left"/>
        </w:tabs>
        <w:numPr>
          <w:ilvl w:val="0"/>
          <w:numId w:val="250"/>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(1) The listed entity shall submit a certificate to the stock exchange within two days of the interest or principal or both becoming due that it has made timely payment of interests or principal obligations or both in respect of the non convertible debt securities.</w:t>
      </w:r>
    </w:p>
    <w:p>
      <w:pPr>
        <w:spacing w:after="0" w:line="278" w:lineRule="exact"/>
        <w:rPr>
          <w:sz w:val="20"/>
          <w:szCs w:val="20"/>
          <w:color w:val="auto"/>
        </w:rPr>
      </w:pPr>
    </w:p>
    <w:p>
      <w:pPr>
        <w:jc w:val="both"/>
        <w:ind w:left="281" w:hanging="281"/>
        <w:spacing w:after="0" w:line="237" w:lineRule="auto"/>
        <w:tabs>
          <w:tab w:leader="none" w:pos="372" w:val="left"/>
        </w:tabs>
        <w:numPr>
          <w:ilvl w:val="0"/>
          <w:numId w:val="2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provide an undertaking to the stock exchange(s) on annual basis stating that all documents and intimations required to be submitted to Debenture Trustees in terms of Trust Deed and Securities and Exchange Board of India (Issue and Listing of Debt Securities) Regulations, 2008 have been complied with.</w:t>
      </w:r>
    </w:p>
    <w:p>
      <w:pPr>
        <w:spacing w:after="0" w:line="290" w:lineRule="exact"/>
        <w:rPr>
          <w:rFonts w:ascii="Times New Roman" w:cs="Times New Roman" w:eastAsia="Times New Roman" w:hAnsi="Times New Roman"/>
          <w:sz w:val="24"/>
          <w:szCs w:val="24"/>
          <w:color w:val="auto"/>
        </w:rPr>
      </w:pPr>
    </w:p>
    <w:p>
      <w:pPr>
        <w:ind w:left="281" w:right="20" w:hanging="281"/>
        <w:spacing w:after="0" w:line="234" w:lineRule="auto"/>
        <w:tabs>
          <w:tab w:leader="none" w:pos="351" w:val="left"/>
        </w:tabs>
        <w:numPr>
          <w:ilvl w:val="0"/>
          <w:numId w:val="2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forward to the stock exchange any other information in the manner and format as specified by the Board from time to time.</w:t>
      </w:r>
    </w:p>
    <w:p>
      <w:pPr>
        <w:spacing w:after="0" w:line="295" w:lineRule="exact"/>
        <w:rPr>
          <w:sz w:val="20"/>
          <w:szCs w:val="20"/>
          <w:color w:val="auto"/>
        </w:rPr>
      </w:pPr>
    </w:p>
    <w:p>
      <w:pPr>
        <w:ind w:left="1" w:right="20"/>
        <w:spacing w:after="0" w:line="234" w:lineRule="auto"/>
        <w:rPr>
          <w:sz w:val="20"/>
          <w:szCs w:val="20"/>
          <w:color w:val="auto"/>
        </w:rPr>
      </w:pPr>
      <w:r>
        <w:rPr>
          <w:rFonts w:ascii="Times New Roman" w:cs="Times New Roman" w:eastAsia="Times New Roman" w:hAnsi="Times New Roman"/>
          <w:sz w:val="24"/>
          <w:szCs w:val="24"/>
          <w:b w:val="1"/>
          <w:bCs w:val="1"/>
          <w:color w:val="auto"/>
        </w:rPr>
        <w:t>Documents and information to holders of non - convertible debt securities and non-convertible preference shares</w:t>
      </w:r>
    </w:p>
    <w:p>
      <w:pPr>
        <w:ind w:left="641" w:hanging="641"/>
        <w:spacing w:after="0" w:line="237" w:lineRule="auto"/>
        <w:tabs>
          <w:tab w:leader="none" w:pos="641" w:val="left"/>
        </w:tabs>
        <w:numPr>
          <w:ilvl w:val="0"/>
          <w:numId w:val="2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send the following documents:</w:t>
      </w:r>
    </w:p>
    <w:p>
      <w:pPr>
        <w:spacing w:after="0" w:line="12" w:lineRule="exact"/>
        <w:rPr>
          <w:rFonts w:ascii="Times New Roman" w:cs="Times New Roman" w:eastAsia="Times New Roman" w:hAnsi="Times New Roman"/>
          <w:sz w:val="24"/>
          <w:szCs w:val="24"/>
          <w:b w:val="1"/>
          <w:bCs w:val="1"/>
          <w:color w:val="auto"/>
        </w:rPr>
      </w:pPr>
    </w:p>
    <w:p>
      <w:pPr>
        <w:ind w:left="1001" w:right="20" w:hanging="293"/>
        <w:spacing w:after="0" w:line="234" w:lineRule="auto"/>
        <w:tabs>
          <w:tab w:leader="none" w:pos="1001" w:val="left"/>
        </w:tabs>
        <w:numPr>
          <w:ilvl w:val="1"/>
          <w:numId w:val="2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Soft copies of full annual reports to all the holders of non convertible preference share who have registered their email address(es) for the purpose;</w:t>
      </w:r>
    </w:p>
    <w:p>
      <w:pPr>
        <w:spacing w:after="0" w:line="13" w:lineRule="exact"/>
        <w:rPr>
          <w:rFonts w:ascii="Times New Roman" w:cs="Times New Roman" w:eastAsia="Times New Roman" w:hAnsi="Times New Roman"/>
          <w:sz w:val="24"/>
          <w:szCs w:val="24"/>
          <w:color w:val="auto"/>
        </w:rPr>
      </w:pPr>
    </w:p>
    <w:p>
      <w:pPr>
        <w:jc w:val="both"/>
        <w:ind w:left="1001" w:right="20" w:hanging="293"/>
        <w:spacing w:after="0" w:line="236" w:lineRule="auto"/>
        <w:tabs>
          <w:tab w:leader="none" w:pos="1061" w:val="left"/>
        </w:tabs>
        <w:numPr>
          <w:ilvl w:val="1"/>
          <w:numId w:val="2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Hard copy of statement containing the salient features of all the documents, as specified in Section 136 of Companies Act, 2013 and rules made thereunder to those holders of non convertible preference share who have not so registered;</w:t>
      </w:r>
    </w:p>
    <w:p>
      <w:pPr>
        <w:spacing w:after="0" w:line="14" w:lineRule="exact"/>
        <w:rPr>
          <w:rFonts w:ascii="Times New Roman" w:cs="Times New Roman" w:eastAsia="Times New Roman" w:hAnsi="Times New Roman"/>
          <w:sz w:val="24"/>
          <w:szCs w:val="24"/>
          <w:color w:val="auto"/>
        </w:rPr>
      </w:pPr>
    </w:p>
    <w:p>
      <w:pPr>
        <w:ind w:left="1001" w:right="20" w:hanging="293"/>
        <w:spacing w:after="0" w:line="234" w:lineRule="auto"/>
        <w:tabs>
          <w:tab w:leader="none" w:pos="1061" w:val="left"/>
        </w:tabs>
        <w:numPr>
          <w:ilvl w:val="1"/>
          <w:numId w:val="2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Hard copies of full annual reports to those holders of non convertible debt securities and non convertible preference share, who request for the same.</w:t>
      </w:r>
    </w:p>
    <w:p>
      <w:pPr>
        <w:spacing w:after="0" w:line="13" w:lineRule="exact"/>
        <w:rPr>
          <w:rFonts w:ascii="Times New Roman" w:cs="Times New Roman" w:eastAsia="Times New Roman" w:hAnsi="Times New Roman"/>
          <w:sz w:val="24"/>
          <w:szCs w:val="24"/>
          <w:color w:val="auto"/>
        </w:rPr>
      </w:pPr>
    </w:p>
    <w:p>
      <w:pPr>
        <w:jc w:val="both"/>
        <w:ind w:left="1001" w:right="20" w:hanging="293"/>
        <w:spacing w:after="0" w:line="236" w:lineRule="auto"/>
        <w:tabs>
          <w:tab w:leader="none" w:pos="1061" w:val="left"/>
        </w:tabs>
        <w:numPr>
          <w:ilvl w:val="1"/>
          <w:numId w:val="2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Half yearly communication as specified in sub-regulation (4) and (5) of regulation 52, to holders of non convertible debt securities and non convertible preference shares;</w:t>
      </w:r>
    </w:p>
    <w:p>
      <w:pPr>
        <w:spacing w:after="0" w:line="290" w:lineRule="exact"/>
        <w:rPr>
          <w:sz w:val="20"/>
          <w:szCs w:val="20"/>
          <w:color w:val="auto"/>
        </w:rPr>
      </w:pPr>
    </w:p>
    <w:p>
      <w:pPr>
        <w:jc w:val="both"/>
        <w:ind w:left="281" w:right="20" w:hanging="282"/>
        <w:spacing w:after="0" w:line="237" w:lineRule="auto"/>
        <w:rPr>
          <w:sz w:val="20"/>
          <w:szCs w:val="20"/>
          <w:color w:val="auto"/>
        </w:rPr>
      </w:pPr>
      <w:r>
        <w:rPr>
          <w:rFonts w:ascii="Times New Roman" w:cs="Times New Roman" w:eastAsia="Times New Roman" w:hAnsi="Times New Roman"/>
          <w:sz w:val="24"/>
          <w:szCs w:val="24"/>
          <w:color w:val="auto"/>
        </w:rPr>
        <w:t>(2) The listed entity shall send the notice of all meetings of holders of non convertible debt securities and holders of non-convertible redeemable preference shares specifically stating that the provisions for appointment of proxy as mentioned in Section 105 of the Companies Act, 2013, shall be applicable for such meeting</w:t>
      </w:r>
      <w:r>
        <w:rPr>
          <w:rFonts w:ascii="Times New Roman" w:cs="Times New Roman" w:eastAsia="Times New Roman" w:hAnsi="Times New Roman"/>
          <w:sz w:val="24"/>
          <w:szCs w:val="24"/>
          <w:color w:val="FF0000"/>
        </w:rPr>
        <w:t>.</w:t>
      </w:r>
    </w:p>
    <w:p>
      <w:pPr>
        <w:spacing w:after="0" w:line="290" w:lineRule="exact"/>
        <w:rPr>
          <w:sz w:val="20"/>
          <w:szCs w:val="20"/>
          <w:color w:val="auto"/>
        </w:rPr>
      </w:pPr>
    </w:p>
    <w:p>
      <w:pPr>
        <w:jc w:val="both"/>
        <w:ind w:left="281" w:right="20" w:hanging="282"/>
        <w:spacing w:after="0" w:line="236" w:lineRule="auto"/>
        <w:rPr>
          <w:sz w:val="20"/>
          <w:szCs w:val="20"/>
          <w:color w:val="auto"/>
        </w:rPr>
      </w:pPr>
      <w:r>
        <w:rPr>
          <w:rFonts w:ascii="Times New Roman" w:cs="Times New Roman" w:eastAsia="Times New Roman" w:hAnsi="Times New Roman"/>
          <w:sz w:val="24"/>
          <w:szCs w:val="24"/>
          <w:color w:val="auto"/>
        </w:rPr>
        <w:t>(3) The listed entity shall send proxy forms to holders of non convertible debt securities and non-convertible redeemable preference shares which shall be worded in such a manner that holders of these securities may vote either for or against each resolution.</w:t>
      </w:r>
    </w:p>
    <w:p>
      <w:pPr>
        <w:spacing w:after="0" w:line="295" w:lineRule="exact"/>
        <w:rPr>
          <w:sz w:val="20"/>
          <w:szCs w:val="20"/>
          <w:color w:val="auto"/>
        </w:rPr>
      </w:pPr>
    </w:p>
    <w:p>
      <w:pPr>
        <w:jc w:val="both"/>
        <w:ind w:left="1" w:right="20"/>
        <w:spacing w:after="0" w:line="234" w:lineRule="auto"/>
        <w:rPr>
          <w:sz w:val="20"/>
          <w:szCs w:val="20"/>
          <w:color w:val="auto"/>
        </w:rPr>
      </w:pPr>
      <w:r>
        <w:rPr>
          <w:rFonts w:ascii="Times New Roman" w:cs="Times New Roman" w:eastAsia="Times New Roman" w:hAnsi="Times New Roman"/>
          <w:sz w:val="24"/>
          <w:szCs w:val="24"/>
          <w:b w:val="1"/>
          <w:bCs w:val="1"/>
          <w:color w:val="auto"/>
        </w:rPr>
        <w:t>Structure of non convertible debt securities and non convertible redeemable preference shares.</w:t>
      </w:r>
    </w:p>
    <w:p>
      <w:pPr>
        <w:spacing w:after="0" w:line="354"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59</w:t>
      </w:r>
    </w:p>
    <w:p>
      <w:pPr>
        <w:sectPr>
          <w:pgSz w:w="11900" w:h="16838" w:orient="portrait"/>
          <w:cols w:equalWidth="0" w:num="1">
            <w:col w:w="9061"/>
          </w:cols>
          <w:pgMar w:left="1419" w:top="1440" w:right="1426" w:bottom="416" w:gutter="0" w:footer="0" w:header="0"/>
        </w:sectPr>
      </w:pPr>
    </w:p>
    <w:bookmarkStart w:id="59" w:name="page60"/>
    <w:bookmarkEnd w:id="59"/>
    <w:p>
      <w:pPr>
        <w:spacing w:after="0" w:line="3" w:lineRule="exact"/>
        <w:rPr>
          <w:sz w:val="20"/>
          <w:szCs w:val="20"/>
          <w:color w:val="auto"/>
        </w:rPr>
      </w:pPr>
    </w:p>
    <w:p>
      <w:pPr>
        <w:jc w:val="both"/>
        <w:ind w:left="641" w:right="20" w:hanging="641"/>
        <w:spacing w:after="0" w:line="236" w:lineRule="auto"/>
        <w:tabs>
          <w:tab w:leader="none" w:pos="641" w:val="left"/>
        </w:tabs>
        <w:numPr>
          <w:ilvl w:val="0"/>
          <w:numId w:val="25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not make material modification without prior approval of the stock exchange(s) where the non convertible debt securities or non-convertible redeemable preference shares, as applicable, are listed, to :</w:t>
      </w:r>
    </w:p>
    <w:p>
      <w:pPr>
        <w:spacing w:after="0" w:line="13" w:lineRule="exact"/>
        <w:rPr>
          <w:rFonts w:ascii="Times New Roman" w:cs="Times New Roman" w:eastAsia="Times New Roman" w:hAnsi="Times New Roman"/>
          <w:sz w:val="24"/>
          <w:szCs w:val="24"/>
          <w:b w:val="1"/>
          <w:bCs w:val="1"/>
          <w:color w:val="auto"/>
        </w:rPr>
      </w:pPr>
    </w:p>
    <w:p>
      <w:pPr>
        <w:ind w:left="1141" w:right="20" w:hanging="289"/>
        <w:spacing w:after="0" w:line="234" w:lineRule="auto"/>
        <w:tabs>
          <w:tab w:leader="none" w:pos="1141" w:val="left"/>
        </w:tabs>
        <w:numPr>
          <w:ilvl w:val="1"/>
          <w:numId w:val="253"/>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structure of the debenture in terms of coupon, conversion, redemption, or otherwise.</w:t>
      </w:r>
    </w:p>
    <w:p>
      <w:pPr>
        <w:spacing w:after="0" w:line="13" w:lineRule="exact"/>
        <w:rPr>
          <w:rFonts w:ascii="Times New Roman" w:cs="Times New Roman" w:eastAsia="Times New Roman" w:hAnsi="Times New Roman"/>
          <w:sz w:val="22"/>
          <w:szCs w:val="22"/>
          <w:color w:val="auto"/>
        </w:rPr>
      </w:pPr>
    </w:p>
    <w:p>
      <w:pPr>
        <w:jc w:val="both"/>
        <w:ind w:left="1141" w:right="20" w:hanging="289"/>
        <w:spacing w:after="0" w:line="236" w:lineRule="auto"/>
        <w:tabs>
          <w:tab w:leader="none" w:pos="1141" w:val="left"/>
        </w:tabs>
        <w:numPr>
          <w:ilvl w:val="1"/>
          <w:numId w:val="253"/>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structure of the non-convertible redeemable preference shares in terms of dividend of non-convertible preference shares payable, conversion, redemption, or otherwise.</w:t>
      </w:r>
    </w:p>
    <w:p>
      <w:pPr>
        <w:spacing w:after="0" w:line="290" w:lineRule="exact"/>
        <w:rPr>
          <w:sz w:val="20"/>
          <w:szCs w:val="20"/>
          <w:color w:val="auto"/>
        </w:rPr>
      </w:pPr>
    </w:p>
    <w:p>
      <w:pPr>
        <w:ind w:left="281" w:hanging="281"/>
        <w:spacing w:after="0" w:line="234" w:lineRule="auto"/>
        <w:tabs>
          <w:tab w:leader="none" w:pos="358" w:val="left"/>
        </w:tabs>
        <w:numPr>
          <w:ilvl w:val="0"/>
          <w:numId w:val="2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approval of the stock exchange referred to in sub-regulation (1) shall be made only after:</w:t>
      </w:r>
    </w:p>
    <w:p>
      <w:pPr>
        <w:spacing w:after="0" w:line="14" w:lineRule="exact"/>
        <w:rPr>
          <w:rFonts w:ascii="Times New Roman" w:cs="Times New Roman" w:eastAsia="Times New Roman" w:hAnsi="Times New Roman"/>
          <w:sz w:val="24"/>
          <w:szCs w:val="24"/>
          <w:color w:val="auto"/>
        </w:rPr>
      </w:pPr>
    </w:p>
    <w:p>
      <w:pPr>
        <w:ind w:left="1001" w:right="20" w:hanging="293"/>
        <w:spacing w:after="0" w:line="234" w:lineRule="auto"/>
        <w:tabs>
          <w:tab w:leader="none" w:pos="1001" w:val="left"/>
        </w:tabs>
        <w:numPr>
          <w:ilvl w:val="1"/>
          <w:numId w:val="25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approval of the board of directors and the debenture trustee in case of non-convertible debt securities and</w:t>
      </w:r>
    </w:p>
    <w:p>
      <w:pPr>
        <w:spacing w:after="0" w:line="13" w:lineRule="exact"/>
        <w:rPr>
          <w:rFonts w:ascii="Times New Roman" w:cs="Times New Roman" w:eastAsia="Times New Roman" w:hAnsi="Times New Roman"/>
          <w:sz w:val="23"/>
          <w:szCs w:val="23"/>
          <w:color w:val="auto"/>
        </w:rPr>
      </w:pPr>
    </w:p>
    <w:p>
      <w:pPr>
        <w:ind w:left="1001" w:right="20" w:hanging="293"/>
        <w:spacing w:after="0" w:line="234" w:lineRule="auto"/>
        <w:tabs>
          <w:tab w:leader="none" w:pos="1001" w:val="left"/>
        </w:tabs>
        <w:numPr>
          <w:ilvl w:val="1"/>
          <w:numId w:val="25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after complying with the provisions of Companies Act, 2013 including approval of the consent of requisite majority of holders of that class of securities.</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Record Date</w:t>
      </w:r>
    </w:p>
    <w:p>
      <w:pPr>
        <w:spacing w:after="0" w:line="7" w:lineRule="exact"/>
        <w:rPr>
          <w:sz w:val="20"/>
          <w:szCs w:val="20"/>
          <w:color w:val="auto"/>
        </w:rPr>
      </w:pPr>
    </w:p>
    <w:p>
      <w:pPr>
        <w:jc w:val="both"/>
        <w:ind w:left="641" w:hanging="641"/>
        <w:spacing w:after="0" w:line="236" w:lineRule="auto"/>
        <w:tabs>
          <w:tab w:leader="none" w:pos="701" w:val="left"/>
        </w:tabs>
        <w:numPr>
          <w:ilvl w:val="0"/>
          <w:numId w:val="25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fix a record date for purposes of payment of interest, dividend and payment of redemption or repayment amount or for such other purposes as specified by the stock exchange.</w:t>
      </w:r>
    </w:p>
    <w:p>
      <w:pPr>
        <w:spacing w:after="0" w:line="290" w:lineRule="exact"/>
        <w:rPr>
          <w:sz w:val="20"/>
          <w:szCs w:val="20"/>
          <w:color w:val="auto"/>
        </w:rPr>
      </w:pPr>
    </w:p>
    <w:p>
      <w:pPr>
        <w:jc w:val="both"/>
        <w:ind w:left="281" w:right="20" w:hanging="281"/>
        <w:spacing w:after="0" w:line="237" w:lineRule="auto"/>
        <w:tabs>
          <w:tab w:leader="none" w:pos="358" w:val="left"/>
        </w:tabs>
        <w:numPr>
          <w:ilvl w:val="0"/>
          <w:numId w:val="2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give notice in advance of at least seven working days (excluding the date of intimation and the record date) to the recognised stock exchange(s) of the record date or of as many days as the stock exchange(s) may agree to or require specifying the purpose of the record date.</w:t>
      </w:r>
    </w:p>
    <w:p>
      <w:pPr>
        <w:spacing w:after="0" w:line="295" w:lineRule="exact"/>
        <w:rPr>
          <w:sz w:val="20"/>
          <w:szCs w:val="20"/>
          <w:color w:val="auto"/>
        </w:rPr>
      </w:pPr>
    </w:p>
    <w:p>
      <w:pPr>
        <w:ind w:left="1" w:right="20"/>
        <w:spacing w:after="0" w:line="234" w:lineRule="auto"/>
        <w:rPr>
          <w:sz w:val="20"/>
          <w:szCs w:val="20"/>
          <w:color w:val="auto"/>
        </w:rPr>
      </w:pPr>
      <w:r>
        <w:rPr>
          <w:rFonts w:ascii="Times New Roman" w:cs="Times New Roman" w:eastAsia="Times New Roman" w:hAnsi="Times New Roman"/>
          <w:sz w:val="24"/>
          <w:szCs w:val="24"/>
          <w:b w:val="1"/>
          <w:bCs w:val="1"/>
          <w:color w:val="auto"/>
        </w:rPr>
        <w:t>Terms of non convertible debt securities and non convertible redeemable preference shares.</w:t>
      </w:r>
    </w:p>
    <w:p>
      <w:pPr>
        <w:spacing w:after="0" w:line="9" w:lineRule="exact"/>
        <w:rPr>
          <w:sz w:val="20"/>
          <w:szCs w:val="20"/>
          <w:color w:val="auto"/>
        </w:rPr>
      </w:pPr>
    </w:p>
    <w:p>
      <w:pPr>
        <w:ind w:left="641" w:right="20" w:hanging="641"/>
        <w:spacing w:after="0" w:line="234" w:lineRule="auto"/>
        <w:tabs>
          <w:tab w:leader="none" w:pos="641" w:val="left"/>
        </w:tabs>
        <w:numPr>
          <w:ilvl w:val="0"/>
          <w:numId w:val="25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ensure timely payment of interest or dividend of non-convertible redeemable preference shares or redemption payment:</w:t>
      </w:r>
    </w:p>
    <w:p>
      <w:pPr>
        <w:spacing w:after="0" w:line="14" w:lineRule="exact"/>
        <w:rPr>
          <w:sz w:val="20"/>
          <w:szCs w:val="20"/>
          <w:color w:val="auto"/>
        </w:rPr>
      </w:pPr>
    </w:p>
    <w:p>
      <w:pPr>
        <w:jc w:val="both"/>
        <w:ind w:left="1" w:right="20"/>
        <w:spacing w:after="0" w:line="236" w:lineRule="auto"/>
        <w:rPr>
          <w:sz w:val="20"/>
          <w:szCs w:val="20"/>
          <w:color w:val="auto"/>
        </w:rPr>
      </w:pPr>
      <w:r>
        <w:rPr>
          <w:rFonts w:ascii="Times New Roman" w:cs="Times New Roman" w:eastAsia="Times New Roman" w:hAnsi="Times New Roman"/>
          <w:sz w:val="24"/>
          <w:szCs w:val="24"/>
          <w:color w:val="auto"/>
        </w:rPr>
        <w:t>Provided that the listed entity shall not declare or distribute any dividend wherein it has defaulted in payment of interest on debt securities or redemption thereof or in creation of security as per the terms of the issue of debt securities:</w:t>
      </w:r>
    </w:p>
    <w:p>
      <w:pPr>
        <w:spacing w:after="0" w:line="14" w:lineRule="exact"/>
        <w:rPr>
          <w:sz w:val="20"/>
          <w:szCs w:val="20"/>
          <w:color w:val="auto"/>
        </w:rPr>
      </w:pPr>
    </w:p>
    <w:p>
      <w:pPr>
        <w:jc w:val="both"/>
        <w:ind w:left="1" w:right="20"/>
        <w:spacing w:after="0" w:line="236" w:lineRule="auto"/>
        <w:rPr>
          <w:sz w:val="20"/>
          <w:szCs w:val="20"/>
          <w:color w:val="auto"/>
        </w:rPr>
      </w:pPr>
      <w:r>
        <w:rPr>
          <w:rFonts w:ascii="Times New Roman" w:cs="Times New Roman" w:eastAsia="Times New Roman" w:hAnsi="Times New Roman"/>
          <w:sz w:val="24"/>
          <w:szCs w:val="24"/>
          <w:color w:val="auto"/>
        </w:rPr>
        <w:t>Provided further that this requirement shall not be applicable in case of unsecured debt securities issued by regulated financial sector entities eligible for meeting capital requirements as specified by respective regulators.</w:t>
      </w:r>
    </w:p>
    <w:p>
      <w:pPr>
        <w:spacing w:after="0" w:line="290" w:lineRule="exact"/>
        <w:rPr>
          <w:sz w:val="20"/>
          <w:szCs w:val="20"/>
          <w:color w:val="auto"/>
        </w:rPr>
      </w:pPr>
    </w:p>
    <w:p>
      <w:pPr>
        <w:jc w:val="both"/>
        <w:ind w:left="281" w:right="20" w:hanging="281"/>
        <w:spacing w:after="0" w:line="236" w:lineRule="auto"/>
        <w:tabs>
          <w:tab w:leader="none" w:pos="428" w:val="left"/>
        </w:tabs>
        <w:numPr>
          <w:ilvl w:val="0"/>
          <w:numId w:val="2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not forfeit unclaimed interest/dividend and such unclaimed interest/dividend shall be transferred to the ‘Investor Education and Protection Fund’ set up as per Section 125 of the Companies Act, 2013.</w:t>
      </w:r>
    </w:p>
    <w:p>
      <w:pPr>
        <w:spacing w:after="0" w:line="289" w:lineRule="exact"/>
        <w:rPr>
          <w:rFonts w:ascii="Times New Roman" w:cs="Times New Roman" w:eastAsia="Times New Roman" w:hAnsi="Times New Roman"/>
          <w:sz w:val="24"/>
          <w:szCs w:val="24"/>
          <w:color w:val="auto"/>
        </w:rPr>
      </w:pPr>
    </w:p>
    <w:p>
      <w:pPr>
        <w:ind w:left="281" w:right="20" w:hanging="281"/>
        <w:spacing w:after="0" w:line="234" w:lineRule="auto"/>
        <w:tabs>
          <w:tab w:leader="none" w:pos="341" w:val="left"/>
        </w:tabs>
        <w:numPr>
          <w:ilvl w:val="0"/>
          <w:numId w:val="2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the terms of issue provide otherwise, the listed entity shall not select any of its listed securities for redemption otherwise than pro rata basis or by lot.</w:t>
      </w:r>
    </w:p>
    <w:p>
      <w:pPr>
        <w:spacing w:after="0" w:line="290" w:lineRule="exact"/>
        <w:rPr>
          <w:rFonts w:ascii="Times New Roman" w:cs="Times New Roman" w:eastAsia="Times New Roman" w:hAnsi="Times New Roman"/>
          <w:sz w:val="24"/>
          <w:szCs w:val="24"/>
          <w:color w:val="auto"/>
        </w:rPr>
      </w:pPr>
    </w:p>
    <w:p>
      <w:pPr>
        <w:ind w:left="281" w:right="20" w:hanging="281"/>
        <w:spacing w:after="0" w:line="234" w:lineRule="auto"/>
        <w:tabs>
          <w:tab w:leader="none" w:pos="348" w:val="left"/>
        </w:tabs>
        <w:numPr>
          <w:ilvl w:val="0"/>
          <w:numId w:val="2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comply with requirements as specified in regulation 40 for transfer of securities including procedural requirements specified in Schedule VII.</w:t>
      </w:r>
    </w:p>
    <w:p>
      <w:pPr>
        <w:spacing w:after="0" w:line="200" w:lineRule="exact"/>
        <w:rPr>
          <w:sz w:val="20"/>
          <w:szCs w:val="20"/>
          <w:color w:val="auto"/>
        </w:rPr>
      </w:pPr>
    </w:p>
    <w:p>
      <w:pPr>
        <w:spacing w:after="0" w:line="289"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Website.</w:t>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60</w:t>
      </w:r>
    </w:p>
    <w:p>
      <w:pPr>
        <w:sectPr>
          <w:pgSz w:w="11900" w:h="16838" w:orient="portrait"/>
          <w:cols w:equalWidth="0" w:num="1">
            <w:col w:w="9061"/>
          </w:cols>
          <w:pgMar w:left="1419" w:top="1440" w:right="1426" w:bottom="416" w:gutter="0" w:footer="0" w:header="0"/>
        </w:sectPr>
      </w:pPr>
    </w:p>
    <w:bookmarkStart w:id="60" w:name="page61"/>
    <w:bookmarkEnd w:id="60"/>
    <w:p>
      <w:pPr>
        <w:spacing w:after="0" w:line="3" w:lineRule="exact"/>
        <w:rPr>
          <w:sz w:val="20"/>
          <w:szCs w:val="20"/>
          <w:color w:val="auto"/>
        </w:rPr>
      </w:pPr>
    </w:p>
    <w:p>
      <w:pPr>
        <w:ind w:left="641" w:right="20" w:hanging="641"/>
        <w:spacing w:after="0" w:line="234" w:lineRule="auto"/>
        <w:tabs>
          <w:tab w:leader="none" w:pos="701" w:val="left"/>
        </w:tabs>
        <w:numPr>
          <w:ilvl w:val="0"/>
          <w:numId w:val="25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maintain a functional website containing the following information about the listed entity:-</w:t>
      </w:r>
    </w:p>
    <w:p>
      <w:pPr>
        <w:spacing w:after="0" w:line="1" w:lineRule="exact"/>
        <w:rPr>
          <w:rFonts w:ascii="Times New Roman" w:cs="Times New Roman" w:eastAsia="Times New Roman" w:hAnsi="Times New Roman"/>
          <w:sz w:val="24"/>
          <w:szCs w:val="24"/>
          <w:b w:val="1"/>
          <w:bCs w:val="1"/>
          <w:color w:val="auto"/>
        </w:rPr>
      </w:pPr>
    </w:p>
    <w:p>
      <w:pPr>
        <w:ind w:left="1001" w:hanging="281"/>
        <w:spacing w:after="0"/>
        <w:tabs>
          <w:tab w:leader="none" w:pos="1001" w:val="left"/>
        </w:tabs>
        <w:numPr>
          <w:ilvl w:val="1"/>
          <w:numId w:val="2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its business;</w:t>
      </w:r>
    </w:p>
    <w:p>
      <w:pPr>
        <w:spacing w:after="0" w:line="12" w:lineRule="exact"/>
        <w:rPr>
          <w:rFonts w:ascii="Times New Roman" w:cs="Times New Roman" w:eastAsia="Times New Roman" w:hAnsi="Times New Roman"/>
          <w:sz w:val="24"/>
          <w:szCs w:val="24"/>
          <w:color w:val="auto"/>
        </w:rPr>
      </w:pPr>
    </w:p>
    <w:p>
      <w:pPr>
        <w:ind w:left="1001" w:right="20" w:hanging="281"/>
        <w:spacing w:after="0" w:line="234" w:lineRule="auto"/>
        <w:tabs>
          <w:tab w:leader="none" w:pos="1450" w:val="left"/>
        </w:tabs>
        <w:numPr>
          <w:ilvl w:val="1"/>
          <w:numId w:val="2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information including complete copy of the annual report including balance sheet, profit and loss account, directors report etc;</w:t>
      </w:r>
    </w:p>
    <w:p>
      <w:pPr>
        <w:spacing w:after="0" w:line="14" w:lineRule="exact"/>
        <w:rPr>
          <w:sz w:val="20"/>
          <w:szCs w:val="20"/>
          <w:color w:val="auto"/>
        </w:rPr>
      </w:pPr>
    </w:p>
    <w:p>
      <w:pPr>
        <w:ind w:left="1001" w:right="20" w:hanging="270"/>
        <w:spacing w:after="0" w:line="234" w:lineRule="auto"/>
        <w:rPr>
          <w:sz w:val="20"/>
          <w:szCs w:val="20"/>
          <w:color w:val="auto"/>
        </w:rPr>
      </w:pPr>
      <w:r>
        <w:rPr>
          <w:rFonts w:ascii="Times New Roman" w:cs="Times New Roman" w:eastAsia="Times New Roman" w:hAnsi="Times New Roman"/>
          <w:sz w:val="24"/>
          <w:szCs w:val="24"/>
          <w:color w:val="auto"/>
        </w:rPr>
        <w:t>(c) contact</w:t>
      </w:r>
      <w:r>
        <w:rPr>
          <w:sz w:val="20"/>
          <w:szCs w:val="20"/>
          <w:color w:val="auto"/>
        </w:rPr>
        <w:t xml:space="preserve"> </w:t>
      </w:r>
      <w:r>
        <w:rPr>
          <w:rFonts w:ascii="Times New Roman" w:cs="Times New Roman" w:eastAsia="Times New Roman" w:hAnsi="Times New Roman"/>
          <w:sz w:val="24"/>
          <w:szCs w:val="24"/>
          <w:color w:val="auto"/>
        </w:rPr>
        <w:t>information of the designated officials of the listed entity who are responsible for assisting and handling investor grievances;</w:t>
      </w:r>
    </w:p>
    <w:p>
      <w:pPr>
        <w:spacing w:after="0" w:line="2" w:lineRule="exact"/>
        <w:rPr>
          <w:sz w:val="20"/>
          <w:szCs w:val="20"/>
          <w:color w:val="auto"/>
        </w:rPr>
      </w:pPr>
    </w:p>
    <w:p>
      <w:pPr>
        <w:ind w:left="1441" w:hanging="721"/>
        <w:spacing w:after="0"/>
        <w:tabs>
          <w:tab w:leader="none" w:pos="1441" w:val="left"/>
        </w:tabs>
        <w:numPr>
          <w:ilvl w:val="0"/>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email address for grievance redressal and other relevant details;</w:t>
      </w:r>
    </w:p>
    <w:p>
      <w:pPr>
        <w:ind w:left="1001" w:hanging="281"/>
        <w:spacing w:after="0"/>
        <w:tabs>
          <w:tab w:leader="none" w:pos="1001" w:val="left"/>
        </w:tabs>
        <w:numPr>
          <w:ilvl w:val="0"/>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debenture trustees with full contact details;</w:t>
      </w:r>
    </w:p>
    <w:p>
      <w:pPr>
        <w:spacing w:after="0" w:line="12" w:lineRule="exact"/>
        <w:rPr>
          <w:rFonts w:ascii="Times New Roman" w:cs="Times New Roman" w:eastAsia="Times New Roman" w:hAnsi="Times New Roman"/>
          <w:sz w:val="24"/>
          <w:szCs w:val="24"/>
          <w:color w:val="auto"/>
        </w:rPr>
      </w:pPr>
    </w:p>
    <w:p>
      <w:pPr>
        <w:ind w:left="1001" w:right="20" w:hanging="281"/>
        <w:spacing w:after="0" w:line="234" w:lineRule="auto"/>
        <w:tabs>
          <w:tab w:leader="none" w:pos="1001" w:val="left"/>
        </w:tabs>
        <w:numPr>
          <w:ilvl w:val="0"/>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information, report, notices, call letters, circulars, proceedings, etc concerning non-convertible redeemable preference shares or non convertible debt securities;</w:t>
      </w:r>
    </w:p>
    <w:p>
      <w:pPr>
        <w:spacing w:after="0" w:line="14" w:lineRule="exact"/>
        <w:rPr>
          <w:sz w:val="20"/>
          <w:szCs w:val="20"/>
          <w:color w:val="auto"/>
        </w:rPr>
      </w:pPr>
    </w:p>
    <w:p>
      <w:pPr>
        <w:ind w:left="1001" w:right="20" w:hanging="281"/>
        <w:spacing w:after="0" w:line="234" w:lineRule="auto"/>
        <w:tabs>
          <w:tab w:leader="none" w:pos="1450" w:val="left"/>
        </w:tabs>
        <w:numPr>
          <w:ilvl w:val="1"/>
          <w:numId w:val="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information and reports including compliance reports filed by the listed entity;</w:t>
      </w:r>
    </w:p>
    <w:p>
      <w:pPr>
        <w:spacing w:after="0" w:line="1" w:lineRule="exact"/>
        <w:rPr>
          <w:rFonts w:ascii="Times New Roman" w:cs="Times New Roman" w:eastAsia="Times New Roman" w:hAnsi="Times New Roman"/>
          <w:sz w:val="24"/>
          <w:szCs w:val="24"/>
          <w:color w:val="auto"/>
        </w:rPr>
      </w:pPr>
    </w:p>
    <w:p>
      <w:pPr>
        <w:ind w:left="1441" w:hanging="721"/>
        <w:spacing w:after="0"/>
        <w:tabs>
          <w:tab w:leader="none" w:pos="1441" w:val="left"/>
        </w:tabs>
        <w:numPr>
          <w:ilvl w:val="1"/>
          <w:numId w:val="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with respect to the following events:</w:t>
      </w:r>
    </w:p>
    <w:p>
      <w:pPr>
        <w:ind w:left="1701" w:hanging="367"/>
        <w:spacing w:after="0"/>
        <w:tabs>
          <w:tab w:leader="none" w:pos="1701" w:val="left"/>
        </w:tabs>
        <w:numPr>
          <w:ilvl w:val="2"/>
          <w:numId w:val="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default by issuer to pay interest on or redemption amount;</w:t>
      </w:r>
    </w:p>
    <w:p>
      <w:pPr>
        <w:ind w:left="1701" w:hanging="434"/>
        <w:spacing w:after="0"/>
        <w:tabs>
          <w:tab w:leader="none" w:pos="1701" w:val="left"/>
        </w:tabs>
        <w:numPr>
          <w:ilvl w:val="2"/>
          <w:numId w:val="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failure to create a charge on the assets;</w:t>
      </w:r>
    </w:p>
    <w:p>
      <w:pPr>
        <w:ind w:left="1701" w:hanging="501"/>
        <w:spacing w:after="0"/>
        <w:tabs>
          <w:tab w:leader="none" w:pos="1701" w:val="left"/>
        </w:tabs>
        <w:numPr>
          <w:ilvl w:val="2"/>
          <w:numId w:val="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revision of rating assigned to the non convertible debt securities:</w:t>
      </w:r>
    </w:p>
    <w:p>
      <w:pPr>
        <w:spacing w:after="0" w:line="288" w:lineRule="exact"/>
        <w:rPr>
          <w:rFonts w:ascii="Times New Roman" w:cs="Times New Roman" w:eastAsia="Times New Roman" w:hAnsi="Times New Roman"/>
          <w:sz w:val="24"/>
          <w:szCs w:val="24"/>
          <w:color w:val="auto"/>
        </w:rPr>
      </w:pPr>
    </w:p>
    <w:p>
      <w:pPr>
        <w:ind w:left="281" w:right="20" w:hanging="281"/>
        <w:spacing w:after="0" w:line="234" w:lineRule="auto"/>
        <w:tabs>
          <w:tab w:leader="none" w:pos="339"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may also issue a press release with respect to the events specified in sub-regulation (1).</w:t>
      </w:r>
    </w:p>
    <w:p>
      <w:pPr>
        <w:spacing w:after="0" w:line="289" w:lineRule="exact"/>
        <w:rPr>
          <w:rFonts w:ascii="Times New Roman" w:cs="Times New Roman" w:eastAsia="Times New Roman" w:hAnsi="Times New Roman"/>
          <w:sz w:val="24"/>
          <w:szCs w:val="24"/>
          <w:color w:val="auto"/>
        </w:rPr>
      </w:pPr>
    </w:p>
    <w:p>
      <w:pPr>
        <w:ind w:left="281" w:right="20" w:hanging="281"/>
        <w:spacing w:after="0" w:line="234" w:lineRule="auto"/>
        <w:tabs>
          <w:tab w:leader="none" w:pos="360"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ensure that the contents of the website are correct and updated at any given point of time.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61</w:t>
      </w:r>
    </w:p>
    <w:p>
      <w:pPr>
        <w:sectPr>
          <w:pgSz w:w="11900" w:h="16838" w:orient="portrait"/>
          <w:cols w:equalWidth="0" w:num="1">
            <w:col w:w="9061"/>
          </w:cols>
          <w:pgMar w:left="1419" w:top="1440" w:right="1426" w:bottom="416" w:gutter="0" w:footer="0" w:header="0"/>
        </w:sectPr>
      </w:pPr>
    </w:p>
    <w:bookmarkStart w:id="61" w:name="page62"/>
    <w:bookmarkEnd w:id="61"/>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CHAPTER VI</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OBLIGATIONS OF LISTED ENTITY WHICH HAS LISTED ITS SPECIFIED</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SECURITIES AND EITHER NON-CONVERTIBLE DEBT SECURITIES OR NON-</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CONVERTBLE REDEEMABLE PREFERENCE SHARES OR BOTH</w:t>
      </w:r>
    </w:p>
    <w:p>
      <w:pPr>
        <w:spacing w:after="0" w:line="276"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Applicability of Chapters IV and V.</w:t>
      </w:r>
    </w:p>
    <w:p>
      <w:pPr>
        <w:spacing w:after="0" w:line="7" w:lineRule="exact"/>
        <w:rPr>
          <w:sz w:val="20"/>
          <w:szCs w:val="20"/>
          <w:color w:val="auto"/>
        </w:rPr>
      </w:pPr>
    </w:p>
    <w:p>
      <w:pPr>
        <w:jc w:val="both"/>
        <w:ind w:left="641" w:right="20" w:hanging="641"/>
        <w:spacing w:after="0" w:line="237" w:lineRule="auto"/>
        <w:tabs>
          <w:tab w:leader="none" w:pos="701" w:val="left"/>
        </w:tabs>
        <w:numPr>
          <w:ilvl w:val="0"/>
          <w:numId w:val="26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Entity which has listed its ‘specified securities’ and ‘non-convertible debt securities’ or ‘non-convertible redeemable preference shares’ or both on any recognised stock exchange, shall be bound by the provisions in Chapter IV of these regulations.</w:t>
      </w:r>
    </w:p>
    <w:p>
      <w:pPr>
        <w:spacing w:after="0" w:line="290" w:lineRule="exact"/>
        <w:rPr>
          <w:sz w:val="20"/>
          <w:szCs w:val="20"/>
          <w:color w:val="auto"/>
        </w:rPr>
      </w:pPr>
    </w:p>
    <w:p>
      <w:pPr>
        <w:ind w:left="1" w:right="20" w:hanging="1"/>
        <w:spacing w:after="0" w:line="234" w:lineRule="auto"/>
        <w:tabs>
          <w:tab w:leader="none" w:pos="407" w:val="left"/>
        </w:tabs>
        <w:numPr>
          <w:ilvl w:val="0"/>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described in sub-regulation (1) shall additionally comply with the following regulations in Chapter V:</w:t>
      </w:r>
    </w:p>
    <w:p>
      <w:pPr>
        <w:spacing w:after="0" w:line="1" w:lineRule="exact"/>
        <w:rPr>
          <w:rFonts w:ascii="Times New Roman" w:cs="Times New Roman" w:eastAsia="Times New Roman" w:hAnsi="Times New Roman"/>
          <w:sz w:val="24"/>
          <w:szCs w:val="24"/>
          <w:color w:val="auto"/>
        </w:rPr>
      </w:pPr>
    </w:p>
    <w:p>
      <w:pPr>
        <w:ind w:left="1081" w:hanging="373"/>
        <w:spacing w:after="0"/>
        <w:tabs>
          <w:tab w:leader="none" w:pos="1081" w:val="left"/>
        </w:tabs>
        <w:numPr>
          <w:ilvl w:val="1"/>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50(2),(3);</w:t>
      </w:r>
    </w:p>
    <w:p>
      <w:pPr>
        <w:ind w:left="1081" w:hanging="373"/>
        <w:spacing w:after="0"/>
        <w:tabs>
          <w:tab w:leader="none" w:pos="1081" w:val="left"/>
        </w:tabs>
        <w:numPr>
          <w:ilvl w:val="1"/>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51;</w:t>
      </w:r>
    </w:p>
    <w:p>
      <w:pPr>
        <w:ind w:left="1081" w:hanging="373"/>
        <w:spacing w:after="0"/>
        <w:tabs>
          <w:tab w:leader="none" w:pos="1081" w:val="left"/>
        </w:tabs>
        <w:numPr>
          <w:ilvl w:val="1"/>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52(3), (4), (5) and (6);</w:t>
      </w:r>
    </w:p>
    <w:p>
      <w:pPr>
        <w:ind w:left="1081" w:hanging="373"/>
        <w:spacing w:after="0"/>
        <w:tabs>
          <w:tab w:leader="none" w:pos="1081" w:val="left"/>
        </w:tabs>
        <w:numPr>
          <w:ilvl w:val="1"/>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53</w:t>
      </w:r>
    </w:p>
    <w:p>
      <w:pPr>
        <w:ind w:left="1081" w:hanging="373"/>
        <w:spacing w:after="0"/>
        <w:tabs>
          <w:tab w:leader="none" w:pos="1081" w:val="left"/>
        </w:tabs>
        <w:numPr>
          <w:ilvl w:val="1"/>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54</w:t>
      </w:r>
    </w:p>
    <w:p>
      <w:pPr>
        <w:ind w:left="1081" w:hanging="373"/>
        <w:spacing w:after="0"/>
        <w:tabs>
          <w:tab w:leader="none" w:pos="1081" w:val="left"/>
        </w:tabs>
        <w:numPr>
          <w:ilvl w:val="1"/>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55</w:t>
      </w:r>
    </w:p>
    <w:p>
      <w:pPr>
        <w:ind w:left="1081" w:hanging="373"/>
        <w:spacing w:after="0"/>
        <w:tabs>
          <w:tab w:leader="none" w:pos="1081" w:val="left"/>
        </w:tabs>
        <w:numPr>
          <w:ilvl w:val="1"/>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56</w:t>
      </w:r>
    </w:p>
    <w:p>
      <w:pPr>
        <w:ind w:left="1081" w:hanging="373"/>
        <w:spacing w:after="0"/>
        <w:tabs>
          <w:tab w:leader="none" w:pos="1081" w:val="left"/>
        </w:tabs>
        <w:numPr>
          <w:ilvl w:val="1"/>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57</w:t>
      </w:r>
    </w:p>
    <w:p>
      <w:pPr>
        <w:ind w:left="1081" w:hanging="373"/>
        <w:spacing w:after="0"/>
        <w:tabs>
          <w:tab w:leader="none" w:pos="1081" w:val="left"/>
        </w:tabs>
        <w:numPr>
          <w:ilvl w:val="1"/>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58</w:t>
      </w:r>
    </w:p>
    <w:p>
      <w:pPr>
        <w:ind w:left="1081" w:hanging="373"/>
        <w:spacing w:after="0"/>
        <w:tabs>
          <w:tab w:leader="none" w:pos="1081" w:val="left"/>
        </w:tabs>
        <w:numPr>
          <w:ilvl w:val="1"/>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59</w:t>
      </w:r>
    </w:p>
    <w:p>
      <w:pPr>
        <w:ind w:left="1081" w:hanging="373"/>
        <w:spacing w:after="0"/>
        <w:tabs>
          <w:tab w:leader="none" w:pos="1081" w:val="left"/>
        </w:tabs>
        <w:numPr>
          <w:ilvl w:val="1"/>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60</w:t>
      </w:r>
    </w:p>
    <w:p>
      <w:pPr>
        <w:ind w:left="1081" w:hanging="373"/>
        <w:spacing w:after="0"/>
        <w:tabs>
          <w:tab w:leader="none" w:pos="1081" w:val="left"/>
        </w:tabs>
        <w:numPr>
          <w:ilvl w:val="1"/>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61:</w:t>
      </w:r>
    </w:p>
    <w:p>
      <w:pPr>
        <w:spacing w:after="0" w:line="288" w:lineRule="exact"/>
        <w:rPr>
          <w:sz w:val="20"/>
          <w:szCs w:val="20"/>
          <w:color w:val="auto"/>
        </w:rPr>
      </w:pPr>
    </w:p>
    <w:p>
      <w:pPr>
        <w:jc w:val="both"/>
        <w:ind w:left="1" w:right="20"/>
        <w:spacing w:after="0" w:line="237" w:lineRule="auto"/>
        <w:rPr>
          <w:sz w:val="20"/>
          <w:szCs w:val="20"/>
          <w:color w:val="auto"/>
        </w:rPr>
      </w:pPr>
      <w:r>
        <w:rPr>
          <w:rFonts w:ascii="Times New Roman" w:cs="Times New Roman" w:eastAsia="Times New Roman" w:hAnsi="Times New Roman"/>
          <w:sz w:val="24"/>
          <w:szCs w:val="24"/>
          <w:color w:val="auto"/>
        </w:rPr>
        <w:t>Provided that the listed entity which has submitted any information to the stock exchange in compliance with the disclosure requirements under Chapter IV of these regulations, need not re-submit any such information under the provisions of this regulations without prejudice to any power conferred on the Board or the stock exchange or any other authority under any law to seek any such information from the listed entity:</w:t>
      </w:r>
    </w:p>
    <w:p>
      <w:pPr>
        <w:spacing w:after="0" w:line="17" w:lineRule="exact"/>
        <w:rPr>
          <w:sz w:val="20"/>
          <w:szCs w:val="20"/>
          <w:color w:val="auto"/>
        </w:rPr>
      </w:pPr>
    </w:p>
    <w:p>
      <w:pPr>
        <w:jc w:val="both"/>
        <w:ind w:left="1" w:right="20"/>
        <w:spacing w:after="0" w:line="234" w:lineRule="auto"/>
        <w:rPr>
          <w:sz w:val="20"/>
          <w:szCs w:val="20"/>
          <w:color w:val="auto"/>
        </w:rPr>
      </w:pPr>
      <w:r>
        <w:rPr>
          <w:rFonts w:ascii="Times New Roman" w:cs="Times New Roman" w:eastAsia="Times New Roman" w:hAnsi="Times New Roman"/>
          <w:sz w:val="24"/>
          <w:szCs w:val="24"/>
          <w:color w:val="auto"/>
        </w:rPr>
        <w:t>Provided further that the listed entity, which has satisfied certain obligations in compliance with other chapters, shall not separately satisfy the same conditions under this chapter.</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Delisting.</w:t>
      </w:r>
    </w:p>
    <w:p>
      <w:pPr>
        <w:spacing w:after="0" w:line="7" w:lineRule="exact"/>
        <w:rPr>
          <w:sz w:val="20"/>
          <w:szCs w:val="20"/>
          <w:color w:val="auto"/>
        </w:rPr>
      </w:pPr>
    </w:p>
    <w:p>
      <w:pPr>
        <w:jc w:val="both"/>
        <w:ind w:left="641" w:right="20" w:hanging="641"/>
        <w:spacing w:after="0" w:line="236" w:lineRule="auto"/>
        <w:tabs>
          <w:tab w:leader="none" w:pos="701" w:val="left"/>
        </w:tabs>
        <w:numPr>
          <w:ilvl w:val="0"/>
          <w:numId w:val="26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the event specified securities of the listed entity are delisted from the stock exchange, the listed entity shall comply with all the provisions in Chapter V of these regulations.</w:t>
      </w:r>
    </w:p>
    <w:p>
      <w:pPr>
        <w:spacing w:after="0" w:line="290" w:lineRule="exact"/>
        <w:rPr>
          <w:sz w:val="20"/>
          <w:szCs w:val="20"/>
          <w:color w:val="auto"/>
        </w:rPr>
      </w:pPr>
    </w:p>
    <w:p>
      <w:pPr>
        <w:jc w:val="both"/>
        <w:ind w:left="281" w:right="20" w:hanging="281"/>
        <w:spacing w:after="0" w:line="236" w:lineRule="auto"/>
        <w:tabs>
          <w:tab w:leader="none" w:pos="437" w:val="left"/>
        </w:tabs>
        <w:numPr>
          <w:ilvl w:val="0"/>
          <w:numId w:val="2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that non-convertible debt securities and non-convertible redeemable preference shares’ of the listed entity do not remain listed on the stock exchange, the listed entity shall comply with all the provisions in Chapter IV of these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62</w:t>
      </w:r>
    </w:p>
    <w:p>
      <w:pPr>
        <w:sectPr>
          <w:pgSz w:w="11900" w:h="16838" w:orient="portrait"/>
          <w:cols w:equalWidth="0" w:num="1">
            <w:col w:w="9061"/>
          </w:cols>
          <w:pgMar w:left="1419" w:top="1435" w:right="1426" w:bottom="416" w:gutter="0" w:footer="0" w:header="0"/>
        </w:sectPr>
      </w:pPr>
    </w:p>
    <w:bookmarkStart w:id="62" w:name="page63"/>
    <w:bookmarkEnd w:id="62"/>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CHAPTER VII</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OBLIGATIONS OF LISTED ENTITY WHICH HAS LISTED ITS INDIAN</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DEPOSITORY RECEIPTS</w:t>
      </w:r>
    </w:p>
    <w:p>
      <w:pPr>
        <w:spacing w:after="0" w:line="200" w:lineRule="exact"/>
        <w:rPr>
          <w:sz w:val="20"/>
          <w:szCs w:val="20"/>
          <w:color w:val="auto"/>
        </w:rPr>
      </w:pPr>
    </w:p>
    <w:p>
      <w:pPr>
        <w:spacing w:after="0" w:line="35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7" w:lineRule="exact"/>
        <w:rPr>
          <w:sz w:val="20"/>
          <w:szCs w:val="20"/>
          <w:color w:val="auto"/>
        </w:rPr>
      </w:pPr>
    </w:p>
    <w:p>
      <w:pPr>
        <w:jc w:val="both"/>
        <w:ind w:left="641" w:hanging="641"/>
        <w:spacing w:after="0" w:line="237" w:lineRule="auto"/>
        <w:tabs>
          <w:tab w:leader="none" w:pos="641" w:val="left"/>
        </w:tabs>
        <w:numPr>
          <w:ilvl w:val="0"/>
          <w:numId w:val="26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provisions of this chapter shall apply to listed entity whose securities market regulators are signatories to the Multilateral Memorandum of Understanding of International Organization of Securities Commission issuing ‘Indian Depository Receipts’ as defined under Rule 13 of the Companies (Registration of Foreign Companies) Rules, 2014.</w:t>
      </w:r>
    </w:p>
    <w:p>
      <w:pPr>
        <w:spacing w:after="0" w:line="287"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Definitions.</w:t>
      </w:r>
    </w:p>
    <w:p>
      <w:pPr>
        <w:ind w:left="641" w:hanging="641"/>
        <w:spacing w:after="0" w:line="235" w:lineRule="auto"/>
        <w:tabs>
          <w:tab w:leader="none" w:pos="641" w:val="left"/>
        </w:tabs>
        <w:numPr>
          <w:ilvl w:val="0"/>
          <w:numId w:val="2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For the purpose of this chapter , unless the context otherwise requires -</w:t>
      </w:r>
    </w:p>
    <w:p>
      <w:pPr>
        <w:ind w:left="1001" w:hanging="293"/>
        <w:spacing w:after="0"/>
        <w:tabs>
          <w:tab w:leader="none" w:pos="1001" w:val="left"/>
        </w:tabs>
        <w:numPr>
          <w:ilvl w:val="1"/>
          <w:numId w:val="2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“IDR Holder(s)” shall mean holder(s) of Indian Depository Receipts.</w:t>
      </w:r>
    </w:p>
    <w:p>
      <w:pPr>
        <w:spacing w:after="0" w:line="12" w:lineRule="exact"/>
        <w:rPr>
          <w:sz w:val="20"/>
          <w:szCs w:val="20"/>
          <w:color w:val="auto"/>
        </w:rPr>
      </w:pPr>
    </w:p>
    <w:p>
      <w:pPr>
        <w:ind w:left="1001" w:right="20" w:hanging="285"/>
        <w:spacing w:after="0" w:line="234" w:lineRule="auto"/>
        <w:rPr>
          <w:sz w:val="20"/>
          <w:szCs w:val="20"/>
          <w:color w:val="auto"/>
        </w:rPr>
      </w:pPr>
      <w:r>
        <w:rPr>
          <w:rFonts w:ascii="Times New Roman" w:cs="Times New Roman" w:eastAsia="Times New Roman" w:hAnsi="Times New Roman"/>
          <w:sz w:val="24"/>
          <w:szCs w:val="24"/>
          <w:color w:val="auto"/>
        </w:rPr>
        <w:t>(b) “Depository Agreement” shall mean an agreement between the listed entity and the domestic depository</w:t>
      </w:r>
    </w:p>
    <w:p>
      <w:pPr>
        <w:spacing w:after="0" w:line="14" w:lineRule="exact"/>
        <w:rPr>
          <w:sz w:val="20"/>
          <w:szCs w:val="20"/>
          <w:color w:val="auto"/>
        </w:rPr>
      </w:pPr>
    </w:p>
    <w:p>
      <w:pPr>
        <w:ind w:left="1001" w:right="20" w:hanging="273"/>
        <w:spacing w:after="0" w:line="234" w:lineRule="auto"/>
        <w:rPr>
          <w:sz w:val="20"/>
          <w:szCs w:val="20"/>
          <w:color w:val="auto"/>
        </w:rPr>
      </w:pPr>
      <w:r>
        <w:rPr>
          <w:rFonts w:ascii="Times New Roman" w:cs="Times New Roman" w:eastAsia="Times New Roman" w:hAnsi="Times New Roman"/>
          <w:sz w:val="24"/>
          <w:szCs w:val="24"/>
          <w:color w:val="auto"/>
        </w:rPr>
        <w:t>(c) “Home Country” or “country of origin” shall mean the country or parent country where the listed entity is incorporated and listed.</w:t>
      </w:r>
    </w:p>
    <w:p>
      <w:pPr>
        <w:spacing w:after="0" w:line="14" w:lineRule="exact"/>
        <w:rPr>
          <w:sz w:val="20"/>
          <w:szCs w:val="20"/>
          <w:color w:val="auto"/>
        </w:rPr>
      </w:pPr>
    </w:p>
    <w:p>
      <w:pPr>
        <w:ind w:left="1001" w:right="20" w:hanging="285"/>
        <w:spacing w:after="0" w:line="234" w:lineRule="auto"/>
        <w:rPr>
          <w:sz w:val="20"/>
          <w:szCs w:val="20"/>
          <w:color w:val="auto"/>
        </w:rPr>
      </w:pPr>
      <w:r>
        <w:rPr>
          <w:rFonts w:ascii="Times New Roman" w:cs="Times New Roman" w:eastAsia="Times New Roman" w:hAnsi="Times New Roman"/>
          <w:sz w:val="24"/>
          <w:szCs w:val="24"/>
          <w:color w:val="auto"/>
        </w:rPr>
        <w:t>(d) “Security holder” shall mean holder of the security or equity shares of the listed entity in the home country.</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General Obligations of listed entity.</w:t>
      </w:r>
    </w:p>
    <w:p>
      <w:pPr>
        <w:spacing w:after="0" w:line="7" w:lineRule="exact"/>
        <w:rPr>
          <w:sz w:val="20"/>
          <w:szCs w:val="20"/>
          <w:color w:val="auto"/>
        </w:rPr>
      </w:pPr>
    </w:p>
    <w:p>
      <w:pPr>
        <w:ind w:left="641" w:right="20" w:hanging="641"/>
        <w:spacing w:after="0" w:line="234" w:lineRule="auto"/>
        <w:tabs>
          <w:tab w:leader="none" w:pos="641" w:val="left"/>
        </w:tabs>
        <w:numPr>
          <w:ilvl w:val="0"/>
          <w:numId w:val="26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All correspondences filed with the stock exchange(s) and those sent to the IDR Holders shall be in English.</w:t>
      </w:r>
    </w:p>
    <w:p>
      <w:pPr>
        <w:spacing w:after="0" w:line="290" w:lineRule="exact"/>
        <w:rPr>
          <w:sz w:val="20"/>
          <w:szCs w:val="20"/>
          <w:color w:val="auto"/>
        </w:rPr>
      </w:pPr>
    </w:p>
    <w:p>
      <w:pPr>
        <w:ind w:left="281" w:right="20" w:hanging="281"/>
        <w:spacing w:after="0" w:line="234" w:lineRule="auto"/>
        <w:tabs>
          <w:tab w:leader="none" w:pos="341" w:val="left"/>
        </w:tabs>
        <w:numPr>
          <w:ilvl w:val="0"/>
          <w:numId w:val="2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comply, at all times, with the rules/regulations/laws of the country of origin.</w:t>
      </w:r>
    </w:p>
    <w:p>
      <w:pPr>
        <w:spacing w:after="0" w:line="289" w:lineRule="exact"/>
        <w:rPr>
          <w:rFonts w:ascii="Times New Roman" w:cs="Times New Roman" w:eastAsia="Times New Roman" w:hAnsi="Times New Roman"/>
          <w:sz w:val="24"/>
          <w:szCs w:val="24"/>
          <w:color w:val="auto"/>
        </w:rPr>
      </w:pPr>
    </w:p>
    <w:p>
      <w:pPr>
        <w:jc w:val="both"/>
        <w:ind w:left="281" w:right="20" w:hanging="281"/>
        <w:spacing w:after="0" w:line="237" w:lineRule="auto"/>
        <w:tabs>
          <w:tab w:leader="none" w:pos="341" w:val="left"/>
        </w:tabs>
        <w:numPr>
          <w:ilvl w:val="0"/>
          <w:numId w:val="2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undertake that the competent Courts, Tribunals and regulatory authorities in India shall have jurisdiction in the event of any dispute, either with the stock exchange or any investor, concerning the India Depository Receipts offered or subscribed or bought in India.</w:t>
      </w:r>
    </w:p>
    <w:p>
      <w:pPr>
        <w:spacing w:after="0" w:line="331" w:lineRule="exact"/>
        <w:rPr>
          <w:rFonts w:ascii="Times New Roman" w:cs="Times New Roman" w:eastAsia="Times New Roman" w:hAnsi="Times New Roman"/>
          <w:sz w:val="24"/>
          <w:szCs w:val="24"/>
          <w:color w:val="auto"/>
        </w:rPr>
      </w:pPr>
    </w:p>
    <w:p>
      <w:pPr>
        <w:ind w:left="281" w:right="20" w:hanging="281"/>
        <w:spacing w:after="0" w:line="234" w:lineRule="auto"/>
        <w:tabs>
          <w:tab w:leader="none" w:pos="341" w:val="left"/>
        </w:tabs>
        <w:numPr>
          <w:ilvl w:val="0"/>
          <w:numId w:val="2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forward, on a continuous basis, any information requested by the stock exchange, in the interest of investors from time to time.</w:t>
      </w:r>
    </w:p>
    <w:p>
      <w:pPr>
        <w:spacing w:after="0" w:line="289" w:lineRule="exact"/>
        <w:rPr>
          <w:rFonts w:ascii="Times New Roman" w:cs="Times New Roman" w:eastAsia="Times New Roman" w:hAnsi="Times New Roman"/>
          <w:sz w:val="24"/>
          <w:szCs w:val="24"/>
          <w:color w:val="auto"/>
        </w:rPr>
      </w:pPr>
    </w:p>
    <w:p>
      <w:pPr>
        <w:jc w:val="both"/>
        <w:ind w:left="281" w:right="20" w:hanging="281"/>
        <w:spacing w:after="0" w:line="237" w:lineRule="auto"/>
        <w:tabs>
          <w:tab w:leader="none" w:pos="344" w:val="left"/>
        </w:tabs>
        <w:numPr>
          <w:ilvl w:val="0"/>
          <w:numId w:val="2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any claim, difference or dispute under the provisions of this chapter and other provisions of these regulations applicable to the listed entity, the same shall be referred to and decided by arbitration as provided in the bye-laws and regulations of the stock exchange(s).</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Disclosure of material events or information.</w:t>
      </w:r>
    </w:p>
    <w:p>
      <w:pPr>
        <w:spacing w:after="0" w:line="7" w:lineRule="exact"/>
        <w:rPr>
          <w:sz w:val="20"/>
          <w:szCs w:val="20"/>
          <w:color w:val="auto"/>
        </w:rPr>
      </w:pPr>
    </w:p>
    <w:p>
      <w:pPr>
        <w:jc w:val="both"/>
        <w:ind w:left="641" w:right="20" w:hanging="641"/>
        <w:spacing w:after="0" w:line="236" w:lineRule="auto"/>
        <w:tabs>
          <w:tab w:leader="none" w:pos="641" w:val="left"/>
        </w:tabs>
        <w:numPr>
          <w:ilvl w:val="0"/>
          <w:numId w:val="27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promptly inform to the stock exchange(s) of all events which are material, all information which is price sensitive and/or have bearing on performance/operation of the listed entity.</w:t>
      </w:r>
    </w:p>
    <w:p>
      <w:pPr>
        <w:spacing w:after="0" w:line="290" w:lineRule="exact"/>
        <w:rPr>
          <w:sz w:val="20"/>
          <w:szCs w:val="20"/>
          <w:color w:val="auto"/>
        </w:rPr>
      </w:pPr>
    </w:p>
    <w:p>
      <w:pPr>
        <w:ind w:left="281" w:right="20" w:hanging="281"/>
        <w:spacing w:after="0" w:line="234" w:lineRule="auto"/>
        <w:tabs>
          <w:tab w:leader="none" w:pos="355"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the generality of sub-regulation (1), the listed entity shall make the disclosures as specified in Part C of Schedule III.</w:t>
      </w:r>
    </w:p>
    <w:p>
      <w:pPr>
        <w:spacing w:after="0" w:line="200" w:lineRule="exact"/>
        <w:rPr>
          <w:sz w:val="20"/>
          <w:szCs w:val="20"/>
          <w:color w:val="auto"/>
        </w:rPr>
      </w:pPr>
    </w:p>
    <w:p>
      <w:pPr>
        <w:spacing w:after="0" w:line="394"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63</w:t>
      </w:r>
    </w:p>
    <w:p>
      <w:pPr>
        <w:sectPr>
          <w:pgSz w:w="11900" w:h="16838" w:orient="portrait"/>
          <w:cols w:equalWidth="0" w:num="1">
            <w:col w:w="9061"/>
          </w:cols>
          <w:pgMar w:left="1419" w:top="1435" w:right="1426" w:bottom="416" w:gutter="0" w:footer="0" w:header="0"/>
        </w:sectPr>
      </w:pPr>
    </w:p>
    <w:bookmarkStart w:id="63" w:name="page64"/>
    <w:bookmarkEnd w:id="63"/>
    <w:p>
      <w:pPr>
        <w:ind w:left="1"/>
        <w:spacing w:after="0"/>
        <w:rPr>
          <w:sz w:val="20"/>
          <w:szCs w:val="20"/>
          <w:color w:val="auto"/>
        </w:rPr>
      </w:pPr>
      <w:r>
        <w:rPr>
          <w:rFonts w:ascii="Times New Roman" w:cs="Times New Roman" w:eastAsia="Times New Roman" w:hAnsi="Times New Roman"/>
          <w:sz w:val="24"/>
          <w:szCs w:val="24"/>
          <w:b w:val="1"/>
          <w:bCs w:val="1"/>
          <w:color w:val="auto"/>
        </w:rPr>
        <w:t>Indian Depository Receipt holding pattern &amp; Shareholding details.</w:t>
      </w:r>
    </w:p>
    <w:p>
      <w:pPr>
        <w:spacing w:after="0" w:line="7" w:lineRule="exact"/>
        <w:rPr>
          <w:sz w:val="20"/>
          <w:szCs w:val="20"/>
          <w:color w:val="auto"/>
        </w:rPr>
      </w:pPr>
    </w:p>
    <w:p>
      <w:pPr>
        <w:jc w:val="both"/>
        <w:ind w:left="641" w:right="20" w:hanging="641"/>
        <w:spacing w:after="0" w:line="236" w:lineRule="auto"/>
        <w:tabs>
          <w:tab w:leader="none" w:pos="641" w:val="left"/>
        </w:tabs>
        <w:numPr>
          <w:ilvl w:val="0"/>
          <w:numId w:val="27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file with the stock exchange the Indian Depository Receipt holding pattern on a quarterly basis within fifteen days of end of the quarter in the format specified by the Board.</w:t>
      </w:r>
    </w:p>
    <w:p>
      <w:pPr>
        <w:spacing w:after="0" w:line="290" w:lineRule="exact"/>
        <w:rPr>
          <w:sz w:val="20"/>
          <w:szCs w:val="20"/>
          <w:color w:val="auto"/>
        </w:rPr>
      </w:pPr>
    </w:p>
    <w:p>
      <w:pPr>
        <w:jc w:val="both"/>
        <w:ind w:left="281" w:right="20" w:hanging="281"/>
        <w:spacing w:after="0" w:line="237" w:lineRule="auto"/>
        <w:tabs>
          <w:tab w:leader="none" w:pos="353" w:val="left"/>
        </w:tabs>
        <w:numPr>
          <w:ilvl w:val="0"/>
          <w:numId w:val="2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file the following details with the stock exchange as is required to be filed in compliance with the disclosure requirements of the listing authority or stock exchange in its home country or any other jurisdiction where the securities of the listed entity are listed:</w:t>
      </w:r>
    </w:p>
    <w:p>
      <w:pPr>
        <w:spacing w:after="0" w:line="1" w:lineRule="exact"/>
        <w:rPr>
          <w:rFonts w:ascii="Times New Roman" w:cs="Times New Roman" w:eastAsia="Times New Roman" w:hAnsi="Times New Roman"/>
          <w:sz w:val="24"/>
          <w:szCs w:val="24"/>
          <w:color w:val="auto"/>
        </w:rPr>
      </w:pPr>
    </w:p>
    <w:p>
      <w:pPr>
        <w:ind w:left="1001" w:hanging="293"/>
        <w:spacing w:after="0"/>
        <w:tabs>
          <w:tab w:leader="none" w:pos="1001" w:val="left"/>
        </w:tabs>
        <w:numPr>
          <w:ilvl w:val="1"/>
          <w:numId w:val="2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Shareholding Pattern;</w:t>
      </w:r>
    </w:p>
    <w:p>
      <w:pPr>
        <w:spacing w:after="0" w:line="12" w:lineRule="exact"/>
        <w:rPr>
          <w:sz w:val="20"/>
          <w:szCs w:val="20"/>
          <w:color w:val="auto"/>
        </w:rPr>
      </w:pPr>
    </w:p>
    <w:p>
      <w:pPr>
        <w:ind w:left="1001" w:hanging="285"/>
        <w:spacing w:after="0" w:line="234" w:lineRule="auto"/>
        <w:rPr>
          <w:sz w:val="20"/>
          <w:szCs w:val="20"/>
          <w:color w:val="auto"/>
        </w:rPr>
      </w:pPr>
      <w:r>
        <w:rPr>
          <w:rFonts w:ascii="Times New Roman" w:cs="Times New Roman" w:eastAsia="Times New Roman" w:hAnsi="Times New Roman"/>
          <w:sz w:val="24"/>
          <w:szCs w:val="24"/>
          <w:color w:val="auto"/>
        </w:rPr>
        <w:t>(b) Pre and post arrangement share holding pattern and Capital Structure in case of any corporate restructuring like mergers / amalgamations</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Periodical Financial Results.</w:t>
      </w:r>
    </w:p>
    <w:p>
      <w:pPr>
        <w:spacing w:after="0" w:line="7" w:lineRule="exact"/>
        <w:rPr>
          <w:sz w:val="20"/>
          <w:szCs w:val="20"/>
          <w:color w:val="auto"/>
        </w:rPr>
      </w:pPr>
    </w:p>
    <w:p>
      <w:pPr>
        <w:jc w:val="both"/>
        <w:ind w:left="641" w:right="20" w:hanging="641"/>
        <w:spacing w:after="0" w:line="236" w:lineRule="auto"/>
        <w:tabs>
          <w:tab w:leader="none" w:pos="641" w:val="left"/>
        </w:tabs>
        <w:numPr>
          <w:ilvl w:val="0"/>
          <w:numId w:val="27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file periodical financial results with the stock exchange in such manner and within such time and to the extent that it is required to file as per the listing requirements of the home country.</w:t>
      </w:r>
    </w:p>
    <w:p>
      <w:pPr>
        <w:spacing w:after="0" w:line="290" w:lineRule="exact"/>
        <w:rPr>
          <w:sz w:val="20"/>
          <w:szCs w:val="20"/>
          <w:color w:val="auto"/>
        </w:rPr>
      </w:pPr>
    </w:p>
    <w:p>
      <w:pPr>
        <w:ind w:left="281" w:right="20" w:hanging="281"/>
        <w:spacing w:after="0" w:line="234" w:lineRule="auto"/>
        <w:tabs>
          <w:tab w:leader="none" w:pos="389" w:val="left"/>
        </w:tabs>
        <w:numPr>
          <w:ilvl w:val="0"/>
          <w:numId w:val="2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comply with the requirements with respect to preparation and disclosures in financial results as specified in Part B of Schedule IV.</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Annual Report.</w:t>
      </w:r>
    </w:p>
    <w:p>
      <w:pPr>
        <w:spacing w:after="0" w:line="8" w:lineRule="exact"/>
        <w:rPr>
          <w:sz w:val="20"/>
          <w:szCs w:val="20"/>
          <w:color w:val="auto"/>
        </w:rPr>
      </w:pPr>
    </w:p>
    <w:p>
      <w:pPr>
        <w:jc w:val="both"/>
        <w:ind w:left="641" w:right="20" w:hanging="641"/>
        <w:spacing w:after="0" w:line="236" w:lineRule="auto"/>
        <w:tabs>
          <w:tab w:leader="none" w:pos="641" w:val="left"/>
        </w:tabs>
        <w:numPr>
          <w:ilvl w:val="0"/>
          <w:numId w:val="27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submit to stock exchange an annual report at the same time as it is disclosed to the security holder in its home country or in other jurisdictions where such securities are listed.</w:t>
      </w:r>
    </w:p>
    <w:p>
      <w:pPr>
        <w:spacing w:after="0" w:line="278" w:lineRule="exact"/>
        <w:rPr>
          <w:sz w:val="20"/>
          <w:szCs w:val="20"/>
          <w:color w:val="auto"/>
        </w:rPr>
      </w:pPr>
    </w:p>
    <w:p>
      <w:pPr>
        <w:ind w:left="341" w:hanging="341"/>
        <w:spacing w:after="0"/>
        <w:tabs>
          <w:tab w:leader="none" w:pos="341"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annual report shall contain the following:</w:t>
      </w:r>
    </w:p>
    <w:p>
      <w:pPr>
        <w:ind w:left="1001" w:hanging="293"/>
        <w:spacing w:after="0"/>
        <w:tabs>
          <w:tab w:leader="none" w:pos="1001" w:val="left"/>
        </w:tabs>
        <w:numPr>
          <w:ilvl w:val="1"/>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Report of board of directors;</w:t>
      </w:r>
    </w:p>
    <w:p>
      <w:pPr>
        <w:spacing w:after="0" w:line="276" w:lineRule="exact"/>
        <w:rPr>
          <w:sz w:val="20"/>
          <w:szCs w:val="20"/>
          <w:color w:val="auto"/>
        </w:rPr>
      </w:pPr>
    </w:p>
    <w:p>
      <w:pPr>
        <w:ind w:left="1001" w:hanging="293"/>
        <w:spacing w:after="0"/>
        <w:tabs>
          <w:tab w:leader="none" w:pos="1001" w:val="left"/>
        </w:tabs>
        <w:numPr>
          <w:ilvl w:val="1"/>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Profit and Loss Account;</w:t>
      </w:r>
    </w:p>
    <w:p>
      <w:pPr>
        <w:ind w:left="1001" w:hanging="293"/>
        <w:spacing w:after="0"/>
        <w:tabs>
          <w:tab w:leader="none" w:pos="1001" w:val="left"/>
        </w:tabs>
        <w:numPr>
          <w:ilvl w:val="1"/>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Auditors Report;</w:t>
      </w:r>
    </w:p>
    <w:p>
      <w:pPr>
        <w:ind w:left="1001" w:hanging="293"/>
        <w:spacing w:after="0"/>
        <w:tabs>
          <w:tab w:leader="none" w:pos="1001" w:val="left"/>
        </w:tabs>
        <w:numPr>
          <w:ilvl w:val="1"/>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periodical and special reports( if applicable);</w:t>
      </w:r>
    </w:p>
    <w:p>
      <w:pPr>
        <w:ind w:left="1001" w:hanging="293"/>
        <w:spacing w:after="0"/>
        <w:tabs>
          <w:tab w:leader="none" w:pos="1001" w:val="left"/>
        </w:tabs>
        <w:numPr>
          <w:ilvl w:val="1"/>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such other report which is required to be sent to security holders annually.</w:t>
      </w:r>
    </w:p>
    <w:p>
      <w:pPr>
        <w:spacing w:after="0" w:line="288" w:lineRule="exact"/>
        <w:rPr>
          <w:rFonts w:ascii="Times New Roman" w:cs="Times New Roman" w:eastAsia="Times New Roman" w:hAnsi="Times New Roman"/>
          <w:sz w:val="24"/>
          <w:szCs w:val="24"/>
          <w:color w:val="auto"/>
        </w:rPr>
      </w:pPr>
    </w:p>
    <w:p>
      <w:pPr>
        <w:ind w:left="281" w:right="20" w:hanging="281"/>
        <w:spacing w:after="0" w:line="234" w:lineRule="auto"/>
        <w:tabs>
          <w:tab w:leader="none" w:pos="389" w:val="left"/>
        </w:tabs>
        <w:numPr>
          <w:ilvl w:val="0"/>
          <w:numId w:val="2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comply with the requirements with respect to preparation and disclosures in financial results in annual report as specified in Part B of Schedule IV.</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Corporate Governance.</w:t>
      </w:r>
    </w:p>
    <w:p>
      <w:pPr>
        <w:spacing w:after="0" w:line="7" w:lineRule="exact"/>
        <w:rPr>
          <w:sz w:val="20"/>
          <w:szCs w:val="20"/>
          <w:color w:val="auto"/>
        </w:rPr>
      </w:pPr>
    </w:p>
    <w:p>
      <w:pPr>
        <w:jc w:val="both"/>
        <w:ind w:left="641" w:right="20" w:hanging="641"/>
        <w:spacing w:after="0" w:line="236" w:lineRule="auto"/>
        <w:tabs>
          <w:tab w:leader="none" w:pos="641" w:val="left"/>
        </w:tabs>
        <w:numPr>
          <w:ilvl w:val="0"/>
          <w:numId w:val="28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comply with the corporate governance provisions as applicable in its home country and other jurisdictions in which its equity shares are listed.</w:t>
      </w:r>
    </w:p>
    <w:p>
      <w:pPr>
        <w:spacing w:after="0" w:line="290" w:lineRule="exact"/>
        <w:rPr>
          <w:sz w:val="20"/>
          <w:szCs w:val="20"/>
          <w:color w:val="auto"/>
        </w:rPr>
      </w:pPr>
    </w:p>
    <w:p>
      <w:pPr>
        <w:jc w:val="both"/>
        <w:ind w:left="281" w:right="20" w:hanging="281"/>
        <w:spacing w:after="0" w:line="237" w:lineRule="auto"/>
        <w:tabs>
          <w:tab w:leader="none" w:pos="281" w:val="left"/>
        </w:tabs>
        <w:numPr>
          <w:ilvl w:val="0"/>
          <w:numId w:val="282"/>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listed entity shall submit to stock exchange a comparative analysis of the corporate governance provisions that are applicable in its home country and in the other jurisdictions in which its equity shares are listed along with the compliance of the same vis-à-vis the corporate governance requirements applicable under regulation 17 to regulation 27, to other listed entities.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64</w:t>
      </w:r>
    </w:p>
    <w:p>
      <w:pPr>
        <w:sectPr>
          <w:pgSz w:w="11900" w:h="16838" w:orient="portrait"/>
          <w:cols w:equalWidth="0" w:num="1">
            <w:col w:w="9061"/>
          </w:cols>
          <w:pgMar w:left="1419" w:top="1435" w:right="1426" w:bottom="416" w:gutter="0" w:footer="0" w:header="0"/>
        </w:sectPr>
      </w:pPr>
    </w:p>
    <w:bookmarkStart w:id="64" w:name="page65"/>
    <w:bookmarkEnd w:id="64"/>
    <w:p>
      <w:pPr>
        <w:ind w:left="1"/>
        <w:spacing w:after="0"/>
        <w:rPr>
          <w:sz w:val="20"/>
          <w:szCs w:val="20"/>
          <w:color w:val="auto"/>
        </w:rPr>
      </w:pPr>
      <w:r>
        <w:rPr>
          <w:rFonts w:ascii="Times New Roman" w:cs="Times New Roman" w:eastAsia="Times New Roman" w:hAnsi="Times New Roman"/>
          <w:sz w:val="24"/>
          <w:szCs w:val="24"/>
          <w:b w:val="1"/>
          <w:bCs w:val="1"/>
          <w:color w:val="auto"/>
        </w:rPr>
        <w:t>Documents and Information to IDR Holder.</w:t>
      </w:r>
    </w:p>
    <w:p>
      <w:pPr>
        <w:spacing w:after="0" w:line="7" w:lineRule="exact"/>
        <w:rPr>
          <w:sz w:val="20"/>
          <w:szCs w:val="20"/>
          <w:color w:val="auto"/>
        </w:rPr>
      </w:pPr>
    </w:p>
    <w:p>
      <w:pPr>
        <w:jc w:val="both"/>
        <w:ind w:left="641" w:right="20" w:hanging="641"/>
        <w:spacing w:after="0" w:line="236" w:lineRule="auto"/>
        <w:tabs>
          <w:tab w:leader="none" w:pos="641" w:val="left"/>
        </w:tabs>
        <w:numPr>
          <w:ilvl w:val="0"/>
          <w:numId w:val="28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listed entity shall disclose/send the following documents to IDR Holders, at the same time and to the extent that it discloses to security holders in its home country or in other jurisdictions where its securities are listed:</w:t>
      </w:r>
    </w:p>
    <w:p>
      <w:pPr>
        <w:spacing w:after="0" w:line="1" w:lineRule="exact"/>
        <w:rPr>
          <w:rFonts w:ascii="Times New Roman" w:cs="Times New Roman" w:eastAsia="Times New Roman" w:hAnsi="Times New Roman"/>
          <w:sz w:val="24"/>
          <w:szCs w:val="24"/>
          <w:b w:val="1"/>
          <w:bCs w:val="1"/>
          <w:color w:val="auto"/>
        </w:rPr>
      </w:pPr>
    </w:p>
    <w:p>
      <w:pPr>
        <w:ind w:left="1001" w:hanging="293"/>
        <w:spacing w:after="0"/>
        <w:tabs>
          <w:tab w:leader="none" w:pos="1001" w:val="left"/>
        </w:tabs>
        <w:numPr>
          <w:ilvl w:val="1"/>
          <w:numId w:val="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Soft copies of the annual report to all the IDR holders who have registered their</w:t>
      </w:r>
    </w:p>
    <w:p>
      <w:pPr>
        <w:ind w:left="1001"/>
        <w:spacing w:after="0"/>
        <w:rPr>
          <w:sz w:val="20"/>
          <w:szCs w:val="20"/>
          <w:color w:val="auto"/>
        </w:rPr>
      </w:pPr>
      <w:r>
        <w:rPr>
          <w:rFonts w:ascii="Times New Roman" w:cs="Times New Roman" w:eastAsia="Times New Roman" w:hAnsi="Times New Roman"/>
          <w:sz w:val="24"/>
          <w:szCs w:val="24"/>
          <w:color w:val="auto"/>
        </w:rPr>
        <w:t>email address(es) for the purpose</w:t>
      </w:r>
    </w:p>
    <w:p>
      <w:pPr>
        <w:spacing w:after="0" w:line="12" w:lineRule="exact"/>
        <w:rPr>
          <w:sz w:val="20"/>
          <w:szCs w:val="20"/>
          <w:color w:val="auto"/>
        </w:rPr>
      </w:pPr>
    </w:p>
    <w:p>
      <w:pPr>
        <w:ind w:left="1001" w:right="20" w:hanging="285"/>
        <w:spacing w:after="0" w:line="234" w:lineRule="auto"/>
        <w:rPr>
          <w:sz w:val="20"/>
          <w:szCs w:val="20"/>
          <w:color w:val="auto"/>
        </w:rPr>
      </w:pPr>
      <w:r>
        <w:rPr>
          <w:rFonts w:ascii="Times New Roman" w:cs="Times New Roman" w:eastAsia="Times New Roman" w:hAnsi="Times New Roman"/>
          <w:sz w:val="24"/>
          <w:szCs w:val="24"/>
          <w:color w:val="auto"/>
        </w:rPr>
        <w:t>(b) Hard copy of the annual report to those IDR holders who request for the same either through domestic depository or Compliance Officer</w:t>
      </w:r>
    </w:p>
    <w:p>
      <w:pPr>
        <w:spacing w:after="0" w:line="14" w:lineRule="exact"/>
        <w:rPr>
          <w:sz w:val="20"/>
          <w:szCs w:val="20"/>
          <w:color w:val="auto"/>
        </w:rPr>
      </w:pPr>
    </w:p>
    <w:p>
      <w:pPr>
        <w:ind w:left="1001" w:right="20" w:hanging="293"/>
        <w:spacing w:after="0" w:line="234" w:lineRule="auto"/>
        <w:tabs>
          <w:tab w:leader="none" w:pos="1001" w:val="left"/>
        </w:tabs>
        <w:numPr>
          <w:ilvl w:val="0"/>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pre and post arrangement capital structure and share holding pattern in case of any corporate restructuring like mergers / amalgamations and other schemes</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Equitable Treatment to IDR Holders.</w:t>
      </w:r>
    </w:p>
    <w:p>
      <w:pPr>
        <w:spacing w:after="0" w:line="7" w:lineRule="exact"/>
        <w:rPr>
          <w:sz w:val="20"/>
          <w:szCs w:val="20"/>
          <w:color w:val="auto"/>
        </w:rPr>
      </w:pPr>
    </w:p>
    <w:p>
      <w:pPr>
        <w:jc w:val="both"/>
        <w:ind w:left="641" w:right="20" w:hanging="641"/>
        <w:spacing w:after="0" w:line="237" w:lineRule="auto"/>
        <w:tabs>
          <w:tab w:leader="none" w:pos="701" w:val="left"/>
        </w:tabs>
        <w:numPr>
          <w:ilvl w:val="0"/>
          <w:numId w:val="28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(1)If the listed entity's equity shares or other securities representing equity shares are also listed on the stock exchange(s) in countries other than its home country, it shall ensure that IDR Holders are treated in a manner equitable with security holders in home country.</w:t>
      </w:r>
    </w:p>
    <w:p>
      <w:pPr>
        <w:spacing w:after="0" w:line="290" w:lineRule="exact"/>
        <w:rPr>
          <w:sz w:val="20"/>
          <w:szCs w:val="20"/>
          <w:color w:val="auto"/>
        </w:rPr>
      </w:pPr>
    </w:p>
    <w:p>
      <w:pPr>
        <w:jc w:val="both"/>
        <w:ind w:left="281" w:right="20" w:hanging="281"/>
        <w:spacing w:after="0" w:line="236" w:lineRule="auto"/>
        <w:tabs>
          <w:tab w:leader="none" w:pos="370" w:val="left"/>
        </w:tabs>
        <w:numPr>
          <w:ilvl w:val="0"/>
          <w:numId w:val="2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ensure that for all corporate actions, except those which are not permitted by Indian laws, it shall treat IDR holders in a manner equitable with security holders in the home country.</w:t>
      </w:r>
    </w:p>
    <w:p>
      <w:pPr>
        <w:spacing w:after="0" w:line="289" w:lineRule="exact"/>
        <w:rPr>
          <w:rFonts w:ascii="Times New Roman" w:cs="Times New Roman" w:eastAsia="Times New Roman" w:hAnsi="Times New Roman"/>
          <w:sz w:val="24"/>
          <w:szCs w:val="24"/>
          <w:color w:val="auto"/>
        </w:rPr>
      </w:pPr>
    </w:p>
    <w:p>
      <w:pPr>
        <w:jc w:val="both"/>
        <w:ind w:left="281" w:right="20" w:hanging="281"/>
        <w:spacing w:after="0" w:line="236" w:lineRule="auto"/>
        <w:tabs>
          <w:tab w:leader="none" w:pos="365" w:val="left"/>
        </w:tabs>
        <w:numPr>
          <w:ilvl w:val="0"/>
          <w:numId w:val="2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take-over or delisting or buy-back of its equity shares, the listed entity shall, while following the laws applicable in its home country, give equitable treatment to IDR holders vis-à-vis security holder in home country.</w:t>
      </w:r>
    </w:p>
    <w:p>
      <w:pPr>
        <w:spacing w:after="0" w:line="290" w:lineRule="exact"/>
        <w:rPr>
          <w:rFonts w:ascii="Times New Roman" w:cs="Times New Roman" w:eastAsia="Times New Roman" w:hAnsi="Times New Roman"/>
          <w:sz w:val="24"/>
          <w:szCs w:val="24"/>
          <w:color w:val="auto"/>
        </w:rPr>
      </w:pPr>
    </w:p>
    <w:p>
      <w:pPr>
        <w:jc w:val="both"/>
        <w:ind w:left="281" w:right="20" w:hanging="281"/>
        <w:spacing w:after="0" w:line="236" w:lineRule="auto"/>
        <w:tabs>
          <w:tab w:leader="none" w:pos="387" w:val="left"/>
        </w:tabs>
        <w:numPr>
          <w:ilvl w:val="0"/>
          <w:numId w:val="2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ensure protection of interests of IDR holders particularly with respect to all corporate benefits permissible under Indian laws and the laws of its home country and shall address all investor grievances adequately.</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Advertisements in Newspapers.</w:t>
      </w:r>
    </w:p>
    <w:p>
      <w:pPr>
        <w:ind w:left="701" w:hanging="701"/>
        <w:spacing w:after="0" w:line="235" w:lineRule="auto"/>
        <w:tabs>
          <w:tab w:leader="none" w:pos="701" w:val="left"/>
        </w:tabs>
        <w:numPr>
          <w:ilvl w:val="0"/>
          <w:numId w:val="28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(1)The listed entity shall publish the following information in the newspaper :</w:t>
      </w:r>
    </w:p>
    <w:p>
      <w:pPr>
        <w:ind w:left="1001" w:hanging="293"/>
        <w:spacing w:after="0"/>
        <w:tabs>
          <w:tab w:leader="none" w:pos="1001" w:val="left"/>
        </w:tabs>
        <w:numPr>
          <w:ilvl w:val="1"/>
          <w:numId w:val="287"/>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periodical financial results required to be disclosed;</w:t>
      </w:r>
    </w:p>
    <w:p>
      <w:pPr>
        <w:ind w:left="1001" w:hanging="293"/>
        <w:spacing w:after="0"/>
        <w:tabs>
          <w:tab w:leader="none" w:pos="1001" w:val="left"/>
        </w:tabs>
        <w:numPr>
          <w:ilvl w:val="1"/>
          <w:numId w:val="287"/>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Notices given to its IDR Holders by advertisement;</w:t>
      </w:r>
    </w:p>
    <w:p>
      <w:pPr>
        <w:spacing w:after="0" w:line="289" w:lineRule="exact"/>
        <w:rPr>
          <w:sz w:val="20"/>
          <w:szCs w:val="20"/>
          <w:color w:val="auto"/>
        </w:rPr>
      </w:pPr>
    </w:p>
    <w:p>
      <w:pPr>
        <w:jc w:val="both"/>
        <w:ind w:left="281" w:hanging="282"/>
        <w:spacing w:after="0" w:line="236" w:lineRule="auto"/>
        <w:rPr>
          <w:sz w:val="20"/>
          <w:szCs w:val="20"/>
          <w:color w:val="auto"/>
        </w:rPr>
      </w:pPr>
      <w:r>
        <w:rPr>
          <w:rFonts w:ascii="Times New Roman" w:cs="Times New Roman" w:eastAsia="Times New Roman" w:hAnsi="Times New Roman"/>
          <w:sz w:val="24"/>
          <w:szCs w:val="24"/>
          <w:color w:val="auto"/>
        </w:rPr>
        <w:t>(2) The information specified in sub-regulation (1) shall be issued in at one English national daily newspaper circulating in the whole or substantially the whole of India and in one Hindi national daily newspaper in India.</w:t>
      </w:r>
    </w:p>
    <w:p>
      <w:pPr>
        <w:spacing w:after="0" w:line="200" w:lineRule="exact"/>
        <w:rPr>
          <w:sz w:val="20"/>
          <w:szCs w:val="20"/>
          <w:color w:val="auto"/>
        </w:rPr>
      </w:pPr>
    </w:p>
    <w:p>
      <w:pPr>
        <w:spacing w:after="0" w:line="325"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Terms of Indian Depository Receipts.</w:t>
      </w:r>
    </w:p>
    <w:p>
      <w:pPr>
        <w:spacing w:after="0" w:line="46" w:lineRule="exact"/>
        <w:rPr>
          <w:sz w:val="20"/>
          <w:szCs w:val="20"/>
          <w:color w:val="auto"/>
        </w:rPr>
      </w:pPr>
    </w:p>
    <w:p>
      <w:pPr>
        <w:jc w:val="both"/>
        <w:ind w:left="641" w:right="20" w:hanging="641"/>
        <w:spacing w:after="0" w:line="237" w:lineRule="auto"/>
        <w:tabs>
          <w:tab w:leader="none" w:pos="701" w:val="left"/>
        </w:tabs>
        <w:numPr>
          <w:ilvl w:val="0"/>
          <w:numId w:val="28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pay the dividend as per the timeframe applicable in its home country or other jurisdictions where its securities are listed, whichever is earlier, so as to reach the IDR Holders on or before the date fixed for payment of dividend to holders of its equity share or other securities.</w:t>
      </w:r>
    </w:p>
    <w:p>
      <w:pPr>
        <w:spacing w:after="0" w:line="223" w:lineRule="exact"/>
        <w:rPr>
          <w:sz w:val="20"/>
          <w:szCs w:val="20"/>
          <w:color w:val="auto"/>
        </w:rPr>
      </w:pPr>
    </w:p>
    <w:p>
      <w:pPr>
        <w:jc w:val="both"/>
        <w:ind w:left="281" w:right="20" w:hanging="282"/>
        <w:spacing w:after="0" w:line="236" w:lineRule="auto"/>
        <w:rPr>
          <w:sz w:val="20"/>
          <w:szCs w:val="20"/>
          <w:color w:val="auto"/>
        </w:rPr>
      </w:pPr>
      <w:r>
        <w:rPr>
          <w:rFonts w:ascii="Times New Roman" w:cs="Times New Roman" w:eastAsia="Times New Roman" w:hAnsi="Times New Roman"/>
          <w:sz w:val="24"/>
          <w:szCs w:val="24"/>
          <w:color w:val="auto"/>
        </w:rPr>
        <w:t>(2) The listed entity shall not forfeit unclaimed dividends before the claim becomes barred by law in the home country of the listed entity, as may be applicable, and that such forfeiture, when effected, shall be annulled in appropriate cases.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65</w:t>
      </w:r>
    </w:p>
    <w:p>
      <w:pPr>
        <w:sectPr>
          <w:pgSz w:w="11900" w:h="16838" w:orient="portrait"/>
          <w:cols w:equalWidth="0" w:num="1">
            <w:col w:w="9061"/>
          </w:cols>
          <w:pgMar w:left="1419" w:top="1435" w:right="1426" w:bottom="416" w:gutter="0" w:footer="0" w:header="0"/>
        </w:sectPr>
      </w:pPr>
    </w:p>
    <w:bookmarkStart w:id="65" w:name="page66"/>
    <w:bookmarkEnd w:id="65"/>
    <w:p>
      <w:pPr>
        <w:spacing w:after="0" w:line="5" w:lineRule="exact"/>
        <w:rPr>
          <w:sz w:val="20"/>
          <w:szCs w:val="20"/>
          <w:color w:val="auto"/>
        </w:rPr>
      </w:pPr>
    </w:p>
    <w:p>
      <w:pPr>
        <w:ind w:left="281" w:right="60" w:hanging="281"/>
        <w:spacing w:after="0" w:line="264" w:lineRule="auto"/>
        <w:tabs>
          <w:tab w:leader="none" w:pos="336" w:val="left"/>
        </w:tabs>
        <w:numPr>
          <w:ilvl w:val="0"/>
          <w:numId w:val="2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Indian Depository Receipts shall have two-way fungibility in the manner specified by the Board from time to time.</w:t>
      </w:r>
    </w:p>
    <w:p>
      <w:pPr>
        <w:spacing w:after="0" w:line="200" w:lineRule="exact"/>
        <w:rPr>
          <w:sz w:val="20"/>
          <w:szCs w:val="20"/>
          <w:color w:val="auto"/>
        </w:rPr>
      </w:pPr>
    </w:p>
    <w:p>
      <w:pPr>
        <w:spacing w:after="0" w:line="294"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Structure of Indian Depository Receipts.</w:t>
      </w:r>
    </w:p>
    <w:p>
      <w:pPr>
        <w:spacing w:after="0" w:line="7" w:lineRule="exact"/>
        <w:rPr>
          <w:sz w:val="20"/>
          <w:szCs w:val="20"/>
          <w:color w:val="auto"/>
        </w:rPr>
      </w:pPr>
    </w:p>
    <w:p>
      <w:pPr>
        <w:jc w:val="both"/>
        <w:ind w:left="641" w:hanging="641"/>
        <w:spacing w:after="0" w:line="237" w:lineRule="auto"/>
        <w:tabs>
          <w:tab w:leader="none" w:pos="701" w:val="left"/>
        </w:tabs>
        <w:numPr>
          <w:ilvl w:val="0"/>
          <w:numId w:val="29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listed entity shall ensure that the underlying shares of IDRs shall rank </w:t>
      </w:r>
      <w:r>
        <w:rPr>
          <w:rFonts w:ascii="Times New Roman" w:cs="Times New Roman" w:eastAsia="Times New Roman" w:hAnsi="Times New Roman"/>
          <w:sz w:val="24"/>
          <w:szCs w:val="24"/>
          <w:i w:val="1"/>
          <w:iCs w:val="1"/>
          <w:color w:val="auto"/>
        </w:rPr>
        <w:t xml:space="preserve">pari-passu </w:t>
      </w:r>
      <w:r>
        <w:rPr>
          <w:rFonts w:ascii="Times New Roman" w:cs="Times New Roman" w:eastAsia="Times New Roman" w:hAnsi="Times New Roman"/>
          <w:sz w:val="24"/>
          <w:szCs w:val="24"/>
          <w:color w:val="auto"/>
        </w:rPr>
        <w:t>with the existing shares of the same class and the fact of having different classes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of shares based on different criteria, if any, shall be disclosed by the listed entity in the annual report.</w:t>
      </w:r>
    </w:p>
    <w:p>
      <w:pPr>
        <w:spacing w:after="0" w:line="220" w:lineRule="exact"/>
        <w:rPr>
          <w:sz w:val="20"/>
          <w:szCs w:val="20"/>
          <w:color w:val="auto"/>
        </w:rPr>
      </w:pPr>
    </w:p>
    <w:p>
      <w:pPr>
        <w:jc w:val="both"/>
        <w:ind w:left="281" w:right="20" w:hanging="281"/>
        <w:spacing w:after="0" w:line="237" w:lineRule="auto"/>
        <w:tabs>
          <w:tab w:leader="none" w:pos="379" w:val="left"/>
        </w:tabs>
        <w:numPr>
          <w:ilvl w:val="0"/>
          <w:numId w:val="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not exercise a lien on the fully paid underlying shares, against which the IDRs are issued, and that in respect of partly paid underlying shares, against which the IDRs are issued and shall also not exercise any lien except in respect of moneys called or payable at a fixed time in respect of such underlying shares.</w:t>
      </w:r>
    </w:p>
    <w:p>
      <w:pPr>
        <w:spacing w:after="0" w:line="220" w:lineRule="exact"/>
        <w:rPr>
          <w:rFonts w:ascii="Times New Roman" w:cs="Times New Roman" w:eastAsia="Times New Roman" w:hAnsi="Times New Roman"/>
          <w:sz w:val="24"/>
          <w:szCs w:val="24"/>
          <w:color w:val="auto"/>
        </w:rPr>
      </w:pPr>
    </w:p>
    <w:p>
      <w:pPr>
        <w:jc w:val="both"/>
        <w:ind w:left="281" w:right="20" w:hanging="281"/>
        <w:spacing w:after="0" w:line="237" w:lineRule="auto"/>
        <w:tabs>
          <w:tab w:leader="none" w:pos="355" w:val="left"/>
        </w:tabs>
        <w:numPr>
          <w:ilvl w:val="0"/>
          <w:numId w:val="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subject to the requirements under the laws and regulations of its home country, if any amount be paid up in advance of calls on any underlying shares against which the IDRs are issued, shall stipulate that such amount may carry interest but shall not in respect thereof confer a right to dividend or to participate in profits.</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Record Date.</w:t>
      </w:r>
    </w:p>
    <w:p>
      <w:pPr>
        <w:spacing w:after="0" w:line="7" w:lineRule="exact"/>
        <w:rPr>
          <w:sz w:val="20"/>
          <w:szCs w:val="20"/>
          <w:color w:val="auto"/>
        </w:rPr>
      </w:pPr>
    </w:p>
    <w:p>
      <w:pPr>
        <w:jc w:val="both"/>
        <w:ind w:left="641" w:right="20" w:hanging="641"/>
        <w:spacing w:after="0" w:line="236" w:lineRule="auto"/>
        <w:tabs>
          <w:tab w:leader="none" w:pos="701" w:val="left"/>
        </w:tabs>
        <w:numPr>
          <w:ilvl w:val="0"/>
          <w:numId w:val="29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where it is required so to do in its home country or other jurisdictions where its securities may be listed, shall fix the record date for the purpose of payment of dividends or distribution of any other corporate benefits to IDR Holders.</w:t>
      </w:r>
    </w:p>
    <w:p>
      <w:pPr>
        <w:spacing w:after="0" w:line="221" w:lineRule="exact"/>
        <w:rPr>
          <w:sz w:val="20"/>
          <w:szCs w:val="20"/>
          <w:color w:val="auto"/>
        </w:rPr>
      </w:pPr>
    </w:p>
    <w:p>
      <w:pPr>
        <w:ind w:left="281" w:right="20" w:hanging="281"/>
        <w:spacing w:after="0" w:line="234" w:lineRule="auto"/>
        <w:tabs>
          <w:tab w:leader="none" w:pos="396"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give notice in advance of at least four working days to the recognised stock exchange(s) of record date specifying the purpose of the record date.</w:t>
      </w:r>
    </w:p>
    <w:p>
      <w:pPr>
        <w:spacing w:after="0" w:line="200" w:lineRule="exact"/>
        <w:rPr>
          <w:sz w:val="20"/>
          <w:szCs w:val="20"/>
          <w:color w:val="auto"/>
        </w:rPr>
      </w:pPr>
    </w:p>
    <w:p>
      <w:pPr>
        <w:spacing w:after="0" w:line="291"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Voting.</w:t>
      </w:r>
    </w:p>
    <w:p>
      <w:pPr>
        <w:spacing w:after="0" w:line="7" w:lineRule="exact"/>
        <w:rPr>
          <w:sz w:val="20"/>
          <w:szCs w:val="20"/>
          <w:color w:val="auto"/>
        </w:rPr>
      </w:pPr>
    </w:p>
    <w:p>
      <w:pPr>
        <w:jc w:val="both"/>
        <w:ind w:left="641" w:right="20" w:hanging="641"/>
        <w:spacing w:after="0" w:line="236" w:lineRule="auto"/>
        <w:tabs>
          <w:tab w:leader="none" w:pos="701" w:val="left"/>
        </w:tabs>
        <w:numPr>
          <w:ilvl w:val="0"/>
          <w:numId w:val="29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either directly or through an agent, send out proxy forms to IDR Holders in all cases mentioning that a security holder may vote either for or against each resolution.</w:t>
      </w:r>
    </w:p>
    <w:p>
      <w:pPr>
        <w:spacing w:after="0" w:line="221" w:lineRule="exact"/>
        <w:rPr>
          <w:sz w:val="20"/>
          <w:szCs w:val="20"/>
          <w:color w:val="auto"/>
        </w:rPr>
      </w:pPr>
    </w:p>
    <w:p>
      <w:pPr>
        <w:ind w:left="281" w:hanging="281"/>
        <w:spacing w:after="0" w:line="234" w:lineRule="auto"/>
        <w:tabs>
          <w:tab w:leader="none" w:pos="370" w:val="left"/>
        </w:tabs>
        <w:numPr>
          <w:ilvl w:val="0"/>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Voting rights of the IDR Holders shall be exercised in accordance with the depository agreement.</w:t>
      </w:r>
    </w:p>
    <w:p>
      <w:pPr>
        <w:spacing w:after="0" w:line="200" w:lineRule="exact"/>
        <w:rPr>
          <w:sz w:val="20"/>
          <w:szCs w:val="20"/>
          <w:color w:val="auto"/>
        </w:rPr>
      </w:pPr>
    </w:p>
    <w:p>
      <w:pPr>
        <w:spacing w:after="0" w:line="289"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Delisting of Indian Depository Receipt.</w:t>
      </w:r>
    </w:p>
    <w:p>
      <w:pPr>
        <w:spacing w:after="0" w:line="7" w:lineRule="exact"/>
        <w:rPr>
          <w:sz w:val="20"/>
          <w:szCs w:val="20"/>
          <w:color w:val="auto"/>
        </w:rPr>
      </w:pPr>
    </w:p>
    <w:p>
      <w:pPr>
        <w:ind w:left="641" w:hanging="641"/>
        <w:spacing w:after="0" w:line="234" w:lineRule="auto"/>
        <w:tabs>
          <w:tab w:leader="none" w:pos="701" w:val="left"/>
        </w:tabs>
        <w:numPr>
          <w:ilvl w:val="0"/>
          <w:numId w:val="29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if it decides to delist Indian Depository Receipts, give fair and reasonable treatment to IDR holders.</w:t>
      </w:r>
    </w:p>
    <w:p>
      <w:pPr>
        <w:spacing w:after="0" w:line="220" w:lineRule="exact"/>
        <w:rPr>
          <w:sz w:val="20"/>
          <w:szCs w:val="20"/>
          <w:color w:val="auto"/>
        </w:rPr>
      </w:pPr>
    </w:p>
    <w:p>
      <w:pPr>
        <w:ind w:left="281" w:right="20" w:hanging="282"/>
        <w:spacing w:after="0" w:line="234" w:lineRule="auto"/>
        <w:rPr>
          <w:sz w:val="20"/>
          <w:szCs w:val="20"/>
          <w:color w:val="auto"/>
        </w:rPr>
      </w:pPr>
      <w:r>
        <w:rPr>
          <w:rFonts w:ascii="Times New Roman" w:cs="Times New Roman" w:eastAsia="Times New Roman" w:hAnsi="Times New Roman"/>
          <w:sz w:val="24"/>
          <w:szCs w:val="24"/>
          <w:color w:val="auto"/>
        </w:rPr>
        <w:t>(2) The listed entity shall comply with such norms and conditions for delisting Indian Depository Receipts as specified by the Board or stock exchange in this regard.</w:t>
      </w:r>
    </w:p>
    <w:p>
      <w:pPr>
        <w:spacing w:after="0" w:line="220" w:lineRule="exact"/>
        <w:rPr>
          <w:sz w:val="20"/>
          <w:szCs w:val="20"/>
          <w:color w:val="auto"/>
        </w:rPr>
      </w:pPr>
    </w:p>
    <w:p>
      <w:pPr>
        <w:ind w:left="281" w:right="60" w:hanging="281"/>
        <w:spacing w:after="0" w:line="234" w:lineRule="auto"/>
        <w:tabs>
          <w:tab w:leader="none" w:pos="336" w:val="left"/>
        </w:tabs>
        <w:numPr>
          <w:ilvl w:val="0"/>
          <w:numId w:val="2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in case underlying equity shares are delisted, shall delist and cancel the Indian Depository Receipts.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66</w:t>
      </w:r>
    </w:p>
    <w:p>
      <w:pPr>
        <w:sectPr>
          <w:pgSz w:w="11900" w:h="16838" w:orient="portrait"/>
          <w:cols w:equalWidth="0" w:num="1">
            <w:col w:w="9061"/>
          </w:cols>
          <w:pgMar w:left="1419" w:top="1440" w:right="1426" w:bottom="416" w:gutter="0" w:footer="0" w:header="0"/>
        </w:sectPr>
      </w:pPr>
    </w:p>
    <w:bookmarkStart w:id="66" w:name="page67"/>
    <w:bookmarkEnd w:id="66"/>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CHAPTER VIII</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OBLIGATIONS OF LISTED ENTITY WHICH HAS LISTED ITS SECURITISED</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DEBT INSTRUMENTS</w:t>
      </w:r>
    </w:p>
    <w:p>
      <w:pPr>
        <w:spacing w:after="0" w:line="276"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7" w:lineRule="exact"/>
        <w:rPr>
          <w:sz w:val="20"/>
          <w:szCs w:val="20"/>
          <w:color w:val="auto"/>
        </w:rPr>
      </w:pPr>
    </w:p>
    <w:p>
      <w:pPr>
        <w:jc w:val="both"/>
        <w:ind w:left="641" w:hanging="641"/>
        <w:spacing w:after="0" w:line="236" w:lineRule="auto"/>
        <w:tabs>
          <w:tab w:leader="none" w:pos="701" w:val="left"/>
        </w:tabs>
        <w:numPr>
          <w:ilvl w:val="0"/>
          <w:numId w:val="29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provisions of this chapter shall apply to Special Purpose Distinct Entity issuing securitised debt instruments and trustees of Special Purpose Distinct Entity shall ensure compliance with each of the provisions of these regulations.</w:t>
      </w:r>
    </w:p>
    <w:p>
      <w:pPr>
        <w:spacing w:after="0" w:line="290" w:lineRule="exact"/>
        <w:rPr>
          <w:sz w:val="20"/>
          <w:szCs w:val="20"/>
          <w:color w:val="auto"/>
        </w:rPr>
      </w:pPr>
    </w:p>
    <w:p>
      <w:pPr>
        <w:jc w:val="both"/>
        <w:ind w:left="1" w:right="20" w:hanging="1"/>
        <w:spacing w:after="0" w:line="239" w:lineRule="auto"/>
        <w:tabs>
          <w:tab w:leader="none" w:pos="361" w:val="left"/>
        </w:tabs>
        <w:numPr>
          <w:ilvl w:val="0"/>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expressions "asset pool", "clean up call option", "credit enhancement", "debt or receivables", "investor", "liquidity provider", "obligor", "originator", "regulated activity", "scheme", "securitization", "securitized debt instrument", "servicer", "special purpose distinct entity", "sponsor" and "trustee" shall have the same meaning as assigned to them under [Securities and Exchange Board of India (Issue and Listing of Securitised Debt Instruments and Security Receipts) Regulations, 2008]</w:t>
      </w:r>
      <w:r>
        <w:rPr>
          <w:rFonts w:ascii="Times New Roman" w:cs="Times New Roman" w:eastAsia="Times New Roman" w:hAnsi="Times New Roman"/>
          <w:sz w:val="32"/>
          <w:szCs w:val="32"/>
          <w:color w:val="auto"/>
          <w:vertAlign w:val="superscript"/>
        </w:rPr>
        <w:t>123</w:t>
      </w:r>
      <w:r>
        <w:rPr>
          <w:rFonts w:ascii="Times New Roman" w:cs="Times New Roman" w:eastAsia="Times New Roman" w:hAnsi="Times New Roman"/>
          <w:sz w:val="24"/>
          <w:szCs w:val="24"/>
          <w:color w:val="auto"/>
        </w:rPr>
        <w:t>;</w:t>
      </w:r>
    </w:p>
    <w:p>
      <w:pPr>
        <w:spacing w:after="0" w:line="185"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Intimation and filings with stock exchange(s).</w:t>
      </w:r>
    </w:p>
    <w:p>
      <w:pPr>
        <w:spacing w:after="0" w:line="7" w:lineRule="exact"/>
        <w:rPr>
          <w:sz w:val="20"/>
          <w:szCs w:val="20"/>
          <w:color w:val="auto"/>
        </w:rPr>
      </w:pPr>
    </w:p>
    <w:p>
      <w:pPr>
        <w:jc w:val="both"/>
        <w:ind w:left="641" w:right="20" w:hanging="641"/>
        <w:spacing w:after="0" w:line="237" w:lineRule="auto"/>
        <w:tabs>
          <w:tab w:leader="none" w:pos="701" w:val="left"/>
        </w:tabs>
        <w:numPr>
          <w:ilvl w:val="0"/>
          <w:numId w:val="30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intimate the Stock exchange, of its intention to issue new securitized debt instruments either through a public issue or on private placement basis (if it proposes to list such privately placed debt securities on the Stock exchange) prior to issuing such securities.</w:t>
      </w:r>
    </w:p>
    <w:p>
      <w:pPr>
        <w:spacing w:after="0" w:line="290" w:lineRule="exact"/>
        <w:rPr>
          <w:sz w:val="20"/>
          <w:szCs w:val="20"/>
          <w:color w:val="auto"/>
        </w:rPr>
      </w:pPr>
    </w:p>
    <w:p>
      <w:pPr>
        <w:jc w:val="both"/>
        <w:ind w:left="281" w:hanging="282"/>
        <w:spacing w:after="0" w:line="237" w:lineRule="auto"/>
        <w:rPr>
          <w:sz w:val="20"/>
          <w:szCs w:val="20"/>
          <w:color w:val="auto"/>
        </w:rPr>
      </w:pPr>
      <w:r>
        <w:rPr>
          <w:rFonts w:ascii="Times New Roman" w:cs="Times New Roman" w:eastAsia="Times New Roman" w:hAnsi="Times New Roman"/>
          <w:sz w:val="24"/>
          <w:szCs w:val="24"/>
          <w:color w:val="auto"/>
        </w:rPr>
        <w:t>(2) The listed entity shall intimate to the stock exchange(s), at least two working days in advance, excluding the date of the intimation and date of the meeting, regarding the meeting of its board of trustees, at which the recommendation or declaration of issue of securitized debt instruments or any other matter affecting the rights or interests of holders of securitized debt instruments is proposed to be considered.</w:t>
      </w:r>
    </w:p>
    <w:p>
      <w:pPr>
        <w:spacing w:after="0" w:line="293" w:lineRule="exact"/>
        <w:rPr>
          <w:sz w:val="20"/>
          <w:szCs w:val="20"/>
          <w:color w:val="auto"/>
        </w:rPr>
      </w:pPr>
    </w:p>
    <w:p>
      <w:pPr>
        <w:jc w:val="both"/>
        <w:ind w:left="281" w:right="20" w:hanging="282"/>
        <w:spacing w:after="0" w:line="237" w:lineRule="auto"/>
        <w:rPr>
          <w:sz w:val="20"/>
          <w:szCs w:val="20"/>
          <w:color w:val="auto"/>
        </w:rPr>
      </w:pPr>
      <w:r>
        <w:rPr>
          <w:rFonts w:ascii="Times New Roman" w:cs="Times New Roman" w:eastAsia="Times New Roman" w:hAnsi="Times New Roman"/>
          <w:sz w:val="24"/>
          <w:szCs w:val="24"/>
          <w:color w:val="auto"/>
        </w:rPr>
        <w:t>(3) The listed entity shall submit such statements, reports or information including financial information pertaining to Schemes to stock exchange within seven days from the end of the month/ actual payment date, either by itself or through the servicer, on a monthly basis in the format as specified by the Board from time to time:</w:t>
      </w:r>
    </w:p>
    <w:p>
      <w:pPr>
        <w:spacing w:after="0" w:line="290" w:lineRule="exact"/>
        <w:rPr>
          <w:sz w:val="20"/>
          <w:szCs w:val="20"/>
          <w:color w:val="auto"/>
        </w:rPr>
      </w:pPr>
    </w:p>
    <w:p>
      <w:pPr>
        <w:ind w:left="281" w:right="20"/>
        <w:spacing w:after="0" w:line="234" w:lineRule="auto"/>
        <w:rPr>
          <w:sz w:val="20"/>
          <w:szCs w:val="20"/>
          <w:color w:val="auto"/>
        </w:rPr>
      </w:pPr>
      <w:r>
        <w:rPr>
          <w:rFonts w:ascii="Times New Roman" w:cs="Times New Roman" w:eastAsia="Times New Roman" w:hAnsi="Times New Roman"/>
          <w:sz w:val="24"/>
          <w:szCs w:val="24"/>
          <w:color w:val="auto"/>
        </w:rPr>
        <w:t>Provided that where periodicity of the receivables is not monthly, reporting shall be made for the relevant periods.</w:t>
      </w:r>
    </w:p>
    <w:p>
      <w:pPr>
        <w:spacing w:after="0" w:line="290" w:lineRule="exact"/>
        <w:rPr>
          <w:sz w:val="20"/>
          <w:szCs w:val="20"/>
          <w:color w:val="auto"/>
        </w:rPr>
      </w:pPr>
    </w:p>
    <w:p>
      <w:pPr>
        <w:jc w:val="both"/>
        <w:ind w:left="281" w:right="20" w:hanging="282"/>
        <w:spacing w:after="0" w:line="236" w:lineRule="auto"/>
        <w:rPr>
          <w:sz w:val="20"/>
          <w:szCs w:val="20"/>
          <w:color w:val="auto"/>
        </w:rPr>
      </w:pPr>
      <w:r>
        <w:rPr>
          <w:rFonts w:ascii="Times New Roman" w:cs="Times New Roman" w:eastAsia="Times New Roman" w:hAnsi="Times New Roman"/>
          <w:sz w:val="24"/>
          <w:szCs w:val="24"/>
          <w:color w:val="auto"/>
        </w:rPr>
        <w:t>(4) The listed entity shall provide the stock exchange, either by itself or through the servicer, loan level information, without disclosing particulars of individual borrowers, in manner specified by stock exchange.</w:t>
      </w:r>
    </w:p>
    <w:p>
      <w:pPr>
        <w:spacing w:after="0" w:line="295" w:lineRule="exact"/>
        <w:rPr>
          <w:sz w:val="20"/>
          <w:szCs w:val="20"/>
          <w:color w:val="auto"/>
        </w:rPr>
      </w:pPr>
    </w:p>
    <w:p>
      <w:pPr>
        <w:jc w:val="both"/>
        <w:ind w:left="1" w:right="20"/>
        <w:spacing w:after="0" w:line="234" w:lineRule="auto"/>
        <w:rPr>
          <w:sz w:val="20"/>
          <w:szCs w:val="20"/>
          <w:color w:val="auto"/>
        </w:rPr>
      </w:pPr>
      <w:r>
        <w:rPr>
          <w:rFonts w:ascii="Times New Roman" w:cs="Times New Roman" w:eastAsia="Times New Roman" w:hAnsi="Times New Roman"/>
          <w:sz w:val="24"/>
          <w:szCs w:val="24"/>
          <w:b w:val="1"/>
          <w:bCs w:val="1"/>
          <w:color w:val="auto"/>
        </w:rPr>
        <w:t>Disclosure of information having bearing on performance/operation of listed entity and/or price sensitive information.</w:t>
      </w:r>
    </w:p>
    <w:p>
      <w:pPr>
        <w:spacing w:after="0" w:line="9" w:lineRule="exact"/>
        <w:rPr>
          <w:sz w:val="20"/>
          <w:szCs w:val="20"/>
          <w:color w:val="auto"/>
        </w:rPr>
      </w:pPr>
    </w:p>
    <w:p>
      <w:pPr>
        <w:jc w:val="both"/>
        <w:ind w:left="641" w:right="20" w:hanging="641"/>
        <w:spacing w:after="0" w:line="236" w:lineRule="auto"/>
        <w:tabs>
          <w:tab w:leader="none" w:pos="641" w:val="left"/>
        </w:tabs>
        <w:numPr>
          <w:ilvl w:val="0"/>
          <w:numId w:val="30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promptly inform the stock exchange(s) of all information having bearing on the on performance/operation of the listed entity and price sensitive information.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474980</wp:posOffset>
                </wp:positionV>
                <wp:extent cx="182880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4pt" to="144pt,37.4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both"/>
        <w:ind w:left="1" w:right="20" w:hanging="1"/>
        <w:spacing w:after="0" w:line="236" w:lineRule="auto"/>
        <w:tabs>
          <w:tab w:leader="none" w:pos="246" w:val="left"/>
        </w:tabs>
        <w:numPr>
          <w:ilvl w:val="0"/>
          <w:numId w:val="30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(Listing Obligations and Disclosure Requirements) (Fifth Amendment) Regulations, 2018, w.e.f. 06.09.2018. Prior to this, it read as “Securities and Exchange Board of India (Public Offer and Listing of Securitised Debt Instruments) Regulations, 2008”.</w:t>
      </w:r>
    </w:p>
    <w:p>
      <w:pPr>
        <w:spacing w:after="0" w:line="199"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67</w:t>
      </w:r>
    </w:p>
    <w:p>
      <w:pPr>
        <w:sectPr>
          <w:pgSz w:w="11900" w:h="16838" w:orient="portrait"/>
          <w:cols w:equalWidth="0" w:num="1">
            <w:col w:w="9061"/>
          </w:cols>
          <w:pgMar w:left="1419" w:top="1435" w:right="1426" w:bottom="416" w:gutter="0" w:footer="0" w:header="0"/>
        </w:sectPr>
      </w:pPr>
    </w:p>
    <w:bookmarkStart w:id="67" w:name="page68"/>
    <w:bookmarkEnd w:id="67"/>
    <w:p>
      <w:pPr>
        <w:spacing w:after="0" w:line="3" w:lineRule="exact"/>
        <w:rPr>
          <w:sz w:val="20"/>
          <w:szCs w:val="20"/>
          <w:color w:val="auto"/>
        </w:rPr>
      </w:pPr>
    </w:p>
    <w:p>
      <w:pPr>
        <w:jc w:val="both"/>
        <w:ind w:left="281" w:right="20" w:hanging="282"/>
        <w:spacing w:after="0" w:line="234" w:lineRule="auto"/>
        <w:rPr>
          <w:sz w:val="20"/>
          <w:szCs w:val="20"/>
          <w:color w:val="auto"/>
        </w:rPr>
      </w:pPr>
      <w:r>
        <w:rPr>
          <w:rFonts w:ascii="Times New Roman" w:cs="Times New Roman" w:eastAsia="Times New Roman" w:hAnsi="Times New Roman"/>
          <w:sz w:val="24"/>
          <w:szCs w:val="24"/>
          <w:color w:val="auto"/>
        </w:rPr>
        <w:t>(2) Without prejudice to the generality of sub-regulation(1), the listed entity shall make the disclosures specified in Part D of Schedule III.</w:t>
      </w:r>
    </w:p>
    <w:p>
      <w:pPr>
        <w:spacing w:after="0" w:line="290" w:lineRule="exact"/>
        <w:rPr>
          <w:sz w:val="20"/>
          <w:szCs w:val="20"/>
          <w:color w:val="auto"/>
        </w:rPr>
      </w:pPr>
    </w:p>
    <w:p>
      <w:pPr>
        <w:jc w:val="both"/>
        <w:ind w:left="1" w:right="20"/>
        <w:spacing w:after="0" w:line="236" w:lineRule="auto"/>
        <w:rPr>
          <w:sz w:val="20"/>
          <w:szCs w:val="20"/>
          <w:color w:val="auto"/>
        </w:rPr>
      </w:pPr>
      <w:r>
        <w:rPr>
          <w:rFonts w:ascii="Times New Roman" w:cs="Times New Roman" w:eastAsia="Times New Roman" w:hAnsi="Times New Roman"/>
          <w:sz w:val="24"/>
          <w:szCs w:val="24"/>
          <w:color w:val="auto"/>
        </w:rPr>
        <w:t>Explanation.- The expression ‘promptly inform’, shall imply that the stock exchange must be informed must as soon as practically possible and without any delay and that the information shall be given first to the stock exchange(s) before providing the same to any third party.</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Credit Rating.</w:t>
      </w:r>
    </w:p>
    <w:p>
      <w:pPr>
        <w:spacing w:after="0" w:line="7" w:lineRule="exact"/>
        <w:rPr>
          <w:sz w:val="20"/>
          <w:szCs w:val="20"/>
          <w:color w:val="auto"/>
        </w:rPr>
      </w:pPr>
    </w:p>
    <w:p>
      <w:pPr>
        <w:jc w:val="both"/>
        <w:ind w:left="641" w:right="20" w:hanging="641"/>
        <w:spacing w:after="0" w:line="236" w:lineRule="auto"/>
        <w:tabs>
          <w:tab w:leader="none" w:pos="701" w:val="left"/>
        </w:tabs>
        <w:numPr>
          <w:ilvl w:val="0"/>
          <w:numId w:val="30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rating obtained by the listed entity with respect to securitised debt instruments shall be periodically reviewed, preferably once a year, by a credit rating agency registered by the Board.</w:t>
      </w:r>
    </w:p>
    <w:p>
      <w:pPr>
        <w:spacing w:after="0" w:line="278"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color w:val="auto"/>
        </w:rPr>
        <w:t>(2) Any revision in rating(s) shall be disseminated by the stock exchange(s).</w:t>
      </w:r>
    </w:p>
    <w:p>
      <w:pPr>
        <w:spacing w:after="0" w:line="281"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Information to Investors.</w:t>
      </w:r>
    </w:p>
    <w:p>
      <w:pPr>
        <w:spacing w:after="0" w:line="7" w:lineRule="exact"/>
        <w:rPr>
          <w:sz w:val="20"/>
          <w:szCs w:val="20"/>
          <w:color w:val="auto"/>
        </w:rPr>
      </w:pPr>
    </w:p>
    <w:p>
      <w:pPr>
        <w:ind w:left="641" w:right="20" w:hanging="641"/>
        <w:spacing w:after="0" w:line="234" w:lineRule="auto"/>
        <w:tabs>
          <w:tab w:leader="none" w:pos="641" w:val="left"/>
        </w:tabs>
        <w:numPr>
          <w:ilvl w:val="0"/>
          <w:numId w:val="30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provide either by itself or through the servicer, loan level information without disclosing particulars of individual borrower to its investors.</w:t>
      </w:r>
    </w:p>
    <w:p>
      <w:pPr>
        <w:spacing w:after="0" w:line="290" w:lineRule="exact"/>
        <w:rPr>
          <w:sz w:val="20"/>
          <w:szCs w:val="20"/>
          <w:color w:val="auto"/>
        </w:rPr>
      </w:pPr>
    </w:p>
    <w:p>
      <w:pPr>
        <w:jc w:val="both"/>
        <w:ind w:left="281" w:right="20" w:hanging="282"/>
        <w:spacing w:after="0" w:line="234" w:lineRule="auto"/>
        <w:rPr>
          <w:sz w:val="20"/>
          <w:szCs w:val="20"/>
          <w:color w:val="auto"/>
        </w:rPr>
      </w:pPr>
      <w:r>
        <w:rPr>
          <w:rFonts w:ascii="Times New Roman" w:cs="Times New Roman" w:eastAsia="Times New Roman" w:hAnsi="Times New Roman"/>
          <w:sz w:val="24"/>
          <w:szCs w:val="24"/>
          <w:color w:val="auto"/>
        </w:rPr>
        <w:t>(2) The listed entity shall provide information regarding revision in rating as a result of credit rating done periodically in terms of regulation 84 above to its investors.</w:t>
      </w:r>
    </w:p>
    <w:p>
      <w:pPr>
        <w:spacing w:after="0" w:line="290" w:lineRule="exact"/>
        <w:rPr>
          <w:sz w:val="20"/>
          <w:szCs w:val="20"/>
          <w:color w:val="auto"/>
        </w:rPr>
      </w:pPr>
    </w:p>
    <w:p>
      <w:pPr>
        <w:jc w:val="both"/>
        <w:ind w:left="281" w:right="20" w:hanging="282"/>
        <w:spacing w:after="0" w:line="234" w:lineRule="auto"/>
        <w:rPr>
          <w:sz w:val="20"/>
          <w:szCs w:val="20"/>
          <w:color w:val="auto"/>
        </w:rPr>
      </w:pPr>
      <w:r>
        <w:rPr>
          <w:rFonts w:ascii="Times New Roman" w:cs="Times New Roman" w:eastAsia="Times New Roman" w:hAnsi="Times New Roman"/>
          <w:sz w:val="24"/>
          <w:szCs w:val="24"/>
          <w:color w:val="auto"/>
        </w:rPr>
        <w:t>(3) The information at sub-regulation (1) and (2) may be sent to investors in electronic form/fax if so consented by the investors.</w:t>
      </w:r>
    </w:p>
    <w:p>
      <w:pPr>
        <w:spacing w:after="0" w:line="290" w:lineRule="exact"/>
        <w:rPr>
          <w:sz w:val="20"/>
          <w:szCs w:val="20"/>
          <w:color w:val="auto"/>
        </w:rPr>
      </w:pPr>
    </w:p>
    <w:p>
      <w:pPr>
        <w:jc w:val="both"/>
        <w:ind w:left="281" w:right="20" w:hanging="282"/>
        <w:spacing w:after="0" w:line="236" w:lineRule="auto"/>
        <w:rPr>
          <w:sz w:val="20"/>
          <w:szCs w:val="20"/>
          <w:color w:val="auto"/>
        </w:rPr>
      </w:pPr>
      <w:r>
        <w:rPr>
          <w:rFonts w:ascii="Times New Roman" w:cs="Times New Roman" w:eastAsia="Times New Roman" w:hAnsi="Times New Roman"/>
          <w:sz w:val="24"/>
          <w:szCs w:val="24"/>
          <w:color w:val="auto"/>
        </w:rPr>
        <w:t>(4) The listed entity shall display the email address of the grievance redressal division and other relevant details prominently on its website and in the various materials / pamphlets/ advertisement campaigns initiated by it for creating investor awareness.</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Terms of Securitized Debt Instruments.</w:t>
      </w:r>
    </w:p>
    <w:p>
      <w:pPr>
        <w:spacing w:after="0" w:line="7" w:lineRule="exact"/>
        <w:rPr>
          <w:sz w:val="20"/>
          <w:szCs w:val="20"/>
          <w:color w:val="auto"/>
        </w:rPr>
      </w:pPr>
    </w:p>
    <w:p>
      <w:pPr>
        <w:jc w:val="both"/>
        <w:ind w:left="641" w:right="20" w:hanging="641"/>
        <w:spacing w:after="0" w:line="237" w:lineRule="auto"/>
        <w:tabs>
          <w:tab w:leader="none" w:pos="641" w:val="left"/>
        </w:tabs>
        <w:numPr>
          <w:ilvl w:val="0"/>
          <w:numId w:val="30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ensure that no material modification shall be made to the structure of the securitized debt instruments in terms of coupon, conversion, redemption, or otherwise without prior approval of the recognised stock exchange(s) where the securitized debt instruments are listed and the listed entity shall make an application to the recognised stock exchange(s) only after the approval by Trustees.</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color w:val="auto"/>
        </w:rPr>
        <w:t>(2) The listed entity shall ensure timely interest/ redemption payment.</w:t>
      </w:r>
    </w:p>
    <w:p>
      <w:pPr>
        <w:spacing w:after="0" w:line="288" w:lineRule="exact"/>
        <w:rPr>
          <w:sz w:val="20"/>
          <w:szCs w:val="20"/>
          <w:color w:val="auto"/>
        </w:rPr>
      </w:pPr>
    </w:p>
    <w:p>
      <w:pPr>
        <w:jc w:val="both"/>
        <w:ind w:left="281" w:right="20" w:hanging="282"/>
        <w:spacing w:after="0" w:line="234" w:lineRule="auto"/>
        <w:rPr>
          <w:sz w:val="20"/>
          <w:szCs w:val="20"/>
          <w:color w:val="auto"/>
        </w:rPr>
      </w:pPr>
      <w:r>
        <w:rPr>
          <w:rFonts w:ascii="Times New Roman" w:cs="Times New Roman" w:eastAsia="Times New Roman" w:hAnsi="Times New Roman"/>
          <w:sz w:val="24"/>
          <w:szCs w:val="24"/>
          <w:color w:val="auto"/>
        </w:rPr>
        <w:t>(3) The listed entity shall ensure that where credit enhancement has been provided for, it shall make credit enhancement available for listed securitized debt instruments at all times.</w:t>
      </w:r>
    </w:p>
    <w:p>
      <w:pPr>
        <w:spacing w:after="0" w:line="290" w:lineRule="exact"/>
        <w:rPr>
          <w:sz w:val="20"/>
          <w:szCs w:val="20"/>
          <w:color w:val="auto"/>
        </w:rPr>
      </w:pPr>
    </w:p>
    <w:p>
      <w:pPr>
        <w:jc w:val="both"/>
        <w:ind w:left="281" w:right="20" w:hanging="282"/>
        <w:spacing w:after="0" w:line="237" w:lineRule="auto"/>
        <w:rPr>
          <w:sz w:val="20"/>
          <w:szCs w:val="20"/>
          <w:color w:val="auto"/>
        </w:rPr>
      </w:pPr>
      <w:r>
        <w:rPr>
          <w:rFonts w:ascii="Times New Roman" w:cs="Times New Roman" w:eastAsia="Times New Roman" w:hAnsi="Times New Roman"/>
          <w:sz w:val="24"/>
          <w:szCs w:val="24"/>
          <w:color w:val="auto"/>
        </w:rPr>
        <w:t>(4) The listed entity shall not forfeit unclaimed interest and principal and such unclaimed interest and principal shall be, after a period of seven years, transferred to the Investor Protection and Education Fund established under the Securities and Exchange Board of India (Investor Protection and Education Fund) Regulations, 2009.</w:t>
      </w:r>
    </w:p>
    <w:p>
      <w:pPr>
        <w:spacing w:after="0" w:line="290" w:lineRule="exact"/>
        <w:rPr>
          <w:sz w:val="20"/>
          <w:szCs w:val="20"/>
          <w:color w:val="auto"/>
        </w:rPr>
      </w:pPr>
    </w:p>
    <w:p>
      <w:pPr>
        <w:jc w:val="both"/>
        <w:ind w:left="281" w:right="20" w:hanging="282"/>
        <w:spacing w:after="0" w:line="236" w:lineRule="auto"/>
        <w:rPr>
          <w:sz w:val="20"/>
          <w:szCs w:val="20"/>
          <w:color w:val="auto"/>
        </w:rPr>
      </w:pPr>
      <w:r>
        <w:rPr>
          <w:rFonts w:ascii="Times New Roman" w:cs="Times New Roman" w:eastAsia="Times New Roman" w:hAnsi="Times New Roman"/>
          <w:sz w:val="24"/>
          <w:szCs w:val="24"/>
          <w:color w:val="auto"/>
        </w:rPr>
        <w:t>(5) Unless the terms of issue provide otherwise, the listed entity shall not select any of its listed securitized debt instruments for redemption otherwise than on pro rata basis or by lot and shall promptly submit to the recognised stock exchange(s) the details thereof.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68</w:t>
      </w:r>
    </w:p>
    <w:p>
      <w:pPr>
        <w:sectPr>
          <w:pgSz w:w="11900" w:h="16838" w:orient="portrait"/>
          <w:cols w:equalWidth="0" w:num="1">
            <w:col w:w="9061"/>
          </w:cols>
          <w:pgMar w:left="1419" w:top="1440" w:right="1426" w:bottom="416" w:gutter="0" w:footer="0" w:header="0"/>
        </w:sectPr>
      </w:pPr>
    </w:p>
    <w:bookmarkStart w:id="68" w:name="page69"/>
    <w:bookmarkEnd w:id="68"/>
    <w:p>
      <w:pPr>
        <w:spacing w:after="0" w:line="3" w:lineRule="exact"/>
        <w:rPr>
          <w:sz w:val="20"/>
          <w:szCs w:val="20"/>
          <w:color w:val="auto"/>
        </w:rPr>
      </w:pPr>
    </w:p>
    <w:p>
      <w:pPr>
        <w:ind w:left="281" w:right="20" w:hanging="282"/>
        <w:spacing w:after="0" w:line="238" w:lineRule="auto"/>
        <w:rPr>
          <w:sz w:val="20"/>
          <w:szCs w:val="20"/>
          <w:color w:val="auto"/>
        </w:rPr>
      </w:pPr>
      <w:r>
        <w:rPr>
          <w:rFonts w:ascii="Times New Roman" w:cs="Times New Roman" w:eastAsia="Times New Roman" w:hAnsi="Times New Roman"/>
          <w:sz w:val="24"/>
          <w:szCs w:val="24"/>
          <w:color w:val="auto"/>
        </w:rPr>
        <w:t>(6) The listed entity shall remain listed till the maturity or redemption of securitised debt instruments or till the same are delisted as per the procedure laid down by the Board Provided that the provisions of this sub-regulation shall not restrict the right of the recognised stock exchange(s) to delist, suspend or remove the securities at any time and for any reason which the recognised stock exchange(s) considers proper in accordance with the applicable legal provisions.</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Record Date.</w:t>
      </w:r>
    </w:p>
    <w:p>
      <w:pPr>
        <w:spacing w:after="0" w:line="7" w:lineRule="exact"/>
        <w:rPr>
          <w:sz w:val="20"/>
          <w:szCs w:val="20"/>
          <w:color w:val="auto"/>
        </w:rPr>
      </w:pPr>
    </w:p>
    <w:p>
      <w:pPr>
        <w:jc w:val="both"/>
        <w:ind w:left="641" w:right="20" w:hanging="641"/>
        <w:spacing w:after="0" w:line="236" w:lineRule="auto"/>
        <w:tabs>
          <w:tab w:leader="none" w:pos="641" w:val="left"/>
        </w:tabs>
        <w:numPr>
          <w:ilvl w:val="0"/>
          <w:numId w:val="30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fix a record date for payment of interest and payment of redemption or repayment amount or for such other purposes as specified by the recognised stock exchange(s).</w:t>
      </w:r>
    </w:p>
    <w:p>
      <w:pPr>
        <w:spacing w:after="0" w:line="290" w:lineRule="exact"/>
        <w:rPr>
          <w:sz w:val="20"/>
          <w:szCs w:val="20"/>
          <w:color w:val="auto"/>
        </w:rPr>
      </w:pPr>
    </w:p>
    <w:p>
      <w:pPr>
        <w:jc w:val="both"/>
        <w:ind w:left="281" w:right="20" w:hanging="281"/>
        <w:spacing w:after="0" w:line="237" w:lineRule="auto"/>
        <w:tabs>
          <w:tab w:leader="none" w:pos="363" w:val="left"/>
        </w:tabs>
        <w:numPr>
          <w:ilvl w:val="0"/>
          <w:numId w:val="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give notice in advance of atleast seven working days (excluding the date of intimation and the record date) to the recognised stock exchange(s) of the record date or of as many days as the Stock Exchange may agree to or require specifying the purpose of the record date.</w:t>
      </w: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32"/>
          <w:szCs w:val="32"/>
          <w:b w:val="1"/>
          <w:bCs w:val="1"/>
          <w:color w:val="auto"/>
          <w:vertAlign w:val="superscript"/>
        </w:rPr>
        <w:t>124</w:t>
      </w:r>
      <w:r>
        <w:rPr>
          <w:rFonts w:ascii="Times New Roman" w:cs="Times New Roman" w:eastAsia="Times New Roman" w:hAnsi="Times New Roman"/>
          <w:sz w:val="24"/>
          <w:szCs w:val="24"/>
          <w:b w:val="1"/>
          <w:bCs w:val="1"/>
          <w:color w:val="auto"/>
        </w:rPr>
        <w:t>[CHAPTER VIII A</w:t>
      </w:r>
    </w:p>
    <w:p>
      <w:pPr>
        <w:jc w:val="center"/>
        <w:ind w:right="19"/>
        <w:spacing w:after="0" w:line="220" w:lineRule="auto"/>
        <w:rPr>
          <w:sz w:val="20"/>
          <w:szCs w:val="20"/>
          <w:color w:val="auto"/>
        </w:rPr>
      </w:pPr>
      <w:r>
        <w:rPr>
          <w:rFonts w:ascii="Times New Roman" w:cs="Times New Roman" w:eastAsia="Times New Roman" w:hAnsi="Times New Roman"/>
          <w:sz w:val="24"/>
          <w:szCs w:val="24"/>
          <w:b w:val="1"/>
          <w:bCs w:val="1"/>
          <w:color w:val="auto"/>
        </w:rPr>
        <w:t>OBLIGATIONS OF LISTED ENTITY WHICH HAS LISTED ITS SECURITY</w:t>
      </w:r>
    </w:p>
    <w:p>
      <w:pPr>
        <w:spacing w:after="0" w:line="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RECEIPTS</w:t>
      </w:r>
    </w:p>
    <w:p>
      <w:pPr>
        <w:spacing w:after="0" w:line="276"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7" w:lineRule="exact"/>
        <w:rPr>
          <w:sz w:val="20"/>
          <w:szCs w:val="20"/>
          <w:color w:val="auto"/>
        </w:rPr>
      </w:pPr>
    </w:p>
    <w:p>
      <w:pPr>
        <w:jc w:val="both"/>
        <w:ind w:left="561" w:right="20" w:hanging="565"/>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87A. </w:t>
      </w:r>
      <w:r>
        <w:rPr>
          <w:rFonts w:ascii="Times New Roman" w:cs="Times New Roman" w:eastAsia="Times New Roman" w:hAnsi="Times New Roman"/>
          <w:sz w:val="24"/>
          <w:szCs w:val="24"/>
          <w:color w:val="auto"/>
        </w:rPr>
        <w:t>(1) The provisions of this chapter shall apply to the issuer of security receipts which has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listed its security receipts and the issuer and its sponsor shall ensure compliance with each of the provisions of these Regulations.</w:t>
      </w:r>
    </w:p>
    <w:p>
      <w:pPr>
        <w:spacing w:after="0" w:line="290" w:lineRule="exact"/>
        <w:rPr>
          <w:sz w:val="20"/>
          <w:szCs w:val="20"/>
          <w:color w:val="auto"/>
        </w:rPr>
      </w:pPr>
    </w:p>
    <w:p>
      <w:pPr>
        <w:jc w:val="both"/>
        <w:ind w:left="1" w:right="20" w:hanging="1"/>
        <w:spacing w:after="0" w:line="236" w:lineRule="auto"/>
        <w:tabs>
          <w:tab w:leader="none" w:pos="354" w:val="left"/>
        </w:tabs>
        <w:numPr>
          <w:ilvl w:val="0"/>
          <w:numId w:val="3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expressions “asset reconstruction company”, "investor", “issue”, “issuer”, “offer for sale”, “private placement offer”, “qualified buyer”, "scheme", “security receipts”, "sponsor", and “valuer” shall have the same meaning as assigned to them under Securities and Exchange</w:t>
      </w:r>
    </w:p>
    <w:p>
      <w:pPr>
        <w:spacing w:after="0" w:line="13" w:lineRule="exact"/>
        <w:rPr>
          <w:rFonts w:ascii="Times New Roman" w:cs="Times New Roman" w:eastAsia="Times New Roman" w:hAnsi="Times New Roman"/>
          <w:sz w:val="24"/>
          <w:szCs w:val="24"/>
          <w:color w:val="auto"/>
        </w:rPr>
      </w:pPr>
    </w:p>
    <w:p>
      <w:pPr>
        <w:ind w:left="1"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of India (Issue and Listing of Securitised Debt Instruments and Security Receipts) Regulations, 2008.</w:t>
      </w:r>
    </w:p>
    <w:p>
      <w:pPr>
        <w:spacing w:after="0" w:line="200" w:lineRule="exact"/>
        <w:rPr>
          <w:sz w:val="20"/>
          <w:szCs w:val="20"/>
          <w:color w:val="auto"/>
        </w:rPr>
      </w:pPr>
    </w:p>
    <w:p>
      <w:pPr>
        <w:spacing w:after="0" w:line="359"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Intimations and Disclosure of events or information to Stock Exchanges.</w:t>
      </w:r>
    </w:p>
    <w:p>
      <w:pPr>
        <w:spacing w:after="0" w:line="7" w:lineRule="exact"/>
        <w:rPr>
          <w:sz w:val="20"/>
          <w:szCs w:val="20"/>
          <w:color w:val="auto"/>
        </w:rPr>
      </w:pPr>
    </w:p>
    <w:p>
      <w:pPr>
        <w:jc w:val="both"/>
        <w:ind w:left="561" w:hanging="565"/>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87B. </w:t>
      </w:r>
      <w:r>
        <w:rPr>
          <w:rFonts w:ascii="Times New Roman" w:cs="Times New Roman" w:eastAsia="Times New Roman" w:hAnsi="Times New Roman"/>
          <w:sz w:val="24"/>
          <w:szCs w:val="24"/>
          <w:color w:val="auto"/>
        </w:rPr>
        <w:t>(1) The listed entity shall first disclose to stock exchange(s) of all events or information,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as specified in Part E of Schedule III, as soon as reasonably possible but not later than twenty four hours from occurrence of the event or information:</w:t>
      </w:r>
    </w:p>
    <w:p>
      <w:pPr>
        <w:spacing w:after="0" w:line="290" w:lineRule="exact"/>
        <w:rPr>
          <w:sz w:val="20"/>
          <w:szCs w:val="20"/>
          <w:color w:val="auto"/>
        </w:rPr>
      </w:pPr>
    </w:p>
    <w:p>
      <w:pPr>
        <w:jc w:val="both"/>
        <w:ind w:left="1" w:right="20"/>
        <w:spacing w:after="0" w:line="236" w:lineRule="auto"/>
        <w:rPr>
          <w:sz w:val="20"/>
          <w:szCs w:val="20"/>
          <w:color w:val="auto"/>
        </w:rPr>
      </w:pPr>
      <w:r>
        <w:rPr>
          <w:rFonts w:ascii="Times New Roman" w:cs="Times New Roman" w:eastAsia="Times New Roman" w:hAnsi="Times New Roman"/>
          <w:sz w:val="24"/>
          <w:szCs w:val="24"/>
          <w:color w:val="auto"/>
        </w:rPr>
        <w:t>Provided that in case the disclosure is made after twenty four hours of occurrence of the event or information, the listed entity shall, along with such disclosures provide explanation for the delay.</w:t>
      </w:r>
    </w:p>
    <w:p>
      <w:pPr>
        <w:spacing w:after="0" w:line="290" w:lineRule="exact"/>
        <w:rPr>
          <w:sz w:val="20"/>
          <w:szCs w:val="20"/>
          <w:color w:val="auto"/>
        </w:rPr>
      </w:pPr>
    </w:p>
    <w:p>
      <w:pPr>
        <w:jc w:val="both"/>
        <w:ind w:left="1" w:right="20" w:hanging="1"/>
        <w:spacing w:after="0" w:line="236" w:lineRule="auto"/>
        <w:tabs>
          <w:tab w:leader="none" w:pos="371" w:val="left"/>
        </w:tabs>
        <w:numPr>
          <w:ilvl w:val="0"/>
          <w:numId w:val="3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with respect to disclosures referred to in this regulation, shall provide updates related to such disclosures on a regular basis, till such time the event is resolved/closed, with relevant explanations.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270510</wp:posOffset>
                </wp:positionV>
                <wp:extent cx="18288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3pt" to="144pt,21.3pt" o:allowincell="f" strokecolor="#000000" strokeweight="0.72pt"/>
            </w:pict>
          </mc:Fallback>
        </mc:AlternateContent>
      </w:r>
    </w:p>
    <w:p>
      <w:pPr>
        <w:spacing w:after="0" w:line="200" w:lineRule="exact"/>
        <w:rPr>
          <w:sz w:val="20"/>
          <w:szCs w:val="20"/>
          <w:color w:val="auto"/>
        </w:rPr>
      </w:pPr>
    </w:p>
    <w:p>
      <w:pPr>
        <w:spacing w:after="0" w:line="320" w:lineRule="exact"/>
        <w:rPr>
          <w:sz w:val="20"/>
          <w:szCs w:val="20"/>
          <w:color w:val="auto"/>
        </w:rPr>
      </w:pPr>
    </w:p>
    <w:p>
      <w:pPr>
        <w:ind w:left="1" w:right="340" w:hanging="1"/>
        <w:spacing w:after="0" w:line="223" w:lineRule="auto"/>
        <w:tabs>
          <w:tab w:leader="none" w:pos="246" w:val="left"/>
        </w:tabs>
        <w:numPr>
          <w:ilvl w:val="0"/>
          <w:numId w:val="31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(Listing Obligations and Disclosure Requirements) (Fifth Amendment) Regulations, 2018, w.e.f. 06.09.2018.</w:t>
      </w:r>
    </w:p>
    <w:p>
      <w:pPr>
        <w:spacing w:after="0" w:line="19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69</w:t>
      </w:r>
    </w:p>
    <w:p>
      <w:pPr>
        <w:sectPr>
          <w:pgSz w:w="11900" w:h="16838" w:orient="portrait"/>
          <w:cols w:equalWidth="0" w:num="1">
            <w:col w:w="9061"/>
          </w:cols>
          <w:pgMar w:left="1419" w:top="1440" w:right="1426" w:bottom="416" w:gutter="0" w:footer="0" w:header="0"/>
        </w:sectPr>
      </w:pPr>
    </w:p>
    <w:bookmarkStart w:id="69" w:name="page70"/>
    <w:bookmarkEnd w:id="69"/>
    <w:p>
      <w:pPr>
        <w:spacing w:after="0" w:line="279" w:lineRule="exact"/>
        <w:rPr>
          <w:sz w:val="20"/>
          <w:szCs w:val="20"/>
          <w:color w:val="auto"/>
        </w:rPr>
      </w:pPr>
    </w:p>
    <w:p>
      <w:pPr>
        <w:ind w:left="1" w:right="20" w:hanging="1"/>
        <w:spacing w:after="0" w:line="234" w:lineRule="auto"/>
        <w:tabs>
          <w:tab w:leader="none" w:pos="363"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provide specific and adequate reply to all queries raised by stock exchange(s) with respect to any events or information.</w:t>
      </w:r>
    </w:p>
    <w:p>
      <w:pPr>
        <w:spacing w:after="0" w:line="290" w:lineRule="exact"/>
        <w:rPr>
          <w:sz w:val="20"/>
          <w:szCs w:val="20"/>
          <w:color w:val="auto"/>
        </w:rPr>
      </w:pPr>
    </w:p>
    <w:p>
      <w:pPr>
        <w:ind w:left="1" w:right="20"/>
        <w:spacing w:after="0" w:line="234" w:lineRule="auto"/>
        <w:rPr>
          <w:sz w:val="20"/>
          <w:szCs w:val="20"/>
          <w:color w:val="auto"/>
        </w:rPr>
      </w:pPr>
      <w:r>
        <w:rPr>
          <w:rFonts w:ascii="Times New Roman" w:cs="Times New Roman" w:eastAsia="Times New Roman" w:hAnsi="Times New Roman"/>
          <w:sz w:val="24"/>
          <w:szCs w:val="24"/>
          <w:color w:val="auto"/>
        </w:rPr>
        <w:t>Provided that the stock exchange(s) shall disseminate information and clarification as soon as reasonably practicable.</w:t>
      </w:r>
    </w:p>
    <w:p>
      <w:pPr>
        <w:spacing w:after="0" w:line="290" w:lineRule="exact"/>
        <w:rPr>
          <w:sz w:val="20"/>
          <w:szCs w:val="20"/>
          <w:color w:val="auto"/>
        </w:rPr>
      </w:pPr>
    </w:p>
    <w:p>
      <w:pPr>
        <w:ind w:left="1" w:right="20" w:hanging="1"/>
        <w:spacing w:after="0" w:line="234" w:lineRule="auto"/>
        <w:tabs>
          <w:tab w:leader="none" w:pos="371" w:val="left"/>
        </w:tabs>
        <w:numPr>
          <w:ilvl w:val="0"/>
          <w:numId w:val="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suo moto, may confirm or deny any reported event or information to stock exchange(s).</w:t>
      </w:r>
    </w:p>
    <w:p>
      <w:pPr>
        <w:spacing w:after="0" w:line="289" w:lineRule="exact"/>
        <w:rPr>
          <w:rFonts w:ascii="Times New Roman" w:cs="Times New Roman" w:eastAsia="Times New Roman" w:hAnsi="Times New Roman"/>
          <w:sz w:val="24"/>
          <w:szCs w:val="24"/>
          <w:color w:val="auto"/>
        </w:rPr>
      </w:pPr>
    </w:p>
    <w:p>
      <w:pPr>
        <w:jc w:val="both"/>
        <w:ind w:left="1" w:right="20" w:hanging="1"/>
        <w:spacing w:after="0" w:line="237" w:lineRule="auto"/>
        <w:tabs>
          <w:tab w:leader="none" w:pos="368" w:val="left"/>
        </w:tabs>
        <w:numPr>
          <w:ilvl w:val="0"/>
          <w:numId w:val="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disclose on its website or on the website of the sponsor all such events or information which has been disclosed to stock exchange(s) under this regulation, and such disclosures shall be hosted on the website of the listed entity for a minimum period of five years and thereafter as per the archival policy of the listed entity, as disclosed on its website.</w:t>
      </w:r>
    </w:p>
    <w:p>
      <w:pPr>
        <w:spacing w:after="0" w:line="200" w:lineRule="exact"/>
        <w:rPr>
          <w:sz w:val="20"/>
          <w:szCs w:val="20"/>
          <w:color w:val="auto"/>
        </w:rPr>
      </w:pPr>
    </w:p>
    <w:p>
      <w:pPr>
        <w:spacing w:after="0" w:line="36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Valuation, Rating and NAV disclosure.</w:t>
      </w:r>
    </w:p>
    <w:p>
      <w:pPr>
        <w:ind w:left="1"/>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87C. </w:t>
      </w:r>
      <w:r>
        <w:rPr>
          <w:rFonts w:ascii="Times New Roman" w:cs="Times New Roman" w:eastAsia="Times New Roman" w:hAnsi="Times New Roman"/>
          <w:sz w:val="24"/>
          <w:szCs w:val="24"/>
          <w:color w:val="auto"/>
        </w:rPr>
        <w:t>(1) An issuer whose security receipts are listed on a stock exchange shall ensure that:</w:t>
      </w:r>
    </w:p>
    <w:p>
      <w:pPr>
        <w:spacing w:after="0" w:line="13" w:lineRule="exact"/>
        <w:rPr>
          <w:sz w:val="20"/>
          <w:szCs w:val="20"/>
          <w:color w:val="auto"/>
        </w:rPr>
      </w:pPr>
    </w:p>
    <w:p>
      <w:pPr>
        <w:ind w:left="1081" w:right="20" w:hanging="721"/>
        <w:spacing w:after="0" w:line="234" w:lineRule="auto"/>
        <w:tabs>
          <w:tab w:leader="none" w:pos="1081" w:val="left"/>
        </w:tabs>
        <w:numPr>
          <w:ilvl w:val="1"/>
          <w:numId w:val="3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security receipts are valued at the end of each quarter i.e. as on March 31, June 30, September 30 and December 31 of every year;</w:t>
      </w:r>
    </w:p>
    <w:p>
      <w:pPr>
        <w:spacing w:after="0" w:line="278" w:lineRule="exact"/>
        <w:rPr>
          <w:rFonts w:ascii="Times New Roman" w:cs="Times New Roman" w:eastAsia="Times New Roman" w:hAnsi="Times New Roman"/>
          <w:sz w:val="24"/>
          <w:szCs w:val="24"/>
          <w:color w:val="auto"/>
        </w:rPr>
      </w:pPr>
    </w:p>
    <w:p>
      <w:pPr>
        <w:ind w:left="1081" w:hanging="721"/>
        <w:spacing w:after="0"/>
        <w:tabs>
          <w:tab w:leader="none" w:pos="1081" w:val="left"/>
        </w:tabs>
        <w:numPr>
          <w:ilvl w:val="1"/>
          <w:numId w:val="3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valuation is conducted by an independent valuer; and</w:t>
      </w:r>
    </w:p>
    <w:p>
      <w:pPr>
        <w:spacing w:after="0" w:line="288" w:lineRule="exact"/>
        <w:rPr>
          <w:rFonts w:ascii="Times New Roman" w:cs="Times New Roman" w:eastAsia="Times New Roman" w:hAnsi="Times New Roman"/>
          <w:sz w:val="24"/>
          <w:szCs w:val="24"/>
          <w:color w:val="auto"/>
        </w:rPr>
      </w:pPr>
    </w:p>
    <w:p>
      <w:pPr>
        <w:jc w:val="both"/>
        <w:ind w:left="1081" w:right="20" w:hanging="721"/>
        <w:spacing w:after="0" w:line="236" w:lineRule="auto"/>
        <w:tabs>
          <w:tab w:leader="none" w:pos="1081" w:val="left"/>
        </w:tabs>
        <w:numPr>
          <w:ilvl w:val="1"/>
          <w:numId w:val="3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net asset value is calculated on the basis of such independent valuation and the same is declared by the asset reconstruction company within fifteen days of the end of the quarter.</w:t>
      </w:r>
    </w:p>
    <w:p>
      <w:pPr>
        <w:spacing w:after="0" w:line="289" w:lineRule="exact"/>
        <w:rPr>
          <w:rFonts w:ascii="Times New Roman" w:cs="Times New Roman" w:eastAsia="Times New Roman" w:hAnsi="Times New Roman"/>
          <w:sz w:val="24"/>
          <w:szCs w:val="24"/>
          <w:color w:val="auto"/>
        </w:rPr>
      </w:pPr>
    </w:p>
    <w:p>
      <w:pPr>
        <w:jc w:val="both"/>
        <w:ind w:left="1" w:right="20" w:hanging="1"/>
        <w:spacing w:after="0" w:line="237" w:lineRule="auto"/>
        <w:tabs>
          <w:tab w:leader="none" w:pos="397" w:val="left"/>
        </w:tabs>
        <w:numPr>
          <w:ilvl w:val="0"/>
          <w:numId w:val="3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also comply with the extant Reserve Bank of India requirement of obtaining credit rating of security receipts at half yearly interval and declaration of the net asset value thereafter and/or any other requirement as prescribed by the Reserve Bank of India from time to time.</w:t>
      </w:r>
    </w:p>
    <w:p>
      <w:pPr>
        <w:spacing w:after="0" w:line="290" w:lineRule="exact"/>
        <w:rPr>
          <w:sz w:val="20"/>
          <w:szCs w:val="20"/>
          <w:color w:val="auto"/>
        </w:rPr>
      </w:pPr>
    </w:p>
    <w:p>
      <w:pPr>
        <w:jc w:val="both"/>
        <w:ind w:left="1" w:right="20"/>
        <w:spacing w:after="0" w:line="234" w:lineRule="auto"/>
        <w:rPr>
          <w:sz w:val="20"/>
          <w:szCs w:val="20"/>
          <w:color w:val="auto"/>
        </w:rPr>
      </w:pPr>
      <w:r>
        <w:rPr>
          <w:rFonts w:ascii="Times New Roman" w:cs="Times New Roman" w:eastAsia="Times New Roman" w:hAnsi="Times New Roman"/>
          <w:sz w:val="24"/>
          <w:szCs w:val="24"/>
          <w:color w:val="auto"/>
        </w:rPr>
        <w:t>Provided that in those two quarters in a year, where both external valuation and credit rating are required, issuer shall disclose lower of the two calculated Net Asset Value.</w:t>
      </w:r>
    </w:p>
    <w:p>
      <w:pPr>
        <w:spacing w:after="0" w:line="200" w:lineRule="exact"/>
        <w:rPr>
          <w:sz w:val="20"/>
          <w:szCs w:val="20"/>
          <w:color w:val="auto"/>
        </w:rPr>
      </w:pPr>
    </w:p>
    <w:p>
      <w:pPr>
        <w:spacing w:after="0" w:line="358"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Terms of Security Receipts.</w:t>
      </w:r>
    </w:p>
    <w:p>
      <w:pPr>
        <w:spacing w:after="0" w:line="7" w:lineRule="exact"/>
        <w:rPr>
          <w:sz w:val="20"/>
          <w:szCs w:val="20"/>
          <w:color w:val="auto"/>
        </w:rPr>
      </w:pPr>
    </w:p>
    <w:p>
      <w:pPr>
        <w:jc w:val="both"/>
        <w:ind w:left="561" w:right="20" w:hanging="565"/>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87D. </w:t>
      </w:r>
      <w:r>
        <w:rPr>
          <w:rFonts w:ascii="Times New Roman" w:cs="Times New Roman" w:eastAsia="Times New Roman" w:hAnsi="Times New Roman"/>
          <w:sz w:val="24"/>
          <w:szCs w:val="24"/>
          <w:color w:val="auto"/>
        </w:rPr>
        <w:t>(1) Any security receipt issued would be transferable only in favour of qualified buyers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 terms of Securitisation and Reconstruction of Financial Assets and Enforcement of Security Interest Act, 2002.</w:t>
      </w:r>
    </w:p>
    <w:p>
      <w:pPr>
        <w:spacing w:after="0" w:line="290" w:lineRule="exact"/>
        <w:rPr>
          <w:sz w:val="20"/>
          <w:szCs w:val="20"/>
          <w:color w:val="auto"/>
        </w:rPr>
      </w:pPr>
    </w:p>
    <w:p>
      <w:pPr>
        <w:jc w:val="both"/>
        <w:ind w:left="1" w:right="20" w:hanging="1"/>
        <w:spacing w:after="0" w:line="236" w:lineRule="auto"/>
        <w:tabs>
          <w:tab w:leader="none" w:pos="371" w:val="left"/>
        </w:tabs>
        <w:numPr>
          <w:ilvl w:val="0"/>
          <w:numId w:val="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the terms of issue provide otherwise, the listed entity shall not select any of its listed security receipts for payments otherwise than on pro rata basis or by lot and shall promptly submit to the stock exchange(s) the details thereof.</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Record Date.</w:t>
      </w:r>
    </w:p>
    <w:p>
      <w:pPr>
        <w:spacing w:after="0" w:line="7" w:lineRule="exact"/>
        <w:rPr>
          <w:sz w:val="20"/>
          <w:szCs w:val="20"/>
          <w:color w:val="auto"/>
        </w:rPr>
      </w:pPr>
    </w:p>
    <w:p>
      <w:pPr>
        <w:ind w:left="561" w:right="20" w:hanging="565"/>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87E. </w:t>
      </w:r>
      <w:r>
        <w:rPr>
          <w:rFonts w:ascii="Times New Roman" w:cs="Times New Roman" w:eastAsia="Times New Roman" w:hAnsi="Times New Roman"/>
          <w:sz w:val="24"/>
          <w:szCs w:val="24"/>
          <w:color w:val="auto"/>
        </w:rPr>
        <w:t>(1) The listed entity shall fix a record date for payment to holders of security receipts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for such other purposes as specified by the stock exchange(s).</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70</w:t>
      </w:r>
    </w:p>
    <w:p>
      <w:pPr>
        <w:sectPr>
          <w:pgSz w:w="11900" w:h="16838" w:orient="portrait"/>
          <w:cols w:equalWidth="0" w:num="1">
            <w:col w:w="9061"/>
          </w:cols>
          <w:pgMar w:left="1419" w:top="1440" w:right="1426" w:bottom="416" w:gutter="0" w:footer="0" w:header="0"/>
        </w:sectPr>
      </w:pPr>
    </w:p>
    <w:bookmarkStart w:id="70" w:name="page71"/>
    <w:bookmarkEnd w:id="70"/>
    <w:p>
      <w:pPr>
        <w:spacing w:after="0" w:line="3" w:lineRule="exact"/>
        <w:rPr>
          <w:sz w:val="20"/>
          <w:szCs w:val="20"/>
          <w:color w:val="auto"/>
        </w:rPr>
      </w:pPr>
    </w:p>
    <w:p>
      <w:pPr>
        <w:jc w:val="both"/>
        <w:ind w:left="1" w:right="20" w:hanging="1"/>
        <w:spacing w:after="0" w:line="237" w:lineRule="auto"/>
        <w:tabs>
          <w:tab w:leader="none" w:pos="342" w:val="left"/>
        </w:tabs>
        <w:numPr>
          <w:ilvl w:val="0"/>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give notice in advance of at least seven working days (excluding the date of intimation and the record date) to the stock exchange(s) of the record date or of as many days as the stock exchange may agree to or require specifying the purpose of the record date.]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CHAPTER IX</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OBLIGATIONS OF LISTED ENTITY WHICH HAS LISTED ITS MUTUAL FUND</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UNITS</w:t>
      </w:r>
    </w:p>
    <w:p>
      <w:pPr>
        <w:spacing w:after="0" w:line="277"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7" w:lineRule="exact"/>
        <w:rPr>
          <w:sz w:val="20"/>
          <w:szCs w:val="20"/>
          <w:color w:val="auto"/>
        </w:rPr>
      </w:pPr>
    </w:p>
    <w:p>
      <w:pPr>
        <w:jc w:val="both"/>
        <w:ind w:left="641" w:right="20" w:hanging="641"/>
        <w:spacing w:after="0" w:line="236" w:lineRule="auto"/>
        <w:tabs>
          <w:tab w:leader="none" w:pos="641" w:val="left"/>
        </w:tabs>
        <w:numPr>
          <w:ilvl w:val="0"/>
          <w:numId w:val="31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(1)The provisions of this chapter shall apply to the asset management company managing the mutual fund scheme whose units are listed on the recognised stock exchange(s).</w:t>
      </w:r>
    </w:p>
    <w:p>
      <w:pPr>
        <w:spacing w:after="0" w:line="290" w:lineRule="exact"/>
        <w:rPr>
          <w:sz w:val="20"/>
          <w:szCs w:val="20"/>
          <w:color w:val="auto"/>
        </w:rPr>
      </w:pPr>
    </w:p>
    <w:p>
      <w:pPr>
        <w:jc w:val="both"/>
        <w:ind w:left="281" w:right="20" w:hanging="281"/>
        <w:spacing w:after="0" w:line="237" w:lineRule="auto"/>
        <w:tabs>
          <w:tab w:leader="none" w:pos="360" w:val="left"/>
        </w:tabs>
        <w:numPr>
          <w:ilvl w:val="0"/>
          <w:numId w:val="3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this chapter, the provisions of the Securities and Exchange Board of India (Mutual Funds) Regulations, 1996 and directions issued thereunder shall apply on the listed entity and to the schemes whose units are listed on the recognised stock exchange(s).</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8" w:lineRule="exact"/>
        <w:rPr>
          <w:sz w:val="20"/>
          <w:szCs w:val="20"/>
          <w:color w:val="auto"/>
        </w:rPr>
      </w:pPr>
    </w:p>
    <w:p>
      <w:pPr>
        <w:jc w:val="both"/>
        <w:ind w:left="641" w:right="20" w:hanging="641"/>
        <w:spacing w:after="0" w:line="236" w:lineRule="auto"/>
        <w:tabs>
          <w:tab w:leader="none" w:pos="641" w:val="left"/>
        </w:tabs>
        <w:numPr>
          <w:ilvl w:val="0"/>
          <w:numId w:val="31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expressions "Asset Management Company", "Net Asset Value" , "Scheme" , "Unit" and "Unit Holder" shall have the same meaning as assigned to them under Securities and Exchange Board of India (Mutual Funds) Regulations, 1996;</w:t>
      </w:r>
    </w:p>
    <w:p>
      <w:pPr>
        <w:spacing w:after="0" w:line="200" w:lineRule="exact"/>
        <w:rPr>
          <w:sz w:val="20"/>
          <w:szCs w:val="20"/>
          <w:color w:val="auto"/>
        </w:rPr>
      </w:pPr>
    </w:p>
    <w:p>
      <w:pPr>
        <w:spacing w:after="0" w:line="358"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Submission of Documents.</w:t>
      </w:r>
    </w:p>
    <w:p>
      <w:pPr>
        <w:spacing w:after="0" w:line="7" w:lineRule="exact"/>
        <w:rPr>
          <w:sz w:val="20"/>
          <w:szCs w:val="20"/>
          <w:color w:val="auto"/>
        </w:rPr>
      </w:pPr>
    </w:p>
    <w:p>
      <w:pPr>
        <w:jc w:val="both"/>
        <w:ind w:left="641" w:right="20" w:hanging="641"/>
        <w:spacing w:after="0" w:line="237" w:lineRule="auto"/>
        <w:tabs>
          <w:tab w:leader="none" w:pos="701" w:val="left"/>
        </w:tabs>
        <w:numPr>
          <w:ilvl w:val="0"/>
          <w:numId w:val="32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shall intimate to the recognised stock exchange(s) the information relating to daily Net Asset Value, monthly portfolio, half yearly portfolio of those schemes whose units are listed on the recognised stock exchange(s) in the format as specified under Securities and Exchange Board of India (Mutual Funds) Regulations, 1996 and directions issued there under.</w:t>
      </w:r>
    </w:p>
    <w:p>
      <w:pPr>
        <w:spacing w:after="0" w:line="294" w:lineRule="exact"/>
        <w:rPr>
          <w:sz w:val="20"/>
          <w:szCs w:val="20"/>
          <w:color w:val="auto"/>
        </w:rPr>
      </w:pPr>
    </w:p>
    <w:p>
      <w:pPr>
        <w:ind w:left="421" w:right="20" w:hanging="419"/>
        <w:spacing w:after="0" w:line="234" w:lineRule="auto"/>
        <w:tabs>
          <w:tab w:leader="none" w:pos="401" w:val="left"/>
        </w:tabs>
        <w:rPr>
          <w:sz w:val="20"/>
          <w:szCs w:val="20"/>
          <w:color w:val="auto"/>
        </w:rPr>
      </w:pPr>
      <w:r>
        <w:rPr>
          <w:rFonts w:ascii="Times New Roman" w:cs="Times New Roman" w:eastAsia="Times New Roman" w:hAnsi="Times New Roman"/>
          <w:sz w:val="24"/>
          <w:szCs w:val="24"/>
          <w:color w:val="auto"/>
        </w:rPr>
        <w:t>(2)</w:t>
        <w:tab/>
        <w:t>The listed entity shall intimate to the recognised stock exchange(s) in the manner specified by the recognised stock exchange(s) of:</w:t>
      </w:r>
    </w:p>
    <w:p>
      <w:pPr>
        <w:spacing w:after="0" w:line="14" w:lineRule="exact"/>
        <w:rPr>
          <w:sz w:val="20"/>
          <w:szCs w:val="20"/>
          <w:color w:val="auto"/>
        </w:rPr>
      </w:pPr>
    </w:p>
    <w:p>
      <w:pPr>
        <w:ind w:left="1001" w:right="20" w:hanging="293"/>
        <w:spacing w:after="0" w:line="234" w:lineRule="auto"/>
        <w:tabs>
          <w:tab w:leader="none" w:pos="1001" w:val="left"/>
        </w:tabs>
        <w:numPr>
          <w:ilvl w:val="0"/>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movement in unit capital of those schemes whose units are listed on the recognised stock exchange(s);</w:t>
      </w:r>
    </w:p>
    <w:p>
      <w:pPr>
        <w:spacing w:after="0" w:line="14" w:lineRule="exact"/>
        <w:rPr>
          <w:sz w:val="20"/>
          <w:szCs w:val="20"/>
          <w:color w:val="auto"/>
        </w:rPr>
      </w:pPr>
    </w:p>
    <w:p>
      <w:pPr>
        <w:ind w:left="1001" w:right="20" w:hanging="285"/>
        <w:spacing w:after="0" w:line="234" w:lineRule="auto"/>
        <w:rPr>
          <w:sz w:val="20"/>
          <w:szCs w:val="20"/>
          <w:color w:val="auto"/>
        </w:rPr>
      </w:pPr>
      <w:r>
        <w:rPr>
          <w:rFonts w:ascii="Times New Roman" w:cs="Times New Roman" w:eastAsia="Times New Roman" w:hAnsi="Times New Roman"/>
          <w:sz w:val="24"/>
          <w:szCs w:val="24"/>
          <w:color w:val="auto"/>
        </w:rPr>
        <w:t>(b) rating of the scheme whose units are listed on the recognised stock exchange(s) and any changes in the rating thereof (wherever applicable);</w:t>
      </w:r>
    </w:p>
    <w:p>
      <w:pPr>
        <w:spacing w:after="0" w:line="14" w:lineRule="exact"/>
        <w:rPr>
          <w:sz w:val="20"/>
          <w:szCs w:val="20"/>
          <w:color w:val="auto"/>
        </w:rPr>
      </w:pPr>
    </w:p>
    <w:p>
      <w:pPr>
        <w:ind w:left="1001" w:right="20" w:hanging="293"/>
        <w:spacing w:after="0" w:line="234" w:lineRule="auto"/>
        <w:tabs>
          <w:tab w:leader="none" w:pos="1001" w:val="left"/>
        </w:tabs>
        <w:numPr>
          <w:ilvl w:val="0"/>
          <w:numId w:val="3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imposition of penalties and material litigations against the listed entity and Mutual Fund;</w:t>
      </w:r>
    </w:p>
    <w:p>
      <w:pPr>
        <w:spacing w:after="0" w:line="14" w:lineRule="exact"/>
        <w:rPr>
          <w:sz w:val="20"/>
          <w:szCs w:val="20"/>
          <w:color w:val="auto"/>
        </w:rPr>
      </w:pPr>
    </w:p>
    <w:p>
      <w:pPr>
        <w:ind w:left="1001" w:right="20" w:hanging="285"/>
        <w:spacing w:after="0" w:line="234" w:lineRule="auto"/>
        <w:rPr>
          <w:sz w:val="20"/>
          <w:szCs w:val="20"/>
          <w:color w:val="auto"/>
        </w:rPr>
      </w:pPr>
      <w:r>
        <w:rPr>
          <w:rFonts w:ascii="Times New Roman" w:cs="Times New Roman" w:eastAsia="Times New Roman" w:hAnsi="Times New Roman"/>
          <w:sz w:val="24"/>
          <w:szCs w:val="24"/>
          <w:color w:val="auto"/>
        </w:rPr>
        <w:t>(d) any prohibitory orders restraining the listed entity from transferring units registered in the name of the unit holders.</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Dissemination on the website of stock exchange(s).</w:t>
      </w:r>
    </w:p>
    <w:p>
      <w:pPr>
        <w:spacing w:after="0" w:line="7" w:lineRule="exact"/>
        <w:rPr>
          <w:sz w:val="20"/>
          <w:szCs w:val="20"/>
          <w:color w:val="auto"/>
        </w:rPr>
      </w:pPr>
    </w:p>
    <w:p>
      <w:pPr>
        <w:jc w:val="both"/>
        <w:ind w:left="641" w:right="20" w:hanging="641"/>
        <w:spacing w:after="0" w:line="234" w:lineRule="auto"/>
        <w:tabs>
          <w:tab w:leader="none" w:pos="701" w:val="left"/>
        </w:tabs>
        <w:numPr>
          <w:ilvl w:val="0"/>
          <w:numId w:val="32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listed entity shall submit such information and documents, which are required to be disseminated on the listed entity’s website in terms of Securities and Exchange</w:t>
      </w:r>
    </w:p>
    <w:p>
      <w:pPr>
        <w:spacing w:after="0" w:line="13" w:lineRule="exact"/>
        <w:rPr>
          <w:rFonts w:ascii="Times New Roman" w:cs="Times New Roman" w:eastAsia="Times New Roman" w:hAnsi="Times New Roman"/>
          <w:sz w:val="24"/>
          <w:szCs w:val="24"/>
          <w:b w:val="1"/>
          <w:bCs w:val="1"/>
          <w:color w:val="auto"/>
        </w:rPr>
      </w:pPr>
    </w:p>
    <w:p>
      <w:pPr>
        <w:ind w:left="641" w:right="2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Board of India (Mutual Funds) Regulations, 1996 and directions issued there under, to the recognised stock exchange for dissemination.</w:t>
      </w:r>
    </w:p>
    <w:p>
      <w:pPr>
        <w:spacing w:after="0" w:line="35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71</w:t>
      </w:r>
    </w:p>
    <w:p>
      <w:pPr>
        <w:sectPr>
          <w:pgSz w:w="11900" w:h="16838" w:orient="portrait"/>
          <w:cols w:equalWidth="0" w:num="1">
            <w:col w:w="9061"/>
          </w:cols>
          <w:pgMar w:left="1419" w:top="1440" w:right="1426" w:bottom="416" w:gutter="0" w:footer="0" w:header="0"/>
        </w:sectPr>
      </w:pPr>
    </w:p>
    <w:bookmarkStart w:id="71" w:name="page72"/>
    <w:bookmarkEnd w:id="71"/>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CHAPTER X</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DUTIES AND OBLIGATIONS OF THE RECOGNISED STOCK EXCHANGE(S)</w:t>
      </w:r>
    </w:p>
    <w:p>
      <w:pPr>
        <w:spacing w:after="0" w:line="276"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Dissemination.</w:t>
      </w:r>
    </w:p>
    <w:p>
      <w:pPr>
        <w:spacing w:after="0" w:line="7" w:lineRule="exact"/>
        <w:rPr>
          <w:sz w:val="20"/>
          <w:szCs w:val="20"/>
          <w:color w:val="auto"/>
        </w:rPr>
      </w:pPr>
    </w:p>
    <w:p>
      <w:pPr>
        <w:jc w:val="both"/>
        <w:ind w:left="641" w:hanging="641"/>
        <w:spacing w:after="0" w:line="237" w:lineRule="auto"/>
        <w:tabs>
          <w:tab w:leader="none" w:pos="641" w:val="left"/>
        </w:tabs>
        <w:numPr>
          <w:ilvl w:val="0"/>
          <w:numId w:val="3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Upon receipt of relevant intimations, information, filings, reports, statements, documents or any other submissions in terms of these regulations, from the listed entity the recognised stock exchange(s) shall immediately disseminate the same on its website.</w:t>
      </w:r>
    </w:p>
    <w:p>
      <w:pPr>
        <w:spacing w:after="0" w:line="278"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color w:val="auto"/>
        </w:rPr>
        <w:t>(2) The disseminations by the recognised stock exchange(s) as mentioned in sub-regulation</w:t>
      </w:r>
    </w:p>
    <w:p>
      <w:pPr>
        <w:spacing w:after="0" w:line="12" w:lineRule="exact"/>
        <w:rPr>
          <w:sz w:val="20"/>
          <w:szCs w:val="20"/>
          <w:color w:val="auto"/>
        </w:rPr>
      </w:pPr>
    </w:p>
    <w:p>
      <w:pPr>
        <w:ind w:left="281" w:right="20" w:firstLine="2"/>
        <w:spacing w:after="0" w:line="234" w:lineRule="auto"/>
        <w:tabs>
          <w:tab w:leader="none" w:pos="660" w:val="left"/>
        </w:tabs>
        <w:numPr>
          <w:ilvl w:val="0"/>
          <w:numId w:val="3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be made in organised, user friendly and easily referable manner including by providing hyperlinks for easy accessibility.</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Transferability.</w:t>
      </w:r>
    </w:p>
    <w:p>
      <w:pPr>
        <w:spacing w:after="0" w:line="7" w:lineRule="exact"/>
        <w:rPr>
          <w:sz w:val="20"/>
          <w:szCs w:val="20"/>
          <w:color w:val="auto"/>
        </w:rPr>
      </w:pPr>
    </w:p>
    <w:p>
      <w:pPr>
        <w:jc w:val="both"/>
        <w:ind w:left="641" w:hanging="641"/>
        <w:spacing w:after="0" w:line="237" w:lineRule="auto"/>
        <w:tabs>
          <w:tab w:leader="none" w:pos="701" w:val="left"/>
        </w:tabs>
        <w:numPr>
          <w:ilvl w:val="0"/>
          <w:numId w:val="3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recognised stock exchange(s) shall coordinate with Depositories to ensure compliance with the applicable laws or directions of the Board or any competent court with regard to freezing / unfreezing, lock-in/ release of lock-in with respect to securities issued or managed by the listed entity.</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Draft Scheme of Arrangement &amp; Scheme of Arrangement.</w:t>
      </w:r>
    </w:p>
    <w:p>
      <w:pPr>
        <w:spacing w:after="0" w:line="7" w:lineRule="exact"/>
        <w:rPr>
          <w:sz w:val="20"/>
          <w:szCs w:val="20"/>
          <w:color w:val="auto"/>
        </w:rPr>
      </w:pPr>
    </w:p>
    <w:p>
      <w:pPr>
        <w:ind w:left="1001" w:right="20" w:hanging="1001"/>
        <w:spacing w:after="0" w:line="236" w:lineRule="auto"/>
        <w:tabs>
          <w:tab w:leader="none" w:pos="776" w:val="left"/>
        </w:tabs>
        <w:numPr>
          <w:ilvl w:val="0"/>
          <w:numId w:val="32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designated stock exchange, upon receipt of draft schemes of arrangement and the documents prescribed by the Board, as per sub-regulation (1) of regulation 37, shall forward the same to the Board, in the manner prescribed by the Board.</w:t>
      </w:r>
    </w:p>
    <w:p>
      <w:pPr>
        <w:spacing w:after="0" w:line="290" w:lineRule="exact"/>
        <w:rPr>
          <w:rFonts w:ascii="Times New Roman" w:cs="Times New Roman" w:eastAsia="Times New Roman" w:hAnsi="Times New Roman"/>
          <w:sz w:val="24"/>
          <w:szCs w:val="24"/>
          <w:b w:val="1"/>
          <w:bCs w:val="1"/>
          <w:color w:val="auto"/>
        </w:rPr>
      </w:pPr>
    </w:p>
    <w:p>
      <w:pPr>
        <w:jc w:val="both"/>
        <w:ind w:left="1001" w:right="20" w:hanging="368"/>
        <w:spacing w:after="0" w:line="238" w:lineRule="auto"/>
        <w:tabs>
          <w:tab w:leader="none" w:pos="1001" w:val="left"/>
        </w:tabs>
        <w:numPr>
          <w:ilvl w:val="1"/>
          <w:numId w:val="3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stock exchange(s) shall submit to the Board its Objection Letter or No-Objection Letter on the draft scheme of arrangement after inter-alia ascertaining whether the draft scheme of arrangement is in compliance with securities laws within thirty days of receipt of draft scheme of arrangement or within seven days of date of receipt of satisfactory reply on clarifications from the listed entity and/or opinion from independent chartered accountant, if any, sought by stock exchange(s), as applicable.</w:t>
      </w:r>
    </w:p>
    <w:p>
      <w:pPr>
        <w:spacing w:after="0" w:line="292" w:lineRule="exact"/>
        <w:rPr>
          <w:sz w:val="20"/>
          <w:szCs w:val="20"/>
          <w:color w:val="auto"/>
        </w:rPr>
      </w:pPr>
    </w:p>
    <w:p>
      <w:pPr>
        <w:jc w:val="both"/>
        <w:ind w:left="1001" w:hanging="285"/>
        <w:spacing w:after="0" w:line="237" w:lineRule="auto"/>
        <w:rPr>
          <w:sz w:val="20"/>
          <w:szCs w:val="20"/>
          <w:color w:val="auto"/>
        </w:rPr>
      </w:pPr>
      <w:r>
        <w:rPr>
          <w:rFonts w:ascii="Times New Roman" w:cs="Times New Roman" w:eastAsia="Times New Roman" w:hAnsi="Times New Roman"/>
          <w:sz w:val="24"/>
          <w:szCs w:val="24"/>
          <w:color w:val="auto"/>
        </w:rPr>
        <w:t>(3) The stock exchange(s), shall issue Observation Letter or No-objection letter to the listed entity within seven days of receipt of comments from the Board, after suitably incorporating such comments in the Observation Letter or No-objection letter:</w:t>
      </w:r>
    </w:p>
    <w:p>
      <w:pPr>
        <w:spacing w:after="0" w:line="14" w:lineRule="exact"/>
        <w:rPr>
          <w:sz w:val="20"/>
          <w:szCs w:val="20"/>
          <w:color w:val="auto"/>
        </w:rPr>
      </w:pPr>
    </w:p>
    <w:p>
      <w:pPr>
        <w:ind w:left="1001" w:right="20"/>
        <w:spacing w:after="0" w:line="234" w:lineRule="auto"/>
        <w:rPr>
          <w:sz w:val="20"/>
          <w:szCs w:val="20"/>
          <w:color w:val="auto"/>
        </w:rPr>
      </w:pPr>
      <w:r>
        <w:rPr>
          <w:rFonts w:ascii="Times New Roman" w:cs="Times New Roman" w:eastAsia="Times New Roman" w:hAnsi="Times New Roman"/>
          <w:sz w:val="24"/>
          <w:szCs w:val="24"/>
          <w:color w:val="auto"/>
        </w:rPr>
        <w:t>Provided that the validity of the ‘Observation Letter’ or No-objection letter of stock exchanges shall be six months from the date of issuance.</w:t>
      </w:r>
    </w:p>
    <w:p>
      <w:pPr>
        <w:spacing w:after="0" w:line="290" w:lineRule="exact"/>
        <w:rPr>
          <w:sz w:val="20"/>
          <w:szCs w:val="20"/>
          <w:color w:val="auto"/>
        </w:rPr>
      </w:pPr>
    </w:p>
    <w:p>
      <w:pPr>
        <w:jc w:val="both"/>
        <w:ind w:left="1001" w:right="20" w:hanging="285"/>
        <w:spacing w:after="0"/>
        <w:rPr>
          <w:sz w:val="20"/>
          <w:szCs w:val="20"/>
          <w:color w:val="auto"/>
        </w:rPr>
      </w:pPr>
      <w:r>
        <w:rPr>
          <w:rFonts w:ascii="Times New Roman" w:cs="Times New Roman" w:eastAsia="Times New Roman" w:hAnsi="Times New Roman"/>
          <w:sz w:val="24"/>
          <w:szCs w:val="24"/>
          <w:color w:val="auto"/>
        </w:rPr>
        <w:t>(4) The stock exchange(s) shall bring the</w:t>
      </w:r>
      <w:r>
        <w:rPr>
          <w:sz w:val="20"/>
          <w:szCs w:val="20"/>
          <w:color w:val="auto"/>
        </w:rPr>
        <w:t xml:space="preserve"> </w:t>
      </w:r>
      <w:r>
        <w:rPr>
          <w:rFonts w:ascii="Times New Roman" w:cs="Times New Roman" w:eastAsia="Times New Roman" w:hAnsi="Times New Roman"/>
          <w:sz w:val="24"/>
          <w:szCs w:val="24"/>
          <w:color w:val="auto"/>
        </w:rPr>
        <w:t>observations or objections, as the case may be, to the notice of Court or Tribunal at the time of approval of the scheme of arrangement.</w:t>
      </w:r>
    </w:p>
    <w:p>
      <w:pPr>
        <w:spacing w:after="0" w:line="200" w:lineRule="exact"/>
        <w:rPr>
          <w:sz w:val="20"/>
          <w:szCs w:val="20"/>
          <w:color w:val="auto"/>
        </w:rPr>
      </w:pPr>
    </w:p>
    <w:p>
      <w:pPr>
        <w:spacing w:after="0" w:line="393" w:lineRule="exact"/>
        <w:rPr>
          <w:sz w:val="20"/>
          <w:szCs w:val="20"/>
          <w:color w:val="auto"/>
        </w:rPr>
      </w:pPr>
    </w:p>
    <w:p>
      <w:pPr>
        <w:jc w:val="both"/>
        <w:ind w:left="1001" w:right="20" w:hanging="285"/>
        <w:spacing w:after="0" w:line="236" w:lineRule="auto"/>
        <w:rPr>
          <w:sz w:val="20"/>
          <w:szCs w:val="20"/>
          <w:color w:val="auto"/>
        </w:rPr>
      </w:pPr>
      <w:r>
        <w:rPr>
          <w:rFonts w:ascii="Times New Roman" w:cs="Times New Roman" w:eastAsia="Times New Roman" w:hAnsi="Times New Roman"/>
          <w:sz w:val="24"/>
          <w:szCs w:val="24"/>
          <w:color w:val="auto"/>
        </w:rPr>
        <w:t>(5) Upon sanction of the Scheme by the Court or Tribunal, the designated stock exchange shall forward its recommendations to the Board on the documents submitted by the listed entity in terms of sub-regulation (5) of regulation 37.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72</w:t>
      </w:r>
    </w:p>
    <w:p>
      <w:pPr>
        <w:sectPr>
          <w:pgSz w:w="11900" w:h="16838" w:orient="portrait"/>
          <w:cols w:equalWidth="0" w:num="1">
            <w:col w:w="9061"/>
          </w:cols>
          <w:pgMar w:left="1419" w:top="1435" w:right="1426" w:bottom="416" w:gutter="0" w:footer="0" w:header="0"/>
        </w:sectPr>
      </w:pPr>
    </w:p>
    <w:bookmarkStart w:id="72" w:name="page73"/>
    <w:bookmarkEnd w:id="72"/>
    <w:p>
      <w:pPr>
        <w:ind w:left="1"/>
        <w:spacing w:after="0"/>
        <w:rPr>
          <w:sz w:val="20"/>
          <w:szCs w:val="20"/>
          <w:color w:val="auto"/>
        </w:rPr>
      </w:pPr>
      <w:r>
        <w:rPr>
          <w:rFonts w:ascii="Times New Roman" w:cs="Times New Roman" w:eastAsia="Times New Roman" w:hAnsi="Times New Roman"/>
          <w:sz w:val="24"/>
          <w:szCs w:val="24"/>
          <w:b w:val="1"/>
          <w:bCs w:val="1"/>
          <w:color w:val="auto"/>
        </w:rPr>
        <w:t>[Statement on Impact of Audit Qualifications accompanying Annual Audit Report.</w:t>
      </w:r>
    </w:p>
    <w:p>
      <w:pPr>
        <w:spacing w:after="0" w:line="247" w:lineRule="exact"/>
        <w:rPr>
          <w:sz w:val="20"/>
          <w:szCs w:val="20"/>
          <w:color w:val="auto"/>
        </w:rPr>
      </w:pPr>
    </w:p>
    <w:p>
      <w:pPr>
        <w:jc w:val="both"/>
        <w:ind w:left="641" w:right="20" w:hanging="641"/>
        <w:spacing w:after="0" w:line="234" w:lineRule="auto"/>
        <w:tabs>
          <w:tab w:leader="none" w:pos="641" w:val="left"/>
        </w:tabs>
        <w:numPr>
          <w:ilvl w:val="0"/>
          <w:numId w:val="32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recognised stock exchange(s) shall review the Statement on Impact of Audit Qualifications and the accompanying annual audit report submitted in terms of clause</w:t>
      </w:r>
    </w:p>
    <w:p>
      <w:pPr>
        <w:spacing w:after="0" w:line="13" w:lineRule="exact"/>
        <w:rPr>
          <w:rFonts w:ascii="Times New Roman" w:cs="Times New Roman" w:eastAsia="Times New Roman" w:hAnsi="Times New Roman"/>
          <w:sz w:val="24"/>
          <w:szCs w:val="24"/>
          <w:b w:val="1"/>
          <w:bCs w:val="1"/>
          <w:color w:val="auto"/>
        </w:rPr>
      </w:pPr>
    </w:p>
    <w:p>
      <w:pPr>
        <w:ind w:left="641" w:hanging="10"/>
        <w:spacing w:after="0" w:line="236" w:lineRule="auto"/>
        <w:tabs>
          <w:tab w:leader="none" w:pos="1042" w:val="left"/>
        </w:tabs>
        <w:numPr>
          <w:ilvl w:val="1"/>
          <w:numId w:val="3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sub-regulation (3) of regulation 33 and clause (a) of sub-regulation (3) of regulation 52.]</w:t>
      </w:r>
      <w:r>
        <w:rPr>
          <w:rFonts w:ascii="Calibri" w:cs="Calibri" w:eastAsia="Calibri" w:hAnsi="Calibri"/>
          <w:sz w:val="13"/>
          <w:szCs w:val="13"/>
          <w:color w:val="auto"/>
        </w:rPr>
        <w:t>125</w:t>
      </w:r>
    </w:p>
    <w:p>
      <w:pPr>
        <w:spacing w:after="0" w:line="285"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Grievance Redressal.</w:t>
      </w:r>
    </w:p>
    <w:p>
      <w:pPr>
        <w:spacing w:after="0" w:line="7" w:lineRule="exact"/>
        <w:rPr>
          <w:sz w:val="20"/>
          <w:szCs w:val="20"/>
          <w:color w:val="auto"/>
        </w:rPr>
      </w:pPr>
    </w:p>
    <w:p>
      <w:pPr>
        <w:ind w:left="641" w:right="20" w:hanging="641"/>
        <w:spacing w:after="0" w:line="233" w:lineRule="auto"/>
        <w:tabs>
          <w:tab w:leader="none" w:pos="701" w:val="left"/>
        </w:tabs>
        <w:numPr>
          <w:ilvl w:val="0"/>
          <w:numId w:val="3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recognised stock exchange(s) shall redress/facilitate redressal of complaints of holders of listed securities from time to time.</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Monitoring of Compliance/Non Compliance &amp; Adequacy/ Accuracy of the disclosures</w:t>
      </w:r>
    </w:p>
    <w:p>
      <w:pPr>
        <w:spacing w:after="0" w:line="7" w:lineRule="exact"/>
        <w:rPr>
          <w:sz w:val="20"/>
          <w:szCs w:val="20"/>
          <w:color w:val="auto"/>
        </w:rPr>
      </w:pPr>
    </w:p>
    <w:p>
      <w:pPr>
        <w:ind w:left="641" w:hanging="641"/>
        <w:spacing w:after="0" w:line="234" w:lineRule="auto"/>
        <w:tabs>
          <w:tab w:leader="none" w:pos="701" w:val="left"/>
        </w:tabs>
        <w:numPr>
          <w:ilvl w:val="0"/>
          <w:numId w:val="33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recognised stock exchange(s) shall monitor compliance by the listed entity with provisions of these regulations.</w:t>
      </w:r>
    </w:p>
    <w:p>
      <w:pPr>
        <w:spacing w:after="0" w:line="290" w:lineRule="exact"/>
        <w:rPr>
          <w:sz w:val="20"/>
          <w:szCs w:val="20"/>
          <w:color w:val="auto"/>
        </w:rPr>
      </w:pPr>
    </w:p>
    <w:p>
      <w:pPr>
        <w:jc w:val="both"/>
        <w:ind w:left="281" w:right="20" w:hanging="282"/>
        <w:spacing w:after="0" w:line="234" w:lineRule="auto"/>
        <w:rPr>
          <w:sz w:val="20"/>
          <w:szCs w:val="20"/>
          <w:color w:val="auto"/>
        </w:rPr>
      </w:pPr>
      <w:r>
        <w:rPr>
          <w:rFonts w:ascii="Times New Roman" w:cs="Times New Roman" w:eastAsia="Times New Roman" w:hAnsi="Times New Roman"/>
          <w:sz w:val="24"/>
          <w:szCs w:val="24"/>
          <w:color w:val="auto"/>
        </w:rPr>
        <w:t>(2) The recognised stock exchange(s) shall also monitor adequacy/ accuracy of the disclosures made by listed entity with respect to provisions of these regulations.</w:t>
      </w:r>
    </w:p>
    <w:p>
      <w:pPr>
        <w:spacing w:after="0" w:line="290" w:lineRule="exact"/>
        <w:rPr>
          <w:sz w:val="20"/>
          <w:szCs w:val="20"/>
          <w:color w:val="auto"/>
        </w:rPr>
      </w:pPr>
    </w:p>
    <w:p>
      <w:pPr>
        <w:jc w:val="both"/>
        <w:ind w:left="281" w:right="20" w:hanging="282"/>
        <w:spacing w:after="0" w:line="234" w:lineRule="auto"/>
        <w:rPr>
          <w:sz w:val="20"/>
          <w:szCs w:val="20"/>
          <w:color w:val="auto"/>
        </w:rPr>
      </w:pPr>
      <w:r>
        <w:rPr>
          <w:rFonts w:ascii="Times New Roman" w:cs="Times New Roman" w:eastAsia="Times New Roman" w:hAnsi="Times New Roman"/>
          <w:sz w:val="24"/>
          <w:szCs w:val="24"/>
          <w:color w:val="auto"/>
        </w:rPr>
        <w:t>(3) The recognised stock exchange(s) shall submit a report to the Board, with respect to the obligations specified in sub-regulations (1) and (2), in the manner specified by the Board.</w:t>
      </w:r>
    </w:p>
    <w:p>
      <w:pPr>
        <w:spacing w:after="0" w:line="290" w:lineRule="exact"/>
        <w:rPr>
          <w:sz w:val="20"/>
          <w:szCs w:val="20"/>
          <w:color w:val="auto"/>
        </w:rPr>
      </w:pPr>
    </w:p>
    <w:p>
      <w:pPr>
        <w:jc w:val="both"/>
        <w:ind w:left="281" w:right="20" w:hanging="282"/>
        <w:spacing w:after="0" w:line="236" w:lineRule="auto"/>
        <w:rPr>
          <w:sz w:val="20"/>
          <w:szCs w:val="20"/>
          <w:color w:val="auto"/>
        </w:rPr>
      </w:pPr>
      <w:r>
        <w:rPr>
          <w:rFonts w:ascii="Times New Roman" w:cs="Times New Roman" w:eastAsia="Times New Roman" w:hAnsi="Times New Roman"/>
          <w:sz w:val="24"/>
          <w:szCs w:val="24"/>
          <w:color w:val="auto"/>
        </w:rPr>
        <w:t>(4) The recognised stock exchange(s) shall put in place appropriate framework including adequate manpower and such infrastructure as may be required to comply with the provisions of this regulation.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3883660</wp:posOffset>
                </wp:positionV>
                <wp:extent cx="182880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5.8pt" to="144pt,305.8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241" w:hanging="241"/>
        <w:spacing w:after="0"/>
        <w:tabs>
          <w:tab w:leader="none" w:pos="241" w:val="left"/>
        </w:tabs>
        <w:numPr>
          <w:ilvl w:val="0"/>
          <w:numId w:val="33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w:t>
      </w:r>
      <w:r>
        <w:rPr>
          <w:rFonts w:ascii="Times New Roman" w:cs="Times New Roman" w:eastAsia="Times New Roman" w:hAnsi="Times New Roman"/>
          <w:sz w:val="18"/>
          <w:szCs w:val="18"/>
          <w:b w:val="1"/>
          <w:bCs w:val="1"/>
          <w:color w:val="auto"/>
        </w:rPr>
        <w:t>Form B accompanying Annual Audit Report.</w:t>
      </w:r>
    </w:p>
    <w:p>
      <w:pPr>
        <w:spacing w:after="0" w:line="19" w:lineRule="exact"/>
        <w:rPr>
          <w:sz w:val="20"/>
          <w:szCs w:val="20"/>
          <w:color w:val="auto"/>
        </w:rPr>
      </w:pPr>
    </w:p>
    <w:p>
      <w:pPr>
        <w:ind w:left="1" w:right="420" w:hanging="1"/>
        <w:spacing w:after="0" w:line="247" w:lineRule="auto"/>
        <w:tabs>
          <w:tab w:leader="none" w:pos="301" w:val="left"/>
        </w:tabs>
        <w:numPr>
          <w:ilvl w:val="0"/>
          <w:numId w:val="33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recognised stock exchange(s) shall review the Form B and the accompanying annual audit report, submitted in terms of clause (d) of sub-regulation (3) of regulation 33 and clause (a) of sub-regulation (3) of regulation 52, in the manner specified in Schedule VIII.’ by the SEBI (Listing Obligations and Disclosure</w:t>
      </w:r>
    </w:p>
    <w:p>
      <w:pPr>
        <w:ind w:left="1"/>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Requirements) (Amendment) Regulations, 2015, w.e.f. 01-04-2016</w:t>
      </w:r>
    </w:p>
    <w:p>
      <w:pPr>
        <w:spacing w:after="0" w:line="197"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73</w:t>
      </w:r>
    </w:p>
    <w:p>
      <w:pPr>
        <w:sectPr>
          <w:pgSz w:w="11900" w:h="16838" w:orient="portrait"/>
          <w:cols w:equalWidth="0" w:num="1">
            <w:col w:w="9061"/>
          </w:cols>
          <w:pgMar w:left="1419" w:top="1437" w:right="1426" w:bottom="416" w:gutter="0" w:footer="0" w:header="0"/>
        </w:sectPr>
      </w:pPr>
    </w:p>
    <w:bookmarkStart w:id="73" w:name="page74"/>
    <w:bookmarkEnd w:id="73"/>
    <w:p>
      <w:pPr>
        <w:jc w:val="center"/>
        <w:ind w:right="-360"/>
        <w:spacing w:after="0"/>
        <w:rPr>
          <w:sz w:val="20"/>
          <w:szCs w:val="20"/>
          <w:color w:val="auto"/>
        </w:rPr>
      </w:pPr>
      <w:r>
        <w:rPr>
          <w:rFonts w:ascii="Times New Roman" w:cs="Times New Roman" w:eastAsia="Times New Roman" w:hAnsi="Times New Roman"/>
          <w:sz w:val="24"/>
          <w:szCs w:val="24"/>
          <w:b w:val="1"/>
          <w:bCs w:val="1"/>
          <w:color w:val="auto"/>
        </w:rPr>
        <w:t>CHAPTER XI</w:t>
      </w:r>
    </w:p>
    <w:p>
      <w:pPr>
        <w:jc w:val="center"/>
        <w:ind w:right="-360"/>
        <w:spacing w:after="0"/>
        <w:rPr>
          <w:sz w:val="20"/>
          <w:szCs w:val="20"/>
          <w:color w:val="auto"/>
        </w:rPr>
      </w:pPr>
      <w:r>
        <w:rPr>
          <w:rFonts w:ascii="Times New Roman" w:cs="Times New Roman" w:eastAsia="Times New Roman" w:hAnsi="Times New Roman"/>
          <w:sz w:val="24"/>
          <w:szCs w:val="24"/>
          <w:b w:val="1"/>
          <w:bCs w:val="1"/>
          <w:color w:val="auto"/>
        </w:rPr>
        <w:t>PROCEDURE FOR ACTION IN CASE OF DEFAULT</w:t>
      </w:r>
    </w:p>
    <w:p>
      <w:pPr>
        <w:spacing w:after="0" w:line="276" w:lineRule="exact"/>
        <w:rPr>
          <w:sz w:val="20"/>
          <w:szCs w:val="20"/>
          <w:color w:val="auto"/>
        </w:rPr>
      </w:pPr>
    </w:p>
    <w:p>
      <w:pPr>
        <w:ind w:left="361"/>
        <w:spacing w:after="0"/>
        <w:rPr>
          <w:sz w:val="20"/>
          <w:szCs w:val="20"/>
          <w:color w:val="auto"/>
        </w:rPr>
      </w:pPr>
      <w:r>
        <w:rPr>
          <w:rFonts w:ascii="Times New Roman" w:cs="Times New Roman" w:eastAsia="Times New Roman" w:hAnsi="Times New Roman"/>
          <w:sz w:val="24"/>
          <w:szCs w:val="24"/>
          <w:b w:val="1"/>
          <w:bCs w:val="1"/>
          <w:color w:val="auto"/>
        </w:rPr>
        <w:t>Liability for contravention of the Act, rules or the regulations.</w:t>
      </w:r>
    </w:p>
    <w:p>
      <w:pPr>
        <w:ind w:left="1061" w:hanging="701"/>
        <w:spacing w:after="0" w:line="235" w:lineRule="auto"/>
        <w:tabs>
          <w:tab w:leader="none" w:pos="1061" w:val="left"/>
        </w:tabs>
        <w:numPr>
          <w:ilvl w:val="0"/>
          <w:numId w:val="33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listed entity or any other person thereof who contravenes any of the provisions</w:t>
      </w:r>
    </w:p>
    <w:p>
      <w:pPr>
        <w:spacing w:after="0" w:line="13" w:lineRule="exact"/>
        <w:rPr>
          <w:sz w:val="20"/>
          <w:szCs w:val="20"/>
          <w:color w:val="auto"/>
        </w:rPr>
      </w:pPr>
    </w:p>
    <w:p>
      <w:pPr>
        <w:jc w:val="both"/>
        <w:ind w:left="1001"/>
        <w:spacing w:after="0" w:line="236" w:lineRule="auto"/>
        <w:rPr>
          <w:sz w:val="20"/>
          <w:szCs w:val="20"/>
          <w:color w:val="auto"/>
        </w:rPr>
      </w:pPr>
      <w:r>
        <w:rPr>
          <w:rFonts w:ascii="Times New Roman" w:cs="Times New Roman" w:eastAsia="Times New Roman" w:hAnsi="Times New Roman"/>
          <w:sz w:val="24"/>
          <w:szCs w:val="24"/>
          <w:color w:val="auto"/>
        </w:rPr>
        <w:t>of these regulations, shall, in addition to liability for action in terms of the securities laws, be liable for the following actions by the respective stock exchange(s), in the manner specified in circulars or guidelines issued by the Board:</w:t>
      </w:r>
    </w:p>
    <w:p>
      <w:pPr>
        <w:spacing w:after="0" w:line="2" w:lineRule="exact"/>
        <w:rPr>
          <w:sz w:val="20"/>
          <w:szCs w:val="20"/>
          <w:color w:val="auto"/>
        </w:rPr>
      </w:pPr>
    </w:p>
    <w:p>
      <w:pPr>
        <w:ind w:left="1361" w:hanging="293"/>
        <w:spacing w:after="0"/>
        <w:tabs>
          <w:tab w:leader="none" w:pos="1361" w:val="left"/>
        </w:tabs>
        <w:numPr>
          <w:ilvl w:val="2"/>
          <w:numId w:val="3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imposition of fines;</w:t>
      </w:r>
    </w:p>
    <w:p>
      <w:pPr>
        <w:ind w:left="1361" w:hanging="293"/>
        <w:spacing w:after="0"/>
        <w:tabs>
          <w:tab w:leader="none" w:pos="1361" w:val="left"/>
        </w:tabs>
        <w:numPr>
          <w:ilvl w:val="2"/>
          <w:numId w:val="3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suspension of trading;</w:t>
      </w:r>
    </w:p>
    <w:p>
      <w:pPr>
        <w:spacing w:after="0" w:line="12" w:lineRule="exact"/>
        <w:rPr>
          <w:rFonts w:ascii="Times New Roman" w:cs="Times New Roman" w:eastAsia="Times New Roman" w:hAnsi="Times New Roman"/>
          <w:sz w:val="24"/>
          <w:szCs w:val="24"/>
          <w:color w:val="auto"/>
        </w:rPr>
      </w:pPr>
    </w:p>
    <w:p>
      <w:pPr>
        <w:ind w:left="1361" w:right="20" w:hanging="293"/>
        <w:spacing w:after="0" w:line="234" w:lineRule="auto"/>
        <w:tabs>
          <w:tab w:leader="none" w:pos="1361" w:val="left"/>
        </w:tabs>
        <w:numPr>
          <w:ilvl w:val="2"/>
          <w:numId w:val="3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freezing of promoter/promoter group holding of designated securities, as may be applicable, in coordination with depositories.</w:t>
      </w:r>
    </w:p>
    <w:p>
      <w:pPr>
        <w:spacing w:after="0" w:line="2" w:lineRule="exact"/>
        <w:rPr>
          <w:rFonts w:ascii="Times New Roman" w:cs="Times New Roman" w:eastAsia="Times New Roman" w:hAnsi="Times New Roman"/>
          <w:sz w:val="24"/>
          <w:szCs w:val="24"/>
          <w:color w:val="auto"/>
        </w:rPr>
      </w:pPr>
    </w:p>
    <w:p>
      <w:pPr>
        <w:ind w:left="1361" w:hanging="293"/>
        <w:spacing w:after="0"/>
        <w:tabs>
          <w:tab w:leader="none" w:pos="1361" w:val="left"/>
        </w:tabs>
        <w:numPr>
          <w:ilvl w:val="2"/>
          <w:numId w:val="3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action as may be specified by the Board from time to time</w:t>
      </w:r>
    </w:p>
    <w:p>
      <w:pPr>
        <w:spacing w:after="0" w:line="12" w:lineRule="exact"/>
        <w:rPr>
          <w:rFonts w:ascii="Times New Roman" w:cs="Times New Roman" w:eastAsia="Times New Roman" w:hAnsi="Times New Roman"/>
          <w:sz w:val="24"/>
          <w:szCs w:val="24"/>
          <w:color w:val="auto"/>
        </w:rPr>
      </w:pPr>
    </w:p>
    <w:p>
      <w:pPr>
        <w:ind w:left="361" w:right="20" w:hanging="361"/>
        <w:spacing w:after="0" w:line="234" w:lineRule="auto"/>
        <w:tabs>
          <w:tab w:leader="none" w:pos="361" w:val="left"/>
        </w:tabs>
        <w:numPr>
          <w:ilvl w:val="0"/>
          <w:numId w:val="3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manner of revocation of actions specified in clauses (b) and (c) of sub-regulation (1), shall be as specified in circulars or guidelines issued by the Board.</w:t>
      </w:r>
    </w:p>
    <w:p>
      <w:pPr>
        <w:spacing w:after="0" w:line="282" w:lineRule="exact"/>
        <w:rPr>
          <w:rFonts w:ascii="Times New Roman" w:cs="Times New Roman" w:eastAsia="Times New Roman" w:hAnsi="Times New Roman"/>
          <w:sz w:val="24"/>
          <w:szCs w:val="24"/>
          <w:color w:val="auto"/>
        </w:rPr>
      </w:pPr>
    </w:p>
    <w:p>
      <w:pPr>
        <w:ind w:left="361"/>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Failure to pay fine.</w:t>
      </w:r>
    </w:p>
    <w:p>
      <w:pPr>
        <w:spacing w:after="0" w:line="7" w:lineRule="exact"/>
        <w:rPr>
          <w:rFonts w:ascii="Times New Roman" w:cs="Times New Roman" w:eastAsia="Times New Roman" w:hAnsi="Times New Roman"/>
          <w:sz w:val="24"/>
          <w:szCs w:val="24"/>
          <w:color w:val="auto"/>
        </w:rPr>
      </w:pPr>
    </w:p>
    <w:p>
      <w:pPr>
        <w:jc w:val="both"/>
        <w:ind w:left="1001" w:right="20" w:hanging="641"/>
        <w:spacing w:after="0" w:line="236" w:lineRule="auto"/>
        <w:tabs>
          <w:tab w:leader="none" w:pos="1064" w:val="left"/>
        </w:tabs>
        <w:numPr>
          <w:ilvl w:val="1"/>
          <w:numId w:val="33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If listed entity fails to pay any fine imposed on it within such period as specified from time to time, by the recognised stock exchange(s), after a notice in writing has been served on it, the stock exchange may initiate action.</w:t>
      </w:r>
    </w:p>
    <w:p>
      <w:pPr>
        <w:spacing w:after="0" w:line="289" w:lineRule="exact"/>
        <w:rPr>
          <w:sz w:val="20"/>
          <w:szCs w:val="20"/>
          <w:color w:val="auto"/>
        </w:rPr>
      </w:pPr>
    </w:p>
    <w:p>
      <w:pPr>
        <w:jc w:val="center"/>
        <w:ind w:right="-780"/>
        <w:spacing w:after="0"/>
        <w:rPr>
          <w:sz w:val="20"/>
          <w:szCs w:val="20"/>
          <w:color w:val="auto"/>
        </w:rPr>
      </w:pPr>
      <w:r>
        <w:rPr>
          <w:rFonts w:ascii="Times New Roman" w:cs="Times New Roman" w:eastAsia="Times New Roman" w:hAnsi="Times New Roman"/>
          <w:sz w:val="32"/>
          <w:szCs w:val="32"/>
          <w:b w:val="1"/>
          <w:bCs w:val="1"/>
          <w:color w:val="auto"/>
          <w:vertAlign w:val="superscript"/>
        </w:rPr>
        <w:t>126</w:t>
      </w:r>
      <w:r>
        <w:rPr>
          <w:rFonts w:ascii="Times New Roman" w:cs="Times New Roman" w:eastAsia="Times New Roman" w:hAnsi="Times New Roman"/>
          <w:sz w:val="24"/>
          <w:szCs w:val="24"/>
          <w:b w:val="1"/>
          <w:bCs w:val="1"/>
          <w:color w:val="auto"/>
        </w:rPr>
        <w:t>[CHAPTER XI-A</w:t>
      </w:r>
    </w:p>
    <w:p>
      <w:pPr>
        <w:spacing w:after="0" w:line="144" w:lineRule="exact"/>
        <w:rPr>
          <w:sz w:val="20"/>
          <w:szCs w:val="20"/>
          <w:color w:val="auto"/>
        </w:rPr>
      </w:pPr>
    </w:p>
    <w:p>
      <w:pPr>
        <w:ind w:left="1141"/>
        <w:spacing w:after="0"/>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242" w:lineRule="exact"/>
        <w:rPr>
          <w:sz w:val="20"/>
          <w:szCs w:val="20"/>
          <w:color w:val="auto"/>
        </w:rPr>
      </w:pPr>
    </w:p>
    <w:p>
      <w:pPr>
        <w:ind w:left="361"/>
        <w:spacing w:after="0"/>
        <w:rPr>
          <w:sz w:val="20"/>
          <w:szCs w:val="20"/>
          <w:color w:val="auto"/>
        </w:rPr>
      </w:pPr>
      <w:r>
        <w:rPr>
          <w:rFonts w:ascii="Times New Roman" w:cs="Times New Roman" w:eastAsia="Times New Roman" w:hAnsi="Times New Roman"/>
          <w:sz w:val="24"/>
          <w:szCs w:val="24"/>
          <w:b w:val="1"/>
          <w:bCs w:val="1"/>
          <w:color w:val="auto"/>
        </w:rPr>
        <w:t>Exemption from enforcement of the regulations in special cases.</w:t>
      </w:r>
    </w:p>
    <w:p>
      <w:pPr>
        <w:spacing w:after="0" w:line="247" w:lineRule="exact"/>
        <w:rPr>
          <w:sz w:val="20"/>
          <w:szCs w:val="20"/>
          <w:color w:val="auto"/>
        </w:rPr>
      </w:pPr>
    </w:p>
    <w:p>
      <w:pPr>
        <w:jc w:val="both"/>
        <w:ind w:left="361" w:right="2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99A. </w:t>
      </w:r>
      <w:r>
        <w:rPr>
          <w:rFonts w:ascii="Times New Roman" w:cs="Times New Roman" w:eastAsia="Times New Roman" w:hAnsi="Times New Roman"/>
          <w:sz w:val="24"/>
          <w:szCs w:val="24"/>
          <w:color w:val="auto"/>
        </w:rPr>
        <w:t>(1) The Board may, exempt any person or class of persons from the operation of all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15" w:lineRule="exact"/>
        <w:rPr>
          <w:sz w:val="20"/>
          <w:szCs w:val="20"/>
          <w:color w:val="auto"/>
        </w:rPr>
      </w:pPr>
    </w:p>
    <w:p>
      <w:pPr>
        <w:jc w:val="both"/>
        <w:ind w:left="361" w:right="20" w:hanging="1"/>
        <w:spacing w:after="0" w:line="236" w:lineRule="auto"/>
        <w:tabs>
          <w:tab w:leader="none" w:pos="743" w:val="left"/>
        </w:tabs>
        <w:numPr>
          <w:ilvl w:val="0"/>
          <w:numId w:val="3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14" w:lineRule="exact"/>
        <w:rPr>
          <w:rFonts w:ascii="Times New Roman" w:cs="Times New Roman" w:eastAsia="Times New Roman" w:hAnsi="Times New Roman"/>
          <w:sz w:val="24"/>
          <w:szCs w:val="24"/>
          <w:color w:val="auto"/>
        </w:rPr>
      </w:pPr>
    </w:p>
    <w:p>
      <w:pPr>
        <w:jc w:val="both"/>
        <w:ind w:left="361" w:right="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86"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4"/>
          <w:szCs w:val="24"/>
          <w:b w:val="1"/>
          <w:bCs w:val="1"/>
          <w:color w:val="auto"/>
        </w:rPr>
        <w:t>CHAPTER XII</w:t>
      </w:r>
    </w:p>
    <w:p>
      <w:pPr>
        <w:jc w:val="center"/>
        <w:ind w:right="-360"/>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200" w:lineRule="exact"/>
        <w:rPr>
          <w:sz w:val="20"/>
          <w:szCs w:val="20"/>
          <w:color w:val="auto"/>
        </w:rPr>
      </w:pPr>
    </w:p>
    <w:p>
      <w:pPr>
        <w:spacing w:after="0" w:line="352" w:lineRule="exact"/>
        <w:rPr>
          <w:sz w:val="20"/>
          <w:szCs w:val="20"/>
          <w:color w:val="auto"/>
        </w:rPr>
      </w:pPr>
    </w:p>
    <w:p>
      <w:pPr>
        <w:ind w:left="361"/>
        <w:spacing w:after="0"/>
        <w:rPr>
          <w:sz w:val="20"/>
          <w:szCs w:val="20"/>
          <w:color w:val="auto"/>
        </w:rPr>
      </w:pPr>
      <w:r>
        <w:rPr>
          <w:rFonts w:ascii="Times New Roman" w:cs="Times New Roman" w:eastAsia="Times New Roman" w:hAnsi="Times New Roman"/>
          <w:sz w:val="24"/>
          <w:szCs w:val="24"/>
          <w:b w:val="1"/>
          <w:bCs w:val="1"/>
          <w:color w:val="auto"/>
        </w:rPr>
        <w:t>Amendments to other regulations.</w:t>
      </w:r>
    </w:p>
    <w:p>
      <w:pPr>
        <w:spacing w:after="0" w:line="7" w:lineRule="exact"/>
        <w:rPr>
          <w:sz w:val="20"/>
          <w:szCs w:val="20"/>
          <w:color w:val="auto"/>
        </w:rPr>
      </w:pPr>
    </w:p>
    <w:p>
      <w:pPr>
        <w:ind w:left="1001" w:right="20" w:hanging="641"/>
        <w:spacing w:after="0" w:line="234" w:lineRule="auto"/>
        <w:tabs>
          <w:tab w:leader="none" w:pos="1061" w:val="left"/>
        </w:tabs>
        <w:numPr>
          <w:ilvl w:val="0"/>
          <w:numId w:val="3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regulations specified in the Schedule IX to these regulations shall be amended in the manner and to the extent stated therein.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308610</wp:posOffset>
                </wp:positionV>
                <wp:extent cx="182880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4.3pt" to="162pt,24.3pt" o:allowincell="f" strokecolor="#000000" strokeweight="0.7199pt"/>
            </w:pict>
          </mc:Fallback>
        </mc:AlternateContent>
      </w:r>
    </w:p>
    <w:p>
      <w:pPr>
        <w:spacing w:after="0" w:line="200" w:lineRule="exact"/>
        <w:rPr>
          <w:sz w:val="20"/>
          <w:szCs w:val="20"/>
          <w:color w:val="auto"/>
        </w:rPr>
      </w:pPr>
    </w:p>
    <w:p>
      <w:pPr>
        <w:spacing w:after="0" w:line="323" w:lineRule="exact"/>
        <w:rPr>
          <w:sz w:val="20"/>
          <w:szCs w:val="20"/>
          <w:color w:val="auto"/>
        </w:rPr>
      </w:pPr>
    </w:p>
    <w:p>
      <w:pPr>
        <w:ind w:left="601" w:hanging="241"/>
        <w:spacing w:after="0"/>
        <w:tabs>
          <w:tab w:leader="none" w:pos="601" w:val="left"/>
        </w:tabs>
        <w:numPr>
          <w:ilvl w:val="0"/>
          <w:numId w:val="33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(Regulatory Sandbox) (Amendment) Regulation, w.e.f. 17-04-2020.</w:t>
      </w:r>
    </w:p>
    <w:p>
      <w:pPr>
        <w:spacing w:after="0" w:line="197" w:lineRule="exact"/>
        <w:rPr>
          <w:sz w:val="20"/>
          <w:szCs w:val="20"/>
          <w:color w:val="auto"/>
        </w:rPr>
      </w:pPr>
    </w:p>
    <w:p>
      <w:pPr>
        <w:ind w:left="9181"/>
        <w:spacing w:after="0"/>
        <w:rPr>
          <w:sz w:val="20"/>
          <w:szCs w:val="20"/>
          <w:color w:val="auto"/>
        </w:rPr>
      </w:pPr>
      <w:r>
        <w:rPr>
          <w:rFonts w:ascii="Calibri" w:cs="Calibri" w:eastAsia="Calibri" w:hAnsi="Calibri"/>
          <w:sz w:val="22"/>
          <w:szCs w:val="22"/>
          <w:color w:val="auto"/>
        </w:rPr>
        <w:t>74</w:t>
      </w:r>
    </w:p>
    <w:p>
      <w:pPr>
        <w:sectPr>
          <w:pgSz w:w="11900" w:h="16838" w:orient="portrait"/>
          <w:cols w:equalWidth="0" w:num="1">
            <w:col w:w="9421"/>
          </w:cols>
          <w:pgMar w:left="1059" w:top="1435" w:right="1426" w:bottom="416" w:gutter="0" w:footer="0" w:header="0"/>
        </w:sectPr>
      </w:pPr>
    </w:p>
    <w:bookmarkStart w:id="74" w:name="page75"/>
    <w:bookmarkEnd w:id="74"/>
    <w:p>
      <w:pPr>
        <w:ind w:left="1"/>
        <w:spacing w:after="0"/>
        <w:rPr>
          <w:sz w:val="20"/>
          <w:szCs w:val="20"/>
          <w:color w:val="auto"/>
        </w:rPr>
      </w:pPr>
      <w:r>
        <w:rPr>
          <w:rFonts w:ascii="Times New Roman" w:cs="Times New Roman" w:eastAsia="Times New Roman" w:hAnsi="Times New Roman"/>
          <w:sz w:val="24"/>
          <w:szCs w:val="24"/>
          <w:b w:val="1"/>
          <w:bCs w:val="1"/>
          <w:color w:val="auto"/>
        </w:rPr>
        <w:t>Power to remove difficulties.</w:t>
      </w:r>
    </w:p>
    <w:p>
      <w:pPr>
        <w:spacing w:after="0" w:line="7" w:lineRule="exact"/>
        <w:rPr>
          <w:sz w:val="20"/>
          <w:szCs w:val="20"/>
          <w:color w:val="auto"/>
        </w:rPr>
      </w:pPr>
    </w:p>
    <w:p>
      <w:pPr>
        <w:jc w:val="both"/>
        <w:ind w:left="641" w:right="20" w:hanging="641"/>
        <w:spacing w:after="0" w:line="236" w:lineRule="auto"/>
        <w:tabs>
          <w:tab w:leader="none" w:pos="701" w:val="left"/>
        </w:tabs>
        <w:numPr>
          <w:ilvl w:val="0"/>
          <w:numId w:val="3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order to remove any difficulties in the application or interpretation of these regulations, the Board may issue clarifications through guidance notes or circulars after recording reasons in writing.</w:t>
      </w:r>
    </w:p>
    <w:p>
      <w:pPr>
        <w:spacing w:after="0" w:line="290" w:lineRule="exact"/>
        <w:rPr>
          <w:sz w:val="20"/>
          <w:szCs w:val="20"/>
          <w:color w:val="auto"/>
        </w:rPr>
      </w:pPr>
    </w:p>
    <w:p>
      <w:pPr>
        <w:ind w:left="281" w:right="20" w:hanging="282"/>
        <w:spacing w:after="0" w:line="234" w:lineRule="auto"/>
        <w:rPr>
          <w:sz w:val="20"/>
          <w:szCs w:val="20"/>
          <w:color w:val="auto"/>
        </w:rPr>
      </w:pPr>
      <w:r>
        <w:rPr>
          <w:rFonts w:ascii="Times New Roman" w:cs="Times New Roman" w:eastAsia="Times New Roman" w:hAnsi="Times New Roman"/>
          <w:sz w:val="24"/>
          <w:szCs w:val="24"/>
          <w:color w:val="auto"/>
        </w:rPr>
        <w:t>(2) In particular, and without prejudice to the generality of the foregoing power, such guidance notes or circulars may provide for all or any of the following matters, namely:</w:t>
      </w:r>
    </w:p>
    <w:p>
      <w:pPr>
        <w:spacing w:after="0" w:line="2" w:lineRule="exact"/>
        <w:rPr>
          <w:sz w:val="20"/>
          <w:szCs w:val="20"/>
          <w:color w:val="auto"/>
        </w:rPr>
      </w:pPr>
    </w:p>
    <w:p>
      <w:pPr>
        <w:ind w:left="1001" w:hanging="293"/>
        <w:spacing w:after="0"/>
        <w:tabs>
          <w:tab w:leader="none" w:pos="1001" w:val="left"/>
        </w:tabs>
        <w:numPr>
          <w:ilvl w:val="0"/>
          <w:numId w:val="3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procedural aspects including intimation to be given, documents to be submitted;</w:t>
      </w:r>
    </w:p>
    <w:p>
      <w:pPr>
        <w:ind w:left="1001" w:hanging="293"/>
        <w:spacing w:after="0"/>
        <w:tabs>
          <w:tab w:leader="none" w:pos="1001" w:val="left"/>
        </w:tabs>
        <w:numPr>
          <w:ilvl w:val="0"/>
          <w:numId w:val="3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requirements;</w:t>
      </w:r>
    </w:p>
    <w:p>
      <w:pPr>
        <w:ind w:left="1001" w:hanging="293"/>
        <w:spacing w:after="0"/>
        <w:tabs>
          <w:tab w:leader="none" w:pos="1001" w:val="left"/>
        </w:tabs>
        <w:numPr>
          <w:ilvl w:val="0"/>
          <w:numId w:val="3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listing conditions.</w:t>
      </w:r>
    </w:p>
    <w:p>
      <w:pPr>
        <w:spacing w:after="0" w:line="275"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jc w:val="both"/>
        <w:ind w:left="421" w:right="20" w:hanging="342"/>
        <w:spacing w:after="0" w:line="216" w:lineRule="auto"/>
        <w:tabs>
          <w:tab w:leader="none" w:pos="560" w:val="left"/>
        </w:tabs>
        <w:numPr>
          <w:ilvl w:val="0"/>
          <w:numId w:val="3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w:t>
      </w:r>
      <w:r>
        <w:rPr>
          <w:rFonts w:ascii="Times New Roman" w:cs="Times New Roman" w:eastAsia="Times New Roman" w:hAnsi="Times New Roman"/>
          <w:sz w:val="32"/>
          <w:szCs w:val="32"/>
          <w:color w:val="auto"/>
          <w:vertAlign w:val="superscript"/>
        </w:rPr>
        <w:t>127</w:t>
      </w:r>
      <w:r>
        <w:rPr>
          <w:rFonts w:ascii="Times New Roman" w:cs="Times New Roman" w:eastAsia="Times New Roman" w:hAnsi="Times New Roman"/>
          <w:sz w:val="24"/>
          <w:szCs w:val="24"/>
          <w:color w:val="auto"/>
        </w:rPr>
        <w:t xml:space="preserve"> The Board may in the interest of investors and securities market and for the development of the securities market, relax the strict enforcement of any requirement of these regulations, if the Board is satisfied that:</w:t>
      </w:r>
    </w:p>
    <w:p>
      <w:pPr>
        <w:spacing w:after="0" w:line="14" w:lineRule="exact"/>
        <w:rPr>
          <w:rFonts w:ascii="Times New Roman" w:cs="Times New Roman" w:eastAsia="Times New Roman" w:hAnsi="Times New Roman"/>
          <w:sz w:val="24"/>
          <w:szCs w:val="24"/>
          <w:b w:val="1"/>
          <w:bCs w:val="1"/>
          <w:color w:val="auto"/>
        </w:rPr>
      </w:pPr>
    </w:p>
    <w:p>
      <w:pPr>
        <w:ind w:left="1081" w:right="20" w:hanging="361"/>
        <w:spacing w:after="0" w:line="234" w:lineRule="auto"/>
        <w:tabs>
          <w:tab w:leader="none" w:pos="1081" w:val="left"/>
        </w:tabs>
        <w:numPr>
          <w:ilvl w:val="1"/>
          <w:numId w:val="3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provision of Act(s), Rule(s), regulation(s) under which the listed entity is established or is governed by, is required to be given precedence to; or</w:t>
      </w:r>
    </w:p>
    <w:p>
      <w:pPr>
        <w:spacing w:after="0" w:line="1" w:lineRule="exact"/>
        <w:rPr>
          <w:rFonts w:ascii="Times New Roman" w:cs="Times New Roman" w:eastAsia="Times New Roman" w:hAnsi="Times New Roman"/>
          <w:sz w:val="24"/>
          <w:szCs w:val="24"/>
          <w:color w:val="auto"/>
        </w:rPr>
      </w:pPr>
    </w:p>
    <w:p>
      <w:pPr>
        <w:ind w:left="1081" w:hanging="361"/>
        <w:spacing w:after="0"/>
        <w:tabs>
          <w:tab w:leader="none" w:pos="1081" w:val="left"/>
        </w:tabs>
        <w:numPr>
          <w:ilvl w:val="1"/>
          <w:numId w:val="3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requirement may cause undue hardship to investors; or</w:t>
      </w:r>
    </w:p>
    <w:p>
      <w:pPr>
        <w:spacing w:after="0" w:line="12" w:lineRule="exact"/>
        <w:rPr>
          <w:rFonts w:ascii="Times New Roman" w:cs="Times New Roman" w:eastAsia="Times New Roman" w:hAnsi="Times New Roman"/>
          <w:sz w:val="24"/>
          <w:szCs w:val="24"/>
          <w:color w:val="auto"/>
        </w:rPr>
      </w:pPr>
    </w:p>
    <w:p>
      <w:pPr>
        <w:ind w:left="1081" w:right="20" w:hanging="361"/>
        <w:spacing w:after="0" w:line="234" w:lineRule="auto"/>
        <w:tabs>
          <w:tab w:leader="none" w:pos="1081" w:val="left"/>
        </w:tabs>
        <w:numPr>
          <w:ilvl w:val="1"/>
          <w:numId w:val="3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 requirement is not relevant for a particular industry or class of listed entities; or</w:t>
      </w:r>
    </w:p>
    <w:p>
      <w:pPr>
        <w:spacing w:after="0" w:line="1" w:lineRule="exact"/>
        <w:rPr>
          <w:rFonts w:ascii="Times New Roman" w:cs="Times New Roman" w:eastAsia="Times New Roman" w:hAnsi="Times New Roman"/>
          <w:sz w:val="24"/>
          <w:szCs w:val="24"/>
          <w:color w:val="auto"/>
        </w:rPr>
      </w:pPr>
    </w:p>
    <w:p>
      <w:pPr>
        <w:ind w:left="1081" w:hanging="361"/>
        <w:spacing w:after="0"/>
        <w:tabs>
          <w:tab w:leader="none" w:pos="1081" w:val="left"/>
        </w:tabs>
        <w:numPr>
          <w:ilvl w:val="1"/>
          <w:numId w:val="3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requirement is technical in nature; or</w:t>
      </w:r>
    </w:p>
    <w:p>
      <w:pPr>
        <w:spacing w:after="0" w:line="12" w:lineRule="exact"/>
        <w:rPr>
          <w:rFonts w:ascii="Times New Roman" w:cs="Times New Roman" w:eastAsia="Times New Roman" w:hAnsi="Times New Roman"/>
          <w:sz w:val="24"/>
          <w:szCs w:val="24"/>
          <w:color w:val="auto"/>
        </w:rPr>
      </w:pPr>
    </w:p>
    <w:p>
      <w:pPr>
        <w:ind w:left="1081" w:right="20" w:hanging="361"/>
        <w:spacing w:after="0" w:line="234" w:lineRule="auto"/>
        <w:tabs>
          <w:tab w:leader="none" w:pos="1081" w:val="left"/>
        </w:tabs>
        <w:numPr>
          <w:ilvl w:val="1"/>
          <w:numId w:val="3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non-compliance is caused due to factors affecting a class of entities but being beyond the control of the entities.</w:t>
      </w:r>
    </w:p>
    <w:p>
      <w:pPr>
        <w:spacing w:after="0" w:line="270" w:lineRule="exact"/>
        <w:rPr>
          <w:sz w:val="20"/>
          <w:szCs w:val="20"/>
          <w:color w:val="auto"/>
        </w:rPr>
      </w:pPr>
    </w:p>
    <w:p>
      <w:pPr>
        <w:ind w:left="701" w:right="20" w:hanging="280"/>
        <w:spacing w:after="0" w:line="208" w:lineRule="auto"/>
        <w:rPr>
          <w:sz w:val="20"/>
          <w:szCs w:val="20"/>
          <w:color w:val="auto"/>
        </w:rPr>
      </w:pPr>
      <w:r>
        <w:rPr>
          <w:rFonts w:ascii="Times New Roman" w:cs="Times New Roman" w:eastAsia="Times New Roman" w:hAnsi="Times New Roman"/>
          <w:sz w:val="32"/>
          <w:szCs w:val="32"/>
          <w:color w:val="auto"/>
          <w:vertAlign w:val="superscript"/>
        </w:rPr>
        <w:t>128</w:t>
      </w:r>
      <w:r>
        <w:rPr>
          <w:rFonts w:ascii="Times New Roman" w:cs="Times New Roman" w:eastAsia="Times New Roman" w:hAnsi="Times New Roman"/>
          <w:sz w:val="24"/>
          <w:szCs w:val="24"/>
          <w:color w:val="auto"/>
        </w:rPr>
        <w:t>[(2) For seeking relaxation under sub-regulation (1), an application, giving details and the grounds on which such relaxation has been sought, shall be filed with the Board.</w:t>
      </w:r>
    </w:p>
    <w:p>
      <w:pPr>
        <w:spacing w:after="0" w:line="290" w:lineRule="exact"/>
        <w:rPr>
          <w:sz w:val="20"/>
          <w:szCs w:val="20"/>
          <w:color w:val="auto"/>
        </w:rPr>
      </w:pPr>
    </w:p>
    <w:p>
      <w:pPr>
        <w:jc w:val="both"/>
        <w:ind w:left="701" w:right="20" w:hanging="274"/>
        <w:spacing w:after="0" w:line="237" w:lineRule="auto"/>
        <w:tabs>
          <w:tab w:leader="none" w:pos="776" w:val="left"/>
        </w:tabs>
        <w:numPr>
          <w:ilvl w:val="0"/>
          <w:numId w:val="3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referred to under sub-regulation (2) shall be accompanied by a non-refundable fee of rupees one lakh payable by way of direct credit in the bank account through NEFT/ RTGS/ IMPS or any other mode allowed by Reserve Bank of India or by way of a demand draft in favour of the Board payable in Mumbai.]</w:t>
      </w:r>
    </w:p>
    <w:p>
      <w:pPr>
        <w:spacing w:after="0" w:line="28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Repeal and Savings</w:t>
      </w:r>
    </w:p>
    <w:p>
      <w:pPr>
        <w:spacing w:after="0" w:line="8" w:lineRule="exact"/>
        <w:rPr>
          <w:sz w:val="20"/>
          <w:szCs w:val="20"/>
          <w:color w:val="auto"/>
        </w:rPr>
      </w:pPr>
    </w:p>
    <w:p>
      <w:pPr>
        <w:jc w:val="both"/>
        <w:ind w:left="641" w:right="20" w:hanging="641"/>
        <w:spacing w:after="0" w:line="236" w:lineRule="auto"/>
        <w:tabs>
          <w:tab w:leader="none" w:pos="701" w:val="left"/>
        </w:tabs>
        <w:numPr>
          <w:ilvl w:val="0"/>
          <w:numId w:val="34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On and from the commencement of these regulations, all circulars stipulating or modifying the provisions of the listing agreements including those specified in Schedule X, shall stand rescinded.</w:t>
      </w:r>
    </w:p>
    <w:p>
      <w:pPr>
        <w:spacing w:after="0" w:line="290" w:lineRule="exact"/>
        <w:rPr>
          <w:sz w:val="20"/>
          <w:szCs w:val="20"/>
          <w:color w:val="auto"/>
        </w:rPr>
      </w:pPr>
    </w:p>
    <w:p>
      <w:pPr>
        <w:jc w:val="both"/>
        <w:ind w:left="281" w:hanging="281"/>
        <w:spacing w:after="0" w:line="238" w:lineRule="auto"/>
        <w:tabs>
          <w:tab w:leader="none" w:pos="353" w:val="left"/>
        </w:tabs>
        <w:numPr>
          <w:ilvl w:val="0"/>
          <w:numId w:val="3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such rescission, anything done or any action taken or purported to have been done or taken including any enquiry or investigation commenced or show cause notice issued in respect of the circulars specified in sub-regulation (1) or the Listing Agreements, entered into between stock exchange(s) and listed entity, in force prior to the commencement of these regulations, shall be deemed to have been done or taken under the corresponding provisions of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680720</wp:posOffset>
                </wp:positionV>
                <wp:extent cx="182880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6pt" to="144pt,53.6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1" w:right="100" w:hanging="1"/>
        <w:spacing w:after="0" w:line="222" w:lineRule="auto"/>
        <w:tabs>
          <w:tab w:leader="none" w:pos="246" w:val="left"/>
        </w:tabs>
        <w:numPr>
          <w:ilvl w:val="0"/>
          <w:numId w:val="34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(Listing Obligations and Disclosure Requirements) (Sixth Amendment) Regulations, 2018, w.e.f. 16.11.2018</w:t>
      </w:r>
    </w:p>
    <w:p>
      <w:pPr>
        <w:spacing w:after="0" w:line="11" w:lineRule="exact"/>
        <w:rPr>
          <w:rFonts w:ascii="Times New Roman" w:cs="Times New Roman" w:eastAsia="Times New Roman" w:hAnsi="Times New Roman"/>
          <w:sz w:val="24"/>
          <w:szCs w:val="24"/>
          <w:color w:val="auto"/>
          <w:vertAlign w:val="superscript"/>
        </w:rPr>
      </w:pPr>
    </w:p>
    <w:p>
      <w:pPr>
        <w:ind w:left="1" w:right="100" w:hanging="1"/>
        <w:spacing w:after="0" w:line="223" w:lineRule="auto"/>
        <w:tabs>
          <w:tab w:leader="none" w:pos="246" w:val="left"/>
        </w:tabs>
        <w:numPr>
          <w:ilvl w:val="0"/>
          <w:numId w:val="34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(Listing Obligations and Disclosure Requirements) (Sixth Amendment) Regulations, 2018, w.e.f. 16.11.2018</w:t>
      </w:r>
    </w:p>
    <w:p>
      <w:pPr>
        <w:spacing w:after="0" w:line="19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75</w:t>
      </w:r>
    </w:p>
    <w:p>
      <w:pPr>
        <w:sectPr>
          <w:pgSz w:w="11900" w:h="16838" w:orient="portrait"/>
          <w:cols w:equalWidth="0" w:num="1">
            <w:col w:w="9061"/>
          </w:cols>
          <w:pgMar w:left="1419" w:top="1435" w:right="1426" w:bottom="416" w:gutter="0" w:footer="0" w:header="0"/>
        </w:sectPr>
      </w:pPr>
    </w:p>
    <w:bookmarkStart w:id="75" w:name="page76"/>
    <w:bookmarkEnd w:id="75"/>
    <w:p>
      <w:pPr>
        <w:ind w:left="2281"/>
        <w:spacing w:after="0"/>
        <w:rPr>
          <w:sz w:val="20"/>
          <w:szCs w:val="20"/>
          <w:color w:val="auto"/>
        </w:rPr>
      </w:pPr>
      <w:r>
        <w:rPr>
          <w:rFonts w:ascii="Times New Roman" w:cs="Times New Roman" w:eastAsia="Times New Roman" w:hAnsi="Times New Roman"/>
          <w:sz w:val="24"/>
          <w:szCs w:val="24"/>
          <w:b w:val="1"/>
          <w:bCs w:val="1"/>
          <w:color w:val="auto"/>
        </w:rPr>
        <w:t>SCHEDULE I – TERMS OF SECURITIES</w:t>
      </w:r>
    </w:p>
    <w:p>
      <w:pPr>
        <w:ind w:left="4041"/>
        <w:spacing w:after="0" w:line="235" w:lineRule="auto"/>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Regulation 12]</w:t>
      </w:r>
    </w:p>
    <w:p>
      <w:pPr>
        <w:spacing w:after="0" w:line="289" w:lineRule="exact"/>
        <w:rPr>
          <w:sz w:val="20"/>
          <w:szCs w:val="20"/>
          <w:color w:val="auto"/>
        </w:rPr>
      </w:pPr>
    </w:p>
    <w:p>
      <w:pPr>
        <w:ind w:left="361" w:right="20"/>
        <w:spacing w:after="0" w:line="234" w:lineRule="auto"/>
        <w:rPr>
          <w:sz w:val="20"/>
          <w:szCs w:val="20"/>
          <w:color w:val="auto"/>
        </w:rPr>
      </w:pPr>
      <w:r>
        <w:rPr>
          <w:rFonts w:ascii="Times New Roman" w:cs="Times New Roman" w:eastAsia="Times New Roman" w:hAnsi="Times New Roman"/>
          <w:sz w:val="24"/>
          <w:szCs w:val="24"/>
          <w:color w:val="auto"/>
        </w:rPr>
        <w:t>The listed entity shall use the facility of electronic clearing services or real time gross settlement or national electronic funds transfer as follows:-</w:t>
      </w:r>
    </w:p>
    <w:p>
      <w:pPr>
        <w:spacing w:after="0" w:line="270" w:lineRule="exact"/>
        <w:rPr>
          <w:sz w:val="20"/>
          <w:szCs w:val="20"/>
          <w:color w:val="auto"/>
        </w:rPr>
      </w:pPr>
    </w:p>
    <w:p>
      <w:pPr>
        <w:jc w:val="both"/>
        <w:ind w:left="361" w:right="20" w:hanging="361"/>
        <w:spacing w:after="0" w:line="226" w:lineRule="auto"/>
        <w:tabs>
          <w:tab w:leader="none" w:pos="361" w:val="left"/>
        </w:tabs>
        <w:numPr>
          <w:ilvl w:val="0"/>
          <w:numId w:val="3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listed entity either directly </w:t>
      </w:r>
      <w:r>
        <w:rPr>
          <w:rFonts w:ascii="Times New Roman" w:cs="Times New Roman" w:eastAsia="Times New Roman" w:hAnsi="Times New Roman"/>
          <w:sz w:val="32"/>
          <w:szCs w:val="32"/>
          <w:color w:val="auto"/>
          <w:vertAlign w:val="superscript"/>
        </w:rPr>
        <w:t>129</w:t>
      </w:r>
      <w:r>
        <w:rPr>
          <w:rFonts w:ascii="Times New Roman" w:cs="Times New Roman" w:eastAsia="Times New Roman" w:hAnsi="Times New Roman"/>
          <w:sz w:val="24"/>
          <w:szCs w:val="24"/>
          <w:color w:val="auto"/>
        </w:rPr>
        <w:t>[or through the depositories] or through their Registrar to an Issue and/or Share Transfer Agent, shall use electronic clearing services (local, regional or national), direct credit, real time gross settlement, national electronic funds transfer etc for making payment of dividend/interest on securities issued/redemption or repayment amount.</w:t>
      </w:r>
    </w:p>
    <w:p>
      <w:pPr>
        <w:spacing w:after="0" w:line="290" w:lineRule="exact"/>
        <w:rPr>
          <w:rFonts w:ascii="Times New Roman" w:cs="Times New Roman" w:eastAsia="Times New Roman" w:hAnsi="Times New Roman"/>
          <w:sz w:val="24"/>
          <w:szCs w:val="24"/>
          <w:color w:val="auto"/>
        </w:rPr>
      </w:pPr>
    </w:p>
    <w:p>
      <w:pPr>
        <w:ind w:left="421" w:right="20" w:hanging="354"/>
        <w:spacing w:after="0" w:line="234" w:lineRule="auto"/>
        <w:tabs>
          <w:tab w:leader="none" w:pos="421" w:val="left"/>
        </w:tabs>
        <w:numPr>
          <w:ilvl w:val="1"/>
          <w:numId w:val="3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or Share Transfer Agent shall maintain bank details of their investors as follows -</w:t>
      </w:r>
    </w:p>
    <w:p>
      <w:pPr>
        <w:spacing w:after="0" w:line="13" w:lineRule="exact"/>
        <w:rPr>
          <w:rFonts w:ascii="Times New Roman" w:cs="Times New Roman" w:eastAsia="Times New Roman" w:hAnsi="Times New Roman"/>
          <w:sz w:val="24"/>
          <w:szCs w:val="24"/>
          <w:color w:val="auto"/>
        </w:rPr>
      </w:pPr>
    </w:p>
    <w:p>
      <w:pPr>
        <w:ind w:left="1081" w:right="20" w:hanging="361"/>
        <w:spacing w:after="0" w:line="234" w:lineRule="auto"/>
        <w:tabs>
          <w:tab w:leader="none" w:pos="1081" w:val="left"/>
        </w:tabs>
        <w:numPr>
          <w:ilvl w:val="2"/>
          <w:numId w:val="3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investors holding securities in dematerialized mode, by seeking the same from the depositories.</w:t>
      </w:r>
    </w:p>
    <w:p>
      <w:pPr>
        <w:spacing w:after="0" w:line="13" w:lineRule="exact"/>
        <w:rPr>
          <w:rFonts w:ascii="Times New Roman" w:cs="Times New Roman" w:eastAsia="Times New Roman" w:hAnsi="Times New Roman"/>
          <w:sz w:val="24"/>
          <w:szCs w:val="24"/>
          <w:color w:val="auto"/>
        </w:rPr>
      </w:pPr>
    </w:p>
    <w:p>
      <w:pPr>
        <w:ind w:left="1081" w:right="20" w:hanging="361"/>
        <w:spacing w:after="0" w:line="234" w:lineRule="auto"/>
        <w:tabs>
          <w:tab w:leader="none" w:pos="1081" w:val="left"/>
        </w:tabs>
        <w:numPr>
          <w:ilvl w:val="2"/>
          <w:numId w:val="3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investors holding securities in physical mode, by updating bank details of the investors at their end.</w:t>
      </w:r>
    </w:p>
    <w:p>
      <w:pPr>
        <w:spacing w:after="0" w:line="289" w:lineRule="exact"/>
        <w:rPr>
          <w:rFonts w:ascii="Times New Roman" w:cs="Times New Roman" w:eastAsia="Times New Roman" w:hAnsi="Times New Roman"/>
          <w:sz w:val="24"/>
          <w:szCs w:val="24"/>
          <w:color w:val="auto"/>
        </w:rPr>
      </w:pPr>
    </w:p>
    <w:p>
      <w:pPr>
        <w:jc w:val="both"/>
        <w:ind w:left="421" w:right="20" w:hanging="354"/>
        <w:spacing w:after="0" w:line="237" w:lineRule="auto"/>
        <w:tabs>
          <w:tab w:leader="none" w:pos="421" w:val="left"/>
        </w:tabs>
        <w:numPr>
          <w:ilvl w:val="1"/>
          <w:numId w:val="3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cases where either the bank details such as Magnetic Ink Character Recognition, Indian Financial System Code, etc. that are required for making electronic payment are not available or the electronic payment instructions have failed or have been rejected by the bank, listed entity or share transfer agent shall issue ‘payable-at-par’ warrants/ cheques for making payments:</w:t>
      </w:r>
    </w:p>
    <w:p>
      <w:pPr>
        <w:spacing w:after="0" w:line="17" w:lineRule="exact"/>
        <w:rPr>
          <w:rFonts w:ascii="Times New Roman" w:cs="Times New Roman" w:eastAsia="Times New Roman" w:hAnsi="Times New Roman"/>
          <w:sz w:val="24"/>
          <w:szCs w:val="24"/>
          <w:color w:val="auto"/>
        </w:rPr>
      </w:pPr>
    </w:p>
    <w:p>
      <w:pPr>
        <w:jc w:val="both"/>
        <w:ind w:left="421" w:right="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listed entity shall mandatorily print the bank account details of the investors on such payment instruments and in cases where the bank details of investors are not available, the listed entity shall mandatorily print the address of the investor on such payment instructions.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3601085</wp:posOffset>
                </wp:positionV>
                <wp:extent cx="182880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3.55pt" to="144pt,283.5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1" w:right="140" w:hanging="1"/>
        <w:spacing w:after="0" w:line="223" w:lineRule="auto"/>
        <w:tabs>
          <w:tab w:leader="none" w:pos="246" w:val="left"/>
        </w:tabs>
        <w:numPr>
          <w:ilvl w:val="0"/>
          <w:numId w:val="34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(Listing Obligations and Disclosure Requirements) (Second Amendment) Regulations, 2018, w.e.f. 30.5.2018.</w:t>
      </w:r>
    </w:p>
    <w:p>
      <w:pPr>
        <w:spacing w:after="0" w:line="19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76</w:t>
      </w:r>
    </w:p>
    <w:p>
      <w:pPr>
        <w:sectPr>
          <w:pgSz w:w="11900" w:h="16838" w:orient="portrait"/>
          <w:cols w:equalWidth="0" w:num="1">
            <w:col w:w="9061"/>
          </w:cols>
          <w:pgMar w:left="1419" w:top="1435" w:right="1426" w:bottom="416" w:gutter="0" w:footer="0" w:header="0"/>
        </w:sectPr>
      </w:pPr>
    </w:p>
    <w:bookmarkStart w:id="76" w:name="page77"/>
    <w:bookmarkEnd w:id="76"/>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SCHEDULE II: CORPORATE GOVERNANCE</w:t>
      </w:r>
    </w:p>
    <w:p>
      <w:pPr>
        <w:spacing w:after="0" w:line="276" w:lineRule="exact"/>
        <w:rPr>
          <w:sz w:val="20"/>
          <w:szCs w:val="20"/>
          <w:color w:val="auto"/>
        </w:rPr>
      </w:pPr>
    </w:p>
    <w:p>
      <w:pPr>
        <w:ind w:left="381"/>
        <w:spacing w:after="0"/>
        <w:rPr>
          <w:sz w:val="20"/>
          <w:szCs w:val="20"/>
          <w:color w:val="auto"/>
        </w:rPr>
      </w:pPr>
      <w:r>
        <w:rPr>
          <w:rFonts w:ascii="Times New Roman" w:cs="Times New Roman" w:eastAsia="Times New Roman" w:hAnsi="Times New Roman"/>
          <w:sz w:val="24"/>
          <w:szCs w:val="24"/>
          <w:b w:val="1"/>
          <w:bCs w:val="1"/>
          <w:color w:val="auto"/>
        </w:rPr>
        <w:t>PART A: MINIMUM INFORMATION TO BE PLACED BEFORE BOARD OF</w:t>
      </w:r>
    </w:p>
    <w:p>
      <w:pPr>
        <w:ind w:left="3801"/>
        <w:spacing w:after="0"/>
        <w:rPr>
          <w:sz w:val="20"/>
          <w:szCs w:val="20"/>
          <w:color w:val="auto"/>
        </w:rPr>
      </w:pPr>
      <w:r>
        <w:rPr>
          <w:rFonts w:ascii="Times New Roman" w:cs="Times New Roman" w:eastAsia="Times New Roman" w:hAnsi="Times New Roman"/>
          <w:sz w:val="24"/>
          <w:szCs w:val="24"/>
          <w:b w:val="1"/>
          <w:bCs w:val="1"/>
          <w:color w:val="auto"/>
        </w:rPr>
        <w:t>DIRECTORS</w:t>
      </w:r>
    </w:p>
    <w:p>
      <w:pPr>
        <w:ind w:left="3701"/>
        <w:spacing w:after="0" w:line="235" w:lineRule="auto"/>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Regulation 17(7)]</w:t>
      </w:r>
    </w:p>
    <w:p>
      <w:pPr>
        <w:spacing w:after="0" w:line="277" w:lineRule="exact"/>
        <w:rPr>
          <w:sz w:val="20"/>
          <w:szCs w:val="20"/>
          <w:color w:val="auto"/>
        </w:rPr>
      </w:pPr>
    </w:p>
    <w:p>
      <w:pPr>
        <w:ind w:left="541" w:hanging="541"/>
        <w:spacing w:after="0"/>
        <w:tabs>
          <w:tab w:leader="none" w:pos="541" w:val="left"/>
        </w:tabs>
        <w:numPr>
          <w:ilvl w:val="0"/>
          <w:numId w:val="3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Annual operating plans and budgets and any updates.</w:t>
      </w:r>
    </w:p>
    <w:p>
      <w:pPr>
        <w:spacing w:after="0" w:line="276" w:lineRule="exact"/>
        <w:rPr>
          <w:rFonts w:ascii="Times New Roman" w:cs="Times New Roman" w:eastAsia="Times New Roman" w:hAnsi="Times New Roman"/>
          <w:sz w:val="24"/>
          <w:szCs w:val="24"/>
          <w:color w:val="auto"/>
        </w:rPr>
      </w:pPr>
    </w:p>
    <w:p>
      <w:pPr>
        <w:ind w:left="541" w:hanging="541"/>
        <w:spacing w:after="0"/>
        <w:tabs>
          <w:tab w:leader="none" w:pos="541" w:val="left"/>
        </w:tabs>
        <w:numPr>
          <w:ilvl w:val="0"/>
          <w:numId w:val="3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Capital budgets and any updates.</w:t>
      </w:r>
    </w:p>
    <w:p>
      <w:pPr>
        <w:spacing w:after="0" w:line="276" w:lineRule="exact"/>
        <w:rPr>
          <w:rFonts w:ascii="Times New Roman" w:cs="Times New Roman" w:eastAsia="Times New Roman" w:hAnsi="Times New Roman"/>
          <w:sz w:val="24"/>
          <w:szCs w:val="24"/>
          <w:color w:val="auto"/>
        </w:rPr>
      </w:pPr>
    </w:p>
    <w:p>
      <w:pPr>
        <w:ind w:left="541" w:hanging="541"/>
        <w:spacing w:after="0"/>
        <w:tabs>
          <w:tab w:leader="none" w:pos="541" w:val="left"/>
        </w:tabs>
        <w:numPr>
          <w:ilvl w:val="0"/>
          <w:numId w:val="3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Quarterly results for the listed entity and its operating divisions or business segments.</w:t>
      </w:r>
    </w:p>
    <w:p>
      <w:pPr>
        <w:spacing w:after="0" w:line="276" w:lineRule="exact"/>
        <w:rPr>
          <w:rFonts w:ascii="Times New Roman" w:cs="Times New Roman" w:eastAsia="Times New Roman" w:hAnsi="Times New Roman"/>
          <w:sz w:val="24"/>
          <w:szCs w:val="24"/>
          <w:color w:val="auto"/>
        </w:rPr>
      </w:pPr>
    </w:p>
    <w:p>
      <w:pPr>
        <w:ind w:left="541" w:hanging="541"/>
        <w:spacing w:after="0"/>
        <w:tabs>
          <w:tab w:leader="none" w:pos="541" w:val="left"/>
        </w:tabs>
        <w:numPr>
          <w:ilvl w:val="0"/>
          <w:numId w:val="3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Minutes of meetings of audit committee and other committees of the board of directors.</w:t>
      </w:r>
    </w:p>
    <w:p>
      <w:pPr>
        <w:spacing w:after="0" w:line="288" w:lineRule="exact"/>
        <w:rPr>
          <w:rFonts w:ascii="Times New Roman" w:cs="Times New Roman" w:eastAsia="Times New Roman" w:hAnsi="Times New Roman"/>
          <w:sz w:val="24"/>
          <w:szCs w:val="24"/>
          <w:color w:val="auto"/>
        </w:rPr>
      </w:pPr>
    </w:p>
    <w:p>
      <w:pPr>
        <w:jc w:val="both"/>
        <w:ind w:left="541" w:right="20" w:hanging="541"/>
        <w:spacing w:after="0" w:line="236" w:lineRule="auto"/>
        <w:tabs>
          <w:tab w:leader="none" w:pos="541" w:val="left"/>
        </w:tabs>
        <w:numPr>
          <w:ilvl w:val="0"/>
          <w:numId w:val="3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information on recruitment and remuneration of senior officers just below the level of board of directors, including appointment or removal of Chief Financial Officer and the Company Secretary.</w:t>
      </w:r>
    </w:p>
    <w:p>
      <w:pPr>
        <w:spacing w:after="0" w:line="289" w:lineRule="exact"/>
        <w:rPr>
          <w:rFonts w:ascii="Times New Roman" w:cs="Times New Roman" w:eastAsia="Times New Roman" w:hAnsi="Times New Roman"/>
          <w:sz w:val="24"/>
          <w:szCs w:val="24"/>
          <w:color w:val="auto"/>
        </w:rPr>
      </w:pPr>
    </w:p>
    <w:p>
      <w:pPr>
        <w:ind w:left="541" w:right="20" w:hanging="541"/>
        <w:spacing w:after="0" w:line="234" w:lineRule="auto"/>
        <w:tabs>
          <w:tab w:leader="none" w:pos="541" w:val="left"/>
        </w:tabs>
        <w:numPr>
          <w:ilvl w:val="0"/>
          <w:numId w:val="3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Show cause, demand, prosecution notices and penalty notices, which are materially important.</w:t>
      </w:r>
    </w:p>
    <w:p>
      <w:pPr>
        <w:spacing w:after="0" w:line="289" w:lineRule="exact"/>
        <w:rPr>
          <w:rFonts w:ascii="Times New Roman" w:cs="Times New Roman" w:eastAsia="Times New Roman" w:hAnsi="Times New Roman"/>
          <w:sz w:val="24"/>
          <w:szCs w:val="24"/>
          <w:color w:val="auto"/>
        </w:rPr>
      </w:pPr>
    </w:p>
    <w:p>
      <w:pPr>
        <w:ind w:left="541" w:right="20" w:hanging="541"/>
        <w:spacing w:after="0" w:line="234" w:lineRule="auto"/>
        <w:tabs>
          <w:tab w:leader="none" w:pos="541" w:val="left"/>
        </w:tabs>
        <w:numPr>
          <w:ilvl w:val="0"/>
          <w:numId w:val="3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Fatal or serious accidents, dangerous occurrences, any material effluent or pollution problems.</w:t>
      </w:r>
    </w:p>
    <w:p>
      <w:pPr>
        <w:spacing w:after="0" w:line="290" w:lineRule="exact"/>
        <w:rPr>
          <w:rFonts w:ascii="Times New Roman" w:cs="Times New Roman" w:eastAsia="Times New Roman" w:hAnsi="Times New Roman"/>
          <w:sz w:val="24"/>
          <w:szCs w:val="24"/>
          <w:color w:val="auto"/>
        </w:rPr>
      </w:pPr>
    </w:p>
    <w:p>
      <w:pPr>
        <w:ind w:left="541" w:right="20" w:hanging="541"/>
        <w:spacing w:after="0" w:line="234" w:lineRule="auto"/>
        <w:tabs>
          <w:tab w:leader="none" w:pos="541" w:val="left"/>
        </w:tabs>
        <w:numPr>
          <w:ilvl w:val="0"/>
          <w:numId w:val="3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material default in financial obligations to and by the listed entity, or substantial non-payment for goods sold by the listed entity.</w:t>
      </w:r>
    </w:p>
    <w:p>
      <w:pPr>
        <w:spacing w:after="0" w:line="289" w:lineRule="exact"/>
        <w:rPr>
          <w:rFonts w:ascii="Times New Roman" w:cs="Times New Roman" w:eastAsia="Times New Roman" w:hAnsi="Times New Roman"/>
          <w:sz w:val="24"/>
          <w:szCs w:val="24"/>
          <w:color w:val="auto"/>
        </w:rPr>
      </w:pPr>
    </w:p>
    <w:p>
      <w:pPr>
        <w:jc w:val="both"/>
        <w:ind w:left="541" w:right="20" w:hanging="541"/>
        <w:spacing w:after="0" w:line="237" w:lineRule="auto"/>
        <w:tabs>
          <w:tab w:leader="none" w:pos="541" w:val="left"/>
        </w:tabs>
        <w:numPr>
          <w:ilvl w:val="0"/>
          <w:numId w:val="3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issue, which involves possible public or product liability claims of substantial nature, including any judgement or order which, may have passed strictures on the conduct of the listed entity or taken an adverse view regarding another enterprise that may have negative implications on the listed entity.</w:t>
      </w:r>
    </w:p>
    <w:p>
      <w:pPr>
        <w:spacing w:after="0" w:line="277" w:lineRule="exact"/>
        <w:rPr>
          <w:rFonts w:ascii="Times New Roman" w:cs="Times New Roman" w:eastAsia="Times New Roman" w:hAnsi="Times New Roman"/>
          <w:sz w:val="24"/>
          <w:szCs w:val="24"/>
          <w:color w:val="auto"/>
        </w:rPr>
      </w:pPr>
    </w:p>
    <w:p>
      <w:pPr>
        <w:ind w:left="541" w:hanging="541"/>
        <w:spacing w:after="0"/>
        <w:tabs>
          <w:tab w:leader="none" w:pos="541" w:val="left"/>
        </w:tabs>
        <w:numPr>
          <w:ilvl w:val="0"/>
          <w:numId w:val="3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any joint venture or collaboration agreement.</w:t>
      </w:r>
    </w:p>
    <w:p>
      <w:pPr>
        <w:spacing w:after="0" w:line="288" w:lineRule="exact"/>
        <w:rPr>
          <w:rFonts w:ascii="Times New Roman" w:cs="Times New Roman" w:eastAsia="Times New Roman" w:hAnsi="Times New Roman"/>
          <w:sz w:val="24"/>
          <w:szCs w:val="24"/>
          <w:color w:val="auto"/>
        </w:rPr>
      </w:pPr>
    </w:p>
    <w:p>
      <w:pPr>
        <w:ind w:left="541" w:right="20" w:hanging="541"/>
        <w:spacing w:after="0" w:line="234" w:lineRule="auto"/>
        <w:tabs>
          <w:tab w:leader="none" w:pos="541" w:val="left"/>
        </w:tabs>
        <w:numPr>
          <w:ilvl w:val="0"/>
          <w:numId w:val="3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Transactions that involve substantial payment towards goodwill, brand equity, or intellectual property.</w:t>
      </w:r>
    </w:p>
    <w:p>
      <w:pPr>
        <w:spacing w:after="0" w:line="289" w:lineRule="exact"/>
        <w:rPr>
          <w:rFonts w:ascii="Times New Roman" w:cs="Times New Roman" w:eastAsia="Times New Roman" w:hAnsi="Times New Roman"/>
          <w:sz w:val="24"/>
          <w:szCs w:val="24"/>
          <w:color w:val="auto"/>
        </w:rPr>
      </w:pPr>
    </w:p>
    <w:p>
      <w:pPr>
        <w:jc w:val="both"/>
        <w:ind w:left="541" w:right="20" w:hanging="541"/>
        <w:spacing w:after="0" w:line="236" w:lineRule="auto"/>
        <w:tabs>
          <w:tab w:leader="none" w:pos="541" w:val="left"/>
        </w:tabs>
        <w:numPr>
          <w:ilvl w:val="0"/>
          <w:numId w:val="3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Significant labour problems and their proposed solutions. Any significant development in Human Resources/ Industrial Relations front like signing of wage agreement, implementation of Voluntary Retirement Scheme etc.</w:t>
      </w:r>
    </w:p>
    <w:p>
      <w:pPr>
        <w:spacing w:after="0" w:line="289" w:lineRule="exact"/>
        <w:rPr>
          <w:rFonts w:ascii="Times New Roman" w:cs="Times New Roman" w:eastAsia="Times New Roman" w:hAnsi="Times New Roman"/>
          <w:sz w:val="24"/>
          <w:szCs w:val="24"/>
          <w:color w:val="auto"/>
        </w:rPr>
      </w:pPr>
    </w:p>
    <w:p>
      <w:pPr>
        <w:ind w:left="541" w:right="20" w:hanging="541"/>
        <w:spacing w:after="0" w:line="234" w:lineRule="auto"/>
        <w:tabs>
          <w:tab w:leader="none" w:pos="541" w:val="left"/>
        </w:tabs>
        <w:numPr>
          <w:ilvl w:val="0"/>
          <w:numId w:val="3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Sale of investments, subsidiaries, assets which are material in nature and not in normal course of business.</w:t>
      </w:r>
    </w:p>
    <w:p>
      <w:pPr>
        <w:spacing w:after="0" w:line="290" w:lineRule="exact"/>
        <w:rPr>
          <w:rFonts w:ascii="Times New Roman" w:cs="Times New Roman" w:eastAsia="Times New Roman" w:hAnsi="Times New Roman"/>
          <w:sz w:val="24"/>
          <w:szCs w:val="24"/>
          <w:color w:val="auto"/>
        </w:rPr>
      </w:pPr>
    </w:p>
    <w:p>
      <w:pPr>
        <w:ind w:left="541" w:right="20" w:hanging="541"/>
        <w:spacing w:after="0" w:line="234" w:lineRule="auto"/>
        <w:tabs>
          <w:tab w:leader="none" w:pos="541" w:val="left"/>
        </w:tabs>
        <w:numPr>
          <w:ilvl w:val="0"/>
          <w:numId w:val="3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Quarterly details of foreign exchange exposures and the steps taken by management to limit the risks of adverse exchange rate movement, if material.</w:t>
      </w:r>
    </w:p>
    <w:p>
      <w:pPr>
        <w:spacing w:after="0" w:line="289" w:lineRule="exact"/>
        <w:rPr>
          <w:rFonts w:ascii="Times New Roman" w:cs="Times New Roman" w:eastAsia="Times New Roman" w:hAnsi="Times New Roman"/>
          <w:sz w:val="24"/>
          <w:szCs w:val="24"/>
          <w:color w:val="auto"/>
        </w:rPr>
      </w:pPr>
    </w:p>
    <w:p>
      <w:pPr>
        <w:ind w:left="541" w:right="20" w:hanging="541"/>
        <w:spacing w:after="0" w:line="234" w:lineRule="auto"/>
        <w:tabs>
          <w:tab w:leader="none" w:pos="541" w:val="left"/>
        </w:tabs>
        <w:numPr>
          <w:ilvl w:val="0"/>
          <w:numId w:val="3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Non-compliance of any regulatory, statutory or listing requirements and shareholders service such as non-payment of dividend, delay in share transfer etc.</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77</w:t>
      </w:r>
    </w:p>
    <w:p>
      <w:pPr>
        <w:sectPr>
          <w:pgSz w:w="11900" w:h="16838" w:orient="portrait"/>
          <w:cols w:equalWidth="0" w:num="1">
            <w:col w:w="9061"/>
          </w:cols>
          <w:pgMar w:left="1419" w:top="1435" w:right="1426" w:bottom="416" w:gutter="0" w:footer="0" w:header="0"/>
        </w:sectPr>
      </w:pPr>
    </w:p>
    <w:bookmarkStart w:id="77" w:name="page78"/>
    <w:bookmarkEnd w:id="77"/>
    <w:p>
      <w:pPr>
        <w:ind w:left="2320"/>
        <w:spacing w:after="0"/>
        <w:rPr>
          <w:sz w:val="20"/>
          <w:szCs w:val="20"/>
          <w:color w:val="auto"/>
        </w:rPr>
      </w:pPr>
      <w:r>
        <w:rPr>
          <w:rFonts w:ascii="Times New Roman" w:cs="Times New Roman" w:eastAsia="Times New Roman" w:hAnsi="Times New Roman"/>
          <w:sz w:val="24"/>
          <w:szCs w:val="24"/>
          <w:b w:val="1"/>
          <w:bCs w:val="1"/>
          <w:color w:val="auto"/>
        </w:rPr>
        <w:t>PART B: COMPLIANCE CERTIFICATE</w:t>
      </w:r>
    </w:p>
    <w:p>
      <w:pPr>
        <w:ind w:left="3700"/>
        <w:spacing w:after="0" w:line="235" w:lineRule="auto"/>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Regulation 17(8)]</w:t>
      </w:r>
    </w:p>
    <w:p>
      <w:pPr>
        <w:spacing w:after="0" w:line="289"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4"/>
          <w:szCs w:val="24"/>
          <w:color w:val="auto"/>
        </w:rPr>
        <w:t>The following compliance certificate shall be furnished by chief executive officer and chief financial officer:</w:t>
      </w:r>
    </w:p>
    <w:p>
      <w:pPr>
        <w:spacing w:after="0" w:line="290" w:lineRule="exact"/>
        <w:rPr>
          <w:sz w:val="20"/>
          <w:szCs w:val="20"/>
          <w:color w:val="auto"/>
        </w:rPr>
      </w:pPr>
    </w:p>
    <w:p>
      <w:pPr>
        <w:ind w:left="900" w:right="20" w:hanging="361"/>
        <w:spacing w:after="0" w:line="234" w:lineRule="auto"/>
        <w:tabs>
          <w:tab w:leader="none" w:pos="900" w:val="left"/>
        </w:tabs>
        <w:numPr>
          <w:ilvl w:val="0"/>
          <w:numId w:val="3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have reviewed financial statements and the cash flow statement for the year and that to the best of their knowledge and belief:</w:t>
      </w:r>
    </w:p>
    <w:p>
      <w:pPr>
        <w:spacing w:after="0" w:line="13" w:lineRule="exact"/>
        <w:rPr>
          <w:rFonts w:ascii="Times New Roman" w:cs="Times New Roman" w:eastAsia="Times New Roman" w:hAnsi="Times New Roman"/>
          <w:sz w:val="24"/>
          <w:szCs w:val="24"/>
          <w:color w:val="auto"/>
        </w:rPr>
      </w:pPr>
    </w:p>
    <w:p>
      <w:pPr>
        <w:ind w:left="1260" w:hanging="361"/>
        <w:spacing w:after="0" w:line="234" w:lineRule="auto"/>
        <w:tabs>
          <w:tab w:leader="none" w:pos="1260" w:val="left"/>
        </w:tabs>
        <w:numPr>
          <w:ilvl w:val="1"/>
          <w:numId w:val="3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statements do not contain any materially untrue statement or omit any material fact or contain statements that might be misleading;</w:t>
      </w:r>
    </w:p>
    <w:p>
      <w:pPr>
        <w:spacing w:after="0" w:line="290" w:lineRule="exact"/>
        <w:rPr>
          <w:rFonts w:ascii="Times New Roman" w:cs="Times New Roman" w:eastAsia="Times New Roman" w:hAnsi="Times New Roman"/>
          <w:sz w:val="24"/>
          <w:szCs w:val="24"/>
          <w:color w:val="auto"/>
        </w:rPr>
      </w:pPr>
    </w:p>
    <w:p>
      <w:pPr>
        <w:jc w:val="both"/>
        <w:ind w:left="1260" w:hanging="361"/>
        <w:spacing w:after="0" w:line="236" w:lineRule="auto"/>
        <w:tabs>
          <w:tab w:leader="none" w:pos="1260" w:val="left"/>
        </w:tabs>
        <w:numPr>
          <w:ilvl w:val="1"/>
          <w:numId w:val="3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statements together present a true and fair view of the listed entity’s affairs and are in compliance with existing accounting standards, applicable laws and regulations.</w:t>
      </w:r>
    </w:p>
    <w:p>
      <w:pPr>
        <w:spacing w:after="0" w:line="289" w:lineRule="exact"/>
        <w:rPr>
          <w:rFonts w:ascii="Times New Roman" w:cs="Times New Roman" w:eastAsia="Times New Roman" w:hAnsi="Times New Roman"/>
          <w:sz w:val="24"/>
          <w:szCs w:val="24"/>
          <w:color w:val="auto"/>
        </w:rPr>
      </w:pPr>
    </w:p>
    <w:p>
      <w:pPr>
        <w:jc w:val="both"/>
        <w:ind w:left="900" w:right="20" w:hanging="361"/>
        <w:spacing w:after="0" w:line="236" w:lineRule="auto"/>
        <w:tabs>
          <w:tab w:leader="none" w:pos="900" w:val="left"/>
        </w:tabs>
        <w:numPr>
          <w:ilvl w:val="0"/>
          <w:numId w:val="3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are, to the best of their knowledge and belief, no transactions entered into by the listed entity during the year which are fraudulent, illegal or violative of the listed entity’s code of conduct.</w:t>
      </w:r>
    </w:p>
    <w:p>
      <w:pPr>
        <w:spacing w:after="0" w:line="289" w:lineRule="exact"/>
        <w:rPr>
          <w:rFonts w:ascii="Times New Roman" w:cs="Times New Roman" w:eastAsia="Times New Roman" w:hAnsi="Times New Roman"/>
          <w:sz w:val="24"/>
          <w:szCs w:val="24"/>
          <w:color w:val="auto"/>
        </w:rPr>
      </w:pPr>
    </w:p>
    <w:p>
      <w:pPr>
        <w:jc w:val="both"/>
        <w:ind w:left="900" w:right="20" w:hanging="361"/>
        <w:spacing w:after="0" w:line="238" w:lineRule="auto"/>
        <w:tabs>
          <w:tab w:leader="none" w:pos="900" w:val="left"/>
        </w:tabs>
        <w:numPr>
          <w:ilvl w:val="0"/>
          <w:numId w:val="3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accept responsibility for establishing and maintaining internal controls for financial reporting and that they have evaluated the effectiveness of internal control systems of the listed entity pertaining to financial reporting and they have disclosed to the auditors and the audit committee, deficiencies in the design or operation of such internal controls, if any, of which they are aware and the steps they have taken or propose to take to rectify these deficiencies.</w:t>
      </w:r>
    </w:p>
    <w:p>
      <w:pPr>
        <w:spacing w:after="0" w:line="278" w:lineRule="exact"/>
        <w:rPr>
          <w:rFonts w:ascii="Times New Roman" w:cs="Times New Roman" w:eastAsia="Times New Roman" w:hAnsi="Times New Roman"/>
          <w:sz w:val="24"/>
          <w:szCs w:val="24"/>
          <w:color w:val="auto"/>
        </w:rPr>
      </w:pPr>
    </w:p>
    <w:p>
      <w:pPr>
        <w:ind w:left="900" w:hanging="361"/>
        <w:spacing w:after="0"/>
        <w:tabs>
          <w:tab w:leader="none" w:pos="900" w:val="left"/>
        </w:tabs>
        <w:numPr>
          <w:ilvl w:val="0"/>
          <w:numId w:val="3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have indicated to the auditors and the Audit committee</w:t>
      </w:r>
    </w:p>
    <w:p>
      <w:pPr>
        <w:ind w:left="1260" w:hanging="361"/>
        <w:spacing w:after="0"/>
        <w:tabs>
          <w:tab w:leader="none" w:pos="1260" w:val="left"/>
        </w:tabs>
        <w:numPr>
          <w:ilvl w:val="1"/>
          <w:numId w:val="3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significant changes in internal control over financial reporting during the year;</w:t>
      </w:r>
    </w:p>
    <w:p>
      <w:pPr>
        <w:spacing w:after="0" w:line="12" w:lineRule="exact"/>
        <w:rPr>
          <w:rFonts w:ascii="Times New Roman" w:cs="Times New Roman" w:eastAsia="Times New Roman" w:hAnsi="Times New Roman"/>
          <w:sz w:val="24"/>
          <w:szCs w:val="24"/>
          <w:color w:val="auto"/>
        </w:rPr>
      </w:pPr>
    </w:p>
    <w:p>
      <w:pPr>
        <w:ind w:left="1260" w:right="20" w:hanging="361"/>
        <w:spacing w:after="0" w:line="234" w:lineRule="auto"/>
        <w:tabs>
          <w:tab w:leader="none" w:pos="1260" w:val="left"/>
        </w:tabs>
        <w:numPr>
          <w:ilvl w:val="1"/>
          <w:numId w:val="3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significant changes in accounting policies during the year and that the same have been disclosed in the notes to the financial statements; and</w:t>
      </w:r>
    </w:p>
    <w:p>
      <w:pPr>
        <w:spacing w:after="0" w:line="13" w:lineRule="exact"/>
        <w:rPr>
          <w:rFonts w:ascii="Times New Roman" w:cs="Times New Roman" w:eastAsia="Times New Roman" w:hAnsi="Times New Roman"/>
          <w:sz w:val="24"/>
          <w:szCs w:val="24"/>
          <w:color w:val="auto"/>
        </w:rPr>
      </w:pPr>
    </w:p>
    <w:p>
      <w:pPr>
        <w:jc w:val="both"/>
        <w:ind w:left="1260" w:hanging="361"/>
        <w:spacing w:after="0" w:line="237" w:lineRule="auto"/>
        <w:tabs>
          <w:tab w:leader="none" w:pos="1260" w:val="left"/>
        </w:tabs>
        <w:numPr>
          <w:ilvl w:val="1"/>
          <w:numId w:val="3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instances of significant fraud of which they have become aware and the involvement therein, if any, of the management or an employee having a significant role in the listed entity’s internal control system over financial reporting.</w:t>
      </w:r>
    </w:p>
    <w:p>
      <w:pPr>
        <w:spacing w:after="0" w:line="28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PART C: ROLE OF THE AUDIT COMMITTEE AND REVIEW OF INFORMATION</w:t>
      </w:r>
    </w:p>
    <w:p>
      <w:pPr>
        <w:jc w:val="right"/>
        <w:ind w:right="3160"/>
        <w:spacing w:after="0"/>
        <w:rPr>
          <w:sz w:val="20"/>
          <w:szCs w:val="20"/>
          <w:color w:val="auto"/>
        </w:rPr>
      </w:pPr>
      <w:r>
        <w:rPr>
          <w:rFonts w:ascii="Times New Roman" w:cs="Times New Roman" w:eastAsia="Times New Roman" w:hAnsi="Times New Roman"/>
          <w:sz w:val="24"/>
          <w:szCs w:val="24"/>
          <w:b w:val="1"/>
          <w:bCs w:val="1"/>
          <w:color w:val="auto"/>
        </w:rPr>
        <w:t>BY AUDIT COMMITTEE</w:t>
      </w:r>
    </w:p>
    <w:p>
      <w:pPr>
        <w:jc w:val="right"/>
        <w:ind w:right="3120"/>
        <w:spacing w:after="0" w:line="235" w:lineRule="auto"/>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Regulation 18(3)]</w:t>
      </w:r>
    </w:p>
    <w:p>
      <w:pPr>
        <w:spacing w:after="0" w:line="68" w:lineRule="exact"/>
        <w:rPr>
          <w:sz w:val="20"/>
          <w:szCs w:val="20"/>
          <w:color w:val="auto"/>
        </w:rPr>
      </w:pPr>
    </w:p>
    <w:p>
      <w:pPr>
        <w:ind w:left="560" w:hanging="381"/>
        <w:spacing w:after="0"/>
        <w:tabs>
          <w:tab w:leader="none" w:pos="560" w:val="left"/>
        </w:tabs>
        <w:numPr>
          <w:ilvl w:val="0"/>
          <w:numId w:val="3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role of the audit committee shall include the following:</w:t>
      </w:r>
    </w:p>
    <w:p>
      <w:pPr>
        <w:spacing w:after="0" w:line="12" w:lineRule="exact"/>
        <w:rPr>
          <w:rFonts w:ascii="Times New Roman" w:cs="Times New Roman" w:eastAsia="Times New Roman" w:hAnsi="Times New Roman"/>
          <w:sz w:val="24"/>
          <w:szCs w:val="24"/>
          <w:color w:val="auto"/>
        </w:rPr>
      </w:pPr>
    </w:p>
    <w:p>
      <w:pPr>
        <w:jc w:val="both"/>
        <w:ind w:left="1260" w:right="20" w:hanging="361"/>
        <w:spacing w:after="0" w:line="236" w:lineRule="auto"/>
        <w:tabs>
          <w:tab w:leader="none" w:pos="1260" w:val="left"/>
        </w:tabs>
        <w:numPr>
          <w:ilvl w:val="1"/>
          <w:numId w:val="3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oversight of the listed entity’s financial reporting process and the disclosure of its financial information to ensure that the financial statement is correct, sufficient and credible;</w:t>
      </w:r>
    </w:p>
    <w:p>
      <w:pPr>
        <w:spacing w:after="0" w:line="13" w:lineRule="exact"/>
        <w:rPr>
          <w:rFonts w:ascii="Times New Roman" w:cs="Times New Roman" w:eastAsia="Times New Roman" w:hAnsi="Times New Roman"/>
          <w:sz w:val="24"/>
          <w:szCs w:val="24"/>
          <w:color w:val="auto"/>
        </w:rPr>
      </w:pPr>
    </w:p>
    <w:p>
      <w:pPr>
        <w:ind w:left="1260" w:hanging="361"/>
        <w:spacing w:after="0" w:line="234" w:lineRule="auto"/>
        <w:tabs>
          <w:tab w:leader="none" w:pos="1260" w:val="left"/>
        </w:tabs>
        <w:numPr>
          <w:ilvl w:val="1"/>
          <w:numId w:val="3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recommendation for appointment, remuneration and terms of appointment of auditors of the listed entity;</w:t>
      </w:r>
    </w:p>
    <w:p>
      <w:pPr>
        <w:spacing w:after="0" w:line="14" w:lineRule="exact"/>
        <w:rPr>
          <w:rFonts w:ascii="Times New Roman" w:cs="Times New Roman" w:eastAsia="Times New Roman" w:hAnsi="Times New Roman"/>
          <w:sz w:val="24"/>
          <w:szCs w:val="24"/>
          <w:color w:val="auto"/>
        </w:rPr>
      </w:pPr>
    </w:p>
    <w:p>
      <w:pPr>
        <w:ind w:left="1260" w:right="20" w:hanging="361"/>
        <w:spacing w:after="0" w:line="234" w:lineRule="auto"/>
        <w:tabs>
          <w:tab w:leader="none" w:pos="1260" w:val="left"/>
        </w:tabs>
        <w:numPr>
          <w:ilvl w:val="1"/>
          <w:numId w:val="3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approval of payment to statutory auditors for any other services rendered by the statutory auditors;</w:t>
      </w:r>
    </w:p>
    <w:p>
      <w:pPr>
        <w:spacing w:after="0" w:line="13" w:lineRule="exact"/>
        <w:rPr>
          <w:rFonts w:ascii="Times New Roman" w:cs="Times New Roman" w:eastAsia="Times New Roman" w:hAnsi="Times New Roman"/>
          <w:sz w:val="24"/>
          <w:szCs w:val="24"/>
          <w:color w:val="auto"/>
        </w:rPr>
      </w:pPr>
    </w:p>
    <w:p>
      <w:pPr>
        <w:jc w:val="both"/>
        <w:ind w:left="1260" w:hanging="361"/>
        <w:spacing w:after="0" w:line="236" w:lineRule="auto"/>
        <w:tabs>
          <w:tab w:leader="none" w:pos="1260" w:val="left"/>
        </w:tabs>
        <w:numPr>
          <w:ilvl w:val="1"/>
          <w:numId w:val="3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reviewing, with the management, the annual financial statements and auditor's report thereon before submission to the board for approval, with particular reference to:</w:t>
      </w:r>
    </w:p>
    <w:p>
      <w:pPr>
        <w:spacing w:after="0" w:line="1" w:lineRule="exact"/>
        <w:rPr>
          <w:rFonts w:ascii="Times New Roman" w:cs="Times New Roman" w:eastAsia="Times New Roman" w:hAnsi="Times New Roman"/>
          <w:sz w:val="24"/>
          <w:szCs w:val="24"/>
          <w:color w:val="auto"/>
        </w:rPr>
      </w:pPr>
    </w:p>
    <w:p>
      <w:pPr>
        <w:ind w:left="1620" w:hanging="361"/>
        <w:spacing w:after="0"/>
        <w:tabs>
          <w:tab w:leader="none" w:pos="1620" w:val="left"/>
        </w:tabs>
        <w:numPr>
          <w:ilvl w:val="2"/>
          <w:numId w:val="3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matters required to be included in the director’s responsibility statement to</w:t>
      </w:r>
    </w:p>
    <w:p>
      <w:pPr>
        <w:spacing w:after="0" w:line="290" w:lineRule="exact"/>
        <w:rPr>
          <w:sz w:val="20"/>
          <w:szCs w:val="20"/>
          <w:color w:val="auto"/>
        </w:rPr>
      </w:pPr>
    </w:p>
    <w:p>
      <w:pPr>
        <w:ind w:left="8820"/>
        <w:spacing w:after="0"/>
        <w:rPr>
          <w:sz w:val="20"/>
          <w:szCs w:val="20"/>
          <w:color w:val="auto"/>
        </w:rPr>
      </w:pPr>
      <w:r>
        <w:rPr>
          <w:rFonts w:ascii="Calibri" w:cs="Calibri" w:eastAsia="Calibri" w:hAnsi="Calibri"/>
          <w:sz w:val="22"/>
          <w:szCs w:val="22"/>
          <w:color w:val="auto"/>
        </w:rPr>
        <w:t>78</w:t>
      </w:r>
    </w:p>
    <w:p>
      <w:pPr>
        <w:sectPr>
          <w:pgSz w:w="11900" w:h="16838" w:orient="portrait"/>
          <w:cols w:equalWidth="0" w:num="1">
            <w:col w:w="9060"/>
          </w:cols>
          <w:pgMar w:left="1420" w:top="1435" w:right="1426" w:bottom="416" w:gutter="0" w:footer="0" w:header="0"/>
        </w:sectPr>
      </w:pPr>
    </w:p>
    <w:bookmarkStart w:id="78" w:name="page79"/>
    <w:bookmarkEnd w:id="78"/>
    <w:p>
      <w:pPr>
        <w:spacing w:after="0" w:line="3" w:lineRule="exact"/>
        <w:rPr>
          <w:sz w:val="20"/>
          <w:szCs w:val="20"/>
          <w:color w:val="auto"/>
        </w:rPr>
      </w:pPr>
    </w:p>
    <w:p>
      <w:pPr>
        <w:ind w:left="1600" w:right="20"/>
        <w:spacing w:after="0" w:line="234" w:lineRule="auto"/>
        <w:rPr>
          <w:sz w:val="20"/>
          <w:szCs w:val="20"/>
          <w:color w:val="auto"/>
        </w:rPr>
      </w:pPr>
      <w:r>
        <w:rPr>
          <w:rFonts w:ascii="Times New Roman" w:cs="Times New Roman" w:eastAsia="Times New Roman" w:hAnsi="Times New Roman"/>
          <w:sz w:val="24"/>
          <w:szCs w:val="24"/>
          <w:color w:val="auto"/>
        </w:rPr>
        <w:t>be included in the board’s report in terms of clause (c) of sub-section (3) of Section 134 of the Companies Act, 2013;</w:t>
      </w:r>
    </w:p>
    <w:p>
      <w:pPr>
        <w:spacing w:after="0" w:line="14" w:lineRule="exact"/>
        <w:rPr>
          <w:sz w:val="20"/>
          <w:szCs w:val="20"/>
          <w:color w:val="auto"/>
        </w:rPr>
      </w:pPr>
    </w:p>
    <w:p>
      <w:pPr>
        <w:ind w:left="1600" w:right="20" w:hanging="361"/>
        <w:spacing w:after="0" w:line="234" w:lineRule="auto"/>
        <w:tabs>
          <w:tab w:leader="none" w:pos="1600" w:val="left"/>
        </w:tabs>
        <w:numPr>
          <w:ilvl w:val="1"/>
          <w:numId w:val="3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changes, if any, in accounting policies and practices and reasons for the same;</w:t>
      </w:r>
    </w:p>
    <w:p>
      <w:pPr>
        <w:spacing w:after="0" w:line="13" w:lineRule="exact"/>
        <w:rPr>
          <w:rFonts w:ascii="Times New Roman" w:cs="Times New Roman" w:eastAsia="Times New Roman" w:hAnsi="Times New Roman"/>
          <w:sz w:val="24"/>
          <w:szCs w:val="24"/>
          <w:color w:val="auto"/>
        </w:rPr>
      </w:pPr>
    </w:p>
    <w:p>
      <w:pPr>
        <w:ind w:left="1600" w:right="20" w:hanging="361"/>
        <w:spacing w:after="0" w:line="234" w:lineRule="auto"/>
        <w:tabs>
          <w:tab w:leader="none" w:pos="1600" w:val="left"/>
        </w:tabs>
        <w:numPr>
          <w:ilvl w:val="1"/>
          <w:numId w:val="3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major accounting entries involving estimates based on the exercise of judgment by management;</w:t>
      </w:r>
    </w:p>
    <w:p>
      <w:pPr>
        <w:spacing w:after="0" w:line="13" w:lineRule="exact"/>
        <w:rPr>
          <w:rFonts w:ascii="Times New Roman" w:cs="Times New Roman" w:eastAsia="Times New Roman" w:hAnsi="Times New Roman"/>
          <w:sz w:val="24"/>
          <w:szCs w:val="24"/>
          <w:color w:val="auto"/>
        </w:rPr>
      </w:pPr>
    </w:p>
    <w:p>
      <w:pPr>
        <w:ind w:left="1600" w:right="20" w:hanging="361"/>
        <w:spacing w:after="0" w:line="234" w:lineRule="auto"/>
        <w:tabs>
          <w:tab w:leader="none" w:pos="1600" w:val="left"/>
        </w:tabs>
        <w:numPr>
          <w:ilvl w:val="1"/>
          <w:numId w:val="3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significant adjustments made in the financial statements arising out of audit findings;</w:t>
      </w:r>
    </w:p>
    <w:p>
      <w:pPr>
        <w:spacing w:after="0" w:line="13" w:lineRule="exact"/>
        <w:rPr>
          <w:rFonts w:ascii="Times New Roman" w:cs="Times New Roman" w:eastAsia="Times New Roman" w:hAnsi="Times New Roman"/>
          <w:sz w:val="24"/>
          <w:szCs w:val="24"/>
          <w:color w:val="auto"/>
        </w:rPr>
      </w:pPr>
    </w:p>
    <w:p>
      <w:pPr>
        <w:ind w:left="1600" w:right="20" w:hanging="361"/>
        <w:spacing w:after="0" w:line="234" w:lineRule="auto"/>
        <w:tabs>
          <w:tab w:leader="none" w:pos="1600" w:val="left"/>
        </w:tabs>
        <w:numPr>
          <w:ilvl w:val="1"/>
          <w:numId w:val="3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compliance with listing and other legal requirements relating to financial statements;</w:t>
      </w:r>
    </w:p>
    <w:p>
      <w:pPr>
        <w:spacing w:after="0" w:line="1" w:lineRule="exact"/>
        <w:rPr>
          <w:rFonts w:ascii="Times New Roman" w:cs="Times New Roman" w:eastAsia="Times New Roman" w:hAnsi="Times New Roman"/>
          <w:sz w:val="24"/>
          <w:szCs w:val="24"/>
          <w:color w:val="auto"/>
        </w:rPr>
      </w:pPr>
    </w:p>
    <w:p>
      <w:pPr>
        <w:ind w:left="1600" w:hanging="361"/>
        <w:spacing w:after="0"/>
        <w:tabs>
          <w:tab w:leader="none" w:pos="1600" w:val="left"/>
        </w:tabs>
        <w:numPr>
          <w:ilvl w:val="1"/>
          <w:numId w:val="3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of any related party transactions;</w:t>
      </w:r>
    </w:p>
    <w:p>
      <w:pPr>
        <w:ind w:left="1600" w:hanging="361"/>
        <w:spacing w:after="0"/>
        <w:tabs>
          <w:tab w:leader="none" w:pos="1600" w:val="left"/>
        </w:tabs>
        <w:numPr>
          <w:ilvl w:val="1"/>
          <w:numId w:val="3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modified opinion(s) in the draft audit report;</w:t>
      </w:r>
    </w:p>
    <w:p>
      <w:pPr>
        <w:spacing w:after="0" w:line="81" w:lineRule="exact"/>
        <w:rPr>
          <w:rFonts w:ascii="Times New Roman" w:cs="Times New Roman" w:eastAsia="Times New Roman" w:hAnsi="Times New Roman"/>
          <w:sz w:val="24"/>
          <w:szCs w:val="24"/>
          <w:color w:val="auto"/>
        </w:rPr>
      </w:pPr>
    </w:p>
    <w:p>
      <w:pPr>
        <w:ind w:left="1240" w:hanging="361"/>
        <w:spacing w:after="0" w:line="234" w:lineRule="auto"/>
        <w:tabs>
          <w:tab w:leader="none" w:pos="124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reviewing, with the management, the quarterly financial statements before submission to the board for approval;</w:t>
      </w:r>
    </w:p>
    <w:p>
      <w:pPr>
        <w:spacing w:after="0" w:line="13" w:lineRule="exact"/>
        <w:rPr>
          <w:rFonts w:ascii="Times New Roman" w:cs="Times New Roman" w:eastAsia="Times New Roman" w:hAnsi="Times New Roman"/>
          <w:sz w:val="24"/>
          <w:szCs w:val="24"/>
          <w:color w:val="auto"/>
        </w:rPr>
      </w:pPr>
    </w:p>
    <w:p>
      <w:pPr>
        <w:jc w:val="both"/>
        <w:ind w:left="1240" w:hanging="361"/>
        <w:spacing w:after="0" w:line="238" w:lineRule="auto"/>
        <w:tabs>
          <w:tab w:leader="none" w:pos="124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reviewing, with the management, the statement of uses / application of funds raised through an issue (public issue, rights issue, preferential issue, etc.), the statement of funds utilized for purposes other than those stated in the offer document / prospectus / notice and the report submitted by the monitoring agency monitoring the utilisation of proceeds of a public or rights issue, and making appropriate recommendations to the board to take up steps in this matter;</w:t>
      </w:r>
    </w:p>
    <w:p>
      <w:pPr>
        <w:spacing w:after="0" w:line="13" w:lineRule="exact"/>
        <w:rPr>
          <w:rFonts w:ascii="Times New Roman" w:cs="Times New Roman" w:eastAsia="Times New Roman" w:hAnsi="Times New Roman"/>
          <w:sz w:val="24"/>
          <w:szCs w:val="24"/>
          <w:color w:val="auto"/>
        </w:rPr>
      </w:pPr>
    </w:p>
    <w:p>
      <w:pPr>
        <w:ind w:left="1240" w:hanging="361"/>
        <w:spacing w:after="0" w:line="234" w:lineRule="auto"/>
        <w:tabs>
          <w:tab w:leader="none" w:pos="124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reviewing and monitoring the auditor’s independence and performance, and effectiveness of audit process;</w:t>
      </w:r>
    </w:p>
    <w:p>
      <w:pPr>
        <w:spacing w:after="0" w:line="14" w:lineRule="exact"/>
        <w:rPr>
          <w:rFonts w:ascii="Times New Roman" w:cs="Times New Roman" w:eastAsia="Times New Roman" w:hAnsi="Times New Roman"/>
          <w:sz w:val="24"/>
          <w:szCs w:val="24"/>
          <w:color w:val="auto"/>
        </w:rPr>
      </w:pPr>
    </w:p>
    <w:p>
      <w:pPr>
        <w:ind w:left="1240" w:right="20" w:hanging="361"/>
        <w:spacing w:after="0" w:line="234" w:lineRule="auto"/>
        <w:tabs>
          <w:tab w:leader="none" w:pos="124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approval or any subsequent modification of transactions of the listed entity with related parties;</w:t>
      </w:r>
    </w:p>
    <w:p>
      <w:pPr>
        <w:spacing w:after="0" w:line="1" w:lineRule="exact"/>
        <w:rPr>
          <w:rFonts w:ascii="Times New Roman" w:cs="Times New Roman" w:eastAsia="Times New Roman" w:hAnsi="Times New Roman"/>
          <w:sz w:val="24"/>
          <w:szCs w:val="24"/>
          <w:color w:val="auto"/>
        </w:rPr>
      </w:pPr>
    </w:p>
    <w:p>
      <w:pPr>
        <w:ind w:left="1240" w:hanging="361"/>
        <w:spacing w:after="0"/>
        <w:tabs>
          <w:tab w:leader="none" w:pos="124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scrutiny of inter-corporate loans and investments;</w:t>
      </w:r>
    </w:p>
    <w:p>
      <w:pPr>
        <w:ind w:left="1240" w:hanging="450"/>
        <w:spacing w:after="0"/>
        <w:tabs>
          <w:tab w:leader="none" w:pos="1240" w:val="left"/>
        </w:tabs>
        <w:numPr>
          <w:ilvl w:val="0"/>
          <w:numId w:val="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valuation of undertakings or assets of the listed entity, wherever it is necessary;</w:t>
      </w:r>
    </w:p>
    <w:p>
      <w:pPr>
        <w:ind w:left="1240" w:hanging="450"/>
        <w:spacing w:after="0" w:line="237" w:lineRule="auto"/>
        <w:tabs>
          <w:tab w:leader="none" w:pos="1240" w:val="left"/>
        </w:tabs>
        <w:numPr>
          <w:ilvl w:val="0"/>
          <w:numId w:val="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evaluation of internal financial controls and risk management systems;</w:t>
      </w:r>
    </w:p>
    <w:p>
      <w:pPr>
        <w:spacing w:after="0" w:line="13" w:lineRule="exact"/>
        <w:rPr>
          <w:rFonts w:ascii="Times New Roman" w:cs="Times New Roman" w:eastAsia="Times New Roman" w:hAnsi="Times New Roman"/>
          <w:sz w:val="24"/>
          <w:szCs w:val="24"/>
          <w:color w:val="auto"/>
        </w:rPr>
      </w:pPr>
    </w:p>
    <w:p>
      <w:pPr>
        <w:ind w:left="1240" w:hanging="450"/>
        <w:spacing w:after="0" w:line="234" w:lineRule="auto"/>
        <w:tabs>
          <w:tab w:leader="none" w:pos="1240" w:val="left"/>
        </w:tabs>
        <w:numPr>
          <w:ilvl w:val="0"/>
          <w:numId w:val="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reviewing, with the management, performance of statutory and internal auditors, adequacy of the internal control systems;</w:t>
      </w:r>
    </w:p>
    <w:p>
      <w:pPr>
        <w:spacing w:after="0" w:line="13" w:lineRule="exact"/>
        <w:rPr>
          <w:rFonts w:ascii="Times New Roman" w:cs="Times New Roman" w:eastAsia="Times New Roman" w:hAnsi="Times New Roman"/>
          <w:sz w:val="24"/>
          <w:szCs w:val="24"/>
          <w:color w:val="auto"/>
        </w:rPr>
      </w:pPr>
    </w:p>
    <w:p>
      <w:pPr>
        <w:jc w:val="both"/>
        <w:ind w:left="1240" w:right="20" w:hanging="450"/>
        <w:spacing w:after="0" w:line="236" w:lineRule="auto"/>
        <w:tabs>
          <w:tab w:leader="none" w:pos="1240" w:val="left"/>
        </w:tabs>
        <w:numPr>
          <w:ilvl w:val="0"/>
          <w:numId w:val="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reviewing the adequacy of internal audit function, if any, including the structure of the internal audit department, staffing and seniority of the official heading the department, reporting structure coverage and frequency of internal audit;</w:t>
      </w:r>
    </w:p>
    <w:p>
      <w:pPr>
        <w:spacing w:after="0" w:line="13" w:lineRule="exact"/>
        <w:rPr>
          <w:rFonts w:ascii="Times New Roman" w:cs="Times New Roman" w:eastAsia="Times New Roman" w:hAnsi="Times New Roman"/>
          <w:sz w:val="24"/>
          <w:szCs w:val="24"/>
          <w:color w:val="auto"/>
        </w:rPr>
      </w:pPr>
    </w:p>
    <w:p>
      <w:pPr>
        <w:ind w:left="1240" w:hanging="450"/>
        <w:spacing w:after="0" w:line="234" w:lineRule="auto"/>
        <w:tabs>
          <w:tab w:leader="none" w:pos="1240" w:val="left"/>
        </w:tabs>
        <w:numPr>
          <w:ilvl w:val="0"/>
          <w:numId w:val="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discussion with internal auditors of any significant findings and follow up there on;</w:t>
      </w:r>
    </w:p>
    <w:p>
      <w:pPr>
        <w:spacing w:after="0" w:line="14" w:lineRule="exact"/>
        <w:rPr>
          <w:rFonts w:ascii="Times New Roman" w:cs="Times New Roman" w:eastAsia="Times New Roman" w:hAnsi="Times New Roman"/>
          <w:sz w:val="24"/>
          <w:szCs w:val="24"/>
          <w:color w:val="auto"/>
        </w:rPr>
      </w:pPr>
    </w:p>
    <w:p>
      <w:pPr>
        <w:jc w:val="both"/>
        <w:ind w:left="1240" w:hanging="450"/>
        <w:spacing w:after="0" w:line="236" w:lineRule="auto"/>
        <w:tabs>
          <w:tab w:leader="none" w:pos="1240" w:val="left"/>
        </w:tabs>
        <w:numPr>
          <w:ilvl w:val="0"/>
          <w:numId w:val="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reviewing the findings of any internal investigations by the internal auditors into matters where there is suspected fraud or irregularity or a failure of internal control systems of a material nature and reporting the matter to the board;</w:t>
      </w:r>
    </w:p>
    <w:p>
      <w:pPr>
        <w:spacing w:after="0" w:line="13" w:lineRule="exact"/>
        <w:rPr>
          <w:rFonts w:ascii="Times New Roman" w:cs="Times New Roman" w:eastAsia="Times New Roman" w:hAnsi="Times New Roman"/>
          <w:sz w:val="24"/>
          <w:szCs w:val="24"/>
          <w:color w:val="auto"/>
        </w:rPr>
      </w:pPr>
    </w:p>
    <w:p>
      <w:pPr>
        <w:jc w:val="both"/>
        <w:ind w:left="1240" w:hanging="450"/>
        <w:spacing w:after="0" w:line="236" w:lineRule="auto"/>
        <w:tabs>
          <w:tab w:leader="none" w:pos="1240" w:val="left"/>
        </w:tabs>
        <w:numPr>
          <w:ilvl w:val="0"/>
          <w:numId w:val="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discussion with statutory auditors before the audit commences, about the nature and scope of audit as well as post-audit discussion to ascertain any area of concern;</w:t>
      </w:r>
    </w:p>
    <w:p>
      <w:pPr>
        <w:spacing w:after="0" w:line="13" w:lineRule="exact"/>
        <w:rPr>
          <w:rFonts w:ascii="Times New Roman" w:cs="Times New Roman" w:eastAsia="Times New Roman" w:hAnsi="Times New Roman"/>
          <w:sz w:val="24"/>
          <w:szCs w:val="24"/>
          <w:color w:val="auto"/>
        </w:rPr>
      </w:pPr>
    </w:p>
    <w:p>
      <w:pPr>
        <w:jc w:val="both"/>
        <w:ind w:left="1240" w:hanging="450"/>
        <w:spacing w:after="0" w:line="236" w:lineRule="auto"/>
        <w:tabs>
          <w:tab w:leader="none" w:pos="1240" w:val="left"/>
        </w:tabs>
        <w:numPr>
          <w:ilvl w:val="0"/>
          <w:numId w:val="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look into the reasons for substantial defaults in the payment to the depositors, debenture holders, shareholders (in case of non-payment of declared dividends) and creditors;</w:t>
      </w:r>
    </w:p>
    <w:p>
      <w:pPr>
        <w:spacing w:after="0" w:line="1" w:lineRule="exact"/>
        <w:rPr>
          <w:rFonts w:ascii="Times New Roman" w:cs="Times New Roman" w:eastAsia="Times New Roman" w:hAnsi="Times New Roman"/>
          <w:sz w:val="24"/>
          <w:szCs w:val="24"/>
          <w:color w:val="auto"/>
        </w:rPr>
      </w:pPr>
    </w:p>
    <w:p>
      <w:pPr>
        <w:ind w:left="1240" w:hanging="450"/>
        <w:spacing w:after="0"/>
        <w:tabs>
          <w:tab w:leader="none" w:pos="1240" w:val="left"/>
        </w:tabs>
        <w:numPr>
          <w:ilvl w:val="0"/>
          <w:numId w:val="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review the functioning of the whistle blower mechanism;</w:t>
      </w:r>
    </w:p>
    <w:p>
      <w:pPr>
        <w:spacing w:after="0" w:line="12" w:lineRule="exact"/>
        <w:rPr>
          <w:rFonts w:ascii="Times New Roman" w:cs="Times New Roman" w:eastAsia="Times New Roman" w:hAnsi="Times New Roman"/>
          <w:sz w:val="24"/>
          <w:szCs w:val="24"/>
          <w:color w:val="auto"/>
        </w:rPr>
      </w:pPr>
    </w:p>
    <w:p>
      <w:pPr>
        <w:ind w:left="1240" w:right="20" w:hanging="450"/>
        <w:spacing w:after="0" w:line="234" w:lineRule="auto"/>
        <w:tabs>
          <w:tab w:leader="none" w:pos="1240" w:val="left"/>
        </w:tabs>
        <w:numPr>
          <w:ilvl w:val="0"/>
          <w:numId w:val="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approval of appointment of chief financial officer after assessing the qualifications, experience and background, etc. of the candidate;</w:t>
      </w:r>
    </w:p>
    <w:p>
      <w:pPr>
        <w:spacing w:after="0" w:line="13" w:lineRule="exact"/>
        <w:rPr>
          <w:rFonts w:ascii="Times New Roman" w:cs="Times New Roman" w:eastAsia="Times New Roman" w:hAnsi="Times New Roman"/>
          <w:sz w:val="24"/>
          <w:szCs w:val="24"/>
          <w:color w:val="auto"/>
        </w:rPr>
      </w:pPr>
    </w:p>
    <w:p>
      <w:pPr>
        <w:ind w:left="1240" w:right="20" w:hanging="450"/>
        <w:spacing w:after="0" w:line="234" w:lineRule="auto"/>
        <w:tabs>
          <w:tab w:leader="none" w:pos="1240" w:val="left"/>
        </w:tabs>
        <w:numPr>
          <w:ilvl w:val="0"/>
          <w:numId w:val="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Carrying out any other function as is mentioned in the terms of reference of the audit committee.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8800"/>
        <w:spacing w:after="0"/>
        <w:rPr>
          <w:sz w:val="20"/>
          <w:szCs w:val="20"/>
          <w:color w:val="auto"/>
        </w:rPr>
      </w:pPr>
      <w:r>
        <w:rPr>
          <w:rFonts w:ascii="Calibri" w:cs="Calibri" w:eastAsia="Calibri" w:hAnsi="Calibri"/>
          <w:sz w:val="22"/>
          <w:szCs w:val="22"/>
          <w:color w:val="auto"/>
        </w:rPr>
        <w:t>79</w:t>
      </w:r>
    </w:p>
    <w:p>
      <w:pPr>
        <w:sectPr>
          <w:pgSz w:w="11900" w:h="16838" w:orient="portrait"/>
          <w:cols w:equalWidth="0" w:num="1">
            <w:col w:w="9040"/>
          </w:cols>
          <w:pgMar w:left="1440" w:top="1440" w:right="1426" w:bottom="416" w:gutter="0" w:footer="0" w:header="0"/>
        </w:sectPr>
      </w:pPr>
    </w:p>
    <w:bookmarkStart w:id="79" w:name="page80"/>
    <w:bookmarkEnd w:id="79"/>
    <w:p>
      <w:pPr>
        <w:jc w:val="both"/>
        <w:ind w:left="821"/>
        <w:spacing w:after="0" w:line="223" w:lineRule="auto"/>
        <w:rPr>
          <w:sz w:val="20"/>
          <w:szCs w:val="20"/>
          <w:color w:val="auto"/>
        </w:rPr>
      </w:pPr>
      <w:r>
        <w:rPr>
          <w:rFonts w:ascii="Times New Roman" w:cs="Times New Roman" w:eastAsia="Times New Roman" w:hAnsi="Times New Roman"/>
          <w:sz w:val="32"/>
          <w:szCs w:val="32"/>
          <w:color w:val="auto"/>
          <w:vertAlign w:val="superscript"/>
        </w:rPr>
        <w:t>130</w:t>
      </w:r>
      <w:r>
        <w:rPr>
          <w:rFonts w:ascii="Times New Roman" w:cs="Times New Roman" w:eastAsia="Times New Roman" w:hAnsi="Times New Roman"/>
          <w:sz w:val="24"/>
          <w:szCs w:val="24"/>
          <w:color w:val="auto"/>
        </w:rPr>
        <w:t>[(21) reviewing the utilization of loans and/ or advances from/investment by the holding company in the subsidiary exceeding rupees 100 crore or 10% of the asset size of the subsidiary, whichever is lower including existing loans / advances / investments existing as on the date of coming into force of this provision.]</w:t>
      </w:r>
    </w:p>
    <w:p>
      <w:pPr>
        <w:spacing w:after="0" w:line="200" w:lineRule="exact"/>
        <w:rPr>
          <w:sz w:val="20"/>
          <w:szCs w:val="20"/>
          <w:color w:val="auto"/>
        </w:rPr>
      </w:pPr>
    </w:p>
    <w:p>
      <w:pPr>
        <w:spacing w:after="0" w:line="353" w:lineRule="exact"/>
        <w:rPr>
          <w:sz w:val="20"/>
          <w:szCs w:val="20"/>
          <w:color w:val="auto"/>
        </w:rPr>
      </w:pPr>
    </w:p>
    <w:p>
      <w:pPr>
        <w:ind w:left="561" w:hanging="381"/>
        <w:spacing w:after="0"/>
        <w:tabs>
          <w:tab w:leader="none" w:pos="561" w:val="left"/>
        </w:tabs>
        <w:numPr>
          <w:ilvl w:val="0"/>
          <w:numId w:val="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 committee shall mandatorily review the following information:</w:t>
      </w:r>
    </w:p>
    <w:p>
      <w:pPr>
        <w:spacing w:after="0" w:line="12" w:lineRule="exact"/>
        <w:rPr>
          <w:rFonts w:ascii="Times New Roman" w:cs="Times New Roman" w:eastAsia="Times New Roman" w:hAnsi="Times New Roman"/>
          <w:sz w:val="24"/>
          <w:szCs w:val="24"/>
          <w:color w:val="auto"/>
        </w:rPr>
      </w:pPr>
    </w:p>
    <w:p>
      <w:pPr>
        <w:ind w:left="1261" w:hanging="361"/>
        <w:spacing w:after="0" w:line="234" w:lineRule="auto"/>
        <w:tabs>
          <w:tab w:leader="none" w:pos="1261" w:val="left"/>
        </w:tabs>
        <w:numPr>
          <w:ilvl w:val="1"/>
          <w:numId w:val="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management discussion and analysis of financial condition and results of operations;</w:t>
      </w:r>
    </w:p>
    <w:p>
      <w:pPr>
        <w:spacing w:after="0" w:line="13" w:lineRule="exact"/>
        <w:rPr>
          <w:rFonts w:ascii="Times New Roman" w:cs="Times New Roman" w:eastAsia="Times New Roman" w:hAnsi="Times New Roman"/>
          <w:sz w:val="24"/>
          <w:szCs w:val="24"/>
          <w:color w:val="auto"/>
        </w:rPr>
      </w:pPr>
    </w:p>
    <w:p>
      <w:pPr>
        <w:ind w:left="1261" w:hanging="361"/>
        <w:spacing w:after="0" w:line="234" w:lineRule="auto"/>
        <w:tabs>
          <w:tab w:leader="none" w:pos="1261" w:val="left"/>
        </w:tabs>
        <w:numPr>
          <w:ilvl w:val="1"/>
          <w:numId w:val="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 of significant related party transactions (as defined by the audit committee), submitted by management;</w:t>
      </w:r>
    </w:p>
    <w:p>
      <w:pPr>
        <w:spacing w:after="0" w:line="14" w:lineRule="exact"/>
        <w:rPr>
          <w:rFonts w:ascii="Times New Roman" w:cs="Times New Roman" w:eastAsia="Times New Roman" w:hAnsi="Times New Roman"/>
          <w:sz w:val="24"/>
          <w:szCs w:val="24"/>
          <w:color w:val="auto"/>
        </w:rPr>
      </w:pPr>
    </w:p>
    <w:p>
      <w:pPr>
        <w:ind w:left="1261" w:right="20" w:hanging="361"/>
        <w:spacing w:after="0" w:line="234" w:lineRule="auto"/>
        <w:tabs>
          <w:tab w:leader="none" w:pos="1261" w:val="left"/>
        </w:tabs>
        <w:numPr>
          <w:ilvl w:val="1"/>
          <w:numId w:val="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management letters / letters of internal control weaknesses issued by the statutory auditors;</w:t>
      </w:r>
    </w:p>
    <w:p>
      <w:pPr>
        <w:spacing w:after="0" w:line="1" w:lineRule="exact"/>
        <w:rPr>
          <w:rFonts w:ascii="Times New Roman" w:cs="Times New Roman" w:eastAsia="Times New Roman" w:hAnsi="Times New Roman"/>
          <w:sz w:val="24"/>
          <w:szCs w:val="24"/>
          <w:color w:val="auto"/>
        </w:rPr>
      </w:pPr>
    </w:p>
    <w:p>
      <w:pPr>
        <w:ind w:left="1261" w:hanging="361"/>
        <w:spacing w:after="0"/>
        <w:tabs>
          <w:tab w:leader="none" w:pos="1261" w:val="left"/>
        </w:tabs>
        <w:numPr>
          <w:ilvl w:val="1"/>
          <w:numId w:val="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internal audit reports relating to internal control weaknesses; and</w:t>
      </w:r>
    </w:p>
    <w:p>
      <w:pPr>
        <w:spacing w:after="0" w:line="12" w:lineRule="exact"/>
        <w:rPr>
          <w:rFonts w:ascii="Times New Roman" w:cs="Times New Roman" w:eastAsia="Times New Roman" w:hAnsi="Times New Roman"/>
          <w:sz w:val="24"/>
          <w:szCs w:val="24"/>
          <w:color w:val="auto"/>
        </w:rPr>
      </w:pPr>
    </w:p>
    <w:p>
      <w:pPr>
        <w:ind w:left="1261" w:hanging="361"/>
        <w:spacing w:after="0" w:line="234" w:lineRule="auto"/>
        <w:tabs>
          <w:tab w:leader="none" w:pos="1261" w:val="left"/>
        </w:tabs>
        <w:numPr>
          <w:ilvl w:val="1"/>
          <w:numId w:val="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appointment, removal and terms of remuneration of the chief internal auditor shall be subject to review by the audit committee.</w:t>
      </w:r>
    </w:p>
    <w:p>
      <w:pPr>
        <w:spacing w:after="0" w:line="1" w:lineRule="exact"/>
        <w:rPr>
          <w:rFonts w:ascii="Times New Roman" w:cs="Times New Roman" w:eastAsia="Times New Roman" w:hAnsi="Times New Roman"/>
          <w:sz w:val="24"/>
          <w:szCs w:val="24"/>
          <w:color w:val="auto"/>
        </w:rPr>
      </w:pPr>
    </w:p>
    <w:p>
      <w:pPr>
        <w:ind w:left="1261" w:hanging="361"/>
        <w:spacing w:after="0"/>
        <w:tabs>
          <w:tab w:leader="none" w:pos="1261" w:val="left"/>
        </w:tabs>
        <w:numPr>
          <w:ilvl w:val="1"/>
          <w:numId w:val="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 of deviations:</w:t>
      </w:r>
    </w:p>
    <w:p>
      <w:pPr>
        <w:spacing w:after="0" w:line="12" w:lineRule="exact"/>
        <w:rPr>
          <w:rFonts w:ascii="Times New Roman" w:cs="Times New Roman" w:eastAsia="Times New Roman" w:hAnsi="Times New Roman"/>
          <w:sz w:val="24"/>
          <w:szCs w:val="24"/>
          <w:color w:val="auto"/>
        </w:rPr>
      </w:pPr>
    </w:p>
    <w:p>
      <w:pPr>
        <w:ind w:left="1621" w:hanging="361"/>
        <w:spacing w:after="0" w:line="234" w:lineRule="auto"/>
        <w:tabs>
          <w:tab w:leader="none" w:pos="1621" w:val="left"/>
        </w:tabs>
        <w:numPr>
          <w:ilvl w:val="2"/>
          <w:numId w:val="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quarterly statement of deviation(s) including report of monitoring agency, if applicable, submitted to stock exchange(s) in terms of Regulation 32(1).</w:t>
      </w:r>
    </w:p>
    <w:p>
      <w:pPr>
        <w:spacing w:after="0" w:line="13" w:lineRule="exact"/>
        <w:rPr>
          <w:rFonts w:ascii="Times New Roman" w:cs="Times New Roman" w:eastAsia="Times New Roman" w:hAnsi="Times New Roman"/>
          <w:sz w:val="24"/>
          <w:szCs w:val="24"/>
          <w:color w:val="auto"/>
        </w:rPr>
      </w:pPr>
    </w:p>
    <w:p>
      <w:pPr>
        <w:ind w:left="1621" w:hanging="361"/>
        <w:spacing w:after="0" w:line="234" w:lineRule="auto"/>
        <w:tabs>
          <w:tab w:leader="none" w:pos="1621" w:val="left"/>
        </w:tabs>
        <w:numPr>
          <w:ilvl w:val="2"/>
          <w:numId w:val="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annual statement of funds utilized for purposes other than those stated in the offer document/prospectus/notice in terms of Regulation 32(7).</w:t>
      </w:r>
    </w:p>
    <w:p>
      <w:pPr>
        <w:spacing w:after="0" w:line="365" w:lineRule="exact"/>
        <w:rPr>
          <w:sz w:val="20"/>
          <w:szCs w:val="20"/>
          <w:color w:val="auto"/>
        </w:rPr>
      </w:pPr>
    </w:p>
    <w:p>
      <w:pPr>
        <w:jc w:val="center"/>
        <w:ind w:right="19"/>
        <w:spacing w:after="0" w:line="232" w:lineRule="auto"/>
        <w:rPr>
          <w:sz w:val="20"/>
          <w:szCs w:val="20"/>
          <w:color w:val="auto"/>
        </w:rPr>
      </w:pPr>
      <w:r>
        <w:rPr>
          <w:rFonts w:ascii="Times New Roman" w:cs="Times New Roman" w:eastAsia="Times New Roman" w:hAnsi="Times New Roman"/>
          <w:sz w:val="24"/>
          <w:szCs w:val="24"/>
          <w:b w:val="1"/>
          <w:bCs w:val="1"/>
          <w:color w:val="auto"/>
        </w:rPr>
        <w:t>PART D: ROLE OF COMMITTEES (OTHER THAN AUDIT COMMITTEE) [</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Regulation 19(4) and 20(4)]</w:t>
      </w:r>
    </w:p>
    <w:p>
      <w:pPr>
        <w:spacing w:after="0" w:line="110" w:lineRule="exact"/>
        <w:rPr>
          <w:sz w:val="20"/>
          <w:szCs w:val="20"/>
          <w:color w:val="auto"/>
        </w:rPr>
      </w:pPr>
    </w:p>
    <w:p>
      <w:pPr>
        <w:ind w:left="541" w:right="20"/>
        <w:spacing w:after="0" w:line="234" w:lineRule="auto"/>
        <w:rPr>
          <w:sz w:val="20"/>
          <w:szCs w:val="20"/>
          <w:color w:val="auto"/>
        </w:rPr>
      </w:pPr>
      <w:r>
        <w:rPr>
          <w:rFonts w:ascii="Times New Roman" w:cs="Times New Roman" w:eastAsia="Times New Roman" w:hAnsi="Times New Roman"/>
          <w:sz w:val="24"/>
          <w:szCs w:val="24"/>
          <w:b w:val="1"/>
          <w:bCs w:val="1"/>
          <w:color w:val="auto"/>
        </w:rPr>
        <w:t>A. ROLE OF NOMINATION AND REMUNERATION COMMITTEE :Role of committee shall, inter-alia, include the following:</w:t>
      </w:r>
    </w:p>
    <w:p>
      <w:pPr>
        <w:spacing w:after="0" w:line="285" w:lineRule="exact"/>
        <w:rPr>
          <w:sz w:val="20"/>
          <w:szCs w:val="20"/>
          <w:color w:val="auto"/>
        </w:rPr>
      </w:pPr>
    </w:p>
    <w:p>
      <w:pPr>
        <w:jc w:val="both"/>
        <w:ind w:left="1001" w:hanging="370"/>
        <w:spacing w:after="0" w:line="237" w:lineRule="auto"/>
        <w:tabs>
          <w:tab w:leader="none" w:pos="1001" w:val="left"/>
        </w:tabs>
        <w:numPr>
          <w:ilvl w:val="0"/>
          <w:numId w:val="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formulation of the criteria for determining qualifications, positive attributes and independence of a director and recommend to the board of directors a policy relating to, the remuneration of the directors, key managerial personnel and other employees;</w:t>
      </w:r>
    </w:p>
    <w:p>
      <w:pPr>
        <w:spacing w:after="0" w:line="13" w:lineRule="exact"/>
        <w:rPr>
          <w:rFonts w:ascii="Times New Roman" w:cs="Times New Roman" w:eastAsia="Times New Roman" w:hAnsi="Times New Roman"/>
          <w:sz w:val="24"/>
          <w:szCs w:val="24"/>
          <w:color w:val="auto"/>
        </w:rPr>
      </w:pPr>
    </w:p>
    <w:p>
      <w:pPr>
        <w:ind w:left="1001" w:right="20" w:hanging="370"/>
        <w:spacing w:after="0" w:line="234" w:lineRule="auto"/>
        <w:tabs>
          <w:tab w:leader="none" w:pos="1001" w:val="left"/>
        </w:tabs>
        <w:numPr>
          <w:ilvl w:val="0"/>
          <w:numId w:val="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formulation of criteria for evaluation of performance of independent directors and the board of directors;</w:t>
      </w:r>
    </w:p>
    <w:p>
      <w:pPr>
        <w:spacing w:after="0" w:line="2" w:lineRule="exact"/>
        <w:rPr>
          <w:rFonts w:ascii="Times New Roman" w:cs="Times New Roman" w:eastAsia="Times New Roman" w:hAnsi="Times New Roman"/>
          <w:sz w:val="24"/>
          <w:szCs w:val="24"/>
          <w:color w:val="auto"/>
        </w:rPr>
      </w:pPr>
    </w:p>
    <w:p>
      <w:pPr>
        <w:ind w:left="1001" w:hanging="370"/>
        <w:spacing w:after="0"/>
        <w:tabs>
          <w:tab w:leader="none" w:pos="1001" w:val="left"/>
        </w:tabs>
        <w:numPr>
          <w:ilvl w:val="0"/>
          <w:numId w:val="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devising a policy on diversity of board of directors;</w:t>
      </w:r>
    </w:p>
    <w:p>
      <w:pPr>
        <w:spacing w:after="0" w:line="12" w:lineRule="exact"/>
        <w:rPr>
          <w:rFonts w:ascii="Times New Roman" w:cs="Times New Roman" w:eastAsia="Times New Roman" w:hAnsi="Times New Roman"/>
          <w:sz w:val="24"/>
          <w:szCs w:val="24"/>
          <w:color w:val="auto"/>
        </w:rPr>
      </w:pPr>
    </w:p>
    <w:p>
      <w:pPr>
        <w:jc w:val="both"/>
        <w:ind w:left="1001" w:hanging="370"/>
        <w:spacing w:after="0" w:line="236" w:lineRule="auto"/>
        <w:tabs>
          <w:tab w:leader="none" w:pos="1001" w:val="left"/>
        </w:tabs>
        <w:numPr>
          <w:ilvl w:val="0"/>
          <w:numId w:val="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identifying persons who are qualified to become directors and who may be appointed in senior management in accordance with the criteria laid down, and recommend to the board of directors their appointment and removal.</w:t>
      </w:r>
    </w:p>
    <w:p>
      <w:pPr>
        <w:spacing w:after="0" w:line="13" w:lineRule="exact"/>
        <w:rPr>
          <w:rFonts w:ascii="Times New Roman" w:cs="Times New Roman" w:eastAsia="Times New Roman" w:hAnsi="Times New Roman"/>
          <w:sz w:val="24"/>
          <w:szCs w:val="24"/>
          <w:color w:val="auto"/>
        </w:rPr>
      </w:pPr>
    </w:p>
    <w:p>
      <w:pPr>
        <w:ind w:left="1001" w:hanging="370"/>
        <w:spacing w:after="0" w:line="233" w:lineRule="auto"/>
        <w:tabs>
          <w:tab w:leader="none" w:pos="1001" w:val="left"/>
        </w:tabs>
        <w:numPr>
          <w:ilvl w:val="0"/>
          <w:numId w:val="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to extend or continue the term of appointment of the independent director, on the basis of the report of performance evaluation of independent directors.</w:t>
      </w:r>
    </w:p>
    <w:p>
      <w:pPr>
        <w:spacing w:after="0" w:line="2" w:lineRule="exact"/>
        <w:rPr>
          <w:sz w:val="20"/>
          <w:szCs w:val="20"/>
          <w:color w:val="auto"/>
        </w:rPr>
      </w:pPr>
    </w:p>
    <w:p>
      <w:pPr>
        <w:ind w:left="641"/>
        <w:spacing w:after="0" w:line="206" w:lineRule="auto"/>
        <w:rPr>
          <w:sz w:val="20"/>
          <w:szCs w:val="20"/>
          <w:color w:val="auto"/>
        </w:rPr>
      </w:pPr>
      <w:r>
        <w:rPr>
          <w:rFonts w:ascii="Times New Roman" w:cs="Times New Roman" w:eastAsia="Times New Roman" w:hAnsi="Times New Roman"/>
          <w:sz w:val="32"/>
          <w:szCs w:val="32"/>
          <w:color w:val="auto"/>
          <w:vertAlign w:val="superscript"/>
        </w:rPr>
        <w:t>131</w:t>
      </w:r>
      <w:r>
        <w:rPr>
          <w:rFonts w:ascii="Times New Roman" w:cs="Times New Roman" w:eastAsia="Times New Roman" w:hAnsi="Times New Roman"/>
          <w:sz w:val="24"/>
          <w:szCs w:val="24"/>
          <w:color w:val="auto"/>
        </w:rPr>
        <w:t>[(6) recommend to the board, all remuneration, in whatever form, payable to senior management.]</w:t>
      </w:r>
    </w:p>
    <w:p>
      <w:pPr>
        <w:spacing w:after="0" w:line="282" w:lineRule="exact"/>
        <w:rPr>
          <w:sz w:val="20"/>
          <w:szCs w:val="20"/>
          <w:color w:val="auto"/>
        </w:rPr>
      </w:pPr>
    </w:p>
    <w:p>
      <w:pPr>
        <w:ind w:left="541"/>
        <w:spacing w:after="0"/>
        <w:rPr>
          <w:sz w:val="20"/>
          <w:szCs w:val="20"/>
          <w:color w:val="auto"/>
        </w:rPr>
      </w:pPr>
      <w:r>
        <w:rPr>
          <w:rFonts w:ascii="Times New Roman" w:cs="Times New Roman" w:eastAsia="Times New Roman" w:hAnsi="Times New Roman"/>
          <w:sz w:val="24"/>
          <w:szCs w:val="24"/>
          <w:b w:val="1"/>
          <w:bCs w:val="1"/>
          <w:color w:val="auto"/>
        </w:rPr>
        <w:t>B. Stakeholders Relationship Committee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719455</wp:posOffset>
                </wp:positionV>
                <wp:extent cx="182880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65pt" to="144pt,56.6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1" w:hanging="1"/>
        <w:spacing w:after="0" w:line="223" w:lineRule="auto"/>
        <w:tabs>
          <w:tab w:leader="none" w:pos="246" w:val="left"/>
        </w:tabs>
        <w:numPr>
          <w:ilvl w:val="0"/>
          <w:numId w:val="35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(Listing Obligations and Disclosure Requirements) (Amendment) Regulations, 2018, w.e.f. 1.4.2019.</w:t>
      </w:r>
    </w:p>
    <w:p>
      <w:pPr>
        <w:ind w:left="241" w:hanging="241"/>
        <w:spacing w:after="0" w:line="200" w:lineRule="auto"/>
        <w:tabs>
          <w:tab w:leader="none" w:pos="241" w:val="left"/>
        </w:tabs>
        <w:numPr>
          <w:ilvl w:val="0"/>
          <w:numId w:val="35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ibid.</w:t>
      </w:r>
    </w:p>
    <w:p>
      <w:pPr>
        <w:spacing w:after="0" w:line="197"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80</w:t>
      </w:r>
    </w:p>
    <w:p>
      <w:pPr>
        <w:sectPr>
          <w:pgSz w:w="11900" w:h="16838" w:orient="portrait"/>
          <w:cols w:equalWidth="0" w:num="1">
            <w:col w:w="9061"/>
          </w:cols>
          <w:pgMar w:left="1419" w:top="1422" w:right="1426" w:bottom="416" w:gutter="0" w:footer="0" w:header="0"/>
        </w:sectPr>
      </w:pPr>
    </w:p>
    <w:bookmarkStart w:id="80" w:name="page81"/>
    <w:bookmarkEnd w:id="80"/>
    <w:p>
      <w:pPr>
        <w:ind w:left="541"/>
        <w:spacing w:after="0"/>
        <w:rPr>
          <w:sz w:val="20"/>
          <w:szCs w:val="20"/>
          <w:color w:val="auto"/>
        </w:rPr>
      </w:pPr>
      <w:r>
        <w:rPr>
          <w:rFonts w:ascii="Times New Roman" w:cs="Times New Roman" w:eastAsia="Times New Roman" w:hAnsi="Times New Roman"/>
          <w:sz w:val="32"/>
          <w:szCs w:val="32"/>
          <w:color w:val="auto"/>
          <w:vertAlign w:val="superscript"/>
        </w:rPr>
        <w:t>132</w:t>
      </w:r>
      <w:r>
        <w:rPr>
          <w:rFonts w:ascii="Times New Roman" w:cs="Times New Roman" w:eastAsia="Times New Roman" w:hAnsi="Times New Roman"/>
          <w:sz w:val="24"/>
          <w:szCs w:val="24"/>
          <w:color w:val="auto"/>
        </w:rPr>
        <w:t xml:space="preserve">[The role of the committee shall </w:t>
      </w:r>
      <w:r>
        <w:rPr>
          <w:rFonts w:ascii="Times New Roman" w:cs="Times New Roman" w:eastAsia="Times New Roman" w:hAnsi="Times New Roman"/>
          <w:sz w:val="24"/>
          <w:szCs w:val="24"/>
          <w:i w:val="1"/>
          <w:iCs w:val="1"/>
          <w:color w:val="auto"/>
        </w:rPr>
        <w:t>inter-alia</w:t>
      </w:r>
      <w:r>
        <w:rPr>
          <w:rFonts w:ascii="Times New Roman" w:cs="Times New Roman" w:eastAsia="Times New Roman" w:hAnsi="Times New Roman"/>
          <w:sz w:val="24"/>
          <w:szCs w:val="24"/>
          <w:color w:val="auto"/>
        </w:rPr>
        <w:t xml:space="preserve"> include the following:</w:t>
      </w:r>
    </w:p>
    <w:p>
      <w:pPr>
        <w:jc w:val="both"/>
        <w:ind w:left="541" w:right="20" w:hanging="1"/>
        <w:spacing w:after="0" w:line="233" w:lineRule="auto"/>
        <w:tabs>
          <w:tab w:leader="none" w:pos="1441" w:val="left"/>
        </w:tabs>
        <w:numPr>
          <w:ilvl w:val="0"/>
          <w:numId w:val="3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Resolving the grievances of the security holders of the listed entity including complaints related to transfer/transmission of shares, non-receipt of annual report, non-receipt of declared dividends, issue of new/duplicate certificates, general meetings etc.</w:t>
      </w:r>
    </w:p>
    <w:p>
      <w:pPr>
        <w:spacing w:after="0" w:line="14" w:lineRule="exact"/>
        <w:rPr>
          <w:rFonts w:ascii="Times New Roman" w:cs="Times New Roman" w:eastAsia="Times New Roman" w:hAnsi="Times New Roman"/>
          <w:sz w:val="24"/>
          <w:szCs w:val="24"/>
          <w:color w:val="auto"/>
        </w:rPr>
      </w:pPr>
    </w:p>
    <w:p>
      <w:pPr>
        <w:ind w:left="541" w:right="20" w:hanging="1"/>
        <w:spacing w:after="0" w:line="234" w:lineRule="auto"/>
        <w:tabs>
          <w:tab w:leader="none" w:pos="1441" w:val="left"/>
        </w:tabs>
        <w:numPr>
          <w:ilvl w:val="0"/>
          <w:numId w:val="3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Review of measures taken for effective exercise of voting rights by shareholders.</w:t>
      </w:r>
    </w:p>
    <w:p>
      <w:pPr>
        <w:spacing w:after="0" w:line="13" w:lineRule="exact"/>
        <w:rPr>
          <w:rFonts w:ascii="Times New Roman" w:cs="Times New Roman" w:eastAsia="Times New Roman" w:hAnsi="Times New Roman"/>
          <w:sz w:val="24"/>
          <w:szCs w:val="24"/>
          <w:color w:val="auto"/>
        </w:rPr>
      </w:pPr>
    </w:p>
    <w:p>
      <w:pPr>
        <w:ind w:left="541" w:right="20" w:hanging="1"/>
        <w:spacing w:after="0" w:line="234" w:lineRule="auto"/>
        <w:tabs>
          <w:tab w:leader="none" w:pos="1441" w:val="left"/>
        </w:tabs>
        <w:numPr>
          <w:ilvl w:val="0"/>
          <w:numId w:val="3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Review of adherence to the service standards adopted by the listed entity in respect of various services being rendered by the Registrar &amp; Share Transfer Agent.</w:t>
      </w:r>
    </w:p>
    <w:p>
      <w:pPr>
        <w:spacing w:after="0" w:line="13" w:lineRule="exact"/>
        <w:rPr>
          <w:rFonts w:ascii="Times New Roman" w:cs="Times New Roman" w:eastAsia="Times New Roman" w:hAnsi="Times New Roman"/>
          <w:sz w:val="24"/>
          <w:szCs w:val="24"/>
          <w:color w:val="auto"/>
        </w:rPr>
      </w:pPr>
    </w:p>
    <w:p>
      <w:pPr>
        <w:jc w:val="both"/>
        <w:ind w:left="541" w:right="20" w:hanging="1"/>
        <w:spacing w:after="0" w:line="236" w:lineRule="auto"/>
        <w:tabs>
          <w:tab w:leader="none" w:pos="1441" w:val="left"/>
        </w:tabs>
        <w:numPr>
          <w:ilvl w:val="0"/>
          <w:numId w:val="3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Review of the various measures and initiatives taken by the listed entity for reducing the quantum of unclaimed dividends and ensuring timely receipt of dividend warrants/annual reports/statutory notices by the shareholders of the company.]</w:t>
      </w: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PART E: DISCRETIONARY REQUIREMENTS</w:t>
      </w:r>
    </w:p>
    <w:p>
      <w:pPr>
        <w:jc w:val="center"/>
        <w:ind w:right="-120"/>
        <w:spacing w:after="0" w:line="235" w:lineRule="auto"/>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Regulation 27(1)]</w:t>
      </w:r>
    </w:p>
    <w:p>
      <w:pPr>
        <w:spacing w:after="0" w:line="6" w:lineRule="exact"/>
        <w:rPr>
          <w:sz w:val="20"/>
          <w:szCs w:val="20"/>
          <w:color w:val="auto"/>
        </w:rPr>
      </w:pPr>
    </w:p>
    <w:p>
      <w:pPr>
        <w:ind w:left="541"/>
        <w:spacing w:after="0"/>
        <w:rPr>
          <w:sz w:val="20"/>
          <w:szCs w:val="20"/>
          <w:color w:val="auto"/>
        </w:rPr>
      </w:pPr>
      <w:r>
        <w:rPr>
          <w:rFonts w:ascii="Times New Roman" w:cs="Times New Roman" w:eastAsia="Times New Roman" w:hAnsi="Times New Roman"/>
          <w:sz w:val="24"/>
          <w:szCs w:val="24"/>
          <w:color w:val="auto"/>
        </w:rPr>
        <w:t xml:space="preserve">A. </w:t>
      </w:r>
      <w:r>
        <w:rPr>
          <w:rFonts w:ascii="Times New Roman" w:cs="Times New Roman" w:eastAsia="Times New Roman" w:hAnsi="Times New Roman"/>
          <w:sz w:val="24"/>
          <w:szCs w:val="24"/>
          <w:b w:val="1"/>
          <w:bCs w:val="1"/>
          <w:color w:val="auto"/>
        </w:rPr>
        <w:t>The Board</w:t>
      </w:r>
    </w:p>
    <w:p>
      <w:pPr>
        <w:spacing w:after="0" w:line="7" w:lineRule="exact"/>
        <w:rPr>
          <w:sz w:val="20"/>
          <w:szCs w:val="20"/>
          <w:color w:val="auto"/>
        </w:rPr>
      </w:pPr>
    </w:p>
    <w:p>
      <w:pPr>
        <w:jc w:val="both"/>
        <w:ind w:left="821" w:right="20"/>
        <w:spacing w:after="0" w:line="236" w:lineRule="auto"/>
        <w:rPr>
          <w:sz w:val="20"/>
          <w:szCs w:val="20"/>
          <w:color w:val="auto"/>
        </w:rPr>
      </w:pPr>
      <w:r>
        <w:rPr>
          <w:rFonts w:ascii="Times New Roman" w:cs="Times New Roman" w:eastAsia="Times New Roman" w:hAnsi="Times New Roman"/>
          <w:sz w:val="24"/>
          <w:szCs w:val="24"/>
          <w:color w:val="auto"/>
        </w:rPr>
        <w:t>A non-executive chairperson may be entitled to maintain a chairperson's office at the listed entity's expense and also allowed reimbursement of expenses incurred in performance of his duties.</w:t>
      </w:r>
    </w:p>
    <w:p>
      <w:pPr>
        <w:spacing w:after="0" w:line="200" w:lineRule="exact"/>
        <w:rPr>
          <w:sz w:val="20"/>
          <w:szCs w:val="20"/>
          <w:color w:val="auto"/>
        </w:rPr>
      </w:pPr>
    </w:p>
    <w:p>
      <w:pPr>
        <w:spacing w:after="0" w:line="359" w:lineRule="exact"/>
        <w:rPr>
          <w:sz w:val="20"/>
          <w:szCs w:val="20"/>
          <w:color w:val="auto"/>
        </w:rPr>
      </w:pPr>
    </w:p>
    <w:p>
      <w:pPr>
        <w:ind w:left="541"/>
        <w:spacing w:after="0"/>
        <w:rPr>
          <w:sz w:val="20"/>
          <w:szCs w:val="20"/>
          <w:color w:val="auto"/>
        </w:rPr>
      </w:pPr>
      <w:r>
        <w:rPr>
          <w:rFonts w:ascii="Times New Roman" w:cs="Times New Roman" w:eastAsia="Times New Roman" w:hAnsi="Times New Roman"/>
          <w:sz w:val="24"/>
          <w:szCs w:val="24"/>
          <w:color w:val="auto"/>
        </w:rPr>
        <w:t xml:space="preserve">B. </w:t>
      </w:r>
      <w:r>
        <w:rPr>
          <w:rFonts w:ascii="Times New Roman" w:cs="Times New Roman" w:eastAsia="Times New Roman" w:hAnsi="Times New Roman"/>
          <w:sz w:val="24"/>
          <w:szCs w:val="24"/>
          <w:b w:val="1"/>
          <w:bCs w:val="1"/>
          <w:color w:val="auto"/>
        </w:rPr>
        <w:t>Shareholder Rights</w:t>
      </w:r>
    </w:p>
    <w:p>
      <w:pPr>
        <w:spacing w:after="0" w:line="7" w:lineRule="exact"/>
        <w:rPr>
          <w:sz w:val="20"/>
          <w:szCs w:val="20"/>
          <w:color w:val="auto"/>
        </w:rPr>
      </w:pPr>
    </w:p>
    <w:p>
      <w:pPr>
        <w:jc w:val="both"/>
        <w:ind w:left="821"/>
        <w:spacing w:after="0" w:line="234" w:lineRule="auto"/>
        <w:rPr>
          <w:sz w:val="20"/>
          <w:szCs w:val="20"/>
          <w:color w:val="auto"/>
        </w:rPr>
      </w:pPr>
      <w:r>
        <w:rPr>
          <w:rFonts w:ascii="Times New Roman" w:cs="Times New Roman" w:eastAsia="Times New Roman" w:hAnsi="Times New Roman"/>
          <w:sz w:val="24"/>
          <w:szCs w:val="24"/>
          <w:color w:val="auto"/>
        </w:rPr>
        <w:t>A half-yearly declaration of financial performance including summary of the significant events in last six-months, may be sent to each household of shareholders.</w:t>
      </w:r>
    </w:p>
    <w:p>
      <w:pPr>
        <w:spacing w:after="0" w:line="282" w:lineRule="exact"/>
        <w:rPr>
          <w:sz w:val="20"/>
          <w:szCs w:val="20"/>
          <w:color w:val="auto"/>
        </w:rPr>
      </w:pPr>
    </w:p>
    <w:p>
      <w:pPr>
        <w:ind w:left="541"/>
        <w:spacing w:after="0"/>
        <w:rPr>
          <w:sz w:val="20"/>
          <w:szCs w:val="20"/>
          <w:color w:val="auto"/>
        </w:rPr>
      </w:pPr>
      <w:r>
        <w:rPr>
          <w:rFonts w:ascii="Times New Roman" w:cs="Times New Roman" w:eastAsia="Times New Roman" w:hAnsi="Times New Roman"/>
          <w:sz w:val="24"/>
          <w:szCs w:val="24"/>
          <w:color w:val="auto"/>
        </w:rPr>
        <w:t xml:space="preserve">C. </w:t>
      </w:r>
      <w:r>
        <w:rPr>
          <w:rFonts w:ascii="Times New Roman" w:cs="Times New Roman" w:eastAsia="Times New Roman" w:hAnsi="Times New Roman"/>
          <w:sz w:val="24"/>
          <w:szCs w:val="24"/>
          <w:b w:val="1"/>
          <w:bCs w:val="1"/>
          <w:color w:val="auto"/>
        </w:rPr>
        <w:t>Modified opinion(s) in audit report</w:t>
      </w:r>
    </w:p>
    <w:p>
      <w:pPr>
        <w:spacing w:after="0" w:line="7" w:lineRule="exact"/>
        <w:rPr>
          <w:sz w:val="20"/>
          <w:szCs w:val="20"/>
          <w:color w:val="auto"/>
        </w:rPr>
      </w:pPr>
    </w:p>
    <w:p>
      <w:pPr>
        <w:ind w:left="781"/>
        <w:spacing w:after="0" w:line="234" w:lineRule="auto"/>
        <w:rPr>
          <w:sz w:val="20"/>
          <w:szCs w:val="20"/>
          <w:color w:val="auto"/>
        </w:rPr>
      </w:pPr>
      <w:r>
        <w:rPr>
          <w:rFonts w:ascii="Times New Roman" w:cs="Times New Roman" w:eastAsia="Times New Roman" w:hAnsi="Times New Roman"/>
          <w:sz w:val="24"/>
          <w:szCs w:val="24"/>
          <w:color w:val="auto"/>
        </w:rPr>
        <w:t>The listed entity may move towards a regime of financial statements with unmodified audit opinion.</w:t>
      </w:r>
    </w:p>
    <w:p>
      <w:pPr>
        <w:spacing w:after="0" w:line="287" w:lineRule="exact"/>
        <w:rPr>
          <w:sz w:val="20"/>
          <w:szCs w:val="20"/>
          <w:color w:val="auto"/>
        </w:rPr>
      </w:pPr>
    </w:p>
    <w:p>
      <w:pPr>
        <w:ind w:left="541"/>
        <w:spacing w:after="0"/>
        <w:rPr>
          <w:sz w:val="20"/>
          <w:szCs w:val="20"/>
          <w:color w:val="auto"/>
        </w:rPr>
      </w:pPr>
      <w:r>
        <w:rPr>
          <w:rFonts w:ascii="Times New Roman" w:cs="Times New Roman" w:eastAsia="Times New Roman" w:hAnsi="Times New Roman"/>
          <w:sz w:val="32"/>
          <w:szCs w:val="32"/>
          <w:b w:val="1"/>
          <w:bCs w:val="1"/>
          <w:color w:val="auto"/>
          <w:vertAlign w:val="superscript"/>
        </w:rPr>
        <w:t>133</w:t>
      </w:r>
      <w:r>
        <w:rPr>
          <w:rFonts w:ascii="Times New Roman" w:cs="Times New Roman" w:eastAsia="Times New Roman" w:hAnsi="Times New Roman"/>
          <w:sz w:val="24"/>
          <w:szCs w:val="24"/>
          <w:b w:val="1"/>
          <w:bCs w:val="1"/>
          <w:color w:val="auto"/>
        </w:rPr>
        <w:t>[***]</w:t>
      </w:r>
    </w:p>
    <w:p>
      <w:pPr>
        <w:spacing w:after="0" w:line="180" w:lineRule="exact"/>
        <w:rPr>
          <w:sz w:val="20"/>
          <w:szCs w:val="20"/>
          <w:color w:val="auto"/>
        </w:rPr>
      </w:pPr>
    </w:p>
    <w:p>
      <w:pPr>
        <w:ind w:left="541"/>
        <w:spacing w:after="0"/>
        <w:rPr>
          <w:sz w:val="20"/>
          <w:szCs w:val="20"/>
          <w:color w:val="auto"/>
        </w:rPr>
      </w:pPr>
      <w:r>
        <w:rPr>
          <w:rFonts w:ascii="Times New Roman" w:cs="Times New Roman" w:eastAsia="Times New Roman" w:hAnsi="Times New Roman"/>
          <w:sz w:val="24"/>
          <w:szCs w:val="24"/>
          <w:color w:val="auto"/>
        </w:rPr>
        <w:t xml:space="preserve">E. </w:t>
      </w:r>
      <w:r>
        <w:rPr>
          <w:rFonts w:ascii="Times New Roman" w:cs="Times New Roman" w:eastAsia="Times New Roman" w:hAnsi="Times New Roman"/>
          <w:sz w:val="24"/>
          <w:szCs w:val="24"/>
          <w:b w:val="1"/>
          <w:bCs w:val="1"/>
          <w:color w:val="auto"/>
        </w:rPr>
        <w:t>Reporting of internal auditor</w:t>
      </w:r>
    </w:p>
    <w:p>
      <w:pPr>
        <w:ind w:left="821"/>
        <w:spacing w:after="0" w:line="235" w:lineRule="auto"/>
        <w:rPr>
          <w:sz w:val="20"/>
          <w:szCs w:val="20"/>
          <w:color w:val="auto"/>
        </w:rPr>
      </w:pPr>
      <w:r>
        <w:rPr>
          <w:rFonts w:ascii="Times New Roman" w:cs="Times New Roman" w:eastAsia="Times New Roman" w:hAnsi="Times New Roman"/>
          <w:sz w:val="24"/>
          <w:szCs w:val="24"/>
          <w:color w:val="auto"/>
        </w:rPr>
        <w:t>The internal auditor may report directly to the audit committee.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1745615</wp:posOffset>
                </wp:positionV>
                <wp:extent cx="182880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7.45pt" to="144pt,137.4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1" w:hanging="1"/>
        <w:spacing w:after="0" w:line="223" w:lineRule="auto"/>
        <w:tabs>
          <w:tab w:leader="none" w:pos="246" w:val="left"/>
        </w:tabs>
        <w:numPr>
          <w:ilvl w:val="0"/>
          <w:numId w:val="35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(Listing Obligations and Disclosure Requirements) (Amendment) Regulations, 2018, w.e.f. 1.4.2019. Prior to the same, the provision read as follows:</w:t>
      </w:r>
    </w:p>
    <w:p>
      <w:pPr>
        <w:spacing w:after="0" w:line="12" w:lineRule="exact"/>
        <w:rPr>
          <w:rFonts w:ascii="Times New Roman" w:cs="Times New Roman" w:eastAsia="Times New Roman" w:hAnsi="Times New Roman"/>
          <w:sz w:val="24"/>
          <w:szCs w:val="24"/>
          <w:color w:val="auto"/>
          <w:vertAlign w:val="superscript"/>
        </w:rPr>
      </w:pPr>
    </w:p>
    <w:p>
      <w:pPr>
        <w:ind w:left="1" w:right="20"/>
        <w:spacing w:after="0" w:line="234"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i w:val="1"/>
          <w:iCs w:val="1"/>
          <w:color w:val="auto"/>
        </w:rPr>
        <w:t>“The Committee shall consider and resolve the grievances of the security holders of the listed entity including complaints related to transfer of shares, non-receipt of annual report and non-receipt of declared dividends.”</w:t>
      </w:r>
    </w:p>
    <w:p>
      <w:pPr>
        <w:spacing w:after="0" w:line="1" w:lineRule="exact"/>
        <w:rPr>
          <w:rFonts w:ascii="Times New Roman" w:cs="Times New Roman" w:eastAsia="Times New Roman" w:hAnsi="Times New Roman"/>
          <w:sz w:val="24"/>
          <w:szCs w:val="24"/>
          <w:color w:val="auto"/>
          <w:vertAlign w:val="superscript"/>
        </w:rPr>
      </w:pPr>
    </w:p>
    <w:p>
      <w:pPr>
        <w:ind w:left="241" w:hanging="241"/>
        <w:spacing w:after="0" w:line="200" w:lineRule="auto"/>
        <w:tabs>
          <w:tab w:leader="none" w:pos="241" w:val="left"/>
        </w:tabs>
        <w:numPr>
          <w:ilvl w:val="0"/>
          <w:numId w:val="35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Clause D omitted ibid, w.e.f. 1.4.2020. prior to the omission, clause D read as follows:</w:t>
      </w:r>
    </w:p>
    <w:p>
      <w:pPr>
        <w:ind w:left="1"/>
        <w:spacing w:after="0" w:line="238" w:lineRule="auto"/>
        <w:rPr>
          <w:sz w:val="20"/>
          <w:szCs w:val="20"/>
          <w:color w:val="auto"/>
        </w:rPr>
      </w:pPr>
      <w:r>
        <w:rPr>
          <w:rFonts w:ascii="Times New Roman" w:cs="Times New Roman" w:eastAsia="Times New Roman" w:hAnsi="Times New Roman"/>
          <w:sz w:val="20"/>
          <w:szCs w:val="20"/>
          <w:i w:val="1"/>
          <w:iCs w:val="1"/>
          <w:color w:val="auto"/>
        </w:rPr>
        <w:t>“D. Separate posts of chairperson and chief executive officer</w:t>
      </w:r>
    </w:p>
    <w:p>
      <w:pPr>
        <w:spacing w:after="0" w:line="12" w:lineRule="exact"/>
        <w:rPr>
          <w:sz w:val="20"/>
          <w:szCs w:val="20"/>
          <w:color w:val="auto"/>
        </w:rPr>
      </w:pPr>
    </w:p>
    <w:p>
      <w:pPr>
        <w:ind w:left="1" w:right="20"/>
        <w:spacing w:after="0" w:line="234" w:lineRule="auto"/>
        <w:rPr>
          <w:sz w:val="20"/>
          <w:szCs w:val="20"/>
          <w:color w:val="auto"/>
        </w:rPr>
      </w:pPr>
      <w:r>
        <w:rPr>
          <w:rFonts w:ascii="Times New Roman" w:cs="Times New Roman" w:eastAsia="Times New Roman" w:hAnsi="Times New Roman"/>
          <w:sz w:val="20"/>
          <w:szCs w:val="20"/>
          <w:i w:val="1"/>
          <w:iCs w:val="1"/>
          <w:color w:val="auto"/>
        </w:rPr>
        <w:t>The listed entity may appoint separate persons to the post of chairperson and managing director or chief executive officer.”</w:t>
      </w:r>
    </w:p>
    <w:p>
      <w:pPr>
        <w:spacing w:after="0" w:line="198"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81</w:t>
      </w:r>
    </w:p>
    <w:p>
      <w:pPr>
        <w:sectPr>
          <w:pgSz w:w="11900" w:h="16838" w:orient="portrait"/>
          <w:cols w:equalWidth="0" w:num="1">
            <w:col w:w="9061"/>
          </w:cols>
          <w:pgMar w:left="1419" w:top="1360" w:right="1426" w:bottom="416" w:gutter="0" w:footer="0" w:header="0"/>
        </w:sectPr>
      </w:pPr>
    </w:p>
    <w:bookmarkStart w:id="81" w:name="page82"/>
    <w:bookmarkEnd w:id="81"/>
    <w:p>
      <w:pPr>
        <w:jc w:val="center"/>
        <w:ind w:right="40"/>
        <w:spacing w:after="0"/>
        <w:rPr>
          <w:sz w:val="20"/>
          <w:szCs w:val="20"/>
          <w:color w:val="auto"/>
        </w:rPr>
      </w:pPr>
      <w:r>
        <w:rPr>
          <w:rFonts w:ascii="Times New Roman" w:cs="Times New Roman" w:eastAsia="Times New Roman" w:hAnsi="Times New Roman"/>
          <w:sz w:val="24"/>
          <w:szCs w:val="24"/>
          <w:b w:val="1"/>
          <w:bCs w:val="1"/>
          <w:color w:val="auto"/>
        </w:rPr>
        <w:t>SCHEDULE III</w:t>
      </w:r>
    </w:p>
    <w:p>
      <w:pPr>
        <w:spacing w:after="0" w:line="276"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b w:val="1"/>
          <w:bCs w:val="1"/>
          <w:color w:val="auto"/>
        </w:rPr>
        <w:t>PART A: DISCLOSURES OF EVENTS OR INFORMATION: SPECIFIED</w:t>
      </w:r>
    </w:p>
    <w:p>
      <w:pPr>
        <w:ind w:left="3780"/>
        <w:spacing w:after="0"/>
        <w:rPr>
          <w:sz w:val="20"/>
          <w:szCs w:val="20"/>
          <w:color w:val="auto"/>
        </w:rPr>
      </w:pPr>
      <w:r>
        <w:rPr>
          <w:rFonts w:ascii="Times New Roman" w:cs="Times New Roman" w:eastAsia="Times New Roman" w:hAnsi="Times New Roman"/>
          <w:sz w:val="24"/>
          <w:szCs w:val="24"/>
          <w:b w:val="1"/>
          <w:bCs w:val="1"/>
          <w:color w:val="auto"/>
        </w:rPr>
        <w:t>SECURITIES</w:t>
      </w:r>
    </w:p>
    <w:p>
      <w:pPr>
        <w:ind w:left="3540"/>
        <w:spacing w:after="0" w:line="235" w:lineRule="auto"/>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Regulation 30]</w:t>
      </w:r>
    </w:p>
    <w:p>
      <w:pPr>
        <w:spacing w:after="0" w:line="292" w:lineRule="exact"/>
        <w:rPr>
          <w:sz w:val="20"/>
          <w:szCs w:val="20"/>
          <w:color w:val="auto"/>
        </w:rPr>
      </w:pPr>
    </w:p>
    <w:p>
      <w:pPr>
        <w:ind w:left="700" w:right="20"/>
        <w:spacing w:after="0" w:line="264" w:lineRule="auto"/>
        <w:rPr>
          <w:sz w:val="20"/>
          <w:szCs w:val="20"/>
          <w:color w:val="auto"/>
        </w:rPr>
      </w:pPr>
      <w:r>
        <w:rPr>
          <w:rFonts w:ascii="Times New Roman" w:cs="Times New Roman" w:eastAsia="Times New Roman" w:hAnsi="Times New Roman"/>
          <w:sz w:val="24"/>
          <w:szCs w:val="24"/>
          <w:color w:val="auto"/>
        </w:rPr>
        <w:t>The following shall be events/information, upon occurrence of which listed entity shall make disclosure to stock exchange(s):</w:t>
      </w:r>
    </w:p>
    <w:p>
      <w:pPr>
        <w:spacing w:after="0" w:line="200" w:lineRule="exact"/>
        <w:rPr>
          <w:sz w:val="20"/>
          <w:szCs w:val="20"/>
          <w:color w:val="auto"/>
        </w:rPr>
      </w:pPr>
    </w:p>
    <w:p>
      <w:pPr>
        <w:spacing w:after="0" w:line="347" w:lineRule="exact"/>
        <w:rPr>
          <w:sz w:val="20"/>
          <w:szCs w:val="20"/>
          <w:color w:val="auto"/>
        </w:rPr>
      </w:pPr>
    </w:p>
    <w:p>
      <w:pPr>
        <w:ind w:left="1060" w:right="20" w:hanging="361"/>
        <w:spacing w:after="0" w:line="234" w:lineRule="auto"/>
        <w:tabs>
          <w:tab w:leader="none" w:pos="1060" w:val="left"/>
        </w:tabs>
        <w:numPr>
          <w:ilvl w:val="0"/>
          <w:numId w:val="3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Events which shall be disclosed </w:t>
      </w:r>
      <w:r>
        <w:rPr>
          <w:rFonts w:ascii="Times New Roman" w:cs="Times New Roman" w:eastAsia="Times New Roman" w:hAnsi="Times New Roman"/>
          <w:sz w:val="24"/>
          <w:szCs w:val="24"/>
          <w:b w:val="1"/>
          <w:bCs w:val="1"/>
          <w:u w:val="single" w:color="auto"/>
          <w:color w:val="auto"/>
        </w:rPr>
        <w:t>without any</w:t>
      </w:r>
      <w:r>
        <w:rPr>
          <w:rFonts w:ascii="Times New Roman" w:cs="Times New Roman" w:eastAsia="Times New Roman" w:hAnsi="Times New Roman"/>
          <w:sz w:val="24"/>
          <w:szCs w:val="24"/>
          <w:b w:val="1"/>
          <w:bCs w:val="1"/>
          <w:color w:val="auto"/>
        </w:rPr>
        <w:t xml:space="preserve"> application of the guidelines for materiality as specified in sub-regulation (4) of regulation (30):</w:t>
      </w:r>
    </w:p>
    <w:p>
      <w:pPr>
        <w:spacing w:after="0" w:line="326" w:lineRule="exact"/>
        <w:rPr>
          <w:sz w:val="20"/>
          <w:szCs w:val="20"/>
          <w:color w:val="auto"/>
        </w:rPr>
      </w:pPr>
    </w:p>
    <w:p>
      <w:pPr>
        <w:jc w:val="both"/>
        <w:ind w:left="1060" w:right="20" w:hanging="361"/>
        <w:spacing w:after="0" w:line="236" w:lineRule="auto"/>
        <w:tabs>
          <w:tab w:leader="none" w:pos="1060" w:val="left"/>
        </w:tabs>
        <w:numPr>
          <w:ilvl w:val="0"/>
          <w:numId w:val="3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Acquisition(s) (including agreement to acquire), Scheme of Arrangement (amalgamation/ merger/ demerger/restructuring), or sale or disposal of any unit(s), division(s) or subsidiary of the listed entity or any other restructuring.</w:t>
      </w:r>
    </w:p>
    <w:p>
      <w:pPr>
        <w:spacing w:after="0" w:line="1" w:lineRule="exact"/>
        <w:rPr>
          <w:rFonts w:ascii="Times New Roman" w:cs="Times New Roman" w:eastAsia="Times New Roman" w:hAnsi="Times New Roman"/>
          <w:sz w:val="24"/>
          <w:szCs w:val="24"/>
          <w:color w:val="auto"/>
        </w:rPr>
      </w:pPr>
    </w:p>
    <w:p>
      <w:pPr>
        <w:ind w:left="11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For the purpose of this sub-para, the word 'acquisition' shall mean,-</w:t>
      </w:r>
    </w:p>
    <w:p>
      <w:pPr>
        <w:ind w:left="11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acquiring control, whether directly or indirectly; or,</w:t>
      </w:r>
    </w:p>
    <w:p>
      <w:pPr>
        <w:spacing w:after="0" w:line="127" w:lineRule="exact"/>
        <w:rPr>
          <w:sz w:val="20"/>
          <w:szCs w:val="20"/>
          <w:color w:val="auto"/>
        </w:rPr>
      </w:pPr>
    </w:p>
    <w:p>
      <w:pPr>
        <w:ind w:left="1400" w:right="80" w:hanging="292"/>
        <w:spacing w:after="0" w:line="234" w:lineRule="auto"/>
        <w:rPr>
          <w:sz w:val="20"/>
          <w:szCs w:val="20"/>
          <w:color w:val="auto"/>
        </w:rPr>
      </w:pPr>
      <w:r>
        <w:rPr>
          <w:rFonts w:ascii="Times New Roman" w:cs="Times New Roman" w:eastAsia="Times New Roman" w:hAnsi="Times New Roman"/>
          <w:sz w:val="24"/>
          <w:szCs w:val="24"/>
          <w:color w:val="auto"/>
        </w:rPr>
        <w:t>(ii)acquiring or agreeing to acquire shares or voting rights in, a company, whether directly or indirectly, such that -</w:t>
      </w:r>
    </w:p>
    <w:p>
      <w:pPr>
        <w:spacing w:after="0" w:line="14" w:lineRule="exact"/>
        <w:rPr>
          <w:sz w:val="20"/>
          <w:szCs w:val="20"/>
          <w:color w:val="auto"/>
        </w:rPr>
      </w:pPr>
    </w:p>
    <w:p>
      <w:pPr>
        <w:jc w:val="both"/>
        <w:ind w:left="2100" w:right="20" w:hanging="282"/>
        <w:spacing w:after="0" w:line="234" w:lineRule="auto"/>
        <w:rPr>
          <w:sz w:val="20"/>
          <w:szCs w:val="20"/>
          <w:color w:val="auto"/>
        </w:rPr>
      </w:pPr>
      <w:r>
        <w:rPr>
          <w:rFonts w:ascii="Times New Roman" w:cs="Times New Roman" w:eastAsia="Times New Roman" w:hAnsi="Times New Roman"/>
          <w:sz w:val="24"/>
          <w:szCs w:val="24"/>
          <w:color w:val="auto"/>
        </w:rPr>
        <w:t>(a) the listed entity holds shares or voting rights aggregating to five per cent or more of the shares or voting rights in the said company, or;</w:t>
      </w:r>
    </w:p>
    <w:p>
      <w:pPr>
        <w:spacing w:after="0" w:line="14" w:lineRule="exact"/>
        <w:rPr>
          <w:sz w:val="20"/>
          <w:szCs w:val="20"/>
          <w:color w:val="auto"/>
        </w:rPr>
      </w:pPr>
    </w:p>
    <w:p>
      <w:pPr>
        <w:jc w:val="both"/>
        <w:ind w:left="2100" w:right="20" w:hanging="282"/>
        <w:spacing w:after="0" w:line="237" w:lineRule="auto"/>
        <w:rPr>
          <w:sz w:val="20"/>
          <w:szCs w:val="20"/>
          <w:color w:val="auto"/>
        </w:rPr>
      </w:pPr>
      <w:r>
        <w:rPr>
          <w:rFonts w:ascii="Times New Roman" w:cs="Times New Roman" w:eastAsia="Times New Roman" w:hAnsi="Times New Roman"/>
          <w:sz w:val="24"/>
          <w:szCs w:val="24"/>
          <w:color w:val="auto"/>
        </w:rPr>
        <w:t>(b) there has been a change in holding from the last disclosure made under sub-clause (a) of clause (ii) of the Explanation to this sub-para and such change exceeds two per cent of the total shareholding or voting rights in the said company.</w:t>
      </w:r>
    </w:p>
    <w:p>
      <w:pPr>
        <w:spacing w:after="0" w:line="290" w:lineRule="exact"/>
        <w:rPr>
          <w:sz w:val="20"/>
          <w:szCs w:val="20"/>
          <w:color w:val="auto"/>
        </w:rPr>
      </w:pPr>
    </w:p>
    <w:p>
      <w:pPr>
        <w:jc w:val="both"/>
        <w:ind w:left="1060" w:right="20" w:hanging="361"/>
        <w:spacing w:after="0" w:line="237" w:lineRule="auto"/>
        <w:tabs>
          <w:tab w:leader="none" w:pos="1060" w:val="left"/>
        </w:tabs>
        <w:numPr>
          <w:ilvl w:val="0"/>
          <w:numId w:val="3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Issuance or forfeiture of securities, split or consolidation of shares, buyback of securities, any restriction on transferability of securities or alteration in terms or structure of existing securities including forfeiture, reissue of forfeited securities, alteration of calls, redemption of securities etc.</w:t>
      </w:r>
    </w:p>
    <w:p>
      <w:pPr>
        <w:spacing w:after="0" w:line="1" w:lineRule="exact"/>
        <w:rPr>
          <w:rFonts w:ascii="Times New Roman" w:cs="Times New Roman" w:eastAsia="Times New Roman" w:hAnsi="Times New Roman"/>
          <w:sz w:val="24"/>
          <w:szCs w:val="24"/>
          <w:color w:val="auto"/>
        </w:rPr>
      </w:pPr>
    </w:p>
    <w:p>
      <w:pPr>
        <w:ind w:left="1060" w:hanging="361"/>
        <w:spacing w:after="0"/>
        <w:tabs>
          <w:tab w:leader="none" w:pos="1060" w:val="left"/>
        </w:tabs>
        <w:numPr>
          <w:ilvl w:val="0"/>
          <w:numId w:val="3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Revision in Rating(s).</w:t>
      </w:r>
    </w:p>
    <w:p>
      <w:pPr>
        <w:spacing w:after="0" w:line="12" w:lineRule="exact"/>
        <w:rPr>
          <w:rFonts w:ascii="Times New Roman" w:cs="Times New Roman" w:eastAsia="Times New Roman" w:hAnsi="Times New Roman"/>
          <w:sz w:val="24"/>
          <w:szCs w:val="24"/>
          <w:color w:val="auto"/>
        </w:rPr>
      </w:pPr>
    </w:p>
    <w:p>
      <w:pPr>
        <w:jc w:val="both"/>
        <w:ind w:left="1060" w:right="20" w:hanging="361"/>
        <w:spacing w:after="0" w:line="236" w:lineRule="auto"/>
        <w:tabs>
          <w:tab w:leader="none" w:pos="1060" w:val="left"/>
        </w:tabs>
        <w:numPr>
          <w:ilvl w:val="0"/>
          <w:numId w:val="3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Outcome of Meetings of the board of directors: The listed entity shall disclose to the Exchange(s), within 30 minutes of the closure of the meeting, held to consider the following:</w:t>
      </w:r>
    </w:p>
    <w:p>
      <w:pPr>
        <w:spacing w:after="0" w:line="13" w:lineRule="exact"/>
        <w:rPr>
          <w:rFonts w:ascii="Times New Roman" w:cs="Times New Roman" w:eastAsia="Times New Roman" w:hAnsi="Times New Roman"/>
          <w:sz w:val="24"/>
          <w:szCs w:val="24"/>
          <w:color w:val="auto"/>
        </w:rPr>
      </w:pPr>
    </w:p>
    <w:p>
      <w:pPr>
        <w:ind w:left="1420" w:right="20" w:hanging="361"/>
        <w:spacing w:after="0" w:line="234" w:lineRule="auto"/>
        <w:tabs>
          <w:tab w:leader="none" w:pos="1420" w:val="left"/>
        </w:tabs>
        <w:numPr>
          <w:ilvl w:val="1"/>
          <w:numId w:val="3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dividends and/or cash bonuses recommended or declared or the decision to pass any dividend and the date on which dividend shall be paid/dispatched;</w:t>
      </w:r>
    </w:p>
    <w:p>
      <w:pPr>
        <w:spacing w:after="0" w:line="1" w:lineRule="exact"/>
        <w:rPr>
          <w:rFonts w:ascii="Times New Roman" w:cs="Times New Roman" w:eastAsia="Times New Roman" w:hAnsi="Times New Roman"/>
          <w:sz w:val="24"/>
          <w:szCs w:val="24"/>
          <w:color w:val="auto"/>
        </w:rPr>
      </w:pPr>
    </w:p>
    <w:p>
      <w:pPr>
        <w:ind w:left="1420" w:hanging="361"/>
        <w:spacing w:after="0"/>
        <w:tabs>
          <w:tab w:leader="none" w:pos="1420" w:val="left"/>
        </w:tabs>
        <w:numPr>
          <w:ilvl w:val="1"/>
          <w:numId w:val="3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cancellation of dividend with reasons thereof</w:t>
      </w:r>
      <w:r>
        <w:rPr>
          <w:rFonts w:ascii="Times New Roman" w:cs="Times New Roman" w:eastAsia="Times New Roman" w:hAnsi="Times New Roman"/>
          <w:sz w:val="24"/>
          <w:szCs w:val="24"/>
          <w:b w:val="1"/>
          <w:bCs w:val="1"/>
          <w:color w:val="auto"/>
        </w:rPr>
        <w:t>;</w:t>
      </w:r>
    </w:p>
    <w:p>
      <w:pPr>
        <w:ind w:left="1420" w:hanging="361"/>
        <w:spacing w:after="0"/>
        <w:tabs>
          <w:tab w:leader="none" w:pos="1420" w:val="left"/>
        </w:tabs>
        <w:numPr>
          <w:ilvl w:val="1"/>
          <w:numId w:val="3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decision on buyback of securities;</w:t>
      </w:r>
    </w:p>
    <w:p>
      <w:pPr>
        <w:ind w:left="1420" w:hanging="361"/>
        <w:spacing w:after="0"/>
        <w:tabs>
          <w:tab w:leader="none" w:pos="1420" w:val="left"/>
        </w:tabs>
        <w:numPr>
          <w:ilvl w:val="1"/>
          <w:numId w:val="3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decision with respect to fund raising proposed to be undertaken</w:t>
      </w:r>
    </w:p>
    <w:p>
      <w:pPr>
        <w:spacing w:after="0" w:line="12" w:lineRule="exact"/>
        <w:rPr>
          <w:rFonts w:ascii="Times New Roman" w:cs="Times New Roman" w:eastAsia="Times New Roman" w:hAnsi="Times New Roman"/>
          <w:sz w:val="24"/>
          <w:szCs w:val="24"/>
          <w:color w:val="auto"/>
        </w:rPr>
      </w:pPr>
    </w:p>
    <w:p>
      <w:pPr>
        <w:ind w:left="1420" w:right="20" w:hanging="361"/>
        <w:spacing w:after="0" w:line="234" w:lineRule="auto"/>
        <w:tabs>
          <w:tab w:leader="none" w:pos="1420" w:val="left"/>
        </w:tabs>
        <w:numPr>
          <w:ilvl w:val="1"/>
          <w:numId w:val="3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increase in capital by issue of bonus shares through capitalization including the date on which such bonus shares shall be credited/dispatched;</w:t>
      </w:r>
    </w:p>
    <w:p>
      <w:pPr>
        <w:spacing w:after="0" w:line="13" w:lineRule="exact"/>
        <w:rPr>
          <w:rFonts w:ascii="Times New Roman" w:cs="Times New Roman" w:eastAsia="Times New Roman" w:hAnsi="Times New Roman"/>
          <w:sz w:val="24"/>
          <w:szCs w:val="24"/>
          <w:color w:val="auto"/>
        </w:rPr>
      </w:pPr>
    </w:p>
    <w:p>
      <w:pPr>
        <w:jc w:val="both"/>
        <w:ind w:left="1420" w:right="20" w:hanging="361"/>
        <w:spacing w:after="0" w:line="236" w:lineRule="auto"/>
        <w:tabs>
          <w:tab w:leader="none" w:pos="1420" w:val="left"/>
        </w:tabs>
        <w:numPr>
          <w:ilvl w:val="1"/>
          <w:numId w:val="3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reissue of forfeited shares or securities, or the issue of shares or securities held in reserve for future issue or the creation in any form or manner of new shares or securities or any other rights, privileges or benefits to subscribe to;</w:t>
      </w:r>
    </w:p>
    <w:p>
      <w:pPr>
        <w:spacing w:after="0" w:line="2" w:lineRule="exact"/>
        <w:rPr>
          <w:rFonts w:ascii="Times New Roman" w:cs="Times New Roman" w:eastAsia="Times New Roman" w:hAnsi="Times New Roman"/>
          <w:sz w:val="24"/>
          <w:szCs w:val="24"/>
          <w:color w:val="auto"/>
        </w:rPr>
      </w:pPr>
    </w:p>
    <w:p>
      <w:pPr>
        <w:ind w:left="1420" w:hanging="361"/>
        <w:spacing w:after="0"/>
        <w:tabs>
          <w:tab w:leader="none" w:pos="1420" w:val="left"/>
        </w:tabs>
        <w:numPr>
          <w:ilvl w:val="1"/>
          <w:numId w:val="3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short particulars of any other alterations of capital, including calls;</w:t>
      </w:r>
    </w:p>
    <w:p>
      <w:pPr>
        <w:ind w:left="1420" w:hanging="361"/>
        <w:spacing w:after="0"/>
        <w:tabs>
          <w:tab w:leader="none" w:pos="1420" w:val="left"/>
        </w:tabs>
        <w:numPr>
          <w:ilvl w:val="1"/>
          <w:numId w:val="3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results;</w:t>
      </w:r>
    </w:p>
    <w:p>
      <w:pPr>
        <w:ind w:left="1420" w:hanging="361"/>
        <w:spacing w:after="0"/>
        <w:tabs>
          <w:tab w:leader="none" w:pos="1420" w:val="left"/>
        </w:tabs>
        <w:numPr>
          <w:ilvl w:val="1"/>
          <w:numId w:val="3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decision on voluntary delisting by the listed entity from stock exchange(s).</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82</w:t>
      </w:r>
    </w:p>
    <w:p>
      <w:pPr>
        <w:sectPr>
          <w:pgSz w:w="11900" w:h="16838" w:orient="portrait"/>
          <w:cols w:equalWidth="0" w:num="1">
            <w:col w:w="9040"/>
          </w:cols>
          <w:pgMar w:left="1440" w:top="1435" w:right="1426" w:bottom="416" w:gutter="0" w:footer="0" w:header="0"/>
        </w:sectPr>
      </w:pPr>
    </w:p>
    <w:bookmarkStart w:id="82" w:name="page83"/>
    <w:bookmarkEnd w:id="82"/>
    <w:p>
      <w:pPr>
        <w:spacing w:after="0" w:line="3" w:lineRule="exact"/>
        <w:rPr>
          <w:sz w:val="20"/>
          <w:szCs w:val="20"/>
          <w:color w:val="auto"/>
        </w:rPr>
      </w:pPr>
    </w:p>
    <w:p>
      <w:pPr>
        <w:jc w:val="both"/>
        <w:ind w:left="1081" w:right="20" w:hanging="361"/>
        <w:spacing w:after="0" w:line="237" w:lineRule="auto"/>
        <w:tabs>
          <w:tab w:leader="none" w:pos="1081" w:val="left"/>
        </w:tabs>
        <w:numPr>
          <w:ilvl w:val="0"/>
          <w:numId w:val="3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Agreements (viz. shareholder agreement(s), joint venture agreement(s), family settlement agreement(s) (to the extent that it impacts management and control of the listed entity), agreement(s)/treaty(ies)/contract(s) with media companies) which are binding and not in normal course of business, revision(s) or amendment(s) and termination(s) thereof.</w:t>
      </w:r>
    </w:p>
    <w:p>
      <w:pPr>
        <w:spacing w:after="0" w:line="17" w:lineRule="exact"/>
        <w:rPr>
          <w:rFonts w:ascii="Times New Roman" w:cs="Times New Roman" w:eastAsia="Times New Roman" w:hAnsi="Times New Roman"/>
          <w:sz w:val="24"/>
          <w:szCs w:val="24"/>
          <w:color w:val="auto"/>
        </w:rPr>
      </w:pPr>
    </w:p>
    <w:p>
      <w:pPr>
        <w:ind w:left="1081" w:right="20" w:hanging="361"/>
        <w:spacing w:after="0" w:line="234" w:lineRule="auto"/>
        <w:tabs>
          <w:tab w:leader="none" w:pos="1081" w:val="left"/>
        </w:tabs>
        <w:numPr>
          <w:ilvl w:val="0"/>
          <w:numId w:val="3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Fraud/defaults by promoter or key managerial personnel or by listed entity or arrest of key managerial personnel or promoter.</w:t>
      </w:r>
    </w:p>
    <w:p>
      <w:pPr>
        <w:spacing w:after="0" w:line="13" w:lineRule="exact"/>
        <w:rPr>
          <w:rFonts w:ascii="Times New Roman" w:cs="Times New Roman" w:eastAsia="Times New Roman" w:hAnsi="Times New Roman"/>
          <w:sz w:val="24"/>
          <w:szCs w:val="24"/>
          <w:color w:val="auto"/>
        </w:rPr>
      </w:pPr>
    </w:p>
    <w:p>
      <w:pPr>
        <w:jc w:val="both"/>
        <w:ind w:left="1081" w:right="20" w:hanging="361"/>
        <w:spacing w:after="0" w:line="235" w:lineRule="auto"/>
        <w:tabs>
          <w:tab w:leader="none" w:pos="1081" w:val="left"/>
        </w:tabs>
        <w:numPr>
          <w:ilvl w:val="0"/>
          <w:numId w:val="3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in directors, key managerial personnel (Managing Director, Chief Executive Officer, Chief Financial Officer , Company Secretary etc.), Auditor and Compliance Officer.</w:t>
      </w:r>
    </w:p>
    <w:p>
      <w:pPr>
        <w:spacing w:after="0" w:line="3" w:lineRule="exact"/>
        <w:rPr>
          <w:sz w:val="20"/>
          <w:szCs w:val="20"/>
          <w:color w:val="auto"/>
        </w:rPr>
      </w:pPr>
    </w:p>
    <w:p>
      <w:pPr>
        <w:jc w:val="both"/>
        <w:ind w:left="721" w:right="20"/>
        <w:spacing w:after="0" w:line="222" w:lineRule="auto"/>
        <w:rPr>
          <w:sz w:val="20"/>
          <w:szCs w:val="20"/>
          <w:color w:val="auto"/>
        </w:rPr>
      </w:pPr>
      <w:r>
        <w:rPr>
          <w:rFonts w:ascii="Times New Roman" w:cs="Times New Roman" w:eastAsia="Times New Roman" w:hAnsi="Times New Roman"/>
          <w:sz w:val="32"/>
          <w:szCs w:val="32"/>
          <w:color w:val="auto"/>
          <w:vertAlign w:val="superscript"/>
        </w:rPr>
        <w:t>134</w:t>
      </w:r>
      <w:r>
        <w:rPr>
          <w:rFonts w:ascii="Times New Roman" w:cs="Times New Roman" w:eastAsia="Times New Roman" w:hAnsi="Times New Roman"/>
          <w:sz w:val="24"/>
          <w:szCs w:val="24"/>
          <w:color w:val="auto"/>
        </w:rPr>
        <w:t>[(7A) In case of resignation of the auditor of the listed entity, detailed reasons for resignation of auditor, as given by the said auditor, shall be disclosed by the listed entities to the stock exchanges as soon as possible but not later than twenty four hours of receipt of such reasons from the auditor.</w:t>
      </w:r>
    </w:p>
    <w:p>
      <w:pPr>
        <w:spacing w:after="0" w:line="12" w:lineRule="exact"/>
        <w:rPr>
          <w:sz w:val="20"/>
          <w:szCs w:val="20"/>
          <w:color w:val="auto"/>
        </w:rPr>
      </w:pPr>
    </w:p>
    <w:p>
      <w:pPr>
        <w:jc w:val="both"/>
        <w:ind w:left="721" w:right="20"/>
        <w:spacing w:after="0" w:line="237" w:lineRule="auto"/>
        <w:rPr>
          <w:sz w:val="20"/>
          <w:szCs w:val="20"/>
          <w:color w:val="auto"/>
        </w:rPr>
      </w:pPr>
      <w:r>
        <w:rPr>
          <w:rFonts w:ascii="Times New Roman" w:cs="Times New Roman" w:eastAsia="Times New Roman" w:hAnsi="Times New Roman"/>
          <w:sz w:val="24"/>
          <w:szCs w:val="24"/>
          <w:color w:val="auto"/>
        </w:rPr>
        <w:t>(7B) Resignation of auditor including reasons for resignation: In case of resignation of an independent director of the listed entity, within seven days from the date of resignation, the following disclosures shall be made to the stock exchanges by the listed entities:</w:t>
      </w:r>
    </w:p>
    <w:p>
      <w:pPr>
        <w:spacing w:after="0" w:line="14" w:lineRule="exact"/>
        <w:rPr>
          <w:sz w:val="20"/>
          <w:szCs w:val="20"/>
          <w:color w:val="auto"/>
        </w:rPr>
      </w:pPr>
    </w:p>
    <w:p>
      <w:pPr>
        <w:ind w:left="721" w:right="20" w:hanging="1"/>
        <w:spacing w:after="0" w:line="234" w:lineRule="auto"/>
        <w:tabs>
          <w:tab w:leader="none" w:pos="1441" w:val="left"/>
        </w:tabs>
        <w:numPr>
          <w:ilvl w:val="0"/>
          <w:numId w:val="3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Detailed reasons for the resignation of independent directors as given by the said director shall be disclosed by the listed entities to the stock exchanges.</w:t>
      </w:r>
    </w:p>
    <w:p>
      <w:pPr>
        <w:spacing w:after="0" w:line="13" w:lineRule="exact"/>
        <w:rPr>
          <w:rFonts w:ascii="Times New Roman" w:cs="Times New Roman" w:eastAsia="Times New Roman" w:hAnsi="Times New Roman"/>
          <w:sz w:val="24"/>
          <w:szCs w:val="24"/>
          <w:color w:val="auto"/>
        </w:rPr>
      </w:pPr>
    </w:p>
    <w:p>
      <w:pPr>
        <w:ind w:left="721" w:right="20" w:hanging="1"/>
        <w:spacing w:after="0" w:line="234" w:lineRule="auto"/>
        <w:tabs>
          <w:tab w:leader="none" w:pos="1441" w:val="left"/>
        </w:tabs>
        <w:numPr>
          <w:ilvl w:val="0"/>
          <w:numId w:val="3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independent director shall, along with the detailed reasons, also provide a confirmation that there is no other material reasons other than those provided.</w:t>
      </w:r>
    </w:p>
    <w:p>
      <w:pPr>
        <w:spacing w:after="0" w:line="2" w:lineRule="exact"/>
        <w:rPr>
          <w:rFonts w:ascii="Times New Roman" w:cs="Times New Roman" w:eastAsia="Times New Roman" w:hAnsi="Times New Roman"/>
          <w:sz w:val="24"/>
          <w:szCs w:val="24"/>
          <w:color w:val="auto"/>
        </w:rPr>
      </w:pPr>
    </w:p>
    <w:p>
      <w:pPr>
        <w:ind w:left="1441" w:hanging="721"/>
        <w:spacing w:after="0"/>
        <w:tabs>
          <w:tab w:leader="none" w:pos="1441" w:val="left"/>
        </w:tabs>
        <w:numPr>
          <w:ilvl w:val="0"/>
          <w:numId w:val="3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confirmation as provided by the independent director above shall also be</w:t>
      </w:r>
    </w:p>
    <w:p>
      <w:pPr>
        <w:spacing w:after="0" w:line="12" w:lineRule="exact"/>
        <w:rPr>
          <w:sz w:val="20"/>
          <w:szCs w:val="20"/>
          <w:color w:val="auto"/>
        </w:rPr>
      </w:pPr>
    </w:p>
    <w:p>
      <w:pPr>
        <w:ind w:left="721" w:right="20"/>
        <w:spacing w:after="0" w:line="234" w:lineRule="auto"/>
        <w:rPr>
          <w:sz w:val="20"/>
          <w:szCs w:val="20"/>
          <w:color w:val="auto"/>
        </w:rPr>
      </w:pPr>
      <w:r>
        <w:rPr>
          <w:rFonts w:ascii="Times New Roman" w:cs="Times New Roman" w:eastAsia="Times New Roman" w:hAnsi="Times New Roman"/>
          <w:sz w:val="24"/>
          <w:szCs w:val="24"/>
          <w:color w:val="auto"/>
        </w:rPr>
        <w:t>disclosed by the listed entities to the stock exchanges along with the detailed reasons as specified in sub-clause (i) above.]</w:t>
      </w:r>
    </w:p>
    <w:p>
      <w:pPr>
        <w:spacing w:after="0" w:line="2" w:lineRule="exact"/>
        <w:rPr>
          <w:sz w:val="20"/>
          <w:szCs w:val="20"/>
          <w:color w:val="auto"/>
        </w:rPr>
      </w:pPr>
    </w:p>
    <w:p>
      <w:pPr>
        <w:ind w:left="1081" w:hanging="361"/>
        <w:spacing w:after="0"/>
        <w:tabs>
          <w:tab w:leader="none" w:pos="1081" w:val="left"/>
        </w:tabs>
        <w:numPr>
          <w:ilvl w:val="0"/>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Appointment or discontinuation of share transfer agent.</w:t>
      </w:r>
    </w:p>
    <w:p>
      <w:pPr>
        <w:ind w:left="1081" w:hanging="361"/>
        <w:spacing w:after="0"/>
        <w:tabs>
          <w:tab w:leader="none" w:pos="1081" w:val="left"/>
        </w:tabs>
        <w:numPr>
          <w:ilvl w:val="0"/>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Corporate debt restructuring.</w:t>
      </w:r>
    </w:p>
    <w:p>
      <w:pPr>
        <w:ind w:left="1081" w:hanging="361"/>
        <w:spacing w:after="0"/>
        <w:tabs>
          <w:tab w:leader="none" w:pos="1081" w:val="left"/>
        </w:tabs>
        <w:numPr>
          <w:ilvl w:val="0"/>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time settlement with a bank.</w:t>
      </w:r>
    </w:p>
    <w:p>
      <w:pPr>
        <w:ind w:left="1081" w:hanging="361"/>
        <w:spacing w:after="0"/>
        <w:tabs>
          <w:tab w:leader="none" w:pos="1081" w:val="left"/>
        </w:tabs>
        <w:numPr>
          <w:ilvl w:val="0"/>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Reference to BIFR and winding-up petition filed by any party / creditors.</w:t>
      </w:r>
    </w:p>
    <w:p>
      <w:pPr>
        <w:spacing w:after="0" w:line="12" w:lineRule="exact"/>
        <w:rPr>
          <w:rFonts w:ascii="Times New Roman" w:cs="Times New Roman" w:eastAsia="Times New Roman" w:hAnsi="Times New Roman"/>
          <w:sz w:val="24"/>
          <w:szCs w:val="24"/>
          <w:color w:val="auto"/>
        </w:rPr>
      </w:pPr>
    </w:p>
    <w:p>
      <w:pPr>
        <w:jc w:val="both"/>
        <w:ind w:left="1081" w:right="20" w:hanging="361"/>
        <w:spacing w:after="0" w:line="236" w:lineRule="auto"/>
        <w:tabs>
          <w:tab w:leader="none" w:pos="1081" w:val="left"/>
        </w:tabs>
        <w:numPr>
          <w:ilvl w:val="0"/>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Issuance of Notices, call letters, resolutions and circulars sent to shareholders, debenture holders or creditors or any class of them or advertised in the media by the listed entity.</w:t>
      </w:r>
    </w:p>
    <w:p>
      <w:pPr>
        <w:spacing w:after="0" w:line="1" w:lineRule="exact"/>
        <w:rPr>
          <w:rFonts w:ascii="Times New Roman" w:cs="Times New Roman" w:eastAsia="Times New Roman" w:hAnsi="Times New Roman"/>
          <w:sz w:val="24"/>
          <w:szCs w:val="24"/>
          <w:color w:val="auto"/>
        </w:rPr>
      </w:pPr>
    </w:p>
    <w:p>
      <w:pPr>
        <w:ind w:left="1081" w:hanging="361"/>
        <w:spacing w:after="0"/>
        <w:tabs>
          <w:tab w:leader="none" w:pos="1081" w:val="left"/>
        </w:tabs>
        <w:numPr>
          <w:ilvl w:val="0"/>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Proceedings of Annual and extraordinary general meetings of the listed entity.</w:t>
      </w:r>
    </w:p>
    <w:p>
      <w:pPr>
        <w:ind w:left="1081" w:hanging="361"/>
        <w:spacing w:after="0"/>
        <w:tabs>
          <w:tab w:leader="none" w:pos="1081" w:val="left"/>
        </w:tabs>
        <w:numPr>
          <w:ilvl w:val="0"/>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Amendments to memorandum and articles of association of listed entity, in brief.</w:t>
      </w:r>
    </w:p>
    <w:p>
      <w:pPr>
        <w:ind w:left="1081" w:hanging="361"/>
        <w:spacing w:after="0"/>
        <w:tabs>
          <w:tab w:leader="none" w:pos="1081" w:val="left"/>
        </w:tabs>
        <w:numPr>
          <w:ilvl w:val="0"/>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Schedule of Analyst or institutional investor meet and presentations on financial</w:t>
      </w:r>
    </w:p>
    <w:p>
      <w:pPr>
        <w:ind w:left="1081"/>
        <w:spacing w:after="0"/>
        <w:rPr>
          <w:sz w:val="20"/>
          <w:szCs w:val="20"/>
          <w:color w:val="auto"/>
        </w:rPr>
      </w:pPr>
      <w:r>
        <w:rPr>
          <w:rFonts w:ascii="Times New Roman" w:cs="Times New Roman" w:eastAsia="Times New Roman" w:hAnsi="Times New Roman"/>
          <w:sz w:val="24"/>
          <w:szCs w:val="24"/>
          <w:color w:val="auto"/>
        </w:rPr>
        <w:t>results made by the listed entity to analysts or institutional investors;</w:t>
      </w:r>
    </w:p>
    <w:p>
      <w:pPr>
        <w:spacing w:after="0" w:line="12" w:lineRule="exact"/>
        <w:rPr>
          <w:sz w:val="20"/>
          <w:szCs w:val="20"/>
          <w:color w:val="auto"/>
        </w:rPr>
      </w:pPr>
    </w:p>
    <w:p>
      <w:pPr>
        <w:ind w:left="1081" w:right="20" w:hanging="448"/>
        <w:spacing w:after="0" w:line="234" w:lineRule="auto"/>
        <w:rPr>
          <w:sz w:val="20"/>
          <w:szCs w:val="20"/>
          <w:color w:val="auto"/>
        </w:rPr>
      </w:pPr>
      <w:r>
        <w:rPr>
          <w:rFonts w:ascii="Times New Roman" w:cs="Times New Roman" w:eastAsia="Times New Roman" w:hAnsi="Times New Roman"/>
          <w:sz w:val="24"/>
          <w:szCs w:val="24"/>
          <w:color w:val="auto"/>
        </w:rPr>
        <w:t>[16</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following events in relation to the corporate insolvency resolution process (CIRP) of a listed corporate debtor under the Insolvency Code:</w:t>
      </w:r>
    </w:p>
    <w:p>
      <w:pPr>
        <w:spacing w:after="0" w:line="14" w:lineRule="exact"/>
        <w:rPr>
          <w:sz w:val="20"/>
          <w:szCs w:val="20"/>
          <w:color w:val="auto"/>
        </w:rPr>
      </w:pPr>
    </w:p>
    <w:p>
      <w:pPr>
        <w:ind w:left="2341" w:right="20" w:hanging="361"/>
        <w:spacing w:after="0" w:line="234" w:lineRule="auto"/>
        <w:tabs>
          <w:tab w:leader="none" w:pos="2341" w:val="left"/>
        </w:tabs>
        <w:numPr>
          <w:ilvl w:val="0"/>
          <w:numId w:val="3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Filing of application by the corporate applicant for initiation of CIRP, also specifying the amount of default;</w:t>
      </w:r>
    </w:p>
    <w:p>
      <w:pPr>
        <w:spacing w:after="0" w:line="13" w:lineRule="exact"/>
        <w:rPr>
          <w:rFonts w:ascii="Times New Roman" w:cs="Times New Roman" w:eastAsia="Times New Roman" w:hAnsi="Times New Roman"/>
          <w:sz w:val="24"/>
          <w:szCs w:val="24"/>
          <w:color w:val="auto"/>
        </w:rPr>
      </w:pPr>
    </w:p>
    <w:p>
      <w:pPr>
        <w:ind w:left="2341" w:right="20" w:hanging="361"/>
        <w:spacing w:after="0" w:line="234" w:lineRule="auto"/>
        <w:tabs>
          <w:tab w:leader="none" w:pos="2341" w:val="left"/>
        </w:tabs>
        <w:numPr>
          <w:ilvl w:val="0"/>
          <w:numId w:val="3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Filing of application by financial creditors for initiation of CIRP against the corporate debtor, also specifying the amount of default;</w:t>
      </w:r>
    </w:p>
    <w:p>
      <w:pPr>
        <w:spacing w:after="0" w:line="13" w:lineRule="exact"/>
        <w:rPr>
          <w:rFonts w:ascii="Times New Roman" w:cs="Times New Roman" w:eastAsia="Times New Roman" w:hAnsi="Times New Roman"/>
          <w:sz w:val="24"/>
          <w:szCs w:val="24"/>
          <w:color w:val="auto"/>
        </w:rPr>
      </w:pPr>
    </w:p>
    <w:p>
      <w:pPr>
        <w:ind w:left="2341" w:right="20" w:hanging="361"/>
        <w:spacing w:after="0" w:line="234" w:lineRule="auto"/>
        <w:tabs>
          <w:tab w:leader="none" w:pos="2341" w:val="left"/>
        </w:tabs>
        <w:numPr>
          <w:ilvl w:val="0"/>
          <w:numId w:val="3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Admission of application by the Tribunal, along with amount of default or rejection or withdrawal, as applicable ;</w:t>
      </w:r>
    </w:p>
    <w:p>
      <w:pPr>
        <w:spacing w:after="0" w:line="14" w:lineRule="exact"/>
        <w:rPr>
          <w:rFonts w:ascii="Times New Roman" w:cs="Times New Roman" w:eastAsia="Times New Roman" w:hAnsi="Times New Roman"/>
          <w:sz w:val="24"/>
          <w:szCs w:val="24"/>
          <w:color w:val="auto"/>
        </w:rPr>
      </w:pPr>
    </w:p>
    <w:p>
      <w:pPr>
        <w:ind w:left="2341" w:right="20" w:hanging="361"/>
        <w:spacing w:after="0" w:line="234" w:lineRule="auto"/>
        <w:tabs>
          <w:tab w:leader="none" w:pos="2341" w:val="left"/>
        </w:tabs>
        <w:numPr>
          <w:ilvl w:val="0"/>
          <w:numId w:val="3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announcement made pursuant to order passed by the Tribunal under section 13 of Insolvency Code;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445770</wp:posOffset>
                </wp:positionV>
                <wp:extent cx="182880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1pt" to="144pt,35.1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1" w:hanging="1"/>
        <w:spacing w:after="0" w:line="223" w:lineRule="auto"/>
        <w:tabs>
          <w:tab w:leader="none" w:pos="246" w:val="left"/>
        </w:tabs>
        <w:numPr>
          <w:ilvl w:val="0"/>
          <w:numId w:val="36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(Listing Obligations and Disclosure Requirements) (Amendment) Regulations, 2018, w.e.f. 1.4.2019.</w:t>
      </w:r>
    </w:p>
    <w:p>
      <w:pPr>
        <w:spacing w:after="0" w:line="198"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83</w:t>
      </w:r>
    </w:p>
    <w:p>
      <w:pPr>
        <w:sectPr>
          <w:pgSz w:w="11900" w:h="16838" w:orient="portrait"/>
          <w:cols w:equalWidth="0" w:num="1">
            <w:col w:w="9061"/>
          </w:cols>
          <w:pgMar w:left="1419" w:top="1440" w:right="1426" w:bottom="416" w:gutter="0" w:footer="0" w:header="0"/>
        </w:sectPr>
      </w:pPr>
    </w:p>
    <w:bookmarkStart w:id="83" w:name="page84"/>
    <w:bookmarkEnd w:id="83"/>
    <w:p>
      <w:pPr>
        <w:spacing w:after="0" w:line="3" w:lineRule="exact"/>
        <w:rPr>
          <w:sz w:val="20"/>
          <w:szCs w:val="20"/>
          <w:color w:val="auto"/>
        </w:rPr>
      </w:pPr>
    </w:p>
    <w:p>
      <w:pPr>
        <w:jc w:val="both"/>
        <w:ind w:left="2341" w:right="20" w:hanging="361"/>
        <w:spacing w:after="0" w:line="236" w:lineRule="auto"/>
        <w:tabs>
          <w:tab w:leader="none" w:pos="2341" w:val="left"/>
        </w:tabs>
        <w:numPr>
          <w:ilvl w:val="0"/>
          <w:numId w:val="3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 of creditors as required to be displayed by the corporate debtor under regulation 13(2)(c) of the IBBI (Insolvency Resolution Process for Corporate Persons) Regulations, 2016;</w:t>
      </w:r>
    </w:p>
    <w:p>
      <w:pPr>
        <w:spacing w:after="0" w:line="1" w:lineRule="exact"/>
        <w:rPr>
          <w:rFonts w:ascii="Times New Roman" w:cs="Times New Roman" w:eastAsia="Times New Roman" w:hAnsi="Times New Roman"/>
          <w:sz w:val="24"/>
          <w:szCs w:val="24"/>
          <w:color w:val="auto"/>
        </w:rPr>
      </w:pPr>
    </w:p>
    <w:p>
      <w:pPr>
        <w:ind w:left="2521" w:hanging="541"/>
        <w:spacing w:after="0"/>
        <w:tabs>
          <w:tab w:leader="none" w:pos="2521" w:val="left"/>
        </w:tabs>
        <w:numPr>
          <w:ilvl w:val="0"/>
          <w:numId w:val="3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Appointment/ Replacement of the Resolution Professional;</w:t>
      </w:r>
    </w:p>
    <w:p>
      <w:pPr>
        <w:spacing w:after="0" w:line="12" w:lineRule="exact"/>
        <w:rPr>
          <w:rFonts w:ascii="Times New Roman" w:cs="Times New Roman" w:eastAsia="Times New Roman" w:hAnsi="Times New Roman"/>
          <w:sz w:val="24"/>
          <w:szCs w:val="24"/>
          <w:color w:val="auto"/>
        </w:rPr>
      </w:pPr>
    </w:p>
    <w:p>
      <w:pPr>
        <w:ind w:left="2341" w:right="20" w:hanging="361"/>
        <w:spacing w:after="0" w:line="234" w:lineRule="auto"/>
        <w:tabs>
          <w:tab w:leader="none" w:pos="2341" w:val="left"/>
        </w:tabs>
        <w:numPr>
          <w:ilvl w:val="0"/>
          <w:numId w:val="3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Prior or post-facto intimation of the meetings of Committee of Creditors;</w:t>
      </w:r>
    </w:p>
    <w:p>
      <w:pPr>
        <w:spacing w:after="0" w:line="13" w:lineRule="exact"/>
        <w:rPr>
          <w:rFonts w:ascii="Times New Roman" w:cs="Times New Roman" w:eastAsia="Times New Roman" w:hAnsi="Times New Roman"/>
          <w:sz w:val="24"/>
          <w:szCs w:val="24"/>
          <w:color w:val="auto"/>
        </w:rPr>
      </w:pPr>
    </w:p>
    <w:p>
      <w:pPr>
        <w:jc w:val="both"/>
        <w:ind w:left="2341" w:right="20" w:hanging="361"/>
        <w:spacing w:after="0" w:line="237" w:lineRule="auto"/>
        <w:tabs>
          <w:tab w:leader="none" w:pos="2341" w:val="left"/>
        </w:tabs>
        <w:numPr>
          <w:ilvl w:val="0"/>
          <w:numId w:val="3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particulars of invitation of resolution plans under section 25(2)(h) of Insolvency Code in the Form specified under regulation 36A(5) of the IBBI (Insolvency Resolution Process for Corporate Persons) Regulations, 2016;</w:t>
      </w:r>
    </w:p>
    <w:p>
      <w:pPr>
        <w:spacing w:after="0" w:line="1" w:lineRule="exact"/>
        <w:rPr>
          <w:rFonts w:ascii="Times New Roman" w:cs="Times New Roman" w:eastAsia="Times New Roman" w:hAnsi="Times New Roman"/>
          <w:sz w:val="24"/>
          <w:szCs w:val="24"/>
          <w:color w:val="auto"/>
        </w:rPr>
      </w:pPr>
    </w:p>
    <w:p>
      <w:pPr>
        <w:ind w:left="2341" w:hanging="361"/>
        <w:spacing w:after="0"/>
        <w:tabs>
          <w:tab w:leader="none" w:pos="2341" w:val="left"/>
        </w:tabs>
        <w:numPr>
          <w:ilvl w:val="0"/>
          <w:numId w:val="3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resolution plans received by Resolution Professional;</w:t>
      </w:r>
    </w:p>
    <w:p>
      <w:pPr>
        <w:ind w:left="2341" w:hanging="361"/>
        <w:spacing w:after="0"/>
        <w:tabs>
          <w:tab w:leader="none" w:pos="2341" w:val="left"/>
        </w:tabs>
        <w:numPr>
          <w:ilvl w:val="0"/>
          <w:numId w:val="3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Filing of resolution plan with the Tribunal;</w:t>
      </w:r>
    </w:p>
    <w:p>
      <w:pPr>
        <w:ind w:left="1981"/>
        <w:spacing w:after="0"/>
        <w:rPr>
          <w:sz w:val="20"/>
          <w:szCs w:val="20"/>
          <w:color w:val="auto"/>
        </w:rPr>
      </w:pPr>
      <w:r>
        <w:rPr>
          <w:rFonts w:ascii="Times New Roman" w:cs="Times New Roman" w:eastAsia="Times New Roman" w:hAnsi="Times New Roman"/>
          <w:sz w:val="24"/>
          <w:szCs w:val="24"/>
          <w:color w:val="auto"/>
        </w:rPr>
        <w:t>m) Approval of resolution plan by the Tribunal or rejection, if applicable;</w:t>
      </w:r>
    </w:p>
    <w:p>
      <w:pPr>
        <w:spacing w:after="0" w:line="12" w:lineRule="exact"/>
        <w:rPr>
          <w:sz w:val="20"/>
          <w:szCs w:val="20"/>
          <w:color w:val="auto"/>
        </w:rPr>
      </w:pPr>
    </w:p>
    <w:p>
      <w:pPr>
        <w:ind w:left="2341" w:right="20" w:hanging="361"/>
        <w:spacing w:after="0" w:line="234" w:lineRule="auto"/>
        <w:tabs>
          <w:tab w:leader="none" w:pos="2341" w:val="left"/>
        </w:tabs>
        <w:numPr>
          <w:ilvl w:val="0"/>
          <w:numId w:val="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Salient features, not involving commercial secrets, of the resolution plan approved by the Tribunal, in such form as may be specified;</w:t>
      </w:r>
    </w:p>
    <w:p>
      <w:pPr>
        <w:spacing w:after="0" w:line="1" w:lineRule="exact"/>
        <w:rPr>
          <w:rFonts w:ascii="Times New Roman" w:cs="Times New Roman" w:eastAsia="Times New Roman" w:hAnsi="Times New Roman"/>
          <w:sz w:val="24"/>
          <w:szCs w:val="24"/>
          <w:color w:val="auto"/>
        </w:rPr>
      </w:pPr>
    </w:p>
    <w:p>
      <w:pPr>
        <w:ind w:left="701" w:right="20" w:firstLine="1279"/>
        <w:spacing w:after="0" w:line="187" w:lineRule="auto"/>
        <w:tabs>
          <w:tab w:leader="none" w:pos="2180" w:val="left"/>
        </w:tabs>
        <w:numPr>
          <w:ilvl w:val="0"/>
          <w:numId w:val="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material information not involving commercial secrets.]</w:t>
      </w:r>
      <w:r>
        <w:rPr>
          <w:rFonts w:ascii="Times New Roman" w:cs="Times New Roman" w:eastAsia="Times New Roman" w:hAnsi="Times New Roman"/>
          <w:sz w:val="32"/>
          <w:szCs w:val="32"/>
          <w:color w:val="auto"/>
          <w:vertAlign w:val="superscript"/>
        </w:rPr>
        <w:t>135</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136</w:t>
      </w:r>
      <w:r>
        <w:rPr>
          <w:rFonts w:ascii="Times New Roman" w:cs="Times New Roman" w:eastAsia="Times New Roman" w:hAnsi="Times New Roman"/>
          <w:sz w:val="24"/>
          <w:szCs w:val="24"/>
          <w:color w:val="auto"/>
        </w:rPr>
        <w:t>[17. Initiation of Forensic audit: In case of initiation of forensic audit, (by whatever</w:t>
      </w:r>
    </w:p>
    <w:p>
      <w:pPr>
        <w:ind w:left="1001" w:right="20"/>
        <w:spacing w:after="0" w:line="23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called), the following disclosures shall be made to the stock exchanges by listed entities:</w:t>
      </w:r>
    </w:p>
    <w:p>
      <w:pPr>
        <w:spacing w:after="0" w:line="13" w:lineRule="exact"/>
        <w:rPr>
          <w:rFonts w:ascii="Times New Roman" w:cs="Times New Roman" w:eastAsia="Times New Roman" w:hAnsi="Times New Roman"/>
          <w:sz w:val="24"/>
          <w:szCs w:val="24"/>
          <w:color w:val="auto"/>
        </w:rPr>
      </w:pPr>
    </w:p>
    <w:p>
      <w:pPr>
        <w:ind w:left="1981" w:firstLine="4"/>
        <w:spacing w:after="0" w:line="234" w:lineRule="auto"/>
        <w:tabs>
          <w:tab w:leader="none" w:pos="2286"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fact of initiation of forensic audit along-with name of entity initiating the audit and reasons for the same, if available;</w:t>
      </w:r>
    </w:p>
    <w:p>
      <w:pPr>
        <w:spacing w:after="0" w:line="13" w:lineRule="exact"/>
        <w:rPr>
          <w:rFonts w:ascii="Times New Roman" w:cs="Times New Roman" w:eastAsia="Times New Roman" w:hAnsi="Times New Roman"/>
          <w:sz w:val="24"/>
          <w:szCs w:val="24"/>
          <w:color w:val="auto"/>
        </w:rPr>
      </w:pPr>
    </w:p>
    <w:p>
      <w:pPr>
        <w:jc w:val="both"/>
        <w:ind w:left="1981" w:firstLine="4"/>
        <w:spacing w:after="0" w:line="236" w:lineRule="auto"/>
        <w:tabs>
          <w:tab w:leader="none" w:pos="2272"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Final forensic audit report (other than for forensic audit initiated by regulatory / enforcement agencies) on receipt by the listed entity along with comments of the management, if any.]</w:t>
      </w:r>
    </w:p>
    <w:p>
      <w:pPr>
        <w:spacing w:after="0" w:line="295" w:lineRule="exact"/>
        <w:rPr>
          <w:sz w:val="20"/>
          <w:szCs w:val="20"/>
          <w:color w:val="auto"/>
        </w:rPr>
      </w:pPr>
    </w:p>
    <w:p>
      <w:pPr>
        <w:ind w:left="1081" w:hanging="359"/>
        <w:spacing w:after="0" w:line="234" w:lineRule="auto"/>
        <w:tabs>
          <w:tab w:leader="none" w:pos="1061" w:val="left"/>
        </w:tabs>
        <w:rPr>
          <w:sz w:val="20"/>
          <w:szCs w:val="20"/>
          <w:color w:val="auto"/>
        </w:rPr>
      </w:pPr>
      <w:r>
        <w:rPr>
          <w:rFonts w:ascii="Times New Roman" w:cs="Times New Roman" w:eastAsia="Times New Roman" w:hAnsi="Times New Roman"/>
          <w:sz w:val="24"/>
          <w:szCs w:val="24"/>
          <w:color w:val="auto"/>
        </w:rPr>
        <w:t>B.</w:t>
      </w:r>
      <w:r>
        <w:rPr>
          <w:sz w:val="20"/>
          <w:szCs w:val="20"/>
          <w:color w:val="auto"/>
        </w:rPr>
        <w:tab/>
      </w:r>
      <w:r>
        <w:rPr>
          <w:rFonts w:ascii="Times New Roman" w:cs="Times New Roman" w:eastAsia="Times New Roman" w:hAnsi="Times New Roman"/>
          <w:sz w:val="24"/>
          <w:szCs w:val="24"/>
          <w:b w:val="1"/>
          <w:bCs w:val="1"/>
          <w:color w:val="auto"/>
        </w:rPr>
        <w:t>Events which shall be disclosed upon application of the guidelines for materiality referred sub-regulation (4) of regulation (30):</w:t>
      </w:r>
    </w:p>
    <w:p>
      <w:pPr>
        <w:spacing w:after="0" w:line="115" w:lineRule="exact"/>
        <w:rPr>
          <w:sz w:val="20"/>
          <w:szCs w:val="20"/>
          <w:color w:val="auto"/>
        </w:rPr>
      </w:pPr>
    </w:p>
    <w:p>
      <w:pPr>
        <w:ind w:left="1081" w:right="20" w:hanging="361"/>
        <w:spacing w:after="0" w:line="234" w:lineRule="auto"/>
        <w:tabs>
          <w:tab w:leader="none" w:pos="1081"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Commencement or any postponement in the date of commencement of commercial production or commercial operations of any unit/division.</w:t>
      </w:r>
    </w:p>
    <w:p>
      <w:pPr>
        <w:spacing w:after="0" w:line="13" w:lineRule="exact"/>
        <w:rPr>
          <w:rFonts w:ascii="Times New Roman" w:cs="Times New Roman" w:eastAsia="Times New Roman" w:hAnsi="Times New Roman"/>
          <w:sz w:val="24"/>
          <w:szCs w:val="24"/>
          <w:color w:val="auto"/>
        </w:rPr>
      </w:pPr>
    </w:p>
    <w:p>
      <w:pPr>
        <w:jc w:val="both"/>
        <w:ind w:left="1081" w:hanging="361"/>
        <w:spacing w:after="0" w:line="237" w:lineRule="auto"/>
        <w:tabs>
          <w:tab w:leader="none" w:pos="1081"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in the general character or nature of business brought about by arrangements for strategic, technical, manufacturing, or marketing tie-up, adoption of new lines of business or closure of operations of any unit/division (entirety or piecemeal).</w:t>
      </w:r>
    </w:p>
    <w:p>
      <w:pPr>
        <w:spacing w:after="0" w:line="2" w:lineRule="exact"/>
        <w:rPr>
          <w:rFonts w:ascii="Times New Roman" w:cs="Times New Roman" w:eastAsia="Times New Roman" w:hAnsi="Times New Roman"/>
          <w:sz w:val="24"/>
          <w:szCs w:val="24"/>
          <w:color w:val="auto"/>
        </w:rPr>
      </w:pPr>
    </w:p>
    <w:p>
      <w:pPr>
        <w:ind w:left="1081" w:hanging="361"/>
        <w:spacing w:after="0"/>
        <w:tabs>
          <w:tab w:leader="none" w:pos="1081"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Capacity addition or product launch.</w:t>
      </w:r>
    </w:p>
    <w:p>
      <w:pPr>
        <w:spacing w:after="0" w:line="12" w:lineRule="exact"/>
        <w:rPr>
          <w:rFonts w:ascii="Times New Roman" w:cs="Times New Roman" w:eastAsia="Times New Roman" w:hAnsi="Times New Roman"/>
          <w:sz w:val="24"/>
          <w:szCs w:val="24"/>
          <w:color w:val="auto"/>
        </w:rPr>
      </w:pPr>
    </w:p>
    <w:p>
      <w:pPr>
        <w:ind w:left="1081" w:right="20" w:hanging="361"/>
        <w:spacing w:after="0" w:line="234" w:lineRule="auto"/>
        <w:tabs>
          <w:tab w:leader="none" w:pos="1081"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Awarding, bagging/ receiving, amendment or termination of awarded/bagged orders/contracts not in the normal course of business.</w:t>
      </w:r>
    </w:p>
    <w:p>
      <w:pPr>
        <w:spacing w:after="0" w:line="13" w:lineRule="exact"/>
        <w:rPr>
          <w:rFonts w:ascii="Times New Roman" w:cs="Times New Roman" w:eastAsia="Times New Roman" w:hAnsi="Times New Roman"/>
          <w:sz w:val="24"/>
          <w:szCs w:val="24"/>
          <w:color w:val="auto"/>
        </w:rPr>
      </w:pPr>
    </w:p>
    <w:p>
      <w:pPr>
        <w:jc w:val="both"/>
        <w:ind w:left="1081" w:right="20" w:hanging="361"/>
        <w:spacing w:after="0" w:line="236" w:lineRule="auto"/>
        <w:tabs>
          <w:tab w:leader="none" w:pos="1081"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Agreements (viz. loan agreement(s) (as a borrower) or any other agreement(s) which are binding and not in normal course of business) and revision(s) or amendment(s) or termination(s) thereof.</w:t>
      </w:r>
    </w:p>
    <w:p>
      <w:pPr>
        <w:spacing w:after="0" w:line="13" w:lineRule="exact"/>
        <w:rPr>
          <w:rFonts w:ascii="Times New Roman" w:cs="Times New Roman" w:eastAsia="Times New Roman" w:hAnsi="Times New Roman"/>
          <w:sz w:val="24"/>
          <w:szCs w:val="24"/>
          <w:color w:val="auto"/>
        </w:rPr>
      </w:pPr>
    </w:p>
    <w:p>
      <w:pPr>
        <w:jc w:val="both"/>
        <w:ind w:left="1081" w:right="20" w:hanging="361"/>
        <w:spacing w:after="0" w:line="236" w:lineRule="auto"/>
        <w:tabs>
          <w:tab w:leader="none" w:pos="1081"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Disruption of operations of any one or more units or division of the listed entity due to natural calamity (earthquake, flood, fire etc.), force majeure or events such as strikes, lockouts etc.</w:t>
      </w:r>
    </w:p>
    <w:p>
      <w:pPr>
        <w:spacing w:after="0" w:line="13" w:lineRule="exact"/>
        <w:rPr>
          <w:rFonts w:ascii="Times New Roman" w:cs="Times New Roman" w:eastAsia="Times New Roman" w:hAnsi="Times New Roman"/>
          <w:sz w:val="24"/>
          <w:szCs w:val="24"/>
          <w:color w:val="auto"/>
        </w:rPr>
      </w:pPr>
    </w:p>
    <w:p>
      <w:pPr>
        <w:ind w:left="1081" w:right="20" w:hanging="361"/>
        <w:spacing w:after="0" w:line="234" w:lineRule="auto"/>
        <w:tabs>
          <w:tab w:leader="none" w:pos="1081"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Effect(s) arising out of change in the regulatory framework applicable to the listed entity</w:t>
      </w:r>
    </w:p>
    <w:p>
      <w:pPr>
        <w:spacing w:after="0" w:line="2" w:lineRule="exact"/>
        <w:rPr>
          <w:rFonts w:ascii="Times New Roman" w:cs="Times New Roman" w:eastAsia="Times New Roman" w:hAnsi="Times New Roman"/>
          <w:sz w:val="24"/>
          <w:szCs w:val="24"/>
          <w:color w:val="auto"/>
        </w:rPr>
      </w:pPr>
    </w:p>
    <w:p>
      <w:pPr>
        <w:ind w:left="1081" w:hanging="361"/>
        <w:spacing w:after="0"/>
        <w:tabs>
          <w:tab w:leader="none" w:pos="1081"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Litigation(s) / dispute(s) / regulatory action(s) with impact.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262255</wp:posOffset>
                </wp:positionV>
                <wp:extent cx="182880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65pt" to="144pt,20.65pt" o:allowincell="f" strokecolor="#000000" strokeweight="0.7199pt"/>
            </w:pict>
          </mc:Fallback>
        </mc:AlternateContent>
      </w:r>
    </w:p>
    <w:p>
      <w:pPr>
        <w:spacing w:after="0" w:line="200" w:lineRule="exact"/>
        <w:rPr>
          <w:sz w:val="20"/>
          <w:szCs w:val="20"/>
          <w:color w:val="auto"/>
        </w:rPr>
      </w:pPr>
    </w:p>
    <w:p>
      <w:pPr>
        <w:spacing w:after="0" w:line="306" w:lineRule="exact"/>
        <w:rPr>
          <w:sz w:val="20"/>
          <w:szCs w:val="20"/>
          <w:color w:val="auto"/>
        </w:rPr>
      </w:pPr>
    </w:p>
    <w:p>
      <w:pPr>
        <w:ind w:left="1" w:right="80" w:hanging="1"/>
        <w:spacing w:after="0" w:line="222" w:lineRule="auto"/>
        <w:tabs>
          <w:tab w:leader="none" w:pos="246" w:val="left"/>
        </w:tabs>
        <w:numPr>
          <w:ilvl w:val="0"/>
          <w:numId w:val="37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(Listing Obligations and Disclosure Requirements) (Third Amendment) Regulations, 2018, w.e.f. 31.05.2018.</w:t>
      </w:r>
    </w:p>
    <w:p>
      <w:pPr>
        <w:spacing w:after="0" w:line="11" w:lineRule="exact"/>
        <w:rPr>
          <w:rFonts w:ascii="Times New Roman" w:cs="Times New Roman" w:eastAsia="Times New Roman" w:hAnsi="Times New Roman"/>
          <w:sz w:val="24"/>
          <w:szCs w:val="24"/>
          <w:color w:val="auto"/>
          <w:vertAlign w:val="superscript"/>
        </w:rPr>
      </w:pPr>
    </w:p>
    <w:p>
      <w:pPr>
        <w:ind w:left="1" w:right="80" w:hanging="1"/>
        <w:spacing w:after="0" w:line="223" w:lineRule="auto"/>
        <w:tabs>
          <w:tab w:leader="none" w:pos="246" w:val="left"/>
        </w:tabs>
        <w:numPr>
          <w:ilvl w:val="0"/>
          <w:numId w:val="37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(Listing Obligations and Disclosure Requirements) (Third Amendment) Regulations, 2020, w.e.f. 08.10.2020</w:t>
      </w:r>
    </w:p>
    <w:p>
      <w:pPr>
        <w:spacing w:after="0" w:line="198"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84</w:t>
      </w:r>
    </w:p>
    <w:p>
      <w:pPr>
        <w:sectPr>
          <w:pgSz w:w="11900" w:h="16838" w:orient="portrait"/>
          <w:cols w:equalWidth="0" w:num="1">
            <w:col w:w="9061"/>
          </w:cols>
          <w:pgMar w:left="1419" w:top="1440" w:right="1426" w:bottom="416" w:gutter="0" w:footer="0" w:header="0"/>
        </w:sectPr>
      </w:pPr>
    </w:p>
    <w:bookmarkStart w:id="84" w:name="page85"/>
    <w:bookmarkEnd w:id="84"/>
    <w:p>
      <w:pPr>
        <w:spacing w:after="0" w:line="3" w:lineRule="exact"/>
        <w:rPr>
          <w:sz w:val="20"/>
          <w:szCs w:val="20"/>
          <w:color w:val="auto"/>
        </w:rPr>
      </w:pPr>
    </w:p>
    <w:p>
      <w:pPr>
        <w:ind w:left="1080" w:right="20" w:hanging="361"/>
        <w:spacing w:after="0" w:line="234" w:lineRule="auto"/>
        <w:tabs>
          <w:tab w:leader="none" w:pos="1080" w:val="left"/>
        </w:tabs>
        <w:numPr>
          <w:ilvl w:val="0"/>
          <w:numId w:val="3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Fraud/defaults etc. by directors (other than key managerial personnel) or employees of listed entity.</w:t>
      </w:r>
    </w:p>
    <w:p>
      <w:pPr>
        <w:spacing w:after="0" w:line="1" w:lineRule="exact"/>
        <w:rPr>
          <w:rFonts w:ascii="Times New Roman" w:cs="Times New Roman" w:eastAsia="Times New Roman" w:hAnsi="Times New Roman"/>
          <w:sz w:val="24"/>
          <w:szCs w:val="24"/>
          <w:color w:val="auto"/>
        </w:rPr>
      </w:pPr>
    </w:p>
    <w:p>
      <w:pPr>
        <w:ind w:left="1080" w:hanging="361"/>
        <w:spacing w:after="0"/>
        <w:tabs>
          <w:tab w:leader="none" w:pos="1080" w:val="left"/>
        </w:tabs>
        <w:numPr>
          <w:ilvl w:val="0"/>
          <w:numId w:val="3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Options to purchase securities including any ESOP/ESPS Scheme.</w:t>
      </w:r>
    </w:p>
    <w:p>
      <w:pPr>
        <w:ind w:left="1080" w:hanging="361"/>
        <w:spacing w:after="0"/>
        <w:tabs>
          <w:tab w:leader="none" w:pos="1080" w:val="left"/>
        </w:tabs>
        <w:numPr>
          <w:ilvl w:val="0"/>
          <w:numId w:val="3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Giving of guarantees or indemnity or becoming a surety for any third party.</w:t>
      </w:r>
    </w:p>
    <w:p>
      <w:pPr>
        <w:spacing w:after="0" w:line="12" w:lineRule="exact"/>
        <w:rPr>
          <w:rFonts w:ascii="Times New Roman" w:cs="Times New Roman" w:eastAsia="Times New Roman" w:hAnsi="Times New Roman"/>
          <w:sz w:val="24"/>
          <w:szCs w:val="24"/>
          <w:color w:val="auto"/>
        </w:rPr>
      </w:pPr>
    </w:p>
    <w:p>
      <w:pPr>
        <w:ind w:left="1080" w:right="20" w:hanging="361"/>
        <w:spacing w:after="0" w:line="234" w:lineRule="auto"/>
        <w:tabs>
          <w:tab w:leader="none" w:pos="1080" w:val="left"/>
        </w:tabs>
        <w:numPr>
          <w:ilvl w:val="0"/>
          <w:numId w:val="3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Granting, withdrawal , surrender , cancellation or suspension of key licenses or regulatory approvals.</w:t>
      </w:r>
    </w:p>
    <w:p>
      <w:pPr>
        <w:spacing w:after="0" w:line="331" w:lineRule="exact"/>
        <w:rPr>
          <w:sz w:val="20"/>
          <w:szCs w:val="20"/>
          <w:color w:val="auto"/>
        </w:rPr>
      </w:pPr>
    </w:p>
    <w:p>
      <w:pPr>
        <w:jc w:val="both"/>
        <w:ind w:left="1080" w:right="20" w:hanging="359"/>
        <w:spacing w:after="0" w:line="238" w:lineRule="auto"/>
        <w:tabs>
          <w:tab w:leader="none" w:pos="1060" w:val="left"/>
        </w:tabs>
        <w:rPr>
          <w:sz w:val="20"/>
          <w:szCs w:val="20"/>
          <w:color w:val="auto"/>
        </w:rPr>
      </w:pPr>
      <w:r>
        <w:rPr>
          <w:rFonts w:ascii="Times New Roman" w:cs="Times New Roman" w:eastAsia="Times New Roman" w:hAnsi="Times New Roman"/>
          <w:sz w:val="24"/>
          <w:szCs w:val="24"/>
          <w:color w:val="auto"/>
        </w:rPr>
        <w:t>C.</w:t>
        <w:tab/>
        <w:t>Any other information/event viz. major development that is likely to affect business, e.g. emergence of new technologies, expiry of patents, any change of accounting policy that may have a significant impact on the accounts, etc. and brief details thereof and any other information which is exclusively known to the listed entity which may be necessary to enable the holders of securities of the listed entity to appraise its position and to avoid the establishment of a false market in such securities.</w:t>
      </w:r>
    </w:p>
    <w:p>
      <w:pPr>
        <w:spacing w:after="0" w:line="334" w:lineRule="exact"/>
        <w:rPr>
          <w:sz w:val="20"/>
          <w:szCs w:val="20"/>
          <w:color w:val="auto"/>
        </w:rPr>
      </w:pPr>
    </w:p>
    <w:p>
      <w:pPr>
        <w:jc w:val="both"/>
        <w:ind w:left="1080" w:right="20" w:hanging="361"/>
        <w:spacing w:after="0" w:line="236" w:lineRule="auto"/>
        <w:tabs>
          <w:tab w:leader="none" w:pos="1080" w:val="left"/>
        </w:tabs>
        <w:numPr>
          <w:ilvl w:val="0"/>
          <w:numId w:val="3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the generality of para (A), (B) and (C) above, the listed entity may make disclosures of event/information as specified by the Board from time to time.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both"/>
        <w:ind w:right="20"/>
        <w:spacing w:after="0" w:line="237" w:lineRule="auto"/>
        <w:rPr>
          <w:sz w:val="20"/>
          <w:szCs w:val="20"/>
          <w:color w:val="auto"/>
        </w:rPr>
      </w:pPr>
      <w:r>
        <w:rPr>
          <w:rFonts w:ascii="Times New Roman" w:cs="Times New Roman" w:eastAsia="Times New Roman" w:hAnsi="Times New Roman"/>
          <w:sz w:val="24"/>
          <w:szCs w:val="24"/>
          <w:b w:val="1"/>
          <w:bCs w:val="1"/>
          <w:color w:val="auto"/>
        </w:rPr>
        <w:t>PART B: DISCLOSURE OF INFORMATION HAVING BEARING ON PERFORMANCE/OPERATION OF LISTED ENTITY AND/OR PRICE SENSITIVE INFORMATION: NON-CONVERTIBLE DEBT SECURITIES &amp; NON-CONVERTIBLE REDEEMABLE PREFERENCE SHARES</w:t>
      </w:r>
    </w:p>
    <w:p>
      <w:pPr>
        <w:jc w:val="center"/>
        <w:ind w:right="20"/>
        <w:spacing w:after="0" w:line="237" w:lineRule="auto"/>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Regulation 51(2)]</w:t>
      </w:r>
    </w:p>
    <w:p>
      <w:pPr>
        <w:spacing w:after="0" w:line="289" w:lineRule="exact"/>
        <w:rPr>
          <w:sz w:val="20"/>
          <w:szCs w:val="20"/>
          <w:color w:val="auto"/>
        </w:rPr>
      </w:pPr>
    </w:p>
    <w:p>
      <w:pPr>
        <w:jc w:val="both"/>
        <w:ind w:left="820" w:right="20" w:hanging="370"/>
        <w:spacing w:after="0" w:line="237" w:lineRule="auto"/>
        <w:tabs>
          <w:tab w:leader="none" w:pos="820" w:val="left"/>
        </w:tabs>
        <w:numPr>
          <w:ilvl w:val="0"/>
          <w:numId w:val="3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promptly inform to the stock exchange(s) of all information which shall have bearing on performance/operation of the listed entity or is price sensitive or shall affect payment of interest or dividend of non-convertible preference shares or redemption of non convertible debt securities or redeemable preference shares including :</w:t>
      </w:r>
    </w:p>
    <w:p>
      <w:pPr>
        <w:spacing w:after="0" w:line="293" w:lineRule="exact"/>
        <w:rPr>
          <w:rFonts w:ascii="Times New Roman" w:cs="Times New Roman" w:eastAsia="Times New Roman" w:hAnsi="Times New Roman"/>
          <w:sz w:val="24"/>
          <w:szCs w:val="24"/>
          <w:color w:val="auto"/>
        </w:rPr>
      </w:pPr>
    </w:p>
    <w:p>
      <w:pPr>
        <w:jc w:val="both"/>
        <w:ind w:left="1260" w:hanging="361"/>
        <w:spacing w:after="0" w:line="237" w:lineRule="auto"/>
        <w:tabs>
          <w:tab w:leader="none" w:pos="1260" w:val="left"/>
        </w:tabs>
        <w:numPr>
          <w:ilvl w:val="1"/>
          <w:numId w:val="3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expected default in timely payment of interests/preference dividend or redemption or repayment amount or both in respect of the non-convertible debt securities and non-convertible redeemable preference shares and also default in creation of security for debentures as soon as the same becomes apparent;</w:t>
      </w:r>
    </w:p>
    <w:p>
      <w:pPr>
        <w:spacing w:after="0" w:line="289" w:lineRule="exact"/>
        <w:rPr>
          <w:rFonts w:ascii="Times New Roman" w:cs="Times New Roman" w:eastAsia="Times New Roman" w:hAnsi="Times New Roman"/>
          <w:sz w:val="24"/>
          <w:szCs w:val="24"/>
          <w:color w:val="auto"/>
        </w:rPr>
      </w:pPr>
    </w:p>
    <w:p>
      <w:pPr>
        <w:jc w:val="both"/>
        <w:ind w:left="1260" w:hanging="361"/>
        <w:spacing w:after="0" w:line="237" w:lineRule="auto"/>
        <w:tabs>
          <w:tab w:leader="none" w:pos="1260" w:val="left"/>
        </w:tabs>
        <w:numPr>
          <w:ilvl w:val="1"/>
          <w:numId w:val="3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attachment or prohibitory orders restraining the listed entity from transferring non-convertible debt securities or non-convertible redeemable preference shares from the account of the registered holders along-with the particulars of the numbers of securities so affected , the names of the registered holders and their demat account details;</w:t>
      </w:r>
    </w:p>
    <w:p>
      <w:pPr>
        <w:spacing w:after="0" w:line="294" w:lineRule="exact"/>
        <w:rPr>
          <w:sz w:val="20"/>
          <w:szCs w:val="20"/>
          <w:color w:val="auto"/>
        </w:rPr>
      </w:pPr>
    </w:p>
    <w:p>
      <w:pPr>
        <w:jc w:val="both"/>
        <w:ind w:left="1260" w:hanging="359"/>
        <w:spacing w:after="0" w:line="237" w:lineRule="auto"/>
        <w:rPr>
          <w:sz w:val="20"/>
          <w:szCs w:val="20"/>
          <w:color w:val="auto"/>
        </w:rPr>
      </w:pPr>
      <w:r>
        <w:rPr>
          <w:rFonts w:ascii="Times New Roman" w:cs="Times New Roman" w:eastAsia="Times New Roman" w:hAnsi="Times New Roman"/>
          <w:sz w:val="24"/>
          <w:szCs w:val="24"/>
          <w:color w:val="auto"/>
        </w:rPr>
        <w:t>(3) any action which shall</w:t>
      </w:r>
      <w:r>
        <w:rPr>
          <w:sz w:val="20"/>
          <w:szCs w:val="20"/>
          <w:color w:val="auto"/>
        </w:rPr>
        <w:t xml:space="preserve"> </w:t>
      </w:r>
      <w:r>
        <w:rPr>
          <w:rFonts w:ascii="Times New Roman" w:cs="Times New Roman" w:eastAsia="Times New Roman" w:hAnsi="Times New Roman"/>
          <w:sz w:val="24"/>
          <w:szCs w:val="24"/>
          <w:color w:val="auto"/>
        </w:rPr>
        <w:t>result in the redemption, conversion, cancellation, retirement in whole or in part of any non-convertible debt securities or reduction, redemption, cancellation, retirement in whole or in part of any non-convertible redeemable preference shares;</w:t>
      </w:r>
    </w:p>
    <w:p>
      <w:pPr>
        <w:spacing w:after="0" w:line="278" w:lineRule="exact"/>
        <w:rPr>
          <w:sz w:val="20"/>
          <w:szCs w:val="20"/>
          <w:color w:val="auto"/>
        </w:rPr>
      </w:pPr>
    </w:p>
    <w:p>
      <w:pPr>
        <w:ind w:left="1260" w:hanging="361"/>
        <w:spacing w:after="0"/>
        <w:tabs>
          <w:tab w:leader="none" w:pos="1260" w:val="left"/>
        </w:tabs>
        <w:numPr>
          <w:ilvl w:val="0"/>
          <w:numId w:val="3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action that shall affect adversely payment of interest on non-convertible debt</w:t>
      </w:r>
    </w:p>
    <w:p>
      <w:pPr>
        <w:spacing w:after="0" w:line="318" w:lineRule="exact"/>
        <w:rPr>
          <w:rFonts w:ascii="Times New Roman" w:cs="Times New Roman" w:eastAsia="Times New Roman" w:hAnsi="Times New Roman"/>
          <w:sz w:val="24"/>
          <w:szCs w:val="24"/>
          <w:color w:val="auto"/>
        </w:rPr>
      </w:pPr>
    </w:p>
    <w:p>
      <w:pPr>
        <w:ind w:left="8820"/>
        <w:spacing w:after="0"/>
        <w:rPr>
          <w:rFonts w:ascii="Times New Roman" w:cs="Times New Roman" w:eastAsia="Times New Roman" w:hAnsi="Times New Roman"/>
          <w:sz w:val="24"/>
          <w:szCs w:val="24"/>
          <w:color w:val="auto"/>
        </w:rPr>
      </w:pPr>
      <w:r>
        <w:rPr>
          <w:rFonts w:ascii="Calibri" w:cs="Calibri" w:eastAsia="Calibri" w:hAnsi="Calibri"/>
          <w:sz w:val="22"/>
          <w:szCs w:val="22"/>
          <w:color w:val="auto"/>
        </w:rPr>
        <w:t>85</w:t>
      </w:r>
    </w:p>
    <w:p>
      <w:pPr>
        <w:sectPr>
          <w:pgSz w:w="11900" w:h="16838" w:orient="portrait"/>
          <w:cols w:equalWidth="0" w:num="1">
            <w:col w:w="9060"/>
          </w:cols>
          <w:pgMar w:left="1420" w:top="1440" w:right="1426" w:bottom="416" w:gutter="0" w:footer="0" w:header="0"/>
        </w:sectPr>
      </w:pPr>
    </w:p>
    <w:bookmarkStart w:id="85" w:name="page86"/>
    <w:bookmarkEnd w:id="85"/>
    <w:p>
      <w:pPr>
        <w:spacing w:after="0" w:line="3" w:lineRule="exact"/>
        <w:rPr>
          <w:sz w:val="20"/>
          <w:szCs w:val="20"/>
          <w:color w:val="auto"/>
        </w:rPr>
      </w:pPr>
    </w:p>
    <w:p>
      <w:pPr>
        <w:jc w:val="both"/>
        <w:ind w:left="1240"/>
        <w:spacing w:after="0" w:line="236" w:lineRule="auto"/>
        <w:rPr>
          <w:sz w:val="20"/>
          <w:szCs w:val="20"/>
          <w:color w:val="auto"/>
        </w:rPr>
      </w:pPr>
      <w:r>
        <w:rPr>
          <w:rFonts w:ascii="Times New Roman" w:cs="Times New Roman" w:eastAsia="Times New Roman" w:hAnsi="Times New Roman"/>
          <w:sz w:val="24"/>
          <w:szCs w:val="24"/>
          <w:color w:val="auto"/>
        </w:rPr>
        <w:t>securities or payment of dividend on non-convertible redeemable preference shares including default by issuer to pay interest on non-convertible debt securities or redemption amount and failure to create a charge on the assets;</w:t>
      </w:r>
    </w:p>
    <w:p>
      <w:pPr>
        <w:spacing w:after="0" w:line="290" w:lineRule="exact"/>
        <w:rPr>
          <w:sz w:val="20"/>
          <w:szCs w:val="20"/>
          <w:color w:val="auto"/>
        </w:rPr>
      </w:pPr>
    </w:p>
    <w:p>
      <w:pPr>
        <w:jc w:val="both"/>
        <w:ind w:left="1240" w:hanging="361"/>
        <w:spacing w:after="0" w:line="237" w:lineRule="auto"/>
        <w:tabs>
          <w:tab w:leader="none" w:pos="1240" w:val="left"/>
        </w:tabs>
        <w:numPr>
          <w:ilvl w:val="1"/>
          <w:numId w:val="3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change in the form or nature of any of its non-convertible debt securities or non-convertible redeemable preference shares that are listed on the stock exchange(s) or in the rights or privileges of the holders thereof and make an application for listing of the securities as changed, if the stock exchange(s) so require;</w:t>
      </w:r>
    </w:p>
    <w:p>
      <w:pPr>
        <w:spacing w:after="0" w:line="293" w:lineRule="exact"/>
        <w:rPr>
          <w:rFonts w:ascii="Times New Roman" w:cs="Times New Roman" w:eastAsia="Times New Roman" w:hAnsi="Times New Roman"/>
          <w:sz w:val="24"/>
          <w:szCs w:val="24"/>
          <w:color w:val="auto"/>
        </w:rPr>
      </w:pPr>
    </w:p>
    <w:p>
      <w:pPr>
        <w:jc w:val="both"/>
        <w:ind w:left="1240" w:right="20" w:hanging="361"/>
        <w:spacing w:after="0" w:line="236" w:lineRule="auto"/>
        <w:tabs>
          <w:tab w:leader="none" w:pos="1240" w:val="left"/>
        </w:tabs>
        <w:numPr>
          <w:ilvl w:val="1"/>
          <w:numId w:val="3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changes in the general character or nature of business / activities, disruption of operation due to natural calamity, and commencement of commercial production / commercial operations;</w:t>
      </w:r>
    </w:p>
    <w:p>
      <w:pPr>
        <w:spacing w:after="0" w:line="290" w:lineRule="exact"/>
        <w:rPr>
          <w:rFonts w:ascii="Times New Roman" w:cs="Times New Roman" w:eastAsia="Times New Roman" w:hAnsi="Times New Roman"/>
          <w:sz w:val="24"/>
          <w:szCs w:val="24"/>
          <w:color w:val="auto"/>
        </w:rPr>
      </w:pPr>
    </w:p>
    <w:p>
      <w:pPr>
        <w:ind w:left="1240" w:right="20" w:hanging="361"/>
        <w:spacing w:after="0" w:line="234" w:lineRule="auto"/>
        <w:tabs>
          <w:tab w:leader="none" w:pos="1240" w:val="left"/>
        </w:tabs>
        <w:numPr>
          <w:ilvl w:val="1"/>
          <w:numId w:val="3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events such as strikes and lock outs. which have a bearing on the interest payment/ dividend payment / principal repayment capacity;</w:t>
      </w:r>
    </w:p>
    <w:p>
      <w:pPr>
        <w:spacing w:after="0" w:line="289" w:lineRule="exact"/>
        <w:rPr>
          <w:rFonts w:ascii="Times New Roman" w:cs="Times New Roman" w:eastAsia="Times New Roman" w:hAnsi="Times New Roman"/>
          <w:sz w:val="24"/>
          <w:szCs w:val="24"/>
          <w:color w:val="auto"/>
        </w:rPr>
      </w:pPr>
    </w:p>
    <w:p>
      <w:pPr>
        <w:jc w:val="both"/>
        <w:ind w:left="1240" w:hanging="450"/>
        <w:spacing w:after="0" w:line="237" w:lineRule="auto"/>
        <w:tabs>
          <w:tab w:leader="none" w:pos="1240" w:val="left"/>
        </w:tabs>
        <w:numPr>
          <w:ilvl w:val="0"/>
          <w:numId w:val="3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any letter or comments made by debenture trustees regarding payment/non-payment of interest on due dates, payment/non-payment of principal on the due dates or any other matter concerning the security, listed entity and /or the assets along with its comments thereon, if any;</w:t>
      </w:r>
    </w:p>
    <w:p>
      <w:pPr>
        <w:spacing w:after="0" w:line="290" w:lineRule="exact"/>
        <w:rPr>
          <w:rFonts w:ascii="Times New Roman" w:cs="Times New Roman" w:eastAsia="Times New Roman" w:hAnsi="Times New Roman"/>
          <w:sz w:val="24"/>
          <w:szCs w:val="24"/>
          <w:color w:val="auto"/>
        </w:rPr>
      </w:pPr>
    </w:p>
    <w:p>
      <w:pPr>
        <w:ind w:left="1240" w:right="20" w:hanging="450"/>
        <w:spacing w:after="0" w:line="234" w:lineRule="auto"/>
        <w:tabs>
          <w:tab w:leader="none" w:pos="1240" w:val="left"/>
        </w:tabs>
        <w:numPr>
          <w:ilvl w:val="0"/>
          <w:numId w:val="3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delay/ default in payment of interest or dividend / principal amount /redemption for a period of more than three months from the due date;</w:t>
      </w:r>
    </w:p>
    <w:p>
      <w:pPr>
        <w:spacing w:after="0" w:line="277" w:lineRule="exact"/>
        <w:rPr>
          <w:rFonts w:ascii="Times New Roman" w:cs="Times New Roman" w:eastAsia="Times New Roman" w:hAnsi="Times New Roman"/>
          <w:sz w:val="24"/>
          <w:szCs w:val="24"/>
          <w:color w:val="auto"/>
        </w:rPr>
      </w:pPr>
    </w:p>
    <w:p>
      <w:pPr>
        <w:ind w:left="1240" w:hanging="450"/>
        <w:spacing w:after="0"/>
        <w:tabs>
          <w:tab w:leader="none" w:pos="1240" w:val="left"/>
        </w:tabs>
        <w:numPr>
          <w:ilvl w:val="0"/>
          <w:numId w:val="3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failure to create charge on the assets within the stipulated time period;</w:t>
      </w:r>
    </w:p>
    <w:p>
      <w:pPr>
        <w:spacing w:after="0" w:line="288" w:lineRule="exact"/>
        <w:rPr>
          <w:rFonts w:ascii="Times New Roman" w:cs="Times New Roman" w:eastAsia="Times New Roman" w:hAnsi="Times New Roman"/>
          <w:sz w:val="24"/>
          <w:szCs w:val="24"/>
          <w:color w:val="auto"/>
        </w:rPr>
      </w:pPr>
    </w:p>
    <w:p>
      <w:pPr>
        <w:jc w:val="both"/>
        <w:ind w:left="1240" w:hanging="450"/>
        <w:spacing w:after="0" w:line="237" w:lineRule="auto"/>
        <w:tabs>
          <w:tab w:leader="none" w:pos="1240" w:val="left"/>
        </w:tabs>
        <w:numPr>
          <w:ilvl w:val="0"/>
          <w:numId w:val="3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instance(s) of default/delay in timely repayment of interests or principal obligations or both in respect of the debt securities including, any proposal for re-scheduling or postponement of the repayment programmes of the dues/debts of the listed entity with any investor(s)/lender(s).</w:t>
      </w:r>
    </w:p>
    <w:p>
      <w:pPr>
        <w:spacing w:after="0" w:line="289" w:lineRule="exact"/>
        <w:rPr>
          <w:rFonts w:ascii="Times New Roman" w:cs="Times New Roman" w:eastAsia="Times New Roman" w:hAnsi="Times New Roman"/>
          <w:sz w:val="24"/>
          <w:szCs w:val="24"/>
          <w:color w:val="auto"/>
        </w:rPr>
      </w:pPr>
    </w:p>
    <w:p>
      <w:pPr>
        <w:jc w:val="both"/>
        <w:ind w:left="124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For the purpose of this sub-para, ‘default’ shall mean Non-payment of interest or principal amount in full on the pre-agreed date and shall be recognized at the first instance of delay in servicing of any interest or principal on debt.</w:t>
      </w:r>
    </w:p>
    <w:p>
      <w:pPr>
        <w:spacing w:after="0" w:line="290" w:lineRule="exact"/>
        <w:rPr>
          <w:rFonts w:ascii="Times New Roman" w:cs="Times New Roman" w:eastAsia="Times New Roman" w:hAnsi="Times New Roman"/>
          <w:sz w:val="24"/>
          <w:szCs w:val="24"/>
          <w:color w:val="auto"/>
        </w:rPr>
      </w:pPr>
    </w:p>
    <w:p>
      <w:pPr>
        <w:jc w:val="both"/>
        <w:ind w:left="1240" w:right="20" w:hanging="450"/>
        <w:spacing w:after="0" w:line="236" w:lineRule="auto"/>
        <w:tabs>
          <w:tab w:leader="none" w:pos="1240" w:val="left"/>
        </w:tabs>
        <w:numPr>
          <w:ilvl w:val="0"/>
          <w:numId w:val="3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major change in composition of its board of directors, which may amount to change in control as defined in Securities and Exchange Board of India (Substantial Acquisition of Shares and Takeovers) Regulations, 2011;</w:t>
      </w:r>
    </w:p>
    <w:p>
      <w:pPr>
        <w:spacing w:after="0" w:line="277" w:lineRule="exact"/>
        <w:rPr>
          <w:rFonts w:ascii="Times New Roman" w:cs="Times New Roman" w:eastAsia="Times New Roman" w:hAnsi="Times New Roman"/>
          <w:sz w:val="24"/>
          <w:szCs w:val="24"/>
          <w:color w:val="auto"/>
        </w:rPr>
      </w:pPr>
    </w:p>
    <w:p>
      <w:pPr>
        <w:ind w:left="1240" w:hanging="450"/>
        <w:spacing w:after="0"/>
        <w:tabs>
          <w:tab w:leader="none" w:pos="1240" w:val="left"/>
        </w:tabs>
        <w:numPr>
          <w:ilvl w:val="0"/>
          <w:numId w:val="3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revision in the rating;</w:t>
      </w:r>
    </w:p>
    <w:p>
      <w:pPr>
        <w:spacing w:after="0" w:line="316" w:lineRule="exact"/>
        <w:rPr>
          <w:rFonts w:ascii="Times New Roman" w:cs="Times New Roman" w:eastAsia="Times New Roman" w:hAnsi="Times New Roman"/>
          <w:sz w:val="24"/>
          <w:szCs w:val="24"/>
          <w:color w:val="auto"/>
        </w:rPr>
      </w:pPr>
    </w:p>
    <w:p>
      <w:pPr>
        <w:ind w:left="1240" w:hanging="450"/>
        <w:spacing w:after="0"/>
        <w:tabs>
          <w:tab w:leader="none" w:pos="1240" w:val="left"/>
        </w:tabs>
        <w:numPr>
          <w:ilvl w:val="0"/>
          <w:numId w:val="3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approvals by board of directors in their meeting:-</w:t>
      </w:r>
    </w:p>
    <w:p>
      <w:pPr>
        <w:spacing w:after="0" w:line="276" w:lineRule="exact"/>
        <w:rPr>
          <w:rFonts w:ascii="Times New Roman" w:cs="Times New Roman" w:eastAsia="Times New Roman" w:hAnsi="Times New Roman"/>
          <w:sz w:val="24"/>
          <w:szCs w:val="24"/>
          <w:color w:val="auto"/>
        </w:rPr>
      </w:pPr>
    </w:p>
    <w:p>
      <w:pPr>
        <w:ind w:left="1780" w:hanging="450"/>
        <w:spacing w:after="0"/>
        <w:tabs>
          <w:tab w:leader="none" w:pos="1780" w:val="left"/>
        </w:tabs>
        <w:numPr>
          <w:ilvl w:val="2"/>
          <w:numId w:val="3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decision to pass any interest payment;</w:t>
      </w:r>
    </w:p>
    <w:p>
      <w:pPr>
        <w:spacing w:after="0" w:line="12" w:lineRule="exact"/>
        <w:rPr>
          <w:rFonts w:ascii="Times New Roman" w:cs="Times New Roman" w:eastAsia="Times New Roman" w:hAnsi="Times New Roman"/>
          <w:sz w:val="24"/>
          <w:szCs w:val="24"/>
          <w:color w:val="auto"/>
        </w:rPr>
      </w:pPr>
    </w:p>
    <w:p>
      <w:pPr>
        <w:jc w:val="both"/>
        <w:ind w:left="1780" w:right="20" w:hanging="450"/>
        <w:spacing w:after="0" w:line="236" w:lineRule="auto"/>
        <w:tabs>
          <w:tab w:leader="none" w:pos="1780" w:val="left"/>
        </w:tabs>
        <w:numPr>
          <w:ilvl w:val="2"/>
          <w:numId w:val="3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short particulars of any increase of capital whether by issue of bonus securities through capitalization, or by way of right securities to be offered to the debenture holders, or in any other way;</w:t>
      </w:r>
    </w:p>
    <w:p>
      <w:pPr>
        <w:spacing w:after="0" w:line="200" w:lineRule="exact"/>
        <w:rPr>
          <w:sz w:val="20"/>
          <w:szCs w:val="20"/>
          <w:color w:val="auto"/>
        </w:rPr>
      </w:pPr>
    </w:p>
    <w:p>
      <w:pPr>
        <w:spacing w:after="0" w:line="394" w:lineRule="exact"/>
        <w:rPr>
          <w:sz w:val="20"/>
          <w:szCs w:val="20"/>
          <w:color w:val="auto"/>
        </w:rPr>
      </w:pPr>
    </w:p>
    <w:p>
      <w:pPr>
        <w:ind w:left="8800"/>
        <w:spacing w:after="0"/>
        <w:rPr>
          <w:sz w:val="20"/>
          <w:szCs w:val="20"/>
          <w:color w:val="auto"/>
        </w:rPr>
      </w:pPr>
      <w:r>
        <w:rPr>
          <w:rFonts w:ascii="Calibri" w:cs="Calibri" w:eastAsia="Calibri" w:hAnsi="Calibri"/>
          <w:sz w:val="22"/>
          <w:szCs w:val="22"/>
          <w:color w:val="auto"/>
        </w:rPr>
        <w:t>86</w:t>
      </w:r>
    </w:p>
    <w:p>
      <w:pPr>
        <w:sectPr>
          <w:pgSz w:w="11900" w:h="16838" w:orient="portrait"/>
          <w:cols w:equalWidth="0" w:num="1">
            <w:col w:w="9040"/>
          </w:cols>
          <w:pgMar w:left="1440" w:top="1440" w:right="1426" w:bottom="416" w:gutter="0" w:footer="0" w:header="0"/>
        </w:sectPr>
      </w:pPr>
    </w:p>
    <w:bookmarkStart w:id="86" w:name="page87"/>
    <w:bookmarkEnd w:id="86"/>
    <w:p>
      <w:pPr>
        <w:spacing w:after="0" w:line="3" w:lineRule="exact"/>
        <w:rPr>
          <w:sz w:val="20"/>
          <w:szCs w:val="20"/>
          <w:color w:val="auto"/>
        </w:rPr>
      </w:pPr>
    </w:p>
    <w:p>
      <w:pPr>
        <w:jc w:val="both"/>
        <w:ind w:left="1240" w:hanging="450"/>
        <w:spacing w:after="0" w:line="236" w:lineRule="auto"/>
        <w:tabs>
          <w:tab w:leader="none" w:pos="1240" w:val="left"/>
        </w:tabs>
        <w:numPr>
          <w:ilvl w:val="0"/>
          <w:numId w:val="3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information, report, notices, call letters, circulars, proceedings, etc concerning non-convertible redeemable preference shares or non convertible debt securities;</w:t>
      </w:r>
    </w:p>
    <w:p>
      <w:pPr>
        <w:spacing w:after="0" w:line="289" w:lineRule="exact"/>
        <w:rPr>
          <w:rFonts w:ascii="Times New Roman" w:cs="Times New Roman" w:eastAsia="Times New Roman" w:hAnsi="Times New Roman"/>
          <w:sz w:val="24"/>
          <w:szCs w:val="24"/>
          <w:color w:val="auto"/>
        </w:rPr>
      </w:pPr>
    </w:p>
    <w:p>
      <w:pPr>
        <w:jc w:val="both"/>
        <w:ind w:left="1240" w:hanging="450"/>
        <w:spacing w:after="0" w:line="238" w:lineRule="auto"/>
        <w:tabs>
          <w:tab w:leader="none" w:pos="1240" w:val="left"/>
        </w:tabs>
        <w:numPr>
          <w:ilvl w:val="0"/>
          <w:numId w:val="3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change that shall affect the rights and obligations of the holders of non-convertible debt securities / non-convertible redeemable preference shares, any other information not in the public domain necessary to enable the holders of the listed securities to clarify its position and to avoid the creation of a false market in such listed securities or any other information having bearing on the operation/performance of the listed entity as well as price sensitive information.</w:t>
      </w:r>
    </w:p>
    <w:p>
      <w:pPr>
        <w:spacing w:after="0" w:line="200" w:lineRule="exact"/>
        <w:rPr>
          <w:sz w:val="20"/>
          <w:szCs w:val="20"/>
          <w:color w:val="auto"/>
        </w:rPr>
      </w:pPr>
    </w:p>
    <w:p>
      <w:pPr>
        <w:spacing w:after="0" w:line="35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b w:val="1"/>
          <w:bCs w:val="1"/>
          <w:color w:val="auto"/>
        </w:rPr>
        <w:t>PART C: DISCLOSURES OF MATERIAL EVENTS OR INFORMATION: INDIAN</w:t>
      </w:r>
    </w:p>
    <w:p>
      <w:pPr>
        <w:ind w:left="3080"/>
        <w:spacing w:after="0"/>
        <w:rPr>
          <w:sz w:val="20"/>
          <w:szCs w:val="20"/>
          <w:color w:val="auto"/>
        </w:rPr>
      </w:pPr>
      <w:r>
        <w:rPr>
          <w:rFonts w:ascii="Times New Roman" w:cs="Times New Roman" w:eastAsia="Times New Roman" w:hAnsi="Times New Roman"/>
          <w:sz w:val="24"/>
          <w:szCs w:val="24"/>
          <w:b w:val="1"/>
          <w:bCs w:val="1"/>
          <w:color w:val="auto"/>
        </w:rPr>
        <w:t>DEPOSITORY RECEIPTS</w:t>
      </w:r>
    </w:p>
    <w:p>
      <w:pPr>
        <w:ind w:left="3400"/>
        <w:spacing w:after="0" w:line="235" w:lineRule="auto"/>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Regulation 68(2)]</w:t>
      </w:r>
    </w:p>
    <w:p>
      <w:pPr>
        <w:spacing w:after="0" w:line="289" w:lineRule="exact"/>
        <w:rPr>
          <w:sz w:val="20"/>
          <w:szCs w:val="20"/>
          <w:color w:val="auto"/>
        </w:rPr>
      </w:pPr>
    </w:p>
    <w:p>
      <w:pPr>
        <w:jc w:val="both"/>
        <w:ind w:left="620" w:hanging="270"/>
        <w:spacing w:after="0" w:line="238" w:lineRule="auto"/>
        <w:rPr>
          <w:sz w:val="20"/>
          <w:szCs w:val="20"/>
          <w:color w:val="auto"/>
        </w:rPr>
      </w:pPr>
      <w:r>
        <w:rPr>
          <w:rFonts w:ascii="Times New Roman" w:cs="Times New Roman" w:eastAsia="Times New Roman" w:hAnsi="Times New Roman"/>
          <w:sz w:val="24"/>
          <w:szCs w:val="24"/>
          <w:color w:val="auto"/>
        </w:rPr>
        <w:t>A. The listed entity shall promptly inform to the stock exchange(s) of all events which are material and/or all information which are price sensitive or have bearing on performance/operation of the listed entity at the same time and to the extent it intimates to the listing authority or any other authority in its home country or other jurisdictions where its securities may be listed or other stock exchange(s) in its home country or other jurisdictions where its securities may be listed including:</w:t>
      </w:r>
    </w:p>
    <w:p>
      <w:pPr>
        <w:spacing w:after="0" w:line="290" w:lineRule="exact"/>
        <w:rPr>
          <w:sz w:val="20"/>
          <w:szCs w:val="20"/>
          <w:color w:val="auto"/>
        </w:rPr>
      </w:pPr>
    </w:p>
    <w:p>
      <w:pPr>
        <w:ind w:left="980" w:right="20" w:hanging="370"/>
        <w:spacing w:after="0" w:line="234" w:lineRule="auto"/>
        <w:tabs>
          <w:tab w:leader="none" w:pos="980" w:val="left"/>
        </w:tabs>
        <w:numPr>
          <w:ilvl w:val="0"/>
          <w:numId w:val="3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action or investigations initiated by any regulatory or statutory authority and the purpose for which it was initiated.</w:t>
      </w:r>
    </w:p>
    <w:p>
      <w:pPr>
        <w:spacing w:after="0" w:line="289" w:lineRule="exact"/>
        <w:rPr>
          <w:rFonts w:ascii="Times New Roman" w:cs="Times New Roman" w:eastAsia="Times New Roman" w:hAnsi="Times New Roman"/>
          <w:sz w:val="24"/>
          <w:szCs w:val="24"/>
          <w:color w:val="auto"/>
        </w:rPr>
      </w:pPr>
    </w:p>
    <w:p>
      <w:pPr>
        <w:jc w:val="both"/>
        <w:ind w:left="980" w:right="20" w:hanging="370"/>
        <w:spacing w:after="0" w:line="236" w:lineRule="auto"/>
        <w:tabs>
          <w:tab w:leader="none" w:pos="980" w:val="left"/>
        </w:tabs>
        <w:numPr>
          <w:ilvl w:val="0"/>
          <w:numId w:val="3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attachment or prohibitory orders restraining the listed entity from transferring securities out of the names of the registered holders and particulars of the registered holders thereof.</w:t>
      </w:r>
    </w:p>
    <w:p>
      <w:pPr>
        <w:spacing w:after="0" w:line="289" w:lineRule="exact"/>
        <w:rPr>
          <w:rFonts w:ascii="Times New Roman" w:cs="Times New Roman" w:eastAsia="Times New Roman" w:hAnsi="Times New Roman"/>
          <w:sz w:val="24"/>
          <w:szCs w:val="24"/>
          <w:color w:val="auto"/>
        </w:rPr>
      </w:pPr>
    </w:p>
    <w:p>
      <w:pPr>
        <w:ind w:left="980" w:right="20" w:hanging="370"/>
        <w:spacing w:after="0" w:line="234" w:lineRule="auto"/>
        <w:tabs>
          <w:tab w:leader="none" w:pos="980" w:val="left"/>
        </w:tabs>
        <w:numPr>
          <w:ilvl w:val="0"/>
          <w:numId w:val="3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meeting of the board of directors which has been held to consider or decide on the following :</w:t>
      </w:r>
    </w:p>
    <w:p>
      <w:pPr>
        <w:spacing w:after="0" w:line="13" w:lineRule="exact"/>
        <w:rPr>
          <w:rFonts w:ascii="Times New Roman" w:cs="Times New Roman" w:eastAsia="Times New Roman" w:hAnsi="Times New Roman"/>
          <w:sz w:val="24"/>
          <w:szCs w:val="24"/>
          <w:color w:val="auto"/>
        </w:rPr>
      </w:pPr>
    </w:p>
    <w:p>
      <w:pPr>
        <w:ind w:left="1420" w:right="400" w:hanging="361"/>
        <w:spacing w:after="0" w:line="234" w:lineRule="auto"/>
        <w:tabs>
          <w:tab w:leader="none" w:pos="1420" w:val="left"/>
        </w:tabs>
        <w:numPr>
          <w:ilvl w:val="1"/>
          <w:numId w:val="3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dividends and/or cash bonuses recommended or declared or the decision to pass any dividend or cash bonus;</w:t>
      </w:r>
    </w:p>
    <w:p>
      <w:pPr>
        <w:spacing w:after="0" w:line="14" w:lineRule="exact"/>
        <w:rPr>
          <w:rFonts w:ascii="Times New Roman" w:cs="Times New Roman" w:eastAsia="Times New Roman" w:hAnsi="Times New Roman"/>
          <w:sz w:val="24"/>
          <w:szCs w:val="24"/>
          <w:color w:val="auto"/>
        </w:rPr>
      </w:pPr>
    </w:p>
    <w:p>
      <w:pPr>
        <w:jc w:val="both"/>
        <w:ind w:left="1420" w:right="400" w:hanging="361"/>
        <w:spacing w:after="0" w:line="238" w:lineRule="auto"/>
        <w:tabs>
          <w:tab w:leader="none" w:pos="1420" w:val="left"/>
        </w:tabs>
        <w:numPr>
          <w:ilvl w:val="1"/>
          <w:numId w:val="3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total turnover, gross profit/loss, provision for depreciation, tax provisions and net profits for the year (with comparison with the previous year) and the amounts appropriated from reserves, capital profits, accumulated profits of past years or other special source to provide wholly or partly for any dividend, even if this calls for qualification that such information is provisional or subject to audit;</w:t>
      </w:r>
    </w:p>
    <w:p>
      <w:pPr>
        <w:spacing w:after="0" w:line="13" w:lineRule="exact"/>
        <w:rPr>
          <w:rFonts w:ascii="Times New Roman" w:cs="Times New Roman" w:eastAsia="Times New Roman" w:hAnsi="Times New Roman"/>
          <w:sz w:val="24"/>
          <w:szCs w:val="24"/>
          <w:color w:val="auto"/>
        </w:rPr>
      </w:pPr>
    </w:p>
    <w:p>
      <w:pPr>
        <w:jc w:val="both"/>
        <w:ind w:left="1420" w:right="400" w:hanging="361"/>
        <w:spacing w:after="0" w:line="236" w:lineRule="auto"/>
        <w:tabs>
          <w:tab w:leader="none" w:pos="1420" w:val="left"/>
        </w:tabs>
        <w:numPr>
          <w:ilvl w:val="1"/>
          <w:numId w:val="3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recommendation or declaration of dividend or rights issue or issue of convertible debentures or of debentures carrying a right to subscribe to equity shares or the passing over of the dividend</w:t>
      </w:r>
    </w:p>
    <w:p>
      <w:pPr>
        <w:spacing w:after="0" w:line="1" w:lineRule="exact"/>
        <w:rPr>
          <w:rFonts w:ascii="Times New Roman" w:cs="Times New Roman" w:eastAsia="Times New Roman" w:hAnsi="Times New Roman"/>
          <w:sz w:val="24"/>
          <w:szCs w:val="24"/>
          <w:color w:val="auto"/>
        </w:rPr>
      </w:pPr>
    </w:p>
    <w:p>
      <w:pPr>
        <w:ind w:left="1420" w:hanging="361"/>
        <w:spacing w:after="0"/>
        <w:tabs>
          <w:tab w:leader="none" w:pos="1420" w:val="left"/>
        </w:tabs>
        <w:numPr>
          <w:ilvl w:val="1"/>
          <w:numId w:val="3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decision on buy back of equity shares of the listed entity,;</w:t>
      </w:r>
    </w:p>
    <w:p>
      <w:pPr>
        <w:spacing w:after="0" w:line="276" w:lineRule="exact"/>
        <w:rPr>
          <w:rFonts w:ascii="Times New Roman" w:cs="Times New Roman" w:eastAsia="Times New Roman" w:hAnsi="Times New Roman"/>
          <w:sz w:val="24"/>
          <w:szCs w:val="24"/>
          <w:color w:val="auto"/>
        </w:rPr>
      </w:pPr>
    </w:p>
    <w:p>
      <w:pPr>
        <w:ind w:left="980" w:hanging="370"/>
        <w:spacing w:after="0"/>
        <w:tabs>
          <w:tab w:leader="none" w:pos="980" w:val="left"/>
        </w:tabs>
        <w:numPr>
          <w:ilvl w:val="0"/>
          <w:numId w:val="3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in</w:t>
      </w:r>
    </w:p>
    <w:p>
      <w:pPr>
        <w:spacing w:after="0" w:line="12" w:lineRule="exact"/>
        <w:rPr>
          <w:rFonts w:ascii="Times New Roman" w:cs="Times New Roman" w:eastAsia="Times New Roman" w:hAnsi="Times New Roman"/>
          <w:sz w:val="24"/>
          <w:szCs w:val="24"/>
          <w:color w:val="auto"/>
        </w:rPr>
      </w:pPr>
    </w:p>
    <w:p>
      <w:pPr>
        <w:ind w:left="1420" w:right="400" w:hanging="361"/>
        <w:spacing w:after="0" w:line="234" w:lineRule="auto"/>
        <w:tabs>
          <w:tab w:leader="none" w:pos="1420" w:val="left"/>
        </w:tabs>
        <w:numPr>
          <w:ilvl w:val="1"/>
          <w:numId w:val="3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of directors of listed entity by death, resignation, removal or otherwise;</w:t>
      </w:r>
    </w:p>
    <w:p>
      <w:pPr>
        <w:spacing w:after="0" w:line="1" w:lineRule="exact"/>
        <w:rPr>
          <w:rFonts w:ascii="Times New Roman" w:cs="Times New Roman" w:eastAsia="Times New Roman" w:hAnsi="Times New Roman"/>
          <w:sz w:val="24"/>
          <w:szCs w:val="24"/>
          <w:color w:val="auto"/>
        </w:rPr>
      </w:pPr>
    </w:p>
    <w:p>
      <w:pPr>
        <w:ind w:left="1420" w:hanging="361"/>
        <w:spacing w:after="0"/>
        <w:tabs>
          <w:tab w:leader="none" w:pos="1420" w:val="left"/>
        </w:tabs>
        <w:numPr>
          <w:ilvl w:val="1"/>
          <w:numId w:val="3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managing director;</w:t>
      </w:r>
    </w:p>
    <w:p>
      <w:pPr>
        <w:ind w:left="1420" w:hanging="361"/>
        <w:spacing w:after="0"/>
        <w:tabs>
          <w:tab w:leader="none" w:pos="1420" w:val="left"/>
        </w:tabs>
        <w:numPr>
          <w:ilvl w:val="1"/>
          <w:numId w:val="3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auditors appointed to audit the books and accounts;</w:t>
      </w:r>
    </w:p>
    <w:p>
      <w:pPr>
        <w:spacing w:after="0" w:line="357" w:lineRule="exact"/>
        <w:rPr>
          <w:sz w:val="20"/>
          <w:szCs w:val="20"/>
          <w:color w:val="auto"/>
        </w:rPr>
      </w:pPr>
    </w:p>
    <w:p>
      <w:pPr>
        <w:ind w:left="8800"/>
        <w:spacing w:after="0"/>
        <w:rPr>
          <w:sz w:val="20"/>
          <w:szCs w:val="20"/>
          <w:color w:val="auto"/>
        </w:rPr>
      </w:pPr>
      <w:r>
        <w:rPr>
          <w:rFonts w:ascii="Calibri" w:cs="Calibri" w:eastAsia="Calibri" w:hAnsi="Calibri"/>
          <w:sz w:val="22"/>
          <w:szCs w:val="22"/>
          <w:color w:val="auto"/>
        </w:rPr>
        <w:t>87</w:t>
      </w:r>
    </w:p>
    <w:p>
      <w:pPr>
        <w:sectPr>
          <w:pgSz w:w="11900" w:h="16838" w:orient="portrait"/>
          <w:cols w:equalWidth="0" w:num="1">
            <w:col w:w="9040"/>
          </w:cols>
          <w:pgMar w:left="1440" w:top="1440" w:right="1426" w:bottom="416" w:gutter="0" w:footer="0" w:header="0"/>
        </w:sectPr>
      </w:pPr>
    </w:p>
    <w:bookmarkStart w:id="87" w:name="page88"/>
    <w:bookmarkEnd w:id="87"/>
    <w:p>
      <w:pPr>
        <w:ind w:left="1420" w:hanging="361"/>
        <w:spacing w:after="0"/>
        <w:tabs>
          <w:tab w:leader="none" w:pos="1420" w:val="left"/>
        </w:tabs>
        <w:numPr>
          <w:ilvl w:val="2"/>
          <w:numId w:val="3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compliance officer;</w:t>
      </w:r>
    </w:p>
    <w:p>
      <w:pPr>
        <w:spacing w:after="0" w:line="12" w:lineRule="exact"/>
        <w:rPr>
          <w:rFonts w:ascii="Times New Roman" w:cs="Times New Roman" w:eastAsia="Times New Roman" w:hAnsi="Times New Roman"/>
          <w:sz w:val="24"/>
          <w:szCs w:val="24"/>
          <w:color w:val="auto"/>
        </w:rPr>
      </w:pPr>
    </w:p>
    <w:p>
      <w:pPr>
        <w:ind w:left="1420" w:right="400" w:hanging="361"/>
        <w:spacing w:after="0" w:line="234" w:lineRule="auto"/>
        <w:tabs>
          <w:tab w:leader="none" w:pos="1420" w:val="left"/>
        </w:tabs>
        <w:numPr>
          <w:ilvl w:val="2"/>
          <w:numId w:val="3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registrar to an issue and/or share transfer agent, domestic depository or the overseas custodian bank;</w:t>
      </w:r>
    </w:p>
    <w:p>
      <w:pPr>
        <w:spacing w:after="0" w:line="289" w:lineRule="exact"/>
        <w:rPr>
          <w:rFonts w:ascii="Times New Roman" w:cs="Times New Roman" w:eastAsia="Times New Roman" w:hAnsi="Times New Roman"/>
          <w:sz w:val="24"/>
          <w:szCs w:val="24"/>
          <w:color w:val="auto"/>
        </w:rPr>
      </w:pPr>
    </w:p>
    <w:p>
      <w:pPr>
        <w:ind w:left="980" w:right="20" w:hanging="370"/>
        <w:spacing w:after="0" w:line="234" w:lineRule="auto"/>
        <w:tabs>
          <w:tab w:leader="none" w:pos="980" w:val="left"/>
        </w:tabs>
        <w:numPr>
          <w:ilvl w:val="1"/>
          <w:numId w:val="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change in the rights attaching to any class of equity shares into which the Indian Depository Receipts are exchangeable;</w:t>
      </w:r>
    </w:p>
    <w:p>
      <w:pPr>
        <w:spacing w:after="0" w:line="13" w:lineRule="exact"/>
        <w:rPr>
          <w:rFonts w:ascii="Times New Roman" w:cs="Times New Roman" w:eastAsia="Times New Roman" w:hAnsi="Times New Roman"/>
          <w:sz w:val="24"/>
          <w:szCs w:val="24"/>
          <w:color w:val="auto"/>
        </w:rPr>
      </w:pPr>
    </w:p>
    <w:p>
      <w:pPr>
        <w:ind w:left="980" w:right="20" w:hanging="370"/>
        <w:spacing w:after="0" w:line="234" w:lineRule="auto"/>
        <w:tabs>
          <w:tab w:leader="none" w:pos="980" w:val="left"/>
        </w:tabs>
        <w:numPr>
          <w:ilvl w:val="1"/>
          <w:numId w:val="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short particulars of any increase of capital whether by issue of bonus shares through capitalization, or by rights issue of equity shares, or in any other manner;</w:t>
      </w:r>
    </w:p>
    <w:p>
      <w:pPr>
        <w:spacing w:after="0" w:line="13" w:lineRule="exact"/>
        <w:rPr>
          <w:rFonts w:ascii="Times New Roman" w:cs="Times New Roman" w:eastAsia="Times New Roman" w:hAnsi="Times New Roman"/>
          <w:sz w:val="24"/>
          <w:szCs w:val="24"/>
          <w:color w:val="auto"/>
        </w:rPr>
      </w:pPr>
    </w:p>
    <w:p>
      <w:pPr>
        <w:jc w:val="both"/>
        <w:ind w:left="980" w:right="20" w:hanging="370"/>
        <w:spacing w:after="0" w:line="237" w:lineRule="auto"/>
        <w:tabs>
          <w:tab w:leader="none" w:pos="980" w:val="left"/>
        </w:tabs>
        <w:numPr>
          <w:ilvl w:val="1"/>
          <w:numId w:val="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short particulars of the reissues of forfeited shares or securities, or the issue of shares or securities held in reserve for future issue or the creation in any form or manner of new shares or securities or any other rights, privileges or benefits to subscribe thereto;</w:t>
      </w:r>
    </w:p>
    <w:p>
      <w:pPr>
        <w:spacing w:after="0" w:line="2" w:lineRule="exact"/>
        <w:rPr>
          <w:rFonts w:ascii="Times New Roman" w:cs="Times New Roman" w:eastAsia="Times New Roman" w:hAnsi="Times New Roman"/>
          <w:sz w:val="24"/>
          <w:szCs w:val="24"/>
          <w:color w:val="auto"/>
        </w:rPr>
      </w:pPr>
    </w:p>
    <w:p>
      <w:pPr>
        <w:ind w:left="980" w:hanging="370"/>
        <w:spacing w:after="0"/>
        <w:tabs>
          <w:tab w:leader="none" w:pos="980" w:val="left"/>
        </w:tabs>
        <w:numPr>
          <w:ilvl w:val="1"/>
          <w:numId w:val="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short particulars of any other alterations of capital, including calls;</w:t>
      </w:r>
    </w:p>
    <w:p>
      <w:pPr>
        <w:spacing w:after="0" w:line="12" w:lineRule="exact"/>
        <w:rPr>
          <w:rFonts w:ascii="Times New Roman" w:cs="Times New Roman" w:eastAsia="Times New Roman" w:hAnsi="Times New Roman"/>
          <w:sz w:val="24"/>
          <w:szCs w:val="24"/>
          <w:color w:val="auto"/>
        </w:rPr>
      </w:pPr>
    </w:p>
    <w:p>
      <w:pPr>
        <w:ind w:left="980" w:right="20" w:hanging="370"/>
        <w:spacing w:after="0" w:line="234" w:lineRule="auto"/>
        <w:tabs>
          <w:tab w:leader="none" w:pos="980" w:val="left"/>
        </w:tabs>
        <w:numPr>
          <w:ilvl w:val="1"/>
          <w:numId w:val="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the listed entity granting any options to purchase any Indian Depository Receipts the following particulars::</w:t>
      </w:r>
    </w:p>
    <w:p>
      <w:pPr>
        <w:spacing w:after="0" w:line="13" w:lineRule="exact"/>
        <w:rPr>
          <w:rFonts w:ascii="Times New Roman" w:cs="Times New Roman" w:eastAsia="Times New Roman" w:hAnsi="Times New Roman"/>
          <w:sz w:val="24"/>
          <w:szCs w:val="24"/>
          <w:color w:val="auto"/>
        </w:rPr>
      </w:pPr>
    </w:p>
    <w:p>
      <w:pPr>
        <w:ind w:left="1420" w:right="400" w:hanging="361"/>
        <w:spacing w:after="0" w:line="234" w:lineRule="auto"/>
        <w:tabs>
          <w:tab w:leader="none" w:pos="1420" w:val="left"/>
        </w:tabs>
        <w:numPr>
          <w:ilvl w:val="2"/>
          <w:numId w:val="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number of Indian Depository Receipts covered by such options, terms thereof and the time within which they may be exercised;</w:t>
      </w:r>
    </w:p>
    <w:p>
      <w:pPr>
        <w:spacing w:after="0" w:line="1" w:lineRule="exact"/>
        <w:rPr>
          <w:rFonts w:ascii="Times New Roman" w:cs="Times New Roman" w:eastAsia="Times New Roman" w:hAnsi="Times New Roman"/>
          <w:sz w:val="24"/>
          <w:szCs w:val="24"/>
          <w:color w:val="auto"/>
        </w:rPr>
      </w:pPr>
    </w:p>
    <w:p>
      <w:pPr>
        <w:ind w:left="1420" w:hanging="361"/>
        <w:spacing w:after="0"/>
        <w:tabs>
          <w:tab w:leader="none" w:pos="1420" w:val="left"/>
        </w:tabs>
        <w:numPr>
          <w:ilvl w:val="2"/>
          <w:numId w:val="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subsequent changes or cancellation or exercise of such options;</w:t>
      </w:r>
    </w:p>
    <w:p>
      <w:pPr>
        <w:spacing w:after="0" w:line="288" w:lineRule="exact"/>
        <w:rPr>
          <w:rFonts w:ascii="Times New Roman" w:cs="Times New Roman" w:eastAsia="Times New Roman" w:hAnsi="Times New Roman"/>
          <w:sz w:val="24"/>
          <w:szCs w:val="24"/>
          <w:color w:val="auto"/>
        </w:rPr>
      </w:pPr>
    </w:p>
    <w:p>
      <w:pPr>
        <w:ind w:left="1120" w:right="400" w:hanging="510"/>
        <w:spacing w:after="0" w:line="234" w:lineRule="auto"/>
        <w:tabs>
          <w:tab w:leader="none" w:pos="1120" w:val="left"/>
        </w:tabs>
        <w:numPr>
          <w:ilvl w:val="1"/>
          <w:numId w:val="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Notices, resolutions, circulars, call letters or any other circulars etc. issued or advertised anywhere with respect to:</w:t>
      </w:r>
    </w:p>
    <w:p>
      <w:pPr>
        <w:spacing w:after="0" w:line="13" w:lineRule="exact"/>
        <w:rPr>
          <w:rFonts w:ascii="Times New Roman" w:cs="Times New Roman" w:eastAsia="Times New Roman" w:hAnsi="Times New Roman"/>
          <w:sz w:val="24"/>
          <w:szCs w:val="24"/>
          <w:color w:val="auto"/>
        </w:rPr>
      </w:pPr>
    </w:p>
    <w:p>
      <w:pPr>
        <w:ind w:left="1420" w:right="400" w:hanging="361"/>
        <w:spacing w:after="0" w:line="234" w:lineRule="auto"/>
        <w:tabs>
          <w:tab w:leader="none" w:pos="1420" w:val="left"/>
        </w:tabs>
        <w:numPr>
          <w:ilvl w:val="2"/>
          <w:numId w:val="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proceedings at all annual and extraordinary general meetings of the listed entity, including notices of meetings and proceedings of meeting;</w:t>
      </w:r>
    </w:p>
    <w:p>
      <w:pPr>
        <w:spacing w:after="0" w:line="14" w:lineRule="exact"/>
        <w:rPr>
          <w:rFonts w:ascii="Times New Roman" w:cs="Times New Roman" w:eastAsia="Times New Roman" w:hAnsi="Times New Roman"/>
          <w:sz w:val="24"/>
          <w:szCs w:val="24"/>
          <w:color w:val="auto"/>
        </w:rPr>
      </w:pPr>
    </w:p>
    <w:p>
      <w:pPr>
        <w:ind w:left="1420" w:right="400" w:hanging="361"/>
        <w:spacing w:after="0" w:line="234" w:lineRule="auto"/>
        <w:tabs>
          <w:tab w:leader="none" w:pos="1420" w:val="left"/>
        </w:tabs>
        <w:numPr>
          <w:ilvl w:val="2"/>
          <w:numId w:val="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amendments to its constitutional documents as soon as they have been approved by the listed entity in general meeting;</w:t>
      </w:r>
    </w:p>
    <w:p>
      <w:pPr>
        <w:spacing w:after="0" w:line="13" w:lineRule="exact"/>
        <w:rPr>
          <w:rFonts w:ascii="Times New Roman" w:cs="Times New Roman" w:eastAsia="Times New Roman" w:hAnsi="Times New Roman"/>
          <w:sz w:val="24"/>
          <w:szCs w:val="24"/>
          <w:color w:val="auto"/>
        </w:rPr>
      </w:pPr>
    </w:p>
    <w:p>
      <w:pPr>
        <w:ind w:left="1420" w:right="400" w:hanging="361"/>
        <w:spacing w:after="0" w:line="234" w:lineRule="auto"/>
        <w:tabs>
          <w:tab w:leader="none" w:pos="1420" w:val="left"/>
        </w:tabs>
        <w:numPr>
          <w:ilvl w:val="2"/>
          <w:numId w:val="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compliance with requirements in home country or in other jurisdictions where such securities are listed;</w:t>
      </w:r>
    </w:p>
    <w:p>
      <w:pPr>
        <w:spacing w:after="0" w:line="13" w:lineRule="exact"/>
        <w:rPr>
          <w:rFonts w:ascii="Times New Roman" w:cs="Times New Roman" w:eastAsia="Times New Roman" w:hAnsi="Times New Roman"/>
          <w:sz w:val="24"/>
          <w:szCs w:val="24"/>
          <w:color w:val="auto"/>
        </w:rPr>
      </w:pPr>
    </w:p>
    <w:p>
      <w:pPr>
        <w:jc w:val="both"/>
        <w:ind w:left="1420" w:right="400" w:hanging="361"/>
        <w:spacing w:after="0" w:line="237" w:lineRule="auto"/>
        <w:tabs>
          <w:tab w:leader="none" w:pos="1420" w:val="left"/>
        </w:tabs>
        <w:numPr>
          <w:ilvl w:val="2"/>
          <w:numId w:val="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merger, amalgamation, re-construction, reduction of capital, scheme or arrangement involving the listed entity including meetings of equity shareholders, IDR Holders or any class of them and proceedings at all such meetings;</w:t>
      </w:r>
    </w:p>
    <w:p>
      <w:pPr>
        <w:spacing w:after="0" w:line="289" w:lineRule="exact"/>
        <w:rPr>
          <w:rFonts w:ascii="Times New Roman" w:cs="Times New Roman" w:eastAsia="Times New Roman" w:hAnsi="Times New Roman"/>
          <w:sz w:val="24"/>
          <w:szCs w:val="24"/>
          <w:color w:val="auto"/>
        </w:rPr>
      </w:pPr>
    </w:p>
    <w:p>
      <w:pPr>
        <w:jc w:val="both"/>
        <w:ind w:left="1120" w:right="400" w:hanging="510"/>
        <w:spacing w:after="0" w:line="234" w:lineRule="auto"/>
        <w:tabs>
          <w:tab w:leader="none" w:pos="1120" w:val="left"/>
        </w:tabs>
        <w:numPr>
          <w:ilvl w:val="1"/>
          <w:numId w:val="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information necessary to enable the IDR Holders to appraise the listed entity’s position and to avoid the establishment of a false market in</w:t>
      </w:r>
    </w:p>
    <w:p>
      <w:pPr>
        <w:spacing w:after="0" w:line="2" w:lineRule="exact"/>
        <w:rPr>
          <w:rFonts w:ascii="Times New Roman" w:cs="Times New Roman" w:eastAsia="Times New Roman" w:hAnsi="Times New Roman"/>
          <w:sz w:val="24"/>
          <w:szCs w:val="24"/>
          <w:color w:val="auto"/>
        </w:rPr>
      </w:pPr>
    </w:p>
    <w:p>
      <w:pPr>
        <w:ind w:left="11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IDRs;</w:t>
      </w:r>
    </w:p>
    <w:p>
      <w:pPr>
        <w:spacing w:after="0" w:line="288" w:lineRule="exact"/>
        <w:rPr>
          <w:rFonts w:ascii="Times New Roman" w:cs="Times New Roman" w:eastAsia="Times New Roman" w:hAnsi="Times New Roman"/>
          <w:sz w:val="24"/>
          <w:szCs w:val="24"/>
          <w:color w:val="auto"/>
        </w:rPr>
      </w:pPr>
    </w:p>
    <w:p>
      <w:pPr>
        <w:jc w:val="both"/>
        <w:ind w:left="620" w:hanging="281"/>
        <w:spacing w:after="0" w:line="238" w:lineRule="auto"/>
        <w:tabs>
          <w:tab w:leader="none" w:pos="620" w:val="left"/>
        </w:tabs>
        <w:numPr>
          <w:ilvl w:val="0"/>
          <w:numId w:val="3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apart from complying with all specific requirements as above, intimate the stock exchange(s) immediately of events such as strikes, lock outs, closure on account of power cuts, etc. and other material events or price sensitive information or events which shall have a material bearing on the performance / operations of the listed entity both at the time of occurrence of the event and subsequently after the cessation of the event at the same time and as to the extent that it discloses to holders of securities in its home country or in other jurisdictions where such securities are listed;</w:t>
      </w:r>
    </w:p>
    <w:p>
      <w:pPr>
        <w:spacing w:after="0" w:line="294" w:lineRule="exact"/>
        <w:rPr>
          <w:rFonts w:ascii="Times New Roman" w:cs="Times New Roman" w:eastAsia="Times New Roman" w:hAnsi="Times New Roman"/>
          <w:sz w:val="24"/>
          <w:szCs w:val="24"/>
          <w:color w:val="auto"/>
        </w:rPr>
      </w:pPr>
    </w:p>
    <w:p>
      <w:pPr>
        <w:jc w:val="both"/>
        <w:ind w:left="620" w:right="20" w:hanging="281"/>
        <w:spacing w:after="0" w:line="237" w:lineRule="auto"/>
        <w:tabs>
          <w:tab w:leader="none" w:pos="620" w:val="left"/>
        </w:tabs>
        <w:numPr>
          <w:ilvl w:val="0"/>
          <w:numId w:val="3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addition to above, the listed entity shall disclose to the stock exchange(s), any information which is disclosed to any other overseas stock exchange(s) or made public in any other overseas securities market, on which its securities may be listed or quoted, simultaneously with such disclosure or publication, or as soon thereafter as may be reasonably practicable;</w:t>
      </w:r>
    </w:p>
    <w:p>
      <w:pPr>
        <w:spacing w:after="0" w:line="362"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88</w:t>
      </w:r>
    </w:p>
    <w:p>
      <w:pPr>
        <w:sectPr>
          <w:pgSz w:w="11900" w:h="16838" w:orient="portrait"/>
          <w:cols w:equalWidth="0" w:num="1">
            <w:col w:w="9040"/>
          </w:cols>
          <w:pgMar w:left="1440" w:top="1430" w:right="1426" w:bottom="416" w:gutter="0" w:footer="0" w:header="0"/>
        </w:sectPr>
      </w:pPr>
    </w:p>
    <w:bookmarkStart w:id="88" w:name="page89"/>
    <w:bookmarkEnd w:id="88"/>
    <w:p>
      <w:pPr>
        <w:spacing w:after="0" w:line="279" w:lineRule="exact"/>
        <w:rPr>
          <w:sz w:val="20"/>
          <w:szCs w:val="20"/>
          <w:color w:val="auto"/>
        </w:rPr>
      </w:pPr>
    </w:p>
    <w:p>
      <w:pPr>
        <w:ind w:left="640" w:right="20" w:hanging="270"/>
        <w:spacing w:after="0" w:line="249" w:lineRule="auto"/>
        <w:rPr>
          <w:sz w:val="20"/>
          <w:szCs w:val="20"/>
          <w:color w:val="auto"/>
        </w:rPr>
      </w:pPr>
      <w:r>
        <w:rPr>
          <w:rFonts w:ascii="Times New Roman" w:cs="Times New Roman" w:eastAsia="Times New Roman" w:hAnsi="Times New Roman"/>
          <w:sz w:val="23"/>
          <w:szCs w:val="23"/>
          <w:color w:val="auto"/>
        </w:rPr>
        <w:t>D. The listed entity shall submit to the stock exchange(s) on request any other information concerning the listed entity as the stock exchange(s) may reasonably require;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b w:val="1"/>
          <w:bCs w:val="1"/>
          <w:color w:val="auto"/>
        </w:rPr>
        <w:t>PART D: DISCLOSURE OF INFORMATION HAVING BEARING ON PERFORMANCE/ OPERATION OF LISTED ENTITY AND/OR PRICE SENSITIVE INFORMATION: SECURITISED DEBT INSTRUMENT</w:t>
      </w:r>
    </w:p>
    <w:p>
      <w:pPr>
        <w:jc w:val="center"/>
        <w:ind w:right="-59"/>
        <w:spacing w:after="0" w:line="237" w:lineRule="auto"/>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Regulation 83(2)]</w:t>
      </w:r>
    </w:p>
    <w:p>
      <w:pPr>
        <w:spacing w:after="0" w:line="289" w:lineRule="exact"/>
        <w:rPr>
          <w:sz w:val="20"/>
          <w:szCs w:val="20"/>
          <w:color w:val="auto"/>
        </w:rPr>
      </w:pPr>
    </w:p>
    <w:p>
      <w:pPr>
        <w:jc w:val="both"/>
        <w:ind w:left="720" w:right="20" w:hanging="359"/>
        <w:spacing w:after="0" w:line="236" w:lineRule="auto"/>
        <w:tabs>
          <w:tab w:leader="none" w:pos="700" w:val="left"/>
        </w:tabs>
        <w:rPr>
          <w:sz w:val="20"/>
          <w:szCs w:val="20"/>
          <w:color w:val="auto"/>
        </w:rPr>
      </w:pPr>
      <w:r>
        <w:rPr>
          <w:rFonts w:ascii="Times New Roman" w:cs="Times New Roman" w:eastAsia="Times New Roman" w:hAnsi="Times New Roman"/>
          <w:sz w:val="24"/>
          <w:szCs w:val="24"/>
          <w:color w:val="auto"/>
        </w:rPr>
        <w:t>A.</w:t>
        <w:tab/>
        <w:t>The listed entity shall promptly inform the stock exchange(s) of all information having bearing on the performance/operation of the listed entity and price sensitive information including:</w:t>
      </w:r>
    </w:p>
    <w:p>
      <w:pPr>
        <w:spacing w:after="0" w:line="290" w:lineRule="exact"/>
        <w:rPr>
          <w:sz w:val="20"/>
          <w:szCs w:val="20"/>
          <w:color w:val="auto"/>
        </w:rPr>
      </w:pPr>
    </w:p>
    <w:p>
      <w:pPr>
        <w:jc w:val="both"/>
        <w:ind w:left="1080" w:right="120" w:hanging="361"/>
        <w:spacing w:after="0" w:line="237" w:lineRule="auto"/>
        <w:tabs>
          <w:tab w:leader="none" w:pos="1080" w:val="left"/>
        </w:tabs>
        <w:numPr>
          <w:ilvl w:val="0"/>
          <w:numId w:val="3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attachment or prohibitory orders restraining the listed entity from transferring securitized debt instruments from the account of the registered holders and particulars of the numbers of securitized debt instruments so affected and the names of the registered holders and their demat account details;</w:t>
      </w:r>
    </w:p>
    <w:p>
      <w:pPr>
        <w:spacing w:after="0" w:line="290" w:lineRule="exact"/>
        <w:rPr>
          <w:rFonts w:ascii="Times New Roman" w:cs="Times New Roman" w:eastAsia="Times New Roman" w:hAnsi="Times New Roman"/>
          <w:sz w:val="24"/>
          <w:szCs w:val="24"/>
          <w:color w:val="auto"/>
        </w:rPr>
      </w:pPr>
    </w:p>
    <w:p>
      <w:pPr>
        <w:ind w:left="1080" w:right="120" w:hanging="361"/>
        <w:spacing w:after="0" w:line="234" w:lineRule="auto"/>
        <w:tabs>
          <w:tab w:leader="none" w:pos="1080" w:val="left"/>
        </w:tabs>
        <w:numPr>
          <w:ilvl w:val="0"/>
          <w:numId w:val="3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action that shall result in the redemption, conversion, cancellation, retirement in whole or in part of any securitized debt instruments;</w:t>
      </w:r>
    </w:p>
    <w:p>
      <w:pPr>
        <w:spacing w:after="0" w:line="289" w:lineRule="exact"/>
        <w:rPr>
          <w:rFonts w:ascii="Times New Roman" w:cs="Times New Roman" w:eastAsia="Times New Roman" w:hAnsi="Times New Roman"/>
          <w:sz w:val="24"/>
          <w:szCs w:val="24"/>
          <w:color w:val="auto"/>
        </w:rPr>
      </w:pPr>
    </w:p>
    <w:p>
      <w:pPr>
        <w:ind w:left="1080" w:right="120" w:hanging="361"/>
        <w:spacing w:after="0" w:line="234" w:lineRule="auto"/>
        <w:tabs>
          <w:tab w:leader="none" w:pos="1080" w:val="left"/>
        </w:tabs>
        <w:numPr>
          <w:ilvl w:val="0"/>
          <w:numId w:val="3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action that shall affect adversely payment of interest on securitized debt instruments;</w:t>
      </w:r>
    </w:p>
    <w:p>
      <w:pPr>
        <w:spacing w:after="0" w:line="289" w:lineRule="exact"/>
        <w:rPr>
          <w:rFonts w:ascii="Times New Roman" w:cs="Times New Roman" w:eastAsia="Times New Roman" w:hAnsi="Times New Roman"/>
          <w:sz w:val="24"/>
          <w:szCs w:val="24"/>
          <w:color w:val="auto"/>
        </w:rPr>
      </w:pPr>
    </w:p>
    <w:p>
      <w:pPr>
        <w:jc w:val="both"/>
        <w:ind w:left="1080" w:right="100" w:hanging="361"/>
        <w:spacing w:after="0" w:line="237" w:lineRule="auto"/>
        <w:tabs>
          <w:tab w:leader="none" w:pos="1080" w:val="left"/>
        </w:tabs>
        <w:numPr>
          <w:ilvl w:val="0"/>
          <w:numId w:val="3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change in the form or nature of any of its securitized debt instruments that are listed on the stock exchange(s) or in the rights or privileges of the holders thereof and to make an application for listing of the said securities as changed, if the stock exchange(s) so requires;</w:t>
      </w:r>
    </w:p>
    <w:p>
      <w:pPr>
        <w:spacing w:after="0" w:line="290" w:lineRule="exact"/>
        <w:rPr>
          <w:rFonts w:ascii="Times New Roman" w:cs="Times New Roman" w:eastAsia="Times New Roman" w:hAnsi="Times New Roman"/>
          <w:sz w:val="24"/>
          <w:szCs w:val="24"/>
          <w:color w:val="auto"/>
        </w:rPr>
      </w:pPr>
    </w:p>
    <w:p>
      <w:pPr>
        <w:jc w:val="both"/>
        <w:ind w:left="1080" w:right="100" w:hanging="361"/>
        <w:spacing w:after="0" w:line="236" w:lineRule="auto"/>
        <w:tabs>
          <w:tab w:leader="none" w:pos="1080" w:val="left"/>
        </w:tabs>
        <w:numPr>
          <w:ilvl w:val="0"/>
          <w:numId w:val="3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expected default in timely payment of interest or redemption or repayment amount or both in respect of the securitized debt instruments listed on the recognised stock exchange(s) as soon as the same becomes apparent;</w:t>
      </w:r>
    </w:p>
    <w:p>
      <w:pPr>
        <w:spacing w:after="0" w:line="289" w:lineRule="exact"/>
        <w:rPr>
          <w:rFonts w:ascii="Times New Roman" w:cs="Times New Roman" w:eastAsia="Times New Roman" w:hAnsi="Times New Roman"/>
          <w:sz w:val="24"/>
          <w:szCs w:val="24"/>
          <w:color w:val="auto"/>
        </w:rPr>
      </w:pPr>
    </w:p>
    <w:p>
      <w:pPr>
        <w:ind w:left="1080" w:right="120" w:hanging="361"/>
        <w:spacing w:after="0" w:line="234" w:lineRule="auto"/>
        <w:tabs>
          <w:tab w:leader="none" w:pos="1080" w:val="left"/>
        </w:tabs>
        <w:numPr>
          <w:ilvl w:val="0"/>
          <w:numId w:val="3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changes in the General Character or nature of business / activities, disruption of operation due to natural calamity etc;</w:t>
      </w:r>
    </w:p>
    <w:p>
      <w:pPr>
        <w:spacing w:after="0" w:line="277" w:lineRule="exact"/>
        <w:rPr>
          <w:rFonts w:ascii="Times New Roman" w:cs="Times New Roman" w:eastAsia="Times New Roman" w:hAnsi="Times New Roman"/>
          <w:sz w:val="24"/>
          <w:szCs w:val="24"/>
          <w:color w:val="auto"/>
        </w:rPr>
      </w:pPr>
    </w:p>
    <w:p>
      <w:pPr>
        <w:ind w:left="1140" w:hanging="421"/>
        <w:spacing w:after="0"/>
        <w:tabs>
          <w:tab w:leader="none" w:pos="1140" w:val="left"/>
        </w:tabs>
        <w:numPr>
          <w:ilvl w:val="0"/>
          <w:numId w:val="3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revision in rating as a result of credit rating done periodically;</w:t>
      </w:r>
    </w:p>
    <w:p>
      <w:pPr>
        <w:spacing w:after="0" w:line="288" w:lineRule="exact"/>
        <w:rPr>
          <w:rFonts w:ascii="Times New Roman" w:cs="Times New Roman" w:eastAsia="Times New Roman" w:hAnsi="Times New Roman"/>
          <w:sz w:val="24"/>
          <w:szCs w:val="24"/>
          <w:color w:val="auto"/>
        </w:rPr>
      </w:pPr>
    </w:p>
    <w:p>
      <w:pPr>
        <w:ind w:left="1080" w:right="120" w:hanging="361"/>
        <w:spacing w:after="0" w:line="234" w:lineRule="auto"/>
        <w:tabs>
          <w:tab w:leader="none" w:pos="1080" w:val="left"/>
        </w:tabs>
        <w:numPr>
          <w:ilvl w:val="0"/>
          <w:numId w:val="3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delay/ default in payment of interest/principal amount to the investors for a period of more than three months from the due date; and</w:t>
      </w:r>
    </w:p>
    <w:p>
      <w:pPr>
        <w:spacing w:after="0" w:line="290" w:lineRule="exact"/>
        <w:rPr>
          <w:rFonts w:ascii="Times New Roman" w:cs="Times New Roman" w:eastAsia="Times New Roman" w:hAnsi="Times New Roman"/>
          <w:sz w:val="24"/>
          <w:szCs w:val="24"/>
          <w:color w:val="auto"/>
        </w:rPr>
      </w:pPr>
    </w:p>
    <w:p>
      <w:pPr>
        <w:jc w:val="both"/>
        <w:ind w:left="1080" w:right="400" w:hanging="361"/>
        <w:spacing w:after="0" w:line="236" w:lineRule="auto"/>
        <w:tabs>
          <w:tab w:leader="none" w:pos="1080" w:val="left"/>
        </w:tabs>
        <w:numPr>
          <w:ilvl w:val="0"/>
          <w:numId w:val="3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change that shall affect the rights and obligations of the holders of securitized debt instruments, any other information not in the public domain necessary to enable the holders of the listed securitized debt instruments to</w:t>
      </w:r>
    </w:p>
    <w:p>
      <w:pPr>
        <w:spacing w:after="0" w:line="14" w:lineRule="exact"/>
        <w:rPr>
          <w:sz w:val="20"/>
          <w:szCs w:val="20"/>
          <w:color w:val="auto"/>
        </w:rPr>
      </w:pPr>
    </w:p>
    <w:p>
      <w:pPr>
        <w:ind w:left="1080" w:right="400"/>
        <w:spacing w:after="0" w:line="234" w:lineRule="auto"/>
        <w:rPr>
          <w:sz w:val="20"/>
          <w:szCs w:val="20"/>
          <w:color w:val="auto"/>
        </w:rPr>
      </w:pPr>
      <w:r>
        <w:rPr>
          <w:rFonts w:ascii="Times New Roman" w:cs="Times New Roman" w:eastAsia="Times New Roman" w:hAnsi="Times New Roman"/>
          <w:sz w:val="24"/>
          <w:szCs w:val="24"/>
          <w:color w:val="auto"/>
        </w:rPr>
        <w:t>clarify its position and to avoid the creation of a false market in such listed securities or any other information having bearing on the</w:t>
      </w:r>
    </w:p>
    <w:p>
      <w:pPr>
        <w:spacing w:after="0" w:line="200" w:lineRule="exact"/>
        <w:rPr>
          <w:sz w:val="20"/>
          <w:szCs w:val="20"/>
          <w:color w:val="auto"/>
        </w:rPr>
      </w:pPr>
    </w:p>
    <w:p>
      <w:pPr>
        <w:spacing w:after="0" w:line="245"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89</w:t>
      </w:r>
    </w:p>
    <w:p>
      <w:pPr>
        <w:sectPr>
          <w:pgSz w:w="11900" w:h="16838" w:orient="portrait"/>
          <w:cols w:equalWidth="0" w:num="1">
            <w:col w:w="9060"/>
          </w:cols>
          <w:pgMar w:left="1420" w:top="1440" w:right="1426" w:bottom="416" w:gutter="0" w:footer="0" w:header="0"/>
        </w:sectPr>
      </w:pPr>
    </w:p>
    <w:bookmarkStart w:id="89" w:name="page90"/>
    <w:bookmarkEnd w:id="89"/>
    <w:p>
      <w:pPr>
        <w:spacing w:after="0" w:line="3" w:lineRule="exact"/>
        <w:rPr>
          <w:sz w:val="20"/>
          <w:szCs w:val="20"/>
          <w:color w:val="auto"/>
        </w:rPr>
      </w:pPr>
    </w:p>
    <w:p>
      <w:pPr>
        <w:ind w:left="1081" w:right="400"/>
        <w:spacing w:after="0" w:line="234" w:lineRule="auto"/>
        <w:rPr>
          <w:sz w:val="20"/>
          <w:szCs w:val="20"/>
          <w:color w:val="auto"/>
        </w:rPr>
      </w:pPr>
      <w:r>
        <w:rPr>
          <w:rFonts w:ascii="Times New Roman" w:cs="Times New Roman" w:eastAsia="Times New Roman" w:hAnsi="Times New Roman"/>
          <w:sz w:val="24"/>
          <w:szCs w:val="24"/>
          <w:color w:val="auto"/>
        </w:rPr>
        <w:t>operation/performance of the listed entity as well as price sensitive information.</w:t>
      </w:r>
    </w:p>
    <w:p>
      <w:pPr>
        <w:spacing w:after="0" w:line="200" w:lineRule="exact"/>
        <w:rPr>
          <w:sz w:val="20"/>
          <w:szCs w:val="20"/>
          <w:color w:val="auto"/>
        </w:rPr>
      </w:pPr>
    </w:p>
    <w:p>
      <w:pPr>
        <w:spacing w:after="0" w:line="289" w:lineRule="exact"/>
        <w:rPr>
          <w:sz w:val="20"/>
          <w:szCs w:val="20"/>
          <w:color w:val="auto"/>
        </w:rPr>
      </w:pPr>
    </w:p>
    <w:p>
      <w:pPr>
        <w:jc w:val="center"/>
        <w:ind w:right="-420"/>
        <w:spacing w:after="0"/>
        <w:rPr>
          <w:sz w:val="20"/>
          <w:szCs w:val="20"/>
          <w:color w:val="auto"/>
        </w:rPr>
      </w:pPr>
      <w:r>
        <w:rPr>
          <w:rFonts w:ascii="Times New Roman" w:cs="Times New Roman" w:eastAsia="Times New Roman" w:hAnsi="Times New Roman"/>
          <w:sz w:val="32"/>
          <w:szCs w:val="32"/>
          <w:b w:val="1"/>
          <w:bCs w:val="1"/>
          <w:color w:val="auto"/>
          <w:vertAlign w:val="superscript"/>
        </w:rPr>
        <w:t>137</w:t>
      </w:r>
      <w:r>
        <w:rPr>
          <w:rFonts w:ascii="Times New Roman" w:cs="Times New Roman" w:eastAsia="Times New Roman" w:hAnsi="Times New Roman"/>
          <w:sz w:val="24"/>
          <w:szCs w:val="24"/>
          <w:b w:val="1"/>
          <w:bCs w:val="1"/>
          <w:color w:val="auto"/>
        </w:rPr>
        <w:t>[PART E: DISCLOSURE OF EVENTS OR INFORMATION TO STOCK</w:t>
      </w:r>
    </w:p>
    <w:p>
      <w:pPr>
        <w:ind w:left="2661"/>
        <w:spacing w:after="0" w:line="220" w:lineRule="auto"/>
        <w:rPr>
          <w:sz w:val="20"/>
          <w:szCs w:val="20"/>
          <w:color w:val="auto"/>
        </w:rPr>
      </w:pPr>
      <w:r>
        <w:rPr>
          <w:rFonts w:ascii="Times New Roman" w:cs="Times New Roman" w:eastAsia="Times New Roman" w:hAnsi="Times New Roman"/>
          <w:sz w:val="24"/>
          <w:szCs w:val="24"/>
          <w:b w:val="1"/>
          <w:bCs w:val="1"/>
          <w:color w:val="auto"/>
        </w:rPr>
        <w:t>EXCHANGES: SECURITY RECEIPTS</w:t>
      </w:r>
    </w:p>
    <w:p>
      <w:pPr>
        <w:ind w:left="4001"/>
        <w:spacing w:after="0" w:line="238" w:lineRule="auto"/>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Regulation 87B (1)]</w:t>
      </w:r>
    </w:p>
    <w:p>
      <w:pPr>
        <w:spacing w:after="0" w:line="200" w:lineRule="exact"/>
        <w:rPr>
          <w:sz w:val="20"/>
          <w:szCs w:val="20"/>
          <w:color w:val="auto"/>
        </w:rPr>
      </w:pPr>
    </w:p>
    <w:p>
      <w:pPr>
        <w:spacing w:after="0" w:line="363" w:lineRule="exact"/>
        <w:rPr>
          <w:sz w:val="20"/>
          <w:szCs w:val="20"/>
          <w:color w:val="auto"/>
        </w:rPr>
      </w:pPr>
    </w:p>
    <w:p>
      <w:pPr>
        <w:jc w:val="both"/>
        <w:ind w:left="561" w:right="20" w:hanging="282"/>
        <w:spacing w:after="0" w:line="236" w:lineRule="auto"/>
        <w:rPr>
          <w:sz w:val="20"/>
          <w:szCs w:val="20"/>
          <w:color w:val="auto"/>
        </w:rPr>
      </w:pPr>
      <w:r>
        <w:rPr>
          <w:rFonts w:ascii="Times New Roman" w:cs="Times New Roman" w:eastAsia="Times New Roman" w:hAnsi="Times New Roman"/>
          <w:sz w:val="24"/>
          <w:szCs w:val="24"/>
          <w:color w:val="auto"/>
        </w:rPr>
        <w:t>A. The following events/information shall be disclosed by the listed entity without any application of guidelines of materiality as soon as reasonably possible but not later than twenty four hours from occurrence of event or information:</w:t>
      </w:r>
    </w:p>
    <w:p>
      <w:pPr>
        <w:spacing w:after="0" w:line="290" w:lineRule="exact"/>
        <w:rPr>
          <w:sz w:val="20"/>
          <w:szCs w:val="20"/>
          <w:color w:val="auto"/>
        </w:rPr>
      </w:pPr>
    </w:p>
    <w:p>
      <w:pPr>
        <w:ind w:left="1281" w:right="20" w:hanging="364"/>
        <w:spacing w:after="0" w:line="234" w:lineRule="auto"/>
        <w:tabs>
          <w:tab w:leader="none" w:pos="1281" w:val="left"/>
        </w:tabs>
        <w:numPr>
          <w:ilvl w:val="0"/>
          <w:numId w:val="3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delay or expected delay in cash flows from the due date or pre- agreed date if any;</w:t>
      </w:r>
    </w:p>
    <w:p>
      <w:pPr>
        <w:spacing w:after="0" w:line="277" w:lineRule="exact"/>
        <w:rPr>
          <w:rFonts w:ascii="Times New Roman" w:cs="Times New Roman" w:eastAsia="Times New Roman" w:hAnsi="Times New Roman"/>
          <w:sz w:val="24"/>
          <w:szCs w:val="24"/>
          <w:color w:val="auto"/>
        </w:rPr>
      </w:pPr>
    </w:p>
    <w:p>
      <w:pPr>
        <w:ind w:left="1281" w:hanging="364"/>
        <w:spacing w:after="0"/>
        <w:tabs>
          <w:tab w:leader="none" w:pos="1281" w:val="left"/>
        </w:tabs>
        <w:numPr>
          <w:ilvl w:val="0"/>
          <w:numId w:val="3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change in value of cash-flows as disclosed if any;</w:t>
      </w:r>
    </w:p>
    <w:p>
      <w:pPr>
        <w:spacing w:after="0" w:line="276" w:lineRule="exact"/>
        <w:rPr>
          <w:rFonts w:ascii="Times New Roman" w:cs="Times New Roman" w:eastAsia="Times New Roman" w:hAnsi="Times New Roman"/>
          <w:sz w:val="24"/>
          <w:szCs w:val="24"/>
          <w:color w:val="auto"/>
        </w:rPr>
      </w:pPr>
    </w:p>
    <w:p>
      <w:pPr>
        <w:ind w:left="1281" w:hanging="364"/>
        <w:spacing w:after="0"/>
        <w:tabs>
          <w:tab w:leader="none" w:pos="1281" w:val="left"/>
        </w:tabs>
        <w:numPr>
          <w:ilvl w:val="0"/>
          <w:numId w:val="3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receipt of cash flow or expected cash flow along with quantum so received;</w:t>
      </w:r>
    </w:p>
    <w:p>
      <w:pPr>
        <w:spacing w:after="0" w:line="276" w:lineRule="exact"/>
        <w:rPr>
          <w:rFonts w:ascii="Times New Roman" w:cs="Times New Roman" w:eastAsia="Times New Roman" w:hAnsi="Times New Roman"/>
          <w:sz w:val="24"/>
          <w:szCs w:val="24"/>
          <w:color w:val="auto"/>
        </w:rPr>
      </w:pPr>
    </w:p>
    <w:p>
      <w:pPr>
        <w:ind w:left="1281" w:hanging="364"/>
        <w:spacing w:after="0"/>
        <w:tabs>
          <w:tab w:leader="none" w:pos="1281" w:val="left"/>
        </w:tabs>
        <w:numPr>
          <w:ilvl w:val="0"/>
          <w:numId w:val="3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change in credit enhancement measures;</w:t>
      </w:r>
    </w:p>
    <w:p>
      <w:pPr>
        <w:spacing w:after="0" w:line="288" w:lineRule="exact"/>
        <w:rPr>
          <w:rFonts w:ascii="Times New Roman" w:cs="Times New Roman" w:eastAsia="Times New Roman" w:hAnsi="Times New Roman"/>
          <w:sz w:val="24"/>
          <w:szCs w:val="24"/>
          <w:color w:val="auto"/>
        </w:rPr>
      </w:pPr>
    </w:p>
    <w:p>
      <w:pPr>
        <w:ind w:left="1281" w:right="20" w:hanging="364"/>
        <w:spacing w:after="0" w:line="234" w:lineRule="auto"/>
        <w:tabs>
          <w:tab w:leader="none" w:pos="1281" w:val="left"/>
        </w:tabs>
        <w:numPr>
          <w:ilvl w:val="0"/>
          <w:numId w:val="3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periodic rating obtained from credit rating agency or any revision in the rating or any expected revision in rating;</w:t>
      </w:r>
    </w:p>
    <w:p>
      <w:pPr>
        <w:spacing w:after="0" w:line="277" w:lineRule="exact"/>
        <w:rPr>
          <w:rFonts w:ascii="Times New Roman" w:cs="Times New Roman" w:eastAsia="Times New Roman" w:hAnsi="Times New Roman"/>
          <w:sz w:val="24"/>
          <w:szCs w:val="24"/>
          <w:color w:val="auto"/>
        </w:rPr>
      </w:pPr>
    </w:p>
    <w:p>
      <w:pPr>
        <w:ind w:left="1281" w:hanging="364"/>
        <w:spacing w:after="0"/>
        <w:tabs>
          <w:tab w:leader="none" w:pos="1281" w:val="left"/>
        </w:tabs>
        <w:numPr>
          <w:ilvl w:val="0"/>
          <w:numId w:val="3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periodic Net Asset Value;</w:t>
      </w:r>
    </w:p>
    <w:p>
      <w:pPr>
        <w:spacing w:after="0" w:line="276" w:lineRule="exact"/>
        <w:rPr>
          <w:rFonts w:ascii="Times New Roman" w:cs="Times New Roman" w:eastAsia="Times New Roman" w:hAnsi="Times New Roman"/>
          <w:sz w:val="24"/>
          <w:szCs w:val="24"/>
          <w:color w:val="auto"/>
        </w:rPr>
      </w:pPr>
    </w:p>
    <w:p>
      <w:pPr>
        <w:ind w:left="1281" w:hanging="364"/>
        <w:spacing w:after="0"/>
        <w:tabs>
          <w:tab w:leader="none" w:pos="1281" w:val="left"/>
        </w:tabs>
        <w:numPr>
          <w:ilvl w:val="0"/>
          <w:numId w:val="3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proposal to change or change of credit rating agency or Valuer;</w:t>
      </w:r>
    </w:p>
    <w:p>
      <w:pPr>
        <w:spacing w:after="0" w:line="288" w:lineRule="exact"/>
        <w:rPr>
          <w:rFonts w:ascii="Times New Roman" w:cs="Times New Roman" w:eastAsia="Times New Roman" w:hAnsi="Times New Roman"/>
          <w:sz w:val="24"/>
          <w:szCs w:val="24"/>
          <w:color w:val="auto"/>
        </w:rPr>
      </w:pPr>
    </w:p>
    <w:p>
      <w:pPr>
        <w:ind w:left="1281" w:right="20" w:hanging="364"/>
        <w:spacing w:after="0" w:line="234" w:lineRule="auto"/>
        <w:tabs>
          <w:tab w:leader="none" w:pos="1281" w:val="left"/>
        </w:tabs>
        <w:numPr>
          <w:ilvl w:val="0"/>
          <w:numId w:val="3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change in profile of the assets by way of accretion to or realisation of assets from the existing pool;</w:t>
      </w:r>
    </w:p>
    <w:p>
      <w:pPr>
        <w:spacing w:after="0" w:line="277" w:lineRule="exact"/>
        <w:rPr>
          <w:rFonts w:ascii="Times New Roman" w:cs="Times New Roman" w:eastAsia="Times New Roman" w:hAnsi="Times New Roman"/>
          <w:sz w:val="24"/>
          <w:szCs w:val="24"/>
          <w:color w:val="auto"/>
        </w:rPr>
      </w:pPr>
    </w:p>
    <w:p>
      <w:pPr>
        <w:ind w:left="1281" w:hanging="364"/>
        <w:spacing w:after="0"/>
        <w:tabs>
          <w:tab w:leader="none" w:pos="1281" w:val="left"/>
        </w:tabs>
        <w:numPr>
          <w:ilvl w:val="0"/>
          <w:numId w:val="3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proposal for acquisition of assets including terms of acquisition;</w:t>
      </w:r>
    </w:p>
    <w:p>
      <w:pPr>
        <w:spacing w:after="0" w:line="289" w:lineRule="exact"/>
        <w:rPr>
          <w:sz w:val="20"/>
          <w:szCs w:val="20"/>
          <w:color w:val="auto"/>
        </w:rPr>
      </w:pPr>
    </w:p>
    <w:p>
      <w:pPr>
        <w:ind w:left="1281" w:right="20" w:hanging="465"/>
        <w:spacing w:after="0" w:line="234" w:lineRule="auto"/>
        <w:tabs>
          <w:tab w:leader="none" w:pos="1281" w:val="left"/>
        </w:tabs>
        <w:numPr>
          <w:ilvl w:val="0"/>
          <w:numId w:val="3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expected non-realisation or non-realisation of the financial assets and remedial measures proposed to be undertaken;</w:t>
      </w:r>
    </w:p>
    <w:p>
      <w:pPr>
        <w:spacing w:after="0" w:line="277" w:lineRule="exact"/>
        <w:rPr>
          <w:rFonts w:ascii="Times New Roman" w:cs="Times New Roman" w:eastAsia="Times New Roman" w:hAnsi="Times New Roman"/>
          <w:sz w:val="24"/>
          <w:szCs w:val="24"/>
          <w:color w:val="auto"/>
        </w:rPr>
      </w:pPr>
    </w:p>
    <w:p>
      <w:pPr>
        <w:ind w:left="1281" w:hanging="465"/>
        <w:spacing w:after="0"/>
        <w:tabs>
          <w:tab w:leader="none" w:pos="1281" w:val="left"/>
        </w:tabs>
        <w:numPr>
          <w:ilvl w:val="0"/>
          <w:numId w:val="3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change in nature of charge on the underlying assets.</w:t>
      </w:r>
    </w:p>
    <w:p>
      <w:pPr>
        <w:spacing w:after="0" w:line="288" w:lineRule="exact"/>
        <w:rPr>
          <w:rFonts w:ascii="Times New Roman" w:cs="Times New Roman" w:eastAsia="Times New Roman" w:hAnsi="Times New Roman"/>
          <w:sz w:val="24"/>
          <w:szCs w:val="24"/>
          <w:color w:val="auto"/>
        </w:rPr>
      </w:pPr>
    </w:p>
    <w:p>
      <w:pPr>
        <w:ind w:left="1281" w:right="20" w:hanging="465"/>
        <w:spacing w:after="0" w:line="234" w:lineRule="auto"/>
        <w:tabs>
          <w:tab w:leader="none" w:pos="1281" w:val="left"/>
        </w:tabs>
        <w:numPr>
          <w:ilvl w:val="0"/>
          <w:numId w:val="3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proposal to change or any change in terms of security receipts including rights or privileges or nature or form etc.;</w:t>
      </w:r>
    </w:p>
    <w:p>
      <w:pPr>
        <w:spacing w:after="0" w:line="289" w:lineRule="exact"/>
        <w:rPr>
          <w:rFonts w:ascii="Times New Roman" w:cs="Times New Roman" w:eastAsia="Times New Roman" w:hAnsi="Times New Roman"/>
          <w:sz w:val="24"/>
          <w:szCs w:val="24"/>
          <w:color w:val="auto"/>
        </w:rPr>
      </w:pPr>
    </w:p>
    <w:p>
      <w:pPr>
        <w:ind w:left="1281" w:right="20" w:hanging="465"/>
        <w:spacing w:after="0" w:line="234" w:lineRule="auto"/>
        <w:tabs>
          <w:tab w:leader="none" w:pos="1281" w:val="left"/>
        </w:tabs>
        <w:numPr>
          <w:ilvl w:val="0"/>
          <w:numId w:val="3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proposal or action with respect to exercising call/put option (right to redeem) or any similar option by the listed entity;</w:t>
      </w:r>
    </w:p>
    <w:p>
      <w:pPr>
        <w:spacing w:after="0" w:line="278" w:lineRule="exact"/>
        <w:rPr>
          <w:rFonts w:ascii="Times New Roman" w:cs="Times New Roman" w:eastAsia="Times New Roman" w:hAnsi="Times New Roman"/>
          <w:sz w:val="24"/>
          <w:szCs w:val="24"/>
          <w:color w:val="auto"/>
        </w:rPr>
      </w:pPr>
    </w:p>
    <w:p>
      <w:pPr>
        <w:ind w:left="1281" w:hanging="465"/>
        <w:spacing w:after="0"/>
        <w:tabs>
          <w:tab w:leader="none" w:pos="1281" w:val="left"/>
        </w:tabs>
        <w:numPr>
          <w:ilvl w:val="0"/>
          <w:numId w:val="3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breach of covenant(s) under the terms of security receipts;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445135</wp:posOffset>
                </wp:positionV>
                <wp:extent cx="182880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05pt" to="144pt,35.0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1" w:right="140" w:hanging="1"/>
        <w:spacing w:after="0" w:line="223" w:lineRule="auto"/>
        <w:tabs>
          <w:tab w:leader="none" w:pos="246" w:val="left"/>
        </w:tabs>
        <w:numPr>
          <w:ilvl w:val="0"/>
          <w:numId w:val="38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(Listing Obligations and Disclosure Requirements) (Fifth Amendment) Regulations, 2018, w.e.f. 06.09.2018.</w:t>
      </w:r>
    </w:p>
    <w:p>
      <w:pPr>
        <w:spacing w:after="0" w:line="19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90</w:t>
      </w:r>
    </w:p>
    <w:p>
      <w:pPr>
        <w:sectPr>
          <w:pgSz w:w="11900" w:h="16838" w:orient="portrait"/>
          <w:cols w:equalWidth="0" w:num="1">
            <w:col w:w="9061"/>
          </w:cols>
          <w:pgMar w:left="1419" w:top="1440" w:right="1426" w:bottom="416" w:gutter="0" w:footer="0" w:header="0"/>
        </w:sectPr>
      </w:pPr>
    </w:p>
    <w:bookmarkStart w:id="90" w:name="page91"/>
    <w:bookmarkEnd w:id="90"/>
    <w:p>
      <w:pPr>
        <w:spacing w:after="0" w:line="3" w:lineRule="exact"/>
        <w:rPr>
          <w:sz w:val="20"/>
          <w:szCs w:val="20"/>
          <w:color w:val="auto"/>
        </w:rPr>
      </w:pPr>
    </w:p>
    <w:p>
      <w:pPr>
        <w:ind w:left="1280" w:right="20" w:hanging="465"/>
        <w:spacing w:after="0" w:line="234" w:lineRule="auto"/>
        <w:tabs>
          <w:tab w:leader="none" w:pos="128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proposal or action for forfeiture of unclaimed cash flow or forfeiture of any security receipts;</w:t>
      </w:r>
    </w:p>
    <w:p>
      <w:pPr>
        <w:spacing w:after="0" w:line="277" w:lineRule="exact"/>
        <w:rPr>
          <w:rFonts w:ascii="Times New Roman" w:cs="Times New Roman" w:eastAsia="Times New Roman" w:hAnsi="Times New Roman"/>
          <w:sz w:val="24"/>
          <w:szCs w:val="24"/>
          <w:color w:val="auto"/>
        </w:rPr>
      </w:pPr>
    </w:p>
    <w:p>
      <w:pPr>
        <w:ind w:left="1280" w:hanging="465"/>
        <w:spacing w:after="0"/>
        <w:tabs>
          <w:tab w:leader="none" w:pos="128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change in resolution plan;</w:t>
      </w:r>
    </w:p>
    <w:p>
      <w:pPr>
        <w:spacing w:after="0" w:line="276" w:lineRule="exact"/>
        <w:rPr>
          <w:rFonts w:ascii="Times New Roman" w:cs="Times New Roman" w:eastAsia="Times New Roman" w:hAnsi="Times New Roman"/>
          <w:sz w:val="24"/>
          <w:szCs w:val="24"/>
          <w:color w:val="auto"/>
        </w:rPr>
      </w:pPr>
    </w:p>
    <w:p>
      <w:pPr>
        <w:ind w:left="1280" w:hanging="465"/>
        <w:spacing w:after="0"/>
        <w:tabs>
          <w:tab w:leader="none" w:pos="128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change in percentage holding of non-performing loans across other banks;</w:t>
      </w:r>
    </w:p>
    <w:p>
      <w:pPr>
        <w:spacing w:after="0" w:line="288" w:lineRule="exact"/>
        <w:rPr>
          <w:rFonts w:ascii="Times New Roman" w:cs="Times New Roman" w:eastAsia="Times New Roman" w:hAnsi="Times New Roman"/>
          <w:sz w:val="24"/>
          <w:szCs w:val="24"/>
          <w:color w:val="auto"/>
        </w:rPr>
      </w:pPr>
    </w:p>
    <w:p>
      <w:pPr>
        <w:ind w:left="1280" w:right="20" w:hanging="465"/>
        <w:spacing w:after="0" w:line="234" w:lineRule="auto"/>
        <w:tabs>
          <w:tab w:leader="none" w:pos="128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change in the general character or nature of business / activities, disruption of operation due to natural calamity etc. of the listed entity;</w:t>
      </w:r>
    </w:p>
    <w:p>
      <w:pPr>
        <w:spacing w:after="0" w:line="289" w:lineRule="exact"/>
        <w:rPr>
          <w:rFonts w:ascii="Times New Roman" w:cs="Times New Roman" w:eastAsia="Times New Roman" w:hAnsi="Times New Roman"/>
          <w:sz w:val="24"/>
          <w:szCs w:val="24"/>
          <w:color w:val="auto"/>
        </w:rPr>
      </w:pPr>
    </w:p>
    <w:p>
      <w:pPr>
        <w:ind w:left="1280" w:right="20" w:hanging="465"/>
        <w:spacing w:after="0" w:line="234" w:lineRule="auto"/>
        <w:tabs>
          <w:tab w:leader="none" w:pos="128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attachment or prohibitory orders restraining the listed entity from transferring security receipts;</w:t>
      </w:r>
    </w:p>
    <w:p>
      <w:pPr>
        <w:spacing w:after="0" w:line="290" w:lineRule="exact"/>
        <w:rPr>
          <w:rFonts w:ascii="Times New Roman" w:cs="Times New Roman" w:eastAsia="Times New Roman" w:hAnsi="Times New Roman"/>
          <w:sz w:val="24"/>
          <w:szCs w:val="24"/>
          <w:color w:val="auto"/>
        </w:rPr>
      </w:pPr>
    </w:p>
    <w:p>
      <w:pPr>
        <w:jc w:val="both"/>
        <w:ind w:left="1280" w:right="20" w:hanging="465"/>
        <w:spacing w:after="0" w:line="236" w:lineRule="auto"/>
        <w:tabs>
          <w:tab w:leader="none" w:pos="128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initiation or status update with respect to reference to National Company Law Tribunal under the Insolvency and Bankruptcy Code 2016 of any underlying assets;</w:t>
      </w:r>
    </w:p>
    <w:p>
      <w:pPr>
        <w:spacing w:after="0" w:line="289" w:lineRule="exact"/>
        <w:rPr>
          <w:rFonts w:ascii="Times New Roman" w:cs="Times New Roman" w:eastAsia="Times New Roman" w:hAnsi="Times New Roman"/>
          <w:sz w:val="24"/>
          <w:szCs w:val="24"/>
          <w:color w:val="auto"/>
        </w:rPr>
      </w:pPr>
    </w:p>
    <w:p>
      <w:pPr>
        <w:jc w:val="both"/>
        <w:ind w:left="1280" w:right="20" w:hanging="465"/>
        <w:spacing w:after="0" w:line="237" w:lineRule="auto"/>
        <w:tabs>
          <w:tab w:leader="none" w:pos="128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intimation in advance of the meeting of its board of directors, at which the recommendation or declaration of issue of security receipts or any other matter affecting the rights or interests of holders of security receipts is proposed to be considered and also outcome of such meetings;</w:t>
      </w:r>
    </w:p>
    <w:p>
      <w:pPr>
        <w:spacing w:after="0" w:line="290" w:lineRule="exact"/>
        <w:rPr>
          <w:rFonts w:ascii="Times New Roman" w:cs="Times New Roman" w:eastAsia="Times New Roman" w:hAnsi="Times New Roman"/>
          <w:sz w:val="24"/>
          <w:szCs w:val="24"/>
          <w:color w:val="auto"/>
        </w:rPr>
      </w:pPr>
    </w:p>
    <w:p>
      <w:pPr>
        <w:ind w:left="1280" w:right="20" w:hanging="465"/>
        <w:spacing w:after="0" w:line="234" w:lineRule="auto"/>
        <w:tabs>
          <w:tab w:leader="none" w:pos="128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fraud or defaults by sponsor or key managerial personnel or arrest of key managerial personnel or sponsor;</w:t>
      </w:r>
    </w:p>
    <w:p>
      <w:pPr>
        <w:spacing w:after="0" w:line="289" w:lineRule="exact"/>
        <w:rPr>
          <w:rFonts w:ascii="Times New Roman" w:cs="Times New Roman" w:eastAsia="Times New Roman" w:hAnsi="Times New Roman"/>
          <w:sz w:val="24"/>
          <w:szCs w:val="24"/>
          <w:color w:val="auto"/>
        </w:rPr>
      </w:pPr>
    </w:p>
    <w:p>
      <w:pPr>
        <w:jc w:val="both"/>
        <w:ind w:left="1280" w:right="20" w:hanging="465"/>
        <w:spacing w:after="0" w:line="236" w:lineRule="auto"/>
        <w:tabs>
          <w:tab w:leader="none" w:pos="128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in directors, key managerial personnel (Managing Director, Chief Executive Officer, Chief Financial Officer , Company Secretary etc.), Auditor and Compliance Officer of the Sponsor;</w:t>
      </w:r>
    </w:p>
    <w:p>
      <w:pPr>
        <w:spacing w:after="0" w:line="289" w:lineRule="exact"/>
        <w:rPr>
          <w:rFonts w:ascii="Times New Roman" w:cs="Times New Roman" w:eastAsia="Times New Roman" w:hAnsi="Times New Roman"/>
          <w:sz w:val="24"/>
          <w:szCs w:val="24"/>
          <w:color w:val="auto"/>
        </w:rPr>
      </w:pPr>
    </w:p>
    <w:p>
      <w:pPr>
        <w:jc w:val="both"/>
        <w:ind w:left="1280" w:right="20" w:hanging="465"/>
        <w:spacing w:after="0" w:line="237" w:lineRule="auto"/>
        <w:tabs>
          <w:tab w:leader="none" w:pos="128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addition to the above, the listed entity shall provide all such disclosures to the Stock Exchange(s) as it is required to make before the Reserve Bank of India as per the extant requirement and/or any other disclosure(s) as prescribed by Reserve Bank of India from time to time;</w:t>
      </w:r>
    </w:p>
    <w:p>
      <w:pPr>
        <w:spacing w:after="0" w:line="290" w:lineRule="exact"/>
        <w:rPr>
          <w:rFonts w:ascii="Times New Roman" w:cs="Times New Roman" w:eastAsia="Times New Roman" w:hAnsi="Times New Roman"/>
          <w:sz w:val="24"/>
          <w:szCs w:val="24"/>
          <w:color w:val="auto"/>
        </w:rPr>
      </w:pPr>
    </w:p>
    <w:p>
      <w:pPr>
        <w:jc w:val="both"/>
        <w:ind w:left="1280" w:right="20" w:hanging="465"/>
        <w:spacing w:after="0" w:line="237" w:lineRule="auto"/>
        <w:tabs>
          <w:tab w:leader="none" w:pos="128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where an event occurs or an information is available with the listed entity, which has not been indicated in these regulations, but which may be material, the listed entity is required to make adequate disclosures in this regard.]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SCHEDULE IV</w:t>
      </w:r>
    </w:p>
    <w:p>
      <w:pPr>
        <w:spacing w:after="0" w:line="200" w:lineRule="exact"/>
        <w:rPr>
          <w:sz w:val="20"/>
          <w:szCs w:val="20"/>
          <w:color w:val="auto"/>
        </w:rPr>
      </w:pPr>
    </w:p>
    <w:p>
      <w:pPr>
        <w:spacing w:after="0" w:line="29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PART A: DISCLOSURES IN FINANCIAL RESULTS</w:t>
      </w:r>
    </w:p>
    <w:p>
      <w:pPr>
        <w:jc w:val="center"/>
        <w:ind w:right="-59"/>
        <w:spacing w:after="0" w:line="235" w:lineRule="auto"/>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Regulation 33(1)(e)]</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listed entity shall disclose the following while preparing the financial results:-</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91</w:t>
      </w:r>
    </w:p>
    <w:p>
      <w:pPr>
        <w:sectPr>
          <w:pgSz w:w="11900" w:h="16838" w:orient="portrait"/>
          <w:cols w:equalWidth="0" w:num="1">
            <w:col w:w="9060"/>
          </w:cols>
          <w:pgMar w:left="1420" w:top="1440" w:right="1426" w:bottom="416" w:gutter="0" w:footer="0" w:header="0"/>
        </w:sectPr>
      </w:pPr>
    </w:p>
    <w:bookmarkStart w:id="91" w:name="page92"/>
    <w:bookmarkEnd w:id="91"/>
    <w:p>
      <w:pPr>
        <w:spacing w:after="0" w:line="3" w:lineRule="exact"/>
        <w:rPr>
          <w:sz w:val="20"/>
          <w:szCs w:val="20"/>
          <w:color w:val="auto"/>
        </w:rPr>
      </w:pPr>
    </w:p>
    <w:p>
      <w:pPr>
        <w:jc w:val="both"/>
        <w:ind w:left="701" w:right="20" w:hanging="359"/>
        <w:spacing w:after="0" w:line="237" w:lineRule="auto"/>
        <w:tabs>
          <w:tab w:leader="none" w:pos="681" w:val="left"/>
        </w:tabs>
        <w:rPr>
          <w:sz w:val="20"/>
          <w:szCs w:val="20"/>
          <w:color w:val="auto"/>
        </w:rPr>
      </w:pPr>
      <w:r>
        <w:rPr>
          <w:rFonts w:ascii="Times New Roman" w:cs="Times New Roman" w:eastAsia="Times New Roman" w:hAnsi="Times New Roman"/>
          <w:sz w:val="24"/>
          <w:szCs w:val="24"/>
          <w:color w:val="auto"/>
        </w:rPr>
        <w:t>A.</w:t>
        <w:tab/>
        <w:t>Changes in accounting policies, if any, shall be disclosed in accordance with Accounting Standard 5 or Indian Accounting Standard 8, as applicable, specified in Section 133 of the Companies Act, 2013 read with relevant rules framed thereunder or by the Institute of Chartered Accountants of India, whichever is applicable.</w:t>
      </w:r>
    </w:p>
    <w:p>
      <w:pPr>
        <w:spacing w:after="0" w:line="270" w:lineRule="exact"/>
        <w:rPr>
          <w:sz w:val="20"/>
          <w:szCs w:val="20"/>
          <w:color w:val="auto"/>
        </w:rPr>
      </w:pPr>
    </w:p>
    <w:p>
      <w:pPr>
        <w:jc w:val="both"/>
        <w:ind w:left="721" w:hanging="361"/>
        <w:spacing w:after="0" w:line="208" w:lineRule="auto"/>
        <w:tabs>
          <w:tab w:leader="none" w:pos="721"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If the auditor has expressed any modified opinion(s) [***] </w:t>
      </w:r>
      <w:r>
        <w:rPr>
          <w:rFonts w:ascii="Times New Roman" w:cs="Times New Roman" w:eastAsia="Times New Roman" w:hAnsi="Times New Roman"/>
          <w:sz w:val="32"/>
          <w:szCs w:val="32"/>
          <w:color w:val="auto"/>
          <w:vertAlign w:val="superscript"/>
        </w:rPr>
        <w:t>138</w:t>
      </w:r>
      <w:r>
        <w:rPr>
          <w:rFonts w:ascii="Times New Roman" w:cs="Times New Roman" w:eastAsia="Times New Roman" w:hAnsi="Times New Roman"/>
          <w:sz w:val="24"/>
          <w:szCs w:val="24"/>
          <w:color w:val="auto"/>
        </w:rPr>
        <w:t xml:space="preserve"> in respect of audited financial results submitted or published under this para, the listed entity shall disclose such modified opinion(s) [***]</w:t>
      </w:r>
      <w:r>
        <w:rPr>
          <w:rFonts w:ascii="Times New Roman" w:cs="Times New Roman" w:eastAsia="Times New Roman" w:hAnsi="Times New Roman"/>
          <w:sz w:val="32"/>
          <w:szCs w:val="32"/>
          <w:color w:val="auto"/>
          <w:vertAlign w:val="superscript"/>
        </w:rPr>
        <w:t>139</w:t>
      </w:r>
      <w:r>
        <w:rPr>
          <w:rFonts w:ascii="Times New Roman" w:cs="Times New Roman" w:eastAsia="Times New Roman" w:hAnsi="Times New Roman"/>
          <w:sz w:val="24"/>
          <w:szCs w:val="24"/>
          <w:color w:val="auto"/>
        </w:rPr>
        <w:t xml:space="preserve"> and cumulative impact of the same on profit or loss, net worth, total assets, turnover/total income, earning per share [, total expenditure, total liabilities]</w:t>
      </w:r>
      <w:r>
        <w:rPr>
          <w:rFonts w:ascii="Times New Roman" w:cs="Times New Roman" w:eastAsia="Times New Roman" w:hAnsi="Times New Roman"/>
          <w:sz w:val="32"/>
          <w:szCs w:val="32"/>
          <w:color w:val="auto"/>
          <w:vertAlign w:val="superscript"/>
        </w:rPr>
        <w:t>140</w:t>
      </w:r>
      <w:r>
        <w:rPr>
          <w:rFonts w:ascii="Times New Roman" w:cs="Times New Roman" w:eastAsia="Times New Roman" w:hAnsi="Times New Roman"/>
          <w:sz w:val="24"/>
          <w:szCs w:val="24"/>
          <w:color w:val="auto"/>
        </w:rPr>
        <w:t xml:space="preserve"> or any other financial item(s) which may be impacted due to modified opinion(s) [***]</w:t>
      </w:r>
      <w:r>
        <w:rPr>
          <w:rFonts w:ascii="Times New Roman" w:cs="Times New Roman" w:eastAsia="Times New Roman" w:hAnsi="Times New Roman"/>
          <w:sz w:val="32"/>
          <w:szCs w:val="32"/>
          <w:color w:val="auto"/>
          <w:vertAlign w:val="superscript"/>
        </w:rPr>
        <w:t>141</w:t>
      </w:r>
      <w:r>
        <w:rPr>
          <w:rFonts w:ascii="Times New Roman" w:cs="Times New Roman" w:eastAsia="Times New Roman" w:hAnsi="Times New Roman"/>
          <w:sz w:val="24"/>
          <w:szCs w:val="24"/>
          <w:color w:val="auto"/>
        </w:rPr>
        <w:t>, while publishing or submitting such results.</w:t>
      </w:r>
    </w:p>
    <w:p>
      <w:pPr>
        <w:spacing w:after="0" w:line="198" w:lineRule="exact"/>
        <w:rPr>
          <w:rFonts w:ascii="Times New Roman" w:cs="Times New Roman" w:eastAsia="Times New Roman" w:hAnsi="Times New Roman"/>
          <w:sz w:val="24"/>
          <w:szCs w:val="24"/>
          <w:color w:val="auto"/>
        </w:rPr>
      </w:pPr>
    </w:p>
    <w:p>
      <w:pPr>
        <w:jc w:val="both"/>
        <w:ind w:left="721"/>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 If the auditor has expressed any modified opinion(s), the management of the listed entity has the option to explain its views on the audit qualifications and the same shall be included in the Statement on Impact of Audit Qualifications (for audit report with modified opinion).</w:t>
      </w:r>
    </w:p>
    <w:p>
      <w:pPr>
        <w:spacing w:after="0" w:line="290" w:lineRule="exact"/>
        <w:rPr>
          <w:sz w:val="20"/>
          <w:szCs w:val="20"/>
          <w:color w:val="auto"/>
        </w:rPr>
      </w:pPr>
    </w:p>
    <w:p>
      <w:pPr>
        <w:ind w:left="721" w:right="20" w:hanging="1"/>
        <w:spacing w:after="0" w:line="234" w:lineRule="auto"/>
        <w:tabs>
          <w:tab w:leader="none" w:pos="1194" w:val="left"/>
        </w:tabs>
        <w:numPr>
          <w:ilvl w:val="0"/>
          <w:numId w:val="3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respect to audit qualifications where the impact of the qualification is not quantifiable:</w:t>
      </w:r>
    </w:p>
    <w:p>
      <w:pPr>
        <w:spacing w:after="0" w:line="270" w:lineRule="exact"/>
        <w:rPr>
          <w:sz w:val="20"/>
          <w:szCs w:val="20"/>
          <w:color w:val="auto"/>
        </w:rPr>
      </w:pPr>
    </w:p>
    <w:p>
      <w:pPr>
        <w:ind w:left="1441"/>
        <w:spacing w:after="0" w:line="208" w:lineRule="auto"/>
        <w:rPr>
          <w:sz w:val="20"/>
          <w:szCs w:val="20"/>
          <w:color w:val="auto"/>
        </w:rPr>
      </w:pPr>
      <w:r>
        <w:rPr>
          <w:rFonts w:ascii="Times New Roman" w:cs="Times New Roman" w:eastAsia="Times New Roman" w:hAnsi="Times New Roman"/>
          <w:sz w:val="32"/>
          <w:szCs w:val="32"/>
          <w:color w:val="auto"/>
          <w:vertAlign w:val="superscript"/>
        </w:rPr>
        <w:t>142</w:t>
      </w:r>
      <w:r>
        <w:rPr>
          <w:rFonts w:ascii="Times New Roman" w:cs="Times New Roman" w:eastAsia="Times New Roman" w:hAnsi="Times New Roman"/>
          <w:sz w:val="24"/>
          <w:szCs w:val="24"/>
          <w:color w:val="auto"/>
        </w:rPr>
        <w:t>[i. The management shall mandatorily make an estimate which the auditor shall review and report accordingly.</w:t>
      </w:r>
    </w:p>
    <w:p>
      <w:pPr>
        <w:spacing w:after="0" w:line="14" w:lineRule="exact"/>
        <w:rPr>
          <w:sz w:val="20"/>
          <w:szCs w:val="20"/>
          <w:color w:val="auto"/>
        </w:rPr>
      </w:pPr>
    </w:p>
    <w:p>
      <w:pPr>
        <w:jc w:val="both"/>
        <w:ind w:left="1441" w:hanging="1"/>
        <w:spacing w:after="0" w:line="238" w:lineRule="auto"/>
        <w:tabs>
          <w:tab w:leader="none" w:pos="1698" w:val="left"/>
        </w:tabs>
        <w:numPr>
          <w:ilvl w:val="1"/>
          <w:numId w:val="3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the above, the management may be permitted to not provide estimate on matters like going concerns or sub-judice matters; in which case, the management shall provide the reasons and the auditor shall review the same and report accordingly.]]</w:t>
      </w:r>
      <w:r>
        <w:rPr>
          <w:rFonts w:ascii="Times New Roman" w:cs="Times New Roman" w:eastAsia="Times New Roman" w:hAnsi="Times New Roman"/>
          <w:sz w:val="32"/>
          <w:szCs w:val="32"/>
          <w:color w:val="auto"/>
          <w:vertAlign w:val="superscript"/>
        </w:rPr>
        <w:t>143</w:t>
      </w:r>
    </w:p>
    <w:p>
      <w:pPr>
        <w:spacing w:after="0" w:line="194" w:lineRule="exact"/>
        <w:rPr>
          <w:rFonts w:ascii="Times New Roman" w:cs="Times New Roman" w:eastAsia="Times New Roman" w:hAnsi="Times New Roman"/>
          <w:sz w:val="24"/>
          <w:szCs w:val="24"/>
          <w:color w:val="auto"/>
        </w:rPr>
      </w:pPr>
    </w:p>
    <w:p>
      <w:pPr>
        <w:jc w:val="both"/>
        <w:ind w:left="721" w:right="20" w:hanging="361"/>
        <w:spacing w:after="0" w:line="237" w:lineRule="auto"/>
        <w:tabs>
          <w:tab w:leader="none" w:pos="721" w:val="left"/>
        </w:tabs>
        <w:numPr>
          <w:ilvl w:val="0"/>
          <w:numId w:val="3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auditor has expressed any modified opinion(s) or other reservation(s) in his audit report or limited review report in respect of the financial results of any previous financial year or quarter which has an impact on the profit or loss of the reportable period, the listed entity shall include as a note to the financial results –</w:t>
      </w:r>
    </w:p>
    <w:p>
      <w:pPr>
        <w:spacing w:after="0" w:line="1" w:lineRule="exact"/>
        <w:rPr>
          <w:rFonts w:ascii="Times New Roman" w:cs="Times New Roman" w:eastAsia="Times New Roman" w:hAnsi="Times New Roman"/>
          <w:sz w:val="24"/>
          <w:szCs w:val="24"/>
          <w:color w:val="auto"/>
        </w:rPr>
      </w:pPr>
    </w:p>
    <w:p>
      <w:pPr>
        <w:ind w:left="1941" w:hanging="367"/>
        <w:spacing w:after="0"/>
        <w:tabs>
          <w:tab w:leader="none" w:pos="1941" w:val="left"/>
        </w:tabs>
        <w:numPr>
          <w:ilvl w:val="2"/>
          <w:numId w:val="3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the modified opinion(s) or other reservation(s) has been resolved; or</w:t>
      </w:r>
    </w:p>
    <w:p>
      <w:pPr>
        <w:spacing w:after="0" w:line="12" w:lineRule="exact"/>
        <w:rPr>
          <w:rFonts w:ascii="Times New Roman" w:cs="Times New Roman" w:eastAsia="Times New Roman" w:hAnsi="Times New Roman"/>
          <w:sz w:val="24"/>
          <w:szCs w:val="24"/>
          <w:color w:val="auto"/>
        </w:rPr>
      </w:pPr>
    </w:p>
    <w:p>
      <w:pPr>
        <w:ind w:left="1941" w:right="20" w:hanging="367"/>
        <w:spacing w:after="0" w:line="234" w:lineRule="auto"/>
        <w:tabs>
          <w:tab w:leader="none" w:pos="1941" w:val="left"/>
        </w:tabs>
        <w:numPr>
          <w:ilvl w:val="2"/>
          <w:numId w:val="3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same has not been resolved, the reason thereof and the steps which the listed entity intends to take in the matter.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359410</wp:posOffset>
                </wp:positionV>
                <wp:extent cx="182880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3pt" to="144pt,28.3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241" w:hanging="241"/>
        <w:spacing w:after="0"/>
        <w:tabs>
          <w:tab w:leader="none" w:pos="241" w:val="left"/>
        </w:tabs>
        <w:numPr>
          <w:ilvl w:val="0"/>
          <w:numId w:val="39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The words ‘or other reservation(s)’ omitted by SEBI (Listing Obligations and Disclosure Requirements)</w:t>
      </w:r>
    </w:p>
    <w:p>
      <w:pPr>
        <w:spacing w:after="0" w:line="19" w:lineRule="exact"/>
        <w:rPr>
          <w:rFonts w:ascii="Times New Roman" w:cs="Times New Roman" w:eastAsia="Times New Roman" w:hAnsi="Times New Roman"/>
          <w:sz w:val="24"/>
          <w:szCs w:val="24"/>
          <w:color w:val="auto"/>
          <w:vertAlign w:val="superscript"/>
        </w:rPr>
      </w:pPr>
    </w:p>
    <w:p>
      <w:pPr>
        <w:ind w:left="1"/>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(Amendment) Regulations, 2016, w.e.f. 01.04.2016</w:t>
      </w:r>
    </w:p>
    <w:p>
      <w:pPr>
        <w:spacing w:after="0" w:line="9" w:lineRule="exact"/>
        <w:rPr>
          <w:rFonts w:ascii="Times New Roman" w:cs="Times New Roman" w:eastAsia="Times New Roman" w:hAnsi="Times New Roman"/>
          <w:sz w:val="24"/>
          <w:szCs w:val="24"/>
          <w:color w:val="auto"/>
          <w:vertAlign w:val="superscript"/>
        </w:rPr>
      </w:pPr>
    </w:p>
    <w:p>
      <w:pPr>
        <w:ind w:left="1" w:right="480" w:hanging="1"/>
        <w:spacing w:after="0" w:line="223" w:lineRule="auto"/>
        <w:tabs>
          <w:tab w:leader="none" w:pos="246" w:val="left"/>
        </w:tabs>
        <w:numPr>
          <w:ilvl w:val="0"/>
          <w:numId w:val="39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The words ‘or other reservation(s)’ omitted by SEBI (Listing Obligations and Disclosure Requirements) (Amendment) Regulations, 2016, w.e.f. 01.04.2016</w:t>
      </w:r>
    </w:p>
    <w:p>
      <w:pPr>
        <w:ind w:left="241" w:hanging="241"/>
        <w:spacing w:after="0" w:line="200" w:lineRule="auto"/>
        <w:tabs>
          <w:tab w:leader="none" w:pos="241" w:val="left"/>
        </w:tabs>
        <w:numPr>
          <w:ilvl w:val="0"/>
          <w:numId w:val="39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(Listing Obligations and Disclosure Requirements) (Amendment) Regulations, 2016, w.e.f.</w:t>
      </w:r>
    </w:p>
    <w:p>
      <w:pPr>
        <w:spacing w:after="0" w:line="19" w:lineRule="exact"/>
        <w:rPr>
          <w:rFonts w:ascii="Times New Roman" w:cs="Times New Roman" w:eastAsia="Times New Roman" w:hAnsi="Times New Roman"/>
          <w:sz w:val="24"/>
          <w:szCs w:val="24"/>
          <w:color w:val="auto"/>
          <w:vertAlign w:val="superscript"/>
        </w:rPr>
      </w:pPr>
    </w:p>
    <w:p>
      <w:pPr>
        <w:ind w:left="261" w:hanging="261"/>
        <w:spacing w:after="0" w:line="220" w:lineRule="auto"/>
        <w:tabs>
          <w:tab w:leader="none" w:pos="261" w:val="left"/>
        </w:tabs>
        <w:numPr>
          <w:ilvl w:val="0"/>
          <w:numId w:val="39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04.2016</w:t>
      </w:r>
    </w:p>
    <w:p>
      <w:pPr>
        <w:spacing w:after="0" w:line="11" w:lineRule="exact"/>
        <w:rPr>
          <w:rFonts w:ascii="Times New Roman" w:cs="Times New Roman" w:eastAsia="Times New Roman" w:hAnsi="Times New Roman"/>
          <w:sz w:val="20"/>
          <w:szCs w:val="20"/>
          <w:color w:val="auto"/>
        </w:rPr>
      </w:pPr>
    </w:p>
    <w:p>
      <w:pPr>
        <w:ind w:left="1" w:right="480" w:hanging="1"/>
        <w:spacing w:after="0" w:line="223" w:lineRule="auto"/>
        <w:tabs>
          <w:tab w:leader="none" w:pos="246" w:val="left"/>
        </w:tabs>
        <w:numPr>
          <w:ilvl w:val="0"/>
          <w:numId w:val="39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The words ‘or other reservation(s)’ omitted by SEBI (Listing Obligations and Disclosure Requirements) (Amendment) Regulations, 2016, w.e.f. 01.04.2016</w:t>
      </w:r>
    </w:p>
    <w:p>
      <w:pPr>
        <w:spacing w:after="0" w:line="9" w:lineRule="exact"/>
        <w:rPr>
          <w:rFonts w:ascii="Times New Roman" w:cs="Times New Roman" w:eastAsia="Times New Roman" w:hAnsi="Times New Roman"/>
          <w:sz w:val="24"/>
          <w:szCs w:val="24"/>
          <w:color w:val="auto"/>
          <w:vertAlign w:val="superscript"/>
        </w:rPr>
      </w:pPr>
    </w:p>
    <w:p>
      <w:pPr>
        <w:ind w:left="1" w:hanging="1"/>
        <w:spacing w:after="0" w:line="223" w:lineRule="auto"/>
        <w:tabs>
          <w:tab w:leader="none" w:pos="246" w:val="left"/>
        </w:tabs>
        <w:numPr>
          <w:ilvl w:val="0"/>
          <w:numId w:val="39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(Listing Obligations and Disclosure Requirements) (Amendment) Regulations, 2018, w.e.f. 1.4.2019. Prior to the substitution, the sub-clauses read as follows:</w:t>
      </w:r>
    </w:p>
    <w:p>
      <w:pPr>
        <w:spacing w:after="0" w:line="1" w:lineRule="exact"/>
        <w:rPr>
          <w:rFonts w:ascii="Times New Roman" w:cs="Times New Roman" w:eastAsia="Times New Roman" w:hAnsi="Times New Roman"/>
          <w:sz w:val="24"/>
          <w:szCs w:val="24"/>
          <w:color w:val="auto"/>
          <w:vertAlign w:val="superscript"/>
        </w:rPr>
      </w:pPr>
    </w:p>
    <w:p>
      <w:pPr>
        <w:ind w:left="1"/>
        <w:spacing w:after="0"/>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“i. The management shall make an estimate and the auditor shall review the same and report accordingly; or</w:t>
      </w:r>
    </w:p>
    <w:p>
      <w:pPr>
        <w:spacing w:after="0" w:line="11" w:lineRule="exact"/>
        <w:rPr>
          <w:rFonts w:ascii="Times New Roman" w:cs="Times New Roman" w:eastAsia="Times New Roman" w:hAnsi="Times New Roman"/>
          <w:sz w:val="24"/>
          <w:szCs w:val="24"/>
          <w:color w:val="auto"/>
          <w:vertAlign w:val="superscript"/>
        </w:rPr>
      </w:pPr>
    </w:p>
    <w:p>
      <w:pPr>
        <w:ind w:left="1" w:right="140"/>
        <w:spacing w:after="0" w:line="234"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ii. If the management is unable to make an estimate, it shall provide the reasons and the auditor shall review the same and report accordingly.</w:t>
      </w:r>
    </w:p>
    <w:p>
      <w:pPr>
        <w:spacing w:after="0" w:line="12" w:lineRule="exact"/>
        <w:rPr>
          <w:rFonts w:ascii="Times New Roman" w:cs="Times New Roman" w:eastAsia="Times New Roman" w:hAnsi="Times New Roman"/>
          <w:sz w:val="24"/>
          <w:szCs w:val="24"/>
          <w:color w:val="auto"/>
          <w:vertAlign w:val="superscript"/>
        </w:rPr>
      </w:pPr>
    </w:p>
    <w:p>
      <w:pPr>
        <w:ind w:left="1" w:right="20"/>
        <w:spacing w:after="0" w:line="233"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The above shall be included in the statement on impact of audit qualifications (for audit report with modified opinion).”</w:t>
      </w:r>
    </w:p>
    <w:p>
      <w:pPr>
        <w:ind w:left="241" w:hanging="241"/>
        <w:spacing w:after="0" w:line="200" w:lineRule="auto"/>
        <w:tabs>
          <w:tab w:leader="none" w:pos="241" w:val="left"/>
        </w:tabs>
        <w:numPr>
          <w:ilvl w:val="0"/>
          <w:numId w:val="39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(Listing Obligations and Disclosure Requirements) (Amendment) Regulations, 2016, w.e.f.</w:t>
      </w:r>
    </w:p>
    <w:p>
      <w:pPr>
        <w:spacing w:after="0" w:line="19" w:lineRule="exact"/>
        <w:rPr>
          <w:rFonts w:ascii="Times New Roman" w:cs="Times New Roman" w:eastAsia="Times New Roman" w:hAnsi="Times New Roman"/>
          <w:sz w:val="24"/>
          <w:szCs w:val="24"/>
          <w:color w:val="auto"/>
          <w:vertAlign w:val="superscript"/>
        </w:rPr>
      </w:pPr>
    </w:p>
    <w:p>
      <w:pPr>
        <w:ind w:left="261" w:hanging="261"/>
        <w:spacing w:after="0" w:line="220" w:lineRule="auto"/>
        <w:tabs>
          <w:tab w:leader="none" w:pos="261" w:val="left"/>
        </w:tabs>
        <w:numPr>
          <w:ilvl w:val="0"/>
          <w:numId w:val="39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04.2016</w:t>
      </w:r>
    </w:p>
    <w:p>
      <w:pPr>
        <w:spacing w:after="0" w:line="197"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92</w:t>
      </w:r>
    </w:p>
    <w:p>
      <w:pPr>
        <w:sectPr>
          <w:pgSz w:w="11900" w:h="16838" w:orient="portrait"/>
          <w:cols w:equalWidth="0" w:num="1">
            <w:col w:w="9061"/>
          </w:cols>
          <w:pgMar w:left="1419" w:top="1440" w:right="1426" w:bottom="416" w:gutter="0" w:footer="0" w:header="0"/>
        </w:sectPr>
      </w:pPr>
    </w:p>
    <w:bookmarkStart w:id="92" w:name="page93"/>
    <w:bookmarkEnd w:id="92"/>
    <w:p>
      <w:pPr>
        <w:spacing w:after="0" w:line="3" w:lineRule="exact"/>
        <w:rPr>
          <w:sz w:val="20"/>
          <w:szCs w:val="20"/>
          <w:color w:val="auto"/>
        </w:rPr>
      </w:pPr>
    </w:p>
    <w:p>
      <w:pPr>
        <w:jc w:val="both"/>
        <w:ind w:left="700" w:right="20" w:hanging="361"/>
        <w:spacing w:after="0" w:line="237" w:lineRule="auto"/>
        <w:tabs>
          <w:tab w:leader="none" w:pos="700" w:val="left"/>
        </w:tabs>
        <w:numPr>
          <w:ilvl w:val="0"/>
          <w:numId w:val="3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listed entity has changed its name suggesting any new line of business, it shall disclose the net sales or income, expenditure and net profit or loss after tax figures pertaining to the said new line of business separately in the financial results and shall continue to make such disclosures for the three years succeeding the date of change in name:</w:t>
      </w:r>
    </w:p>
    <w:p>
      <w:pPr>
        <w:spacing w:after="0" w:line="17" w:lineRule="exact"/>
        <w:rPr>
          <w:rFonts w:ascii="Times New Roman" w:cs="Times New Roman" w:eastAsia="Times New Roman" w:hAnsi="Times New Roman"/>
          <w:sz w:val="24"/>
          <w:szCs w:val="24"/>
          <w:color w:val="auto"/>
        </w:rPr>
      </w:pPr>
    </w:p>
    <w:p>
      <w:pPr>
        <w:jc w:val="both"/>
        <w:ind w:left="700" w:right="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tax expense shall be allocated between the said new line of business and other business of the listed entity in the ratio of the respective figures of net profit before tax, subject to any exemption, deduction or concession available under the tax laws.</w:t>
      </w:r>
    </w:p>
    <w:p>
      <w:pPr>
        <w:spacing w:after="0" w:line="289" w:lineRule="exact"/>
        <w:rPr>
          <w:rFonts w:ascii="Times New Roman" w:cs="Times New Roman" w:eastAsia="Times New Roman" w:hAnsi="Times New Roman"/>
          <w:sz w:val="24"/>
          <w:szCs w:val="24"/>
          <w:color w:val="auto"/>
        </w:rPr>
      </w:pPr>
    </w:p>
    <w:p>
      <w:pPr>
        <w:jc w:val="both"/>
        <w:ind w:left="700" w:right="20" w:hanging="361"/>
        <w:spacing w:after="0" w:line="236" w:lineRule="auto"/>
        <w:tabs>
          <w:tab w:leader="none" w:pos="700" w:val="left"/>
        </w:tabs>
        <w:numPr>
          <w:ilvl w:val="0"/>
          <w:numId w:val="3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listed entity had not commenced commercial production or commercial operations during the reportable period, the listed entity shall, instead of submitting financial results, disclose the following details:</w:t>
      </w:r>
    </w:p>
    <w:p>
      <w:pPr>
        <w:spacing w:after="0" w:line="14" w:lineRule="exact"/>
        <w:rPr>
          <w:rFonts w:ascii="Times New Roman" w:cs="Times New Roman" w:eastAsia="Times New Roman" w:hAnsi="Times New Roman"/>
          <w:sz w:val="24"/>
          <w:szCs w:val="24"/>
          <w:color w:val="auto"/>
        </w:rPr>
      </w:pPr>
    </w:p>
    <w:p>
      <w:pPr>
        <w:ind w:left="1420" w:right="20" w:hanging="361"/>
        <w:spacing w:after="0" w:line="234" w:lineRule="auto"/>
        <w:tabs>
          <w:tab w:leader="none" w:pos="1420" w:val="left"/>
        </w:tabs>
        <w:numPr>
          <w:ilvl w:val="1"/>
          <w:numId w:val="3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amount raised i.e. proceeds of any issue of shares or debentures made by the listed entity;</w:t>
      </w:r>
    </w:p>
    <w:p>
      <w:pPr>
        <w:spacing w:after="0" w:line="1" w:lineRule="exact"/>
        <w:rPr>
          <w:rFonts w:ascii="Times New Roman" w:cs="Times New Roman" w:eastAsia="Times New Roman" w:hAnsi="Times New Roman"/>
          <w:sz w:val="24"/>
          <w:szCs w:val="24"/>
          <w:color w:val="auto"/>
        </w:rPr>
      </w:pPr>
    </w:p>
    <w:p>
      <w:pPr>
        <w:ind w:left="1420" w:hanging="361"/>
        <w:spacing w:after="0"/>
        <w:tabs>
          <w:tab w:leader="none" w:pos="1420" w:val="left"/>
        </w:tabs>
        <w:numPr>
          <w:ilvl w:val="1"/>
          <w:numId w:val="3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portions thereof which is utilized and that remaining unutilized;</w:t>
      </w:r>
    </w:p>
    <w:p>
      <w:pPr>
        <w:ind w:left="1480" w:hanging="421"/>
        <w:spacing w:after="0"/>
        <w:tabs>
          <w:tab w:leader="none" w:pos="1480" w:val="left"/>
        </w:tabs>
        <w:numPr>
          <w:ilvl w:val="1"/>
          <w:numId w:val="3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investment made pending utilisation ;</w:t>
      </w:r>
    </w:p>
    <w:p>
      <w:pPr>
        <w:ind w:left="1420" w:hanging="361"/>
        <w:spacing w:after="0"/>
        <w:tabs>
          <w:tab w:leader="none" w:pos="1420" w:val="left"/>
        </w:tabs>
        <w:numPr>
          <w:ilvl w:val="1"/>
          <w:numId w:val="3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description of the project which is pending completion;</w:t>
      </w:r>
    </w:p>
    <w:p>
      <w:pPr>
        <w:ind w:left="1420" w:hanging="361"/>
        <w:spacing w:after="0"/>
        <w:tabs>
          <w:tab w:leader="none" w:pos="1420" w:val="left"/>
        </w:tabs>
        <w:numPr>
          <w:ilvl w:val="1"/>
          <w:numId w:val="3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status of the project and</w:t>
      </w:r>
    </w:p>
    <w:p>
      <w:pPr>
        <w:spacing w:after="0" w:line="12" w:lineRule="exact"/>
        <w:rPr>
          <w:rFonts w:ascii="Times New Roman" w:cs="Times New Roman" w:eastAsia="Times New Roman" w:hAnsi="Times New Roman"/>
          <w:sz w:val="24"/>
          <w:szCs w:val="24"/>
          <w:color w:val="auto"/>
        </w:rPr>
      </w:pPr>
    </w:p>
    <w:p>
      <w:pPr>
        <w:ind w:left="1420" w:right="20" w:hanging="361"/>
        <w:spacing w:after="0" w:line="234" w:lineRule="auto"/>
        <w:tabs>
          <w:tab w:leader="none" w:pos="1420" w:val="left"/>
        </w:tabs>
        <w:numPr>
          <w:ilvl w:val="1"/>
          <w:numId w:val="3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expected date of commencement of commercial production or commercial operations:</w:t>
      </w:r>
    </w:p>
    <w:p>
      <w:pPr>
        <w:spacing w:after="0" w:line="290" w:lineRule="exact"/>
        <w:rPr>
          <w:sz w:val="20"/>
          <w:szCs w:val="20"/>
          <w:color w:val="auto"/>
        </w:rPr>
      </w:pPr>
    </w:p>
    <w:p>
      <w:pPr>
        <w:ind w:left="700" w:right="20"/>
        <w:spacing w:after="0" w:line="234" w:lineRule="auto"/>
        <w:rPr>
          <w:sz w:val="20"/>
          <w:szCs w:val="20"/>
          <w:color w:val="auto"/>
        </w:rPr>
      </w:pPr>
      <w:r>
        <w:rPr>
          <w:rFonts w:ascii="Times New Roman" w:cs="Times New Roman" w:eastAsia="Times New Roman" w:hAnsi="Times New Roman"/>
          <w:sz w:val="24"/>
          <w:szCs w:val="24"/>
          <w:color w:val="auto"/>
        </w:rPr>
        <w:t>Provided that the details mentioned above shall be approved by the board of directors based on certification by the chief executive officer and chief financial officer.</w:t>
      </w:r>
    </w:p>
    <w:p>
      <w:pPr>
        <w:spacing w:after="0" w:line="290" w:lineRule="exact"/>
        <w:rPr>
          <w:sz w:val="20"/>
          <w:szCs w:val="20"/>
          <w:color w:val="auto"/>
        </w:rPr>
      </w:pPr>
    </w:p>
    <w:p>
      <w:pPr>
        <w:ind w:left="700" w:right="20" w:hanging="361"/>
        <w:spacing w:after="0" w:line="234" w:lineRule="auto"/>
        <w:tabs>
          <w:tab w:leader="none" w:pos="700" w:val="left"/>
        </w:tabs>
        <w:numPr>
          <w:ilvl w:val="0"/>
          <w:numId w:val="3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items of income and expenditure arising out of transactions of exceptional nature shall be disclosed.</w:t>
      </w:r>
    </w:p>
    <w:p>
      <w:pPr>
        <w:spacing w:after="0" w:line="290" w:lineRule="exact"/>
        <w:rPr>
          <w:sz w:val="20"/>
          <w:szCs w:val="20"/>
          <w:color w:val="auto"/>
        </w:rPr>
      </w:pPr>
    </w:p>
    <w:p>
      <w:pPr>
        <w:jc w:val="both"/>
        <w:ind w:left="680" w:right="20" w:hanging="353"/>
        <w:spacing w:after="0" w:line="237" w:lineRule="auto"/>
        <w:tabs>
          <w:tab w:leader="none" w:pos="680" w:val="left"/>
        </w:tabs>
        <w:numPr>
          <w:ilvl w:val="0"/>
          <w:numId w:val="3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Extraordinary items, if applicable, shall be disclosed in accordance with Accounting Standard 5 (AS 5 – Net Profit or Loss for the Period, Prior Period Items and Changes in Accounting Policies) or Companies (Accounting Standards) Rules, 2006, whichever is applicable.</w:t>
      </w:r>
    </w:p>
    <w:p>
      <w:pPr>
        <w:spacing w:after="0" w:line="290" w:lineRule="exact"/>
        <w:rPr>
          <w:rFonts w:ascii="Times New Roman" w:cs="Times New Roman" w:eastAsia="Times New Roman" w:hAnsi="Times New Roman"/>
          <w:sz w:val="24"/>
          <w:szCs w:val="24"/>
          <w:color w:val="auto"/>
        </w:rPr>
      </w:pPr>
    </w:p>
    <w:p>
      <w:pPr>
        <w:jc w:val="both"/>
        <w:ind w:left="700" w:right="20" w:hanging="361"/>
        <w:spacing w:after="0" w:line="237" w:lineRule="auto"/>
        <w:tabs>
          <w:tab w:leader="none" w:pos="700" w:val="left"/>
        </w:tabs>
        <w:numPr>
          <w:ilvl w:val="1"/>
          <w:numId w:val="3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whose revenues are subject to material seasonal variations, shall disclose the seasonal nature of their activities and the listed entity may supplement their financial results with information for the twelve month period ending on the last day of the quarter for the current and preceding years on a rolling basis.</w:t>
      </w:r>
    </w:p>
    <w:p>
      <w:pPr>
        <w:spacing w:after="0" w:line="289" w:lineRule="exact"/>
        <w:rPr>
          <w:rFonts w:ascii="Times New Roman" w:cs="Times New Roman" w:eastAsia="Times New Roman" w:hAnsi="Times New Roman"/>
          <w:sz w:val="24"/>
          <w:szCs w:val="24"/>
          <w:color w:val="auto"/>
        </w:rPr>
      </w:pPr>
    </w:p>
    <w:p>
      <w:pPr>
        <w:jc w:val="both"/>
        <w:ind w:left="700" w:right="20" w:hanging="361"/>
        <w:spacing w:after="0" w:line="238" w:lineRule="auto"/>
        <w:tabs>
          <w:tab w:leader="none" w:pos="700" w:val="left"/>
        </w:tabs>
        <w:numPr>
          <w:ilvl w:val="1"/>
          <w:numId w:val="3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disclose any event or transaction which occurred during or before the quarter that is material to an understanding of the results for the quarter including but not limited to completion of expansion and diversification programmes, strikes and lock-outs, change in management, change in capital structure and the listed entity shall also disclose similar material events or transactions that take place subsequent to the end of the quarter.</w:t>
      </w:r>
    </w:p>
    <w:p>
      <w:pPr>
        <w:spacing w:after="0" w:line="290" w:lineRule="exact"/>
        <w:rPr>
          <w:rFonts w:ascii="Times New Roman" w:cs="Times New Roman" w:eastAsia="Times New Roman" w:hAnsi="Times New Roman"/>
          <w:sz w:val="24"/>
          <w:szCs w:val="24"/>
          <w:color w:val="auto"/>
        </w:rPr>
      </w:pPr>
    </w:p>
    <w:p>
      <w:pPr>
        <w:ind w:left="700" w:right="20" w:hanging="361"/>
        <w:spacing w:after="0" w:line="234" w:lineRule="auto"/>
        <w:tabs>
          <w:tab w:leader="none" w:pos="700" w:val="left"/>
        </w:tabs>
        <w:numPr>
          <w:ilvl w:val="1"/>
          <w:numId w:val="3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disclose the following in respect of dividends paid or recommended for the year, including interim dividends :</w:t>
      </w:r>
    </w:p>
    <w:p>
      <w:pPr>
        <w:spacing w:after="0" w:line="13" w:lineRule="exact"/>
        <w:rPr>
          <w:rFonts w:ascii="Times New Roman" w:cs="Times New Roman" w:eastAsia="Times New Roman" w:hAnsi="Times New Roman"/>
          <w:sz w:val="24"/>
          <w:szCs w:val="24"/>
          <w:color w:val="auto"/>
        </w:rPr>
      </w:pPr>
    </w:p>
    <w:p>
      <w:pPr>
        <w:jc w:val="both"/>
        <w:ind w:left="1420" w:right="20" w:hanging="361"/>
        <w:spacing w:after="0" w:line="236" w:lineRule="auto"/>
        <w:tabs>
          <w:tab w:leader="none" w:pos="1420" w:val="left"/>
        </w:tabs>
        <w:numPr>
          <w:ilvl w:val="2"/>
          <w:numId w:val="3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amount of dividend distributed or proposed for distribution per share; the amounts in respect of different classes of shares shall be distinguished and the nominal values of shares shall also be indicated;</w:t>
      </w:r>
    </w:p>
    <w:p>
      <w:pPr>
        <w:spacing w:after="0" w:line="35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93</w:t>
      </w:r>
    </w:p>
    <w:p>
      <w:pPr>
        <w:sectPr>
          <w:pgSz w:w="11900" w:h="16838" w:orient="portrait"/>
          <w:cols w:equalWidth="0" w:num="1">
            <w:col w:w="9040"/>
          </w:cols>
          <w:pgMar w:left="1440" w:top="1440" w:right="1426" w:bottom="416" w:gutter="0" w:footer="0" w:header="0"/>
        </w:sectPr>
      </w:pPr>
    </w:p>
    <w:bookmarkStart w:id="93" w:name="page94"/>
    <w:bookmarkEnd w:id="93"/>
    <w:p>
      <w:pPr>
        <w:spacing w:after="0" w:line="3" w:lineRule="exact"/>
        <w:rPr>
          <w:sz w:val="20"/>
          <w:szCs w:val="20"/>
          <w:color w:val="auto"/>
        </w:rPr>
      </w:pPr>
    </w:p>
    <w:p>
      <w:pPr>
        <w:jc w:val="both"/>
        <w:ind w:left="1420" w:right="20" w:hanging="361"/>
        <w:spacing w:after="0" w:line="237" w:lineRule="auto"/>
        <w:tabs>
          <w:tab w:leader="none" w:pos="1420" w:val="left"/>
        </w:tabs>
        <w:numPr>
          <w:ilvl w:val="1"/>
          <w:numId w:val="3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dividend is paid or proposed to be paid pro-rata for shares allotted during the year, the date of allotment and number of shares allotted, pro-rata amount of dividend per share and the aggregate amount of dividend paid or proposed to be paid on pro-rata basis.</w:t>
      </w:r>
    </w:p>
    <w:p>
      <w:pPr>
        <w:spacing w:after="0" w:line="289" w:lineRule="exact"/>
        <w:rPr>
          <w:rFonts w:ascii="Times New Roman" w:cs="Times New Roman" w:eastAsia="Times New Roman" w:hAnsi="Times New Roman"/>
          <w:sz w:val="24"/>
          <w:szCs w:val="24"/>
          <w:color w:val="auto"/>
        </w:rPr>
      </w:pPr>
    </w:p>
    <w:p>
      <w:pPr>
        <w:jc w:val="both"/>
        <w:ind w:left="700" w:right="20" w:hanging="361"/>
        <w:spacing w:after="0" w:line="237" w:lineRule="auto"/>
        <w:tabs>
          <w:tab w:leader="none" w:pos="700" w:val="left"/>
        </w:tabs>
        <w:numPr>
          <w:ilvl w:val="0"/>
          <w:numId w:val="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disclose the effect on the financial results of material changes in the composition of the listed entity, if any, including but not limited to business combinations, acquisitions or disposal of subsidiaries and long term investments, any other form of restructuring and discontinuance of operations.</w:t>
      </w:r>
    </w:p>
    <w:p>
      <w:pPr>
        <w:spacing w:after="0" w:line="289" w:lineRule="exact"/>
        <w:rPr>
          <w:rFonts w:ascii="Times New Roman" w:cs="Times New Roman" w:eastAsia="Times New Roman" w:hAnsi="Times New Roman"/>
          <w:sz w:val="24"/>
          <w:szCs w:val="24"/>
          <w:color w:val="auto"/>
        </w:rPr>
      </w:pPr>
    </w:p>
    <w:p>
      <w:pPr>
        <w:jc w:val="both"/>
        <w:ind w:left="700" w:hanging="361"/>
        <w:spacing w:after="0" w:line="237" w:lineRule="auto"/>
        <w:tabs>
          <w:tab w:leader="none" w:pos="700" w:val="left"/>
        </w:tabs>
        <w:numPr>
          <w:ilvl w:val="0"/>
          <w:numId w:val="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ensure that segment reporting is done in accordance with AS-17 or Indian Accounting Standard 108 as applicable, specified in Section 133 of the Companies Act, 2013 read with relevant rules framed thereunder or by the Institute of Chartered Accountants of India, whichever is applicable.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8800"/>
        <w:spacing w:after="0"/>
        <w:rPr>
          <w:sz w:val="20"/>
          <w:szCs w:val="20"/>
          <w:color w:val="auto"/>
        </w:rPr>
      </w:pPr>
      <w:r>
        <w:rPr>
          <w:rFonts w:ascii="Calibri" w:cs="Calibri" w:eastAsia="Calibri" w:hAnsi="Calibri"/>
          <w:sz w:val="22"/>
          <w:szCs w:val="22"/>
          <w:color w:val="auto"/>
        </w:rPr>
        <w:t>94</w:t>
      </w:r>
    </w:p>
    <w:p>
      <w:pPr>
        <w:sectPr>
          <w:pgSz w:w="11900" w:h="16838" w:orient="portrait"/>
          <w:cols w:equalWidth="0" w:num="1">
            <w:col w:w="9040"/>
          </w:cols>
          <w:pgMar w:left="1440" w:top="1440" w:right="1426" w:bottom="416" w:gutter="0" w:footer="0" w:header="0"/>
        </w:sectPr>
      </w:pPr>
    </w:p>
    <w:bookmarkStart w:id="94" w:name="page95"/>
    <w:bookmarkEnd w:id="94"/>
    <w:p>
      <w:pPr>
        <w:spacing w:after="0" w:line="7" w:lineRule="exact"/>
        <w:rPr>
          <w:sz w:val="20"/>
          <w:szCs w:val="20"/>
          <w:color w:val="auto"/>
        </w:rPr>
      </w:pPr>
    </w:p>
    <w:p>
      <w:pPr>
        <w:jc w:val="center"/>
        <w:ind w:left="60" w:right="100"/>
        <w:spacing w:after="0" w:line="236" w:lineRule="auto"/>
        <w:rPr>
          <w:sz w:val="20"/>
          <w:szCs w:val="20"/>
          <w:color w:val="auto"/>
        </w:rPr>
      </w:pPr>
      <w:r>
        <w:rPr>
          <w:rFonts w:ascii="Times New Roman" w:cs="Times New Roman" w:eastAsia="Times New Roman" w:hAnsi="Times New Roman"/>
          <w:sz w:val="24"/>
          <w:szCs w:val="24"/>
          <w:b w:val="1"/>
          <w:bCs w:val="1"/>
          <w:color w:val="auto"/>
        </w:rPr>
        <w:t>SCHEDULE IV: PART B: PREPARTION AND DISCLSOURES IN FINANCIAL RESULTS OF LISTED ENTITY WHICH HAS LISTED ITS INDIAN DEPOSITORY RECEIPTS</w:t>
      </w:r>
    </w:p>
    <w:p>
      <w:pPr>
        <w:ind w:left="3180"/>
        <w:spacing w:after="0" w:line="237" w:lineRule="auto"/>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Regulation 70(2) and 71(3)]</w:t>
      </w:r>
    </w:p>
    <w:p>
      <w:pPr>
        <w:spacing w:after="0" w:line="289" w:lineRule="exact"/>
        <w:rPr>
          <w:sz w:val="20"/>
          <w:szCs w:val="20"/>
          <w:color w:val="auto"/>
        </w:rPr>
      </w:pPr>
    </w:p>
    <w:p>
      <w:pPr>
        <w:ind w:left="340" w:right="20"/>
        <w:spacing w:after="0" w:line="234" w:lineRule="auto"/>
        <w:rPr>
          <w:sz w:val="20"/>
          <w:szCs w:val="20"/>
          <w:color w:val="auto"/>
        </w:rPr>
      </w:pPr>
      <w:r>
        <w:rPr>
          <w:rFonts w:ascii="Times New Roman" w:cs="Times New Roman" w:eastAsia="Times New Roman" w:hAnsi="Times New Roman"/>
          <w:sz w:val="24"/>
          <w:szCs w:val="24"/>
          <w:color w:val="auto"/>
        </w:rPr>
        <w:t>The listed entity shall comply with the following requirements while preparing the financial results:-</w:t>
      </w:r>
    </w:p>
    <w:p>
      <w:pPr>
        <w:spacing w:after="0" w:line="282" w:lineRule="exact"/>
        <w:rPr>
          <w:sz w:val="20"/>
          <w:szCs w:val="20"/>
          <w:color w:val="auto"/>
        </w:rPr>
      </w:pPr>
    </w:p>
    <w:p>
      <w:pPr>
        <w:ind w:left="700" w:hanging="361"/>
        <w:spacing w:after="0"/>
        <w:tabs>
          <w:tab w:leader="none" w:pos="700" w:val="left"/>
        </w:tabs>
        <w:numPr>
          <w:ilvl w:val="0"/>
          <w:numId w:val="4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Periodicity of Disclosure of Financial Results</w:t>
      </w:r>
    </w:p>
    <w:p>
      <w:pPr>
        <w:spacing w:after="0" w:line="7" w:lineRule="exact"/>
        <w:rPr>
          <w:rFonts w:ascii="Times New Roman" w:cs="Times New Roman" w:eastAsia="Times New Roman" w:hAnsi="Times New Roman"/>
          <w:sz w:val="24"/>
          <w:szCs w:val="24"/>
          <w:color w:val="auto"/>
        </w:rPr>
      </w:pPr>
    </w:p>
    <w:p>
      <w:pPr>
        <w:ind w:left="1060" w:right="20" w:hanging="361"/>
        <w:spacing w:after="0" w:line="234" w:lineRule="auto"/>
        <w:tabs>
          <w:tab w:leader="none" w:pos="1060" w:val="left"/>
        </w:tabs>
        <w:numPr>
          <w:ilvl w:val="2"/>
          <w:numId w:val="4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results may be given on annual, half yearly and/or quarterly basis, as required under the requirements of the home country.</w:t>
      </w:r>
    </w:p>
    <w:p>
      <w:pPr>
        <w:spacing w:after="0" w:line="295" w:lineRule="exact"/>
        <w:rPr>
          <w:rFonts w:ascii="Times New Roman" w:cs="Times New Roman" w:eastAsia="Times New Roman" w:hAnsi="Times New Roman"/>
          <w:sz w:val="24"/>
          <w:szCs w:val="24"/>
          <w:color w:val="auto"/>
        </w:rPr>
      </w:pPr>
    </w:p>
    <w:p>
      <w:pPr>
        <w:ind w:left="700" w:right="20" w:hanging="361"/>
        <w:spacing w:after="0" w:line="232" w:lineRule="auto"/>
        <w:tabs>
          <w:tab w:leader="none" w:pos="700" w:val="left"/>
        </w:tabs>
        <w:numPr>
          <w:ilvl w:val="0"/>
          <w:numId w:val="4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Accounting Principle to be used in preparation and disclosure of financial Results</w:t>
      </w:r>
      <w:r>
        <w:rPr>
          <w:rFonts w:ascii="Times New Roman" w:cs="Times New Roman" w:eastAsia="Times New Roman" w:hAnsi="Times New Roman"/>
          <w:sz w:val="24"/>
          <w:szCs w:val="24"/>
          <w:color w:val="auto"/>
        </w:rPr>
        <w:t>:</w:t>
      </w:r>
    </w:p>
    <w:p>
      <w:pPr>
        <w:spacing w:after="0" w:line="13" w:lineRule="exact"/>
        <w:rPr>
          <w:rFonts w:ascii="Times New Roman" w:cs="Times New Roman" w:eastAsia="Times New Roman" w:hAnsi="Times New Roman"/>
          <w:sz w:val="24"/>
          <w:szCs w:val="24"/>
          <w:color w:val="auto"/>
        </w:rPr>
      </w:pPr>
    </w:p>
    <w:p>
      <w:pPr>
        <w:ind w:left="1060" w:right="20" w:hanging="361"/>
        <w:spacing w:after="0" w:line="234" w:lineRule="auto"/>
        <w:tabs>
          <w:tab w:leader="none" w:pos="1120" w:val="left"/>
        </w:tabs>
        <w:numPr>
          <w:ilvl w:val="2"/>
          <w:numId w:val="4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may prepare and disclose its financial results in accordance with Indian GAAP or International Financial Reporting Standards IFRS or US GAAP</w:t>
      </w:r>
    </w:p>
    <w:p>
      <w:pPr>
        <w:spacing w:after="0" w:line="289" w:lineRule="exact"/>
        <w:rPr>
          <w:rFonts w:ascii="Times New Roman" w:cs="Times New Roman" w:eastAsia="Times New Roman" w:hAnsi="Times New Roman"/>
          <w:sz w:val="24"/>
          <w:szCs w:val="24"/>
          <w:color w:val="auto"/>
        </w:rPr>
      </w:pPr>
    </w:p>
    <w:p>
      <w:pPr>
        <w:jc w:val="both"/>
        <w:ind w:left="1060" w:right="20" w:hanging="361"/>
        <w:spacing w:after="0" w:line="237" w:lineRule="auto"/>
        <w:tabs>
          <w:tab w:leader="none" w:pos="1060" w:val="left"/>
        </w:tabs>
        <w:numPr>
          <w:ilvl w:val="2"/>
          <w:numId w:val="4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listed entity prepares and discloses the financial results as per US GAAP, a reconciliation statement vis-a-vis Indian GAAP and summary of significant differences between the Indian GAAP and US GAAP has to be annexed.</w:t>
      </w:r>
    </w:p>
    <w:p>
      <w:pPr>
        <w:spacing w:after="0" w:line="290" w:lineRule="exact"/>
        <w:rPr>
          <w:rFonts w:ascii="Times New Roman" w:cs="Times New Roman" w:eastAsia="Times New Roman" w:hAnsi="Times New Roman"/>
          <w:sz w:val="24"/>
          <w:szCs w:val="24"/>
          <w:color w:val="auto"/>
        </w:rPr>
      </w:pPr>
    </w:p>
    <w:p>
      <w:pPr>
        <w:jc w:val="both"/>
        <w:ind w:left="1060" w:right="20" w:hanging="361"/>
        <w:spacing w:after="0" w:line="236" w:lineRule="auto"/>
        <w:tabs>
          <w:tab w:leader="none" w:pos="1060" w:val="left"/>
        </w:tabs>
        <w:numPr>
          <w:ilvl w:val="2"/>
          <w:numId w:val="4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financial results are prepared in accordance with IFRS, then listed entity shall annex only the summary of significant differences between the Indian GAAP and IFRS.</w:t>
      </w:r>
    </w:p>
    <w:p>
      <w:pPr>
        <w:spacing w:after="0" w:line="289" w:lineRule="exact"/>
        <w:rPr>
          <w:rFonts w:ascii="Times New Roman" w:cs="Times New Roman" w:eastAsia="Times New Roman" w:hAnsi="Times New Roman"/>
          <w:sz w:val="24"/>
          <w:szCs w:val="24"/>
          <w:color w:val="auto"/>
        </w:rPr>
      </w:pPr>
    </w:p>
    <w:p>
      <w:pPr>
        <w:ind w:left="1060" w:right="20" w:hanging="361"/>
        <w:spacing w:after="0" w:line="234" w:lineRule="auto"/>
        <w:tabs>
          <w:tab w:leader="none" w:pos="1060" w:val="left"/>
        </w:tabs>
        <w:numPr>
          <w:ilvl w:val="2"/>
          <w:numId w:val="4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listed entity is shifting from IFRS to US GAAP or vice versa then the accounts relating to the previous period shall be properly restated for comparison;</w:t>
      </w:r>
    </w:p>
    <w:p>
      <w:pPr>
        <w:spacing w:after="0" w:line="289" w:lineRule="exact"/>
        <w:rPr>
          <w:rFonts w:ascii="Times New Roman" w:cs="Times New Roman" w:eastAsia="Times New Roman" w:hAnsi="Times New Roman"/>
          <w:sz w:val="24"/>
          <w:szCs w:val="24"/>
          <w:color w:val="auto"/>
        </w:rPr>
      </w:pPr>
    </w:p>
    <w:p>
      <w:pPr>
        <w:ind w:left="1060" w:right="20" w:hanging="361"/>
        <w:spacing w:after="0" w:line="234" w:lineRule="auto"/>
        <w:tabs>
          <w:tab w:leader="none" w:pos="1060" w:val="left"/>
        </w:tabs>
        <w:numPr>
          <w:ilvl w:val="2"/>
          <w:numId w:val="4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Accounting / Reporting Standard followed for any interim results shall be consistent with that of the Annual results.</w:t>
      </w:r>
    </w:p>
    <w:p>
      <w:pPr>
        <w:spacing w:after="0" w:line="289" w:lineRule="exact"/>
        <w:rPr>
          <w:rFonts w:ascii="Times New Roman" w:cs="Times New Roman" w:eastAsia="Times New Roman" w:hAnsi="Times New Roman"/>
          <w:sz w:val="24"/>
          <w:szCs w:val="24"/>
          <w:color w:val="auto"/>
        </w:rPr>
      </w:pPr>
    </w:p>
    <w:p>
      <w:pPr>
        <w:jc w:val="both"/>
        <w:ind w:left="1060" w:right="20" w:hanging="361"/>
        <w:spacing w:after="0" w:line="237" w:lineRule="auto"/>
        <w:tabs>
          <w:tab w:leader="none" w:pos="1060" w:val="left"/>
        </w:tabs>
        <w:numPr>
          <w:ilvl w:val="2"/>
          <w:numId w:val="4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financial results so submitted shall be based on the same set of accounting policies as those followed in the previous year provided that in case, there are changes in the accounting policies, the results of previous year shall be restated as per the present accounting policies, to make it comparable with current year results;</w:t>
      </w:r>
    </w:p>
    <w:p>
      <w:pPr>
        <w:spacing w:after="0" w:line="286" w:lineRule="exact"/>
        <w:rPr>
          <w:rFonts w:ascii="Times New Roman" w:cs="Times New Roman" w:eastAsia="Times New Roman" w:hAnsi="Times New Roman"/>
          <w:sz w:val="24"/>
          <w:szCs w:val="24"/>
          <w:color w:val="auto"/>
        </w:rPr>
      </w:pPr>
    </w:p>
    <w:p>
      <w:pPr>
        <w:ind w:left="680" w:hanging="274"/>
        <w:spacing w:after="0"/>
        <w:tabs>
          <w:tab w:leader="none" w:pos="680" w:val="left"/>
        </w:tabs>
        <w:numPr>
          <w:ilvl w:val="1"/>
          <w:numId w:val="4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Auditing/Limited Review</w:t>
      </w:r>
    </w:p>
    <w:p>
      <w:pPr>
        <w:spacing w:after="0" w:line="7" w:lineRule="exact"/>
        <w:rPr>
          <w:rFonts w:ascii="Times New Roman" w:cs="Times New Roman" w:eastAsia="Times New Roman" w:hAnsi="Times New Roman"/>
          <w:sz w:val="24"/>
          <w:szCs w:val="24"/>
          <w:color w:val="auto"/>
        </w:rPr>
      </w:pPr>
    </w:p>
    <w:p>
      <w:pPr>
        <w:jc w:val="both"/>
        <w:ind w:left="1060" w:right="20" w:hanging="361"/>
        <w:spacing w:after="0" w:line="237" w:lineRule="auto"/>
        <w:tabs>
          <w:tab w:leader="none" w:pos="1060" w:val="left"/>
        </w:tabs>
        <w:numPr>
          <w:ilvl w:val="2"/>
          <w:numId w:val="4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listed entity prepares and discloses the financial results as per Indian GAAP, the listed entity shall ensure that the annual, half yearly and/or quarterly results, as required under the laws , rules or regulations of home country, shall be audited or subject to limited review by a Chartered Accountant in accordance with Auditing ad Assurance Standards.</w:t>
      </w:r>
    </w:p>
    <w:p>
      <w:pPr>
        <w:spacing w:after="0" w:line="293" w:lineRule="exact"/>
        <w:rPr>
          <w:rFonts w:ascii="Times New Roman" w:cs="Times New Roman" w:eastAsia="Times New Roman" w:hAnsi="Times New Roman"/>
          <w:sz w:val="24"/>
          <w:szCs w:val="24"/>
          <w:color w:val="auto"/>
        </w:rPr>
      </w:pPr>
    </w:p>
    <w:p>
      <w:pPr>
        <w:jc w:val="both"/>
        <w:ind w:left="1060" w:right="20" w:hanging="361"/>
        <w:spacing w:after="0" w:line="237" w:lineRule="auto"/>
        <w:tabs>
          <w:tab w:leader="none" w:pos="1060" w:val="left"/>
        </w:tabs>
        <w:numPr>
          <w:ilvl w:val="2"/>
          <w:numId w:val="4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listed entity prepares and discloses the financial results as per US GAAP or IFRS, the listed entity shall ensure that the annual, half yearly and/or quarterly results, as required under the laws, rules or regulations of home country shall be audited or subject to limited review by professional accountant or certified public accountant in accordance with the International Standards on Auditing. The</w:t>
      </w:r>
    </w:p>
    <w:p>
      <w:pPr>
        <w:spacing w:after="0" w:line="362"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95</w:t>
      </w:r>
    </w:p>
    <w:p>
      <w:pPr>
        <w:sectPr>
          <w:pgSz w:w="11900" w:h="16838" w:orient="portrait"/>
          <w:cols w:equalWidth="0" w:num="1">
            <w:col w:w="9040"/>
          </w:cols>
          <w:pgMar w:left="1440" w:top="1440" w:right="1426" w:bottom="416" w:gutter="0" w:footer="0" w:header="0"/>
        </w:sectPr>
      </w:pPr>
    </w:p>
    <w:bookmarkStart w:id="95" w:name="page96"/>
    <w:bookmarkEnd w:id="95"/>
    <w:p>
      <w:pPr>
        <w:spacing w:after="0" w:line="3" w:lineRule="exact"/>
        <w:rPr>
          <w:sz w:val="20"/>
          <w:szCs w:val="20"/>
          <w:color w:val="auto"/>
        </w:rPr>
      </w:pPr>
    </w:p>
    <w:p>
      <w:pPr>
        <w:ind w:left="1060" w:right="20"/>
        <w:spacing w:after="0" w:line="234" w:lineRule="auto"/>
        <w:rPr>
          <w:sz w:val="20"/>
          <w:szCs w:val="20"/>
          <w:color w:val="auto"/>
        </w:rPr>
      </w:pPr>
      <w:r>
        <w:rPr>
          <w:rFonts w:ascii="Times New Roman" w:cs="Times New Roman" w:eastAsia="Times New Roman" w:hAnsi="Times New Roman"/>
          <w:sz w:val="24"/>
          <w:szCs w:val="24"/>
          <w:color w:val="auto"/>
        </w:rPr>
        <w:t>auditor’s report shall also be prepared in accordance with the International Standards on Auditing.</w:t>
      </w:r>
    </w:p>
    <w:p>
      <w:pPr>
        <w:spacing w:after="0" w:line="282" w:lineRule="exact"/>
        <w:rPr>
          <w:sz w:val="20"/>
          <w:szCs w:val="20"/>
          <w:color w:val="auto"/>
        </w:rPr>
      </w:pPr>
    </w:p>
    <w:p>
      <w:pPr>
        <w:ind w:left="680" w:hanging="353"/>
        <w:spacing w:after="0"/>
        <w:tabs>
          <w:tab w:leader="none" w:pos="680" w:val="left"/>
        </w:tabs>
        <w:numPr>
          <w:ilvl w:val="0"/>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Disclosures</w:t>
      </w:r>
    </w:p>
    <w:p>
      <w:pPr>
        <w:spacing w:after="0" w:line="7" w:lineRule="exact"/>
        <w:rPr>
          <w:rFonts w:ascii="Times New Roman" w:cs="Times New Roman" w:eastAsia="Times New Roman" w:hAnsi="Times New Roman"/>
          <w:sz w:val="24"/>
          <w:szCs w:val="24"/>
          <w:color w:val="auto"/>
        </w:rPr>
      </w:pPr>
    </w:p>
    <w:p>
      <w:pPr>
        <w:jc w:val="both"/>
        <w:ind w:left="1060" w:right="20" w:hanging="361"/>
        <w:spacing w:after="0" w:line="237" w:lineRule="auto"/>
        <w:tabs>
          <w:tab w:leader="none" w:pos="1060" w:val="left"/>
        </w:tabs>
        <w:numPr>
          <w:ilvl w:val="1"/>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disclose the audit qualification(s) or any other audit reservation(s) along with the financial results in addition to the explanatory statement as to how audit qualification(s) or any other audit reservation(s) in respect of the audited accounts of the previous accounting year have been addressed in the financial results;</w:t>
      </w:r>
    </w:p>
    <w:p>
      <w:pPr>
        <w:spacing w:after="0" w:line="281" w:lineRule="exact"/>
        <w:rPr>
          <w:rFonts w:ascii="Times New Roman" w:cs="Times New Roman" w:eastAsia="Times New Roman" w:hAnsi="Times New Roman"/>
          <w:sz w:val="24"/>
          <w:szCs w:val="24"/>
          <w:color w:val="auto"/>
        </w:rPr>
      </w:pPr>
    </w:p>
    <w:p>
      <w:pPr>
        <w:ind w:left="1060" w:hanging="361"/>
        <w:spacing w:after="0"/>
        <w:tabs>
          <w:tab w:leader="none" w:pos="1060" w:val="left"/>
        </w:tabs>
        <w:numPr>
          <w:ilvl w:val="1"/>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Format</w:t>
      </w:r>
    </w:p>
    <w:p>
      <w:pPr>
        <w:spacing w:after="0" w:line="12" w:lineRule="exact"/>
        <w:rPr>
          <w:rFonts w:ascii="Times New Roman" w:cs="Times New Roman" w:eastAsia="Times New Roman" w:hAnsi="Times New Roman"/>
          <w:sz w:val="24"/>
          <w:szCs w:val="24"/>
          <w:color w:val="auto"/>
        </w:rPr>
      </w:pPr>
    </w:p>
    <w:p>
      <w:pPr>
        <w:jc w:val="both"/>
        <w:ind w:left="1600" w:right="20" w:hanging="450"/>
        <w:spacing w:after="0" w:line="236" w:lineRule="auto"/>
        <w:tabs>
          <w:tab w:leader="none" w:pos="1600" w:val="left"/>
        </w:tabs>
        <w:numPr>
          <w:ilvl w:val="2"/>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ensure that, if Indian GAAP is followed in preparation of the financial results the format of the disclosure of financial results shall be as prescribed by the Board.</w:t>
      </w:r>
    </w:p>
    <w:p>
      <w:pPr>
        <w:spacing w:after="0" w:line="289" w:lineRule="exact"/>
        <w:rPr>
          <w:rFonts w:ascii="Times New Roman" w:cs="Times New Roman" w:eastAsia="Times New Roman" w:hAnsi="Times New Roman"/>
          <w:sz w:val="24"/>
          <w:szCs w:val="24"/>
          <w:color w:val="auto"/>
        </w:rPr>
      </w:pPr>
    </w:p>
    <w:p>
      <w:pPr>
        <w:jc w:val="both"/>
        <w:ind w:left="1600" w:right="20" w:hanging="450"/>
        <w:spacing w:after="0" w:line="236" w:lineRule="auto"/>
        <w:tabs>
          <w:tab w:leader="none" w:pos="1600" w:val="left"/>
        </w:tabs>
        <w:numPr>
          <w:ilvl w:val="2"/>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if Indian GAAP is not followed, the format of such disclosure shall be as per the disclosure requirements of the listed entity in the home country where the listed entity is listed.</w:t>
      </w:r>
    </w:p>
    <w:p>
      <w:pPr>
        <w:spacing w:after="0" w:line="289" w:lineRule="exact"/>
        <w:rPr>
          <w:rFonts w:ascii="Times New Roman" w:cs="Times New Roman" w:eastAsia="Times New Roman" w:hAnsi="Times New Roman"/>
          <w:sz w:val="24"/>
          <w:szCs w:val="24"/>
          <w:color w:val="auto"/>
        </w:rPr>
      </w:pPr>
    </w:p>
    <w:p>
      <w:pPr>
        <w:jc w:val="both"/>
        <w:ind w:left="1060" w:right="20" w:hanging="361"/>
        <w:spacing w:after="0" w:line="236" w:lineRule="auto"/>
        <w:tabs>
          <w:tab w:leader="none" w:pos="1060" w:val="left"/>
        </w:tabs>
        <w:numPr>
          <w:ilvl w:val="1"/>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make disclosures of its financial information in its functional currency/reporting currency/national currency and the reporting currency shall be restricted to Sterling Pound/Euro/Yen/US Dollar.</w:t>
      </w:r>
    </w:p>
    <w:p>
      <w:pPr>
        <w:spacing w:after="0" w:line="290" w:lineRule="exact"/>
        <w:rPr>
          <w:rFonts w:ascii="Times New Roman" w:cs="Times New Roman" w:eastAsia="Times New Roman" w:hAnsi="Times New Roman"/>
          <w:sz w:val="24"/>
          <w:szCs w:val="24"/>
          <w:color w:val="auto"/>
        </w:rPr>
      </w:pPr>
    </w:p>
    <w:p>
      <w:pPr>
        <w:jc w:val="both"/>
        <w:ind w:left="1060" w:right="20" w:hanging="361"/>
        <w:spacing w:after="0" w:line="237" w:lineRule="auto"/>
        <w:tabs>
          <w:tab w:leader="none" w:pos="1060" w:val="left"/>
        </w:tabs>
        <w:numPr>
          <w:ilvl w:val="1"/>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provide convenient translation into Indian Rupees of the latest year’s/periods statements (as the case may be) of consolidated profit and losses, assets and liabilities and cash flows, at the closing rate of exchange, as at the date on which the financial information is presented.</w:t>
      </w:r>
    </w:p>
    <w:p>
      <w:pPr>
        <w:spacing w:after="0" w:line="289" w:lineRule="exact"/>
        <w:rPr>
          <w:rFonts w:ascii="Times New Roman" w:cs="Times New Roman" w:eastAsia="Times New Roman" w:hAnsi="Times New Roman"/>
          <w:sz w:val="24"/>
          <w:szCs w:val="24"/>
          <w:color w:val="auto"/>
        </w:rPr>
      </w:pPr>
    </w:p>
    <w:p>
      <w:pPr>
        <w:ind w:left="1060" w:right="20" w:hanging="361"/>
        <w:spacing w:after="0" w:line="234" w:lineRule="auto"/>
        <w:tabs>
          <w:tab w:leader="none" w:pos="1060" w:val="left"/>
        </w:tabs>
        <w:numPr>
          <w:ilvl w:val="1"/>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provide convenient translations in English and other notes such that the IDR Holders are able to understand such financial statements.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96</w:t>
      </w:r>
    </w:p>
    <w:p>
      <w:pPr>
        <w:sectPr>
          <w:pgSz w:w="11900" w:h="16838" w:orient="portrait"/>
          <w:cols w:equalWidth="0" w:num="1">
            <w:col w:w="9040"/>
          </w:cols>
          <w:pgMar w:left="1440" w:top="1440" w:right="1426" w:bottom="416" w:gutter="0" w:footer="0" w:header="0"/>
        </w:sectPr>
      </w:pPr>
    </w:p>
    <w:bookmarkStart w:id="96" w:name="page97"/>
    <w:bookmarkEnd w:id="96"/>
    <w:p>
      <w:pPr>
        <w:spacing w:after="0" w:line="271" w:lineRule="exact"/>
        <w:rPr>
          <w:sz w:val="20"/>
          <w:szCs w:val="20"/>
          <w:color w:val="auto"/>
        </w:rPr>
      </w:pPr>
    </w:p>
    <w:p>
      <w:pPr>
        <w:jc w:val="right"/>
        <w:ind w:right="3480"/>
        <w:spacing w:after="0"/>
        <w:rPr>
          <w:sz w:val="20"/>
          <w:szCs w:val="20"/>
          <w:color w:val="auto"/>
        </w:rPr>
      </w:pPr>
      <w:r>
        <w:rPr>
          <w:rFonts w:ascii="Times New Roman" w:cs="Times New Roman" w:eastAsia="Times New Roman" w:hAnsi="Times New Roman"/>
          <w:sz w:val="24"/>
          <w:szCs w:val="24"/>
          <w:b w:val="1"/>
          <w:bCs w:val="1"/>
          <w:color w:val="auto"/>
        </w:rPr>
        <w:t>SCHEDULE V: ANNUAL REPORT</w:t>
      </w:r>
    </w:p>
    <w:p>
      <w:pPr>
        <w:jc w:val="right"/>
        <w:ind w:right="3440"/>
        <w:spacing w:after="0" w:line="235" w:lineRule="auto"/>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Regulation 34(3) and 53(f)]</w:t>
      </w:r>
    </w:p>
    <w:p>
      <w:pPr>
        <w:spacing w:after="0" w:line="277"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color w:val="auto"/>
        </w:rPr>
        <w:t>The annual report shall contain the following additional disclosures:</w:t>
      </w:r>
    </w:p>
    <w:p>
      <w:pPr>
        <w:spacing w:after="0" w:line="281" w:lineRule="exact"/>
        <w:rPr>
          <w:sz w:val="20"/>
          <w:szCs w:val="20"/>
          <w:color w:val="auto"/>
        </w:rPr>
      </w:pPr>
    </w:p>
    <w:p>
      <w:pPr>
        <w:ind w:left="701" w:hanging="341"/>
        <w:spacing w:after="0"/>
        <w:tabs>
          <w:tab w:leader="none" w:pos="701" w:val="left"/>
        </w:tabs>
        <w:numPr>
          <w:ilvl w:val="0"/>
          <w:numId w:val="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Related Party Disclosure:</w:t>
      </w:r>
    </w:p>
    <w:p>
      <w:pPr>
        <w:ind w:left="1001" w:hanging="281"/>
        <w:spacing w:after="0" w:line="235" w:lineRule="auto"/>
        <w:tabs>
          <w:tab w:leader="none" w:pos="1001" w:val="left"/>
        </w:tabs>
        <w:numPr>
          <w:ilvl w:val="1"/>
          <w:numId w:val="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make  disclosures  in  compliance  with  the  Accounting</w:t>
      </w:r>
    </w:p>
    <w:p>
      <w:pPr>
        <w:ind w:left="1001"/>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Standard on “Related Party Disclosures”.</w:t>
      </w:r>
    </w:p>
    <w:p>
      <w:pPr>
        <w:spacing w:after="0" w:line="276" w:lineRule="exact"/>
        <w:rPr>
          <w:rFonts w:ascii="Times New Roman" w:cs="Times New Roman" w:eastAsia="Times New Roman" w:hAnsi="Times New Roman"/>
          <w:sz w:val="24"/>
          <w:szCs w:val="24"/>
          <w:color w:val="auto"/>
        </w:rPr>
      </w:pPr>
    </w:p>
    <w:p>
      <w:pPr>
        <w:ind w:left="1001" w:hanging="281"/>
        <w:spacing w:after="0"/>
        <w:tabs>
          <w:tab w:leader="none" w:pos="1001" w:val="left"/>
        </w:tabs>
        <w:numPr>
          <w:ilvl w:val="1"/>
          <w:numId w:val="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 requirements shall be as follows:</w:t>
      </w:r>
    </w:p>
    <w:tbl>
      <w:tblPr>
        <w:tblLayout w:type="fixed"/>
        <w:tblInd w:w="1091" w:type="dxa"/>
        <w:tblCellMar>
          <w:top w:w="0" w:type="dxa"/>
          <w:left w:w="0" w:type="dxa"/>
          <w:bottom w:w="0" w:type="dxa"/>
          <w:right w:w="0" w:type="dxa"/>
        </w:tblCellMar>
      </w:tblPr>
      <w:tr>
        <w:trPr>
          <w:trHeight w:val="266"/>
        </w:trPr>
        <w:tc>
          <w:tcPr>
            <w:tcW w:w="560" w:type="dxa"/>
            <w:vAlign w:val="bottom"/>
            <w:tcBorders>
              <w:top w:val="single" w:sz="8" w:color="auto"/>
              <w:left w:val="single" w:sz="8" w:color="auto"/>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color w:val="auto"/>
              </w:rPr>
              <w:t>Sr.</w:t>
            </w:r>
          </w:p>
        </w:tc>
        <w:tc>
          <w:tcPr>
            <w:tcW w:w="940" w:type="dxa"/>
            <w:vAlign w:val="bottom"/>
            <w:tcBorders>
              <w:top w:val="single" w:sz="8" w:color="auto"/>
            </w:tcBorders>
          </w:tcPr>
          <w:p>
            <w:pPr>
              <w:ind w:left="80"/>
              <w:spacing w:after="0" w:line="266" w:lineRule="exact"/>
              <w:rPr>
                <w:sz w:val="20"/>
                <w:szCs w:val="20"/>
                <w:color w:val="auto"/>
              </w:rPr>
            </w:pPr>
            <w:r>
              <w:rPr>
                <w:rFonts w:ascii="Times New Roman" w:cs="Times New Roman" w:eastAsia="Times New Roman" w:hAnsi="Times New Roman"/>
                <w:sz w:val="24"/>
                <w:szCs w:val="24"/>
                <w:color w:val="auto"/>
              </w:rPr>
              <w:t>In</w:t>
            </w:r>
          </w:p>
        </w:tc>
        <w:tc>
          <w:tcPr>
            <w:tcW w:w="500" w:type="dxa"/>
            <w:vAlign w:val="bottom"/>
            <w:tcBorders>
              <w:top w:val="single" w:sz="8" w:color="auto"/>
              <w:right w:val="single" w:sz="8" w:color="auto"/>
            </w:tcBorders>
          </w:tcPr>
          <w:p>
            <w:pPr>
              <w:ind w:left="80"/>
              <w:spacing w:after="0" w:line="266" w:lineRule="exact"/>
              <w:rPr>
                <w:sz w:val="20"/>
                <w:szCs w:val="20"/>
                <w:color w:val="auto"/>
              </w:rPr>
            </w:pPr>
            <w:r>
              <w:rPr>
                <w:rFonts w:ascii="Times New Roman" w:cs="Times New Roman" w:eastAsia="Times New Roman" w:hAnsi="Times New Roman"/>
                <w:sz w:val="24"/>
                <w:szCs w:val="24"/>
                <w:color w:val="auto"/>
              </w:rPr>
              <w:t>the</w:t>
            </w:r>
          </w:p>
        </w:tc>
        <w:tc>
          <w:tcPr>
            <w:tcW w:w="6840" w:type="dxa"/>
            <w:vAlign w:val="bottom"/>
            <w:tcBorders>
              <w:top w:val="single" w:sz="8" w:color="auto"/>
              <w:right w:val="single" w:sz="8" w:color="auto"/>
            </w:tcBorders>
          </w:tcPr>
          <w:p>
            <w:pPr>
              <w:ind w:left="80"/>
              <w:spacing w:after="0" w:line="266" w:lineRule="exact"/>
              <w:rPr>
                <w:sz w:val="20"/>
                <w:szCs w:val="20"/>
                <w:color w:val="auto"/>
              </w:rPr>
            </w:pPr>
            <w:r>
              <w:rPr>
                <w:rFonts w:ascii="Times New Roman" w:cs="Times New Roman" w:eastAsia="Times New Roman" w:hAnsi="Times New Roman"/>
                <w:sz w:val="24"/>
                <w:szCs w:val="24"/>
                <w:color w:val="auto"/>
              </w:rPr>
              <w:t>Disclosures of amounts at the year end and the maximum amount of</w:t>
            </w:r>
          </w:p>
        </w:tc>
      </w:tr>
      <w:tr>
        <w:trPr>
          <w:trHeight w:val="281"/>
        </w:trPr>
        <w:tc>
          <w:tcPr>
            <w:tcW w:w="56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w:t>
            </w:r>
          </w:p>
        </w:tc>
        <w:tc>
          <w:tcPr>
            <w:tcW w:w="1440" w:type="dxa"/>
            <w:vAlign w:val="bottom"/>
            <w:tcBorders>
              <w:bottom w:val="single" w:sz="8" w:color="auto"/>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accounts of</w:t>
            </w:r>
          </w:p>
        </w:tc>
        <w:tc>
          <w:tcPr>
            <w:tcW w:w="684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loans/ advances/ Investments outstanding during the year.</w:t>
            </w:r>
          </w:p>
        </w:tc>
      </w:tr>
      <w:tr>
        <w:trPr>
          <w:trHeight w:val="273"/>
        </w:trPr>
        <w:tc>
          <w:tcPr>
            <w:tcW w:w="560" w:type="dxa"/>
            <w:vAlign w:val="bottom"/>
            <w:tcBorders>
              <w:left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1</w:t>
            </w:r>
          </w:p>
        </w:tc>
        <w:tc>
          <w:tcPr>
            <w:tcW w:w="940" w:type="dxa"/>
            <w:vAlign w:val="bottom"/>
          </w:tcPr>
          <w:p>
            <w:pPr>
              <w:ind w:left="80"/>
              <w:spacing w:after="0" w:line="264" w:lineRule="exact"/>
              <w:rPr>
                <w:sz w:val="20"/>
                <w:szCs w:val="20"/>
                <w:color w:val="auto"/>
              </w:rPr>
            </w:pPr>
            <w:r>
              <w:rPr>
                <w:rFonts w:ascii="Times New Roman" w:cs="Times New Roman" w:eastAsia="Times New Roman" w:hAnsi="Times New Roman"/>
                <w:sz w:val="24"/>
                <w:szCs w:val="24"/>
                <w:color w:val="auto"/>
              </w:rPr>
              <w:t>Holding</w:t>
            </w:r>
          </w:p>
        </w:tc>
        <w:tc>
          <w:tcPr>
            <w:tcW w:w="500" w:type="dxa"/>
            <w:vAlign w:val="bottom"/>
            <w:tcBorders>
              <w:right w:val="single" w:sz="8" w:color="auto"/>
            </w:tcBorders>
          </w:tcPr>
          <w:p>
            <w:pPr>
              <w:spacing w:after="0"/>
              <w:rPr>
                <w:sz w:val="23"/>
                <w:szCs w:val="23"/>
                <w:color w:val="auto"/>
              </w:rPr>
            </w:pPr>
          </w:p>
        </w:tc>
        <w:tc>
          <w:tcPr>
            <w:tcW w:w="6840" w:type="dxa"/>
            <w:vAlign w:val="bottom"/>
            <w:tcBorders>
              <w:right w:val="single" w:sz="8" w:color="auto"/>
            </w:tcBorders>
          </w:tcPr>
          <w:p>
            <w:pPr>
              <w:ind w:left="80"/>
              <w:spacing w:after="0" w:line="272" w:lineRule="exact"/>
              <w:rPr>
                <w:sz w:val="20"/>
                <w:szCs w:val="20"/>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Loans and advances in the nature of loans to subsidiaries by</w:t>
            </w:r>
          </w:p>
        </w:tc>
      </w:tr>
      <w:tr>
        <w:trPr>
          <w:trHeight w:val="281"/>
        </w:trPr>
        <w:tc>
          <w:tcPr>
            <w:tcW w:w="560" w:type="dxa"/>
            <w:vAlign w:val="bottom"/>
            <w:tcBorders>
              <w:left w:val="single" w:sz="8" w:color="auto"/>
              <w:right w:val="single" w:sz="8" w:color="auto"/>
            </w:tcBorders>
          </w:tcPr>
          <w:p>
            <w:pPr>
              <w:spacing w:after="0"/>
              <w:rPr>
                <w:sz w:val="24"/>
                <w:szCs w:val="24"/>
                <w:color w:val="auto"/>
              </w:rPr>
            </w:pPr>
          </w:p>
        </w:tc>
        <w:tc>
          <w:tcPr>
            <w:tcW w:w="1440" w:type="dxa"/>
            <w:vAlign w:val="bottom"/>
            <w:tcBorders>
              <w:right w:val="single" w:sz="8" w:color="auto"/>
            </w:tcBorders>
            <w:gridSpan w:val="2"/>
          </w:tcPr>
          <w:p>
            <w:pPr>
              <w:ind w:left="80"/>
              <w:spacing w:after="0" w:line="264" w:lineRule="exact"/>
              <w:rPr>
                <w:sz w:val="20"/>
                <w:szCs w:val="20"/>
                <w:color w:val="auto"/>
              </w:rPr>
            </w:pPr>
            <w:r>
              <w:rPr>
                <w:rFonts w:ascii="Times New Roman" w:cs="Times New Roman" w:eastAsia="Times New Roman" w:hAnsi="Times New Roman"/>
                <w:sz w:val="24"/>
                <w:szCs w:val="24"/>
                <w:color w:val="auto"/>
              </w:rPr>
              <w:t>Company</w:t>
            </w:r>
          </w:p>
        </w:tc>
        <w:tc>
          <w:tcPr>
            <w:tcW w:w="6840" w:type="dxa"/>
            <w:vAlign w:val="bottom"/>
            <w:tcBorders>
              <w:right w:val="single" w:sz="8" w:color="auto"/>
            </w:tcBorders>
          </w:tcPr>
          <w:p>
            <w:pPr>
              <w:ind w:left="440"/>
              <w:spacing w:after="0"/>
              <w:rPr>
                <w:sz w:val="20"/>
                <w:szCs w:val="20"/>
                <w:color w:val="auto"/>
              </w:rPr>
            </w:pPr>
            <w:r>
              <w:rPr>
                <w:rFonts w:ascii="Times New Roman" w:cs="Times New Roman" w:eastAsia="Times New Roman" w:hAnsi="Times New Roman"/>
                <w:sz w:val="24"/>
                <w:szCs w:val="24"/>
                <w:color w:val="auto"/>
              </w:rPr>
              <w:t>name and amount.</w:t>
            </w:r>
          </w:p>
        </w:tc>
      </w:tr>
      <w:tr>
        <w:trPr>
          <w:trHeight w:val="295"/>
        </w:trPr>
        <w:tc>
          <w:tcPr>
            <w:tcW w:w="560" w:type="dxa"/>
            <w:vAlign w:val="bottom"/>
            <w:tcBorders>
              <w:left w:val="single" w:sz="8" w:color="auto"/>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6840" w:type="dxa"/>
            <w:vAlign w:val="bottom"/>
            <w:tcBorders>
              <w:right w:val="single" w:sz="8" w:color="auto"/>
            </w:tcBorders>
          </w:tcPr>
          <w:p>
            <w:pPr>
              <w:ind w:left="80"/>
              <w:spacing w:after="0"/>
              <w:rPr>
                <w:sz w:val="20"/>
                <w:szCs w:val="20"/>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Loans and advances in the nature of loans to associates by name</w:t>
            </w:r>
          </w:p>
        </w:tc>
      </w:tr>
      <w:tr>
        <w:trPr>
          <w:trHeight w:val="276"/>
        </w:trPr>
        <w:tc>
          <w:tcPr>
            <w:tcW w:w="560" w:type="dxa"/>
            <w:vAlign w:val="bottom"/>
            <w:tcBorders>
              <w:left w:val="single" w:sz="8" w:color="auto"/>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6840" w:type="dxa"/>
            <w:vAlign w:val="bottom"/>
            <w:tcBorders>
              <w:right w:val="single" w:sz="8" w:color="auto"/>
            </w:tcBorders>
          </w:tcPr>
          <w:p>
            <w:pPr>
              <w:ind w:left="440"/>
              <w:spacing w:after="0"/>
              <w:rPr>
                <w:sz w:val="20"/>
                <w:szCs w:val="20"/>
                <w:color w:val="auto"/>
              </w:rPr>
            </w:pPr>
            <w:r>
              <w:rPr>
                <w:rFonts w:ascii="Times New Roman" w:cs="Times New Roman" w:eastAsia="Times New Roman" w:hAnsi="Times New Roman"/>
                <w:sz w:val="24"/>
                <w:szCs w:val="24"/>
                <w:color w:val="auto"/>
              </w:rPr>
              <w:t>and amount.</w:t>
            </w:r>
          </w:p>
        </w:tc>
      </w:tr>
      <w:tr>
        <w:trPr>
          <w:trHeight w:val="295"/>
        </w:trPr>
        <w:tc>
          <w:tcPr>
            <w:tcW w:w="560" w:type="dxa"/>
            <w:vAlign w:val="bottom"/>
            <w:tcBorders>
              <w:left w:val="single" w:sz="8" w:color="auto"/>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6840" w:type="dxa"/>
            <w:vAlign w:val="bottom"/>
            <w:tcBorders>
              <w:right w:val="single" w:sz="8" w:color="auto"/>
            </w:tcBorders>
          </w:tcPr>
          <w:p>
            <w:pPr>
              <w:ind w:left="80"/>
              <w:spacing w:after="0"/>
              <w:rPr>
                <w:sz w:val="20"/>
                <w:szCs w:val="20"/>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Loans and advances in the nature of loans to firms/companies in</w:t>
            </w:r>
          </w:p>
        </w:tc>
      </w:tr>
      <w:tr>
        <w:trPr>
          <w:trHeight w:val="279"/>
        </w:trPr>
        <w:tc>
          <w:tcPr>
            <w:tcW w:w="560" w:type="dxa"/>
            <w:vAlign w:val="bottom"/>
            <w:tcBorders>
              <w:left w:val="single" w:sz="8" w:color="auto"/>
              <w:bottom w:val="single" w:sz="8" w:color="auto"/>
              <w:right w:val="single" w:sz="8" w:color="auto"/>
            </w:tcBorders>
          </w:tcPr>
          <w:p>
            <w:pPr>
              <w:spacing w:after="0"/>
              <w:rPr>
                <w:sz w:val="24"/>
                <w:szCs w:val="24"/>
                <w:color w:val="auto"/>
              </w:rPr>
            </w:pPr>
          </w:p>
        </w:tc>
        <w:tc>
          <w:tcPr>
            <w:tcW w:w="940" w:type="dxa"/>
            <w:vAlign w:val="bottom"/>
            <w:tcBorders>
              <w:bottom w:val="single" w:sz="8" w:color="auto"/>
            </w:tcBorders>
          </w:tcPr>
          <w:p>
            <w:pPr>
              <w:spacing w:after="0"/>
              <w:rPr>
                <w:sz w:val="24"/>
                <w:szCs w:val="24"/>
                <w:color w:val="auto"/>
              </w:rPr>
            </w:pPr>
          </w:p>
        </w:tc>
        <w:tc>
          <w:tcPr>
            <w:tcW w:w="500" w:type="dxa"/>
            <w:vAlign w:val="bottom"/>
            <w:tcBorders>
              <w:bottom w:val="single" w:sz="8" w:color="auto"/>
              <w:right w:val="single" w:sz="8" w:color="auto"/>
            </w:tcBorders>
          </w:tcPr>
          <w:p>
            <w:pPr>
              <w:spacing w:after="0"/>
              <w:rPr>
                <w:sz w:val="24"/>
                <w:szCs w:val="24"/>
                <w:color w:val="auto"/>
              </w:rPr>
            </w:pPr>
          </w:p>
        </w:tc>
        <w:tc>
          <w:tcPr>
            <w:tcW w:w="6840" w:type="dxa"/>
            <w:vAlign w:val="bottom"/>
            <w:tcBorders>
              <w:bottom w:val="single" w:sz="8" w:color="auto"/>
              <w:right w:val="single" w:sz="8" w:color="auto"/>
            </w:tcBorders>
          </w:tcPr>
          <w:p>
            <w:pPr>
              <w:ind w:left="440"/>
              <w:spacing w:after="0" w:line="273" w:lineRule="exact"/>
              <w:rPr>
                <w:sz w:val="20"/>
                <w:szCs w:val="20"/>
                <w:color w:val="auto"/>
              </w:rPr>
            </w:pPr>
            <w:r>
              <w:rPr>
                <w:rFonts w:ascii="Times New Roman" w:cs="Times New Roman" w:eastAsia="Times New Roman" w:hAnsi="Times New Roman"/>
                <w:sz w:val="24"/>
                <w:szCs w:val="24"/>
                <w:color w:val="auto"/>
              </w:rPr>
              <w:t>which directors are interested by name and amount.</w:t>
            </w:r>
          </w:p>
        </w:tc>
      </w:tr>
      <w:tr>
        <w:trPr>
          <w:trHeight w:val="261"/>
        </w:trPr>
        <w:tc>
          <w:tcPr>
            <w:tcW w:w="560" w:type="dxa"/>
            <w:vAlign w:val="bottom"/>
            <w:tcBorders>
              <w:left w:val="single" w:sz="8" w:color="auto"/>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2</w:t>
            </w:r>
          </w:p>
        </w:tc>
        <w:tc>
          <w:tcPr>
            <w:tcW w:w="1440" w:type="dxa"/>
            <w:vAlign w:val="bottom"/>
            <w:tcBorders>
              <w:right w:val="single" w:sz="8" w:color="auto"/>
            </w:tcBorders>
            <w:gridSpan w:val="2"/>
          </w:tcPr>
          <w:p>
            <w:pPr>
              <w:ind w:left="80"/>
              <w:spacing w:after="0" w:line="260" w:lineRule="exact"/>
              <w:rPr>
                <w:sz w:val="20"/>
                <w:szCs w:val="20"/>
                <w:color w:val="auto"/>
              </w:rPr>
            </w:pPr>
            <w:r>
              <w:rPr>
                <w:rFonts w:ascii="Times New Roman" w:cs="Times New Roman" w:eastAsia="Times New Roman" w:hAnsi="Times New Roman"/>
                <w:sz w:val="24"/>
                <w:szCs w:val="24"/>
                <w:color w:val="auto"/>
              </w:rPr>
              <w:t>Subsidiary</w:t>
            </w:r>
          </w:p>
        </w:tc>
        <w:tc>
          <w:tcPr>
            <w:tcW w:w="684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Same  disclosures  as  applicable  to  the  parent  company  in  the</w:t>
            </w:r>
          </w:p>
        </w:tc>
      </w:tr>
      <w:tr>
        <w:trPr>
          <w:trHeight w:val="281"/>
        </w:trPr>
        <w:tc>
          <w:tcPr>
            <w:tcW w:w="560" w:type="dxa"/>
            <w:vAlign w:val="bottom"/>
            <w:tcBorders>
              <w:left w:val="single" w:sz="8" w:color="auto"/>
              <w:bottom w:val="single" w:sz="8" w:color="auto"/>
              <w:right w:val="single" w:sz="8" w:color="auto"/>
            </w:tcBorders>
          </w:tcPr>
          <w:p>
            <w:pPr>
              <w:spacing w:after="0"/>
              <w:rPr>
                <w:sz w:val="24"/>
                <w:szCs w:val="24"/>
                <w:color w:val="auto"/>
              </w:rPr>
            </w:pPr>
          </w:p>
        </w:tc>
        <w:tc>
          <w:tcPr>
            <w:tcW w:w="940" w:type="dxa"/>
            <w:vAlign w:val="bottom"/>
            <w:tcBorders>
              <w:bottom w:val="single" w:sz="8" w:color="auto"/>
            </w:tcBorders>
          </w:tcPr>
          <w:p>
            <w:pPr>
              <w:spacing w:after="0"/>
              <w:rPr>
                <w:sz w:val="24"/>
                <w:szCs w:val="24"/>
                <w:color w:val="auto"/>
              </w:rPr>
            </w:pPr>
          </w:p>
        </w:tc>
        <w:tc>
          <w:tcPr>
            <w:tcW w:w="500" w:type="dxa"/>
            <w:vAlign w:val="bottom"/>
            <w:tcBorders>
              <w:bottom w:val="single" w:sz="8" w:color="auto"/>
              <w:right w:val="single" w:sz="8" w:color="auto"/>
            </w:tcBorders>
          </w:tcPr>
          <w:p>
            <w:pPr>
              <w:spacing w:after="0"/>
              <w:rPr>
                <w:sz w:val="24"/>
                <w:szCs w:val="24"/>
                <w:color w:val="auto"/>
              </w:rPr>
            </w:pPr>
          </w:p>
        </w:tc>
        <w:tc>
          <w:tcPr>
            <w:tcW w:w="684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accounts of subsidiary company.</w:t>
            </w:r>
          </w:p>
        </w:tc>
      </w:tr>
      <w:tr>
        <w:trPr>
          <w:trHeight w:val="261"/>
        </w:trPr>
        <w:tc>
          <w:tcPr>
            <w:tcW w:w="560" w:type="dxa"/>
            <w:vAlign w:val="bottom"/>
            <w:tcBorders>
              <w:left w:val="single" w:sz="8" w:color="auto"/>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3</w:t>
            </w:r>
          </w:p>
        </w:tc>
        <w:tc>
          <w:tcPr>
            <w:tcW w:w="940" w:type="dxa"/>
            <w:vAlign w:val="bottom"/>
          </w:tcPr>
          <w:p>
            <w:pPr>
              <w:ind w:left="80"/>
              <w:spacing w:after="0" w:line="260" w:lineRule="exact"/>
              <w:rPr>
                <w:sz w:val="20"/>
                <w:szCs w:val="20"/>
                <w:color w:val="auto"/>
              </w:rPr>
            </w:pPr>
            <w:r>
              <w:rPr>
                <w:rFonts w:ascii="Times New Roman" w:cs="Times New Roman" w:eastAsia="Times New Roman" w:hAnsi="Times New Roman"/>
                <w:sz w:val="24"/>
                <w:szCs w:val="24"/>
                <w:color w:val="auto"/>
              </w:rPr>
              <w:t>Holding</w:t>
            </w:r>
          </w:p>
        </w:tc>
        <w:tc>
          <w:tcPr>
            <w:tcW w:w="500" w:type="dxa"/>
            <w:vAlign w:val="bottom"/>
            <w:tcBorders>
              <w:right w:val="single" w:sz="8" w:color="auto"/>
            </w:tcBorders>
          </w:tcPr>
          <w:p>
            <w:pPr>
              <w:spacing w:after="0"/>
              <w:rPr>
                <w:sz w:val="22"/>
                <w:szCs w:val="22"/>
                <w:color w:val="auto"/>
              </w:rPr>
            </w:pPr>
          </w:p>
        </w:tc>
        <w:tc>
          <w:tcPr>
            <w:tcW w:w="684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Investments  by the loanee in the shares of parent company and</w:t>
            </w:r>
          </w:p>
        </w:tc>
      </w:tr>
      <w:tr>
        <w:trPr>
          <w:trHeight w:val="276"/>
        </w:trPr>
        <w:tc>
          <w:tcPr>
            <w:tcW w:w="560" w:type="dxa"/>
            <w:vAlign w:val="bottom"/>
            <w:tcBorders>
              <w:left w:val="single" w:sz="8" w:color="auto"/>
              <w:right w:val="single" w:sz="8" w:color="auto"/>
            </w:tcBorders>
          </w:tcPr>
          <w:p>
            <w:pPr>
              <w:spacing w:after="0"/>
              <w:rPr>
                <w:sz w:val="24"/>
                <w:szCs w:val="24"/>
                <w:color w:val="auto"/>
              </w:rPr>
            </w:pPr>
          </w:p>
        </w:tc>
        <w:tc>
          <w:tcPr>
            <w:tcW w:w="144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Company</w:t>
            </w:r>
          </w:p>
        </w:tc>
        <w:tc>
          <w:tcPr>
            <w:tcW w:w="68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subsidiary company, when the company has made a loan or advance</w:t>
            </w:r>
          </w:p>
        </w:tc>
      </w:tr>
      <w:tr>
        <w:trPr>
          <w:trHeight w:val="281"/>
        </w:trPr>
        <w:tc>
          <w:tcPr>
            <w:tcW w:w="560" w:type="dxa"/>
            <w:vAlign w:val="bottom"/>
            <w:tcBorders>
              <w:left w:val="single" w:sz="8" w:color="auto"/>
              <w:bottom w:val="single" w:sz="8" w:color="auto"/>
              <w:right w:val="single" w:sz="8" w:color="auto"/>
            </w:tcBorders>
          </w:tcPr>
          <w:p>
            <w:pPr>
              <w:spacing w:after="0"/>
              <w:rPr>
                <w:sz w:val="24"/>
                <w:szCs w:val="24"/>
                <w:color w:val="auto"/>
              </w:rPr>
            </w:pPr>
          </w:p>
        </w:tc>
        <w:tc>
          <w:tcPr>
            <w:tcW w:w="940" w:type="dxa"/>
            <w:vAlign w:val="bottom"/>
            <w:tcBorders>
              <w:bottom w:val="single" w:sz="8" w:color="auto"/>
            </w:tcBorders>
          </w:tcPr>
          <w:p>
            <w:pPr>
              <w:spacing w:after="0"/>
              <w:rPr>
                <w:sz w:val="24"/>
                <w:szCs w:val="24"/>
                <w:color w:val="auto"/>
              </w:rPr>
            </w:pPr>
          </w:p>
        </w:tc>
        <w:tc>
          <w:tcPr>
            <w:tcW w:w="500" w:type="dxa"/>
            <w:vAlign w:val="bottom"/>
            <w:tcBorders>
              <w:bottom w:val="single" w:sz="8" w:color="auto"/>
              <w:right w:val="single" w:sz="8" w:color="auto"/>
            </w:tcBorders>
          </w:tcPr>
          <w:p>
            <w:pPr>
              <w:spacing w:after="0"/>
              <w:rPr>
                <w:sz w:val="24"/>
                <w:szCs w:val="24"/>
                <w:color w:val="auto"/>
              </w:rPr>
            </w:pPr>
          </w:p>
        </w:tc>
        <w:tc>
          <w:tcPr>
            <w:tcW w:w="684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 the nature of loan.</w:t>
            </w:r>
          </w:p>
        </w:tc>
      </w:tr>
    </w:tbl>
    <w:p>
      <w:pPr>
        <w:spacing w:after="0" w:line="278" w:lineRule="exact"/>
        <w:rPr>
          <w:sz w:val="20"/>
          <w:szCs w:val="20"/>
          <w:color w:val="auto"/>
        </w:rPr>
      </w:pPr>
    </w:p>
    <w:p>
      <w:pPr>
        <w:jc w:val="both"/>
        <w:ind w:left="1081" w:right="860"/>
        <w:spacing w:after="0" w:line="234" w:lineRule="auto"/>
        <w:rPr>
          <w:sz w:val="20"/>
          <w:szCs w:val="20"/>
          <w:color w:val="auto"/>
        </w:rPr>
      </w:pPr>
      <w:r>
        <w:rPr>
          <w:rFonts w:ascii="Times New Roman" w:cs="Times New Roman" w:eastAsia="Times New Roman" w:hAnsi="Times New Roman"/>
          <w:sz w:val="24"/>
          <w:szCs w:val="24"/>
          <w:color w:val="auto"/>
        </w:rPr>
        <w:t>For the purpose of above disclosures directors’ interest shall have the same meaning as given in Section184 of Companies Act, 2013.</w:t>
      </w:r>
    </w:p>
    <w:p>
      <w:pPr>
        <w:spacing w:after="0" w:line="270" w:lineRule="exact"/>
        <w:rPr>
          <w:sz w:val="20"/>
          <w:szCs w:val="20"/>
          <w:color w:val="auto"/>
        </w:rPr>
      </w:pPr>
    </w:p>
    <w:p>
      <w:pPr>
        <w:jc w:val="both"/>
        <w:ind w:left="1081" w:right="860"/>
        <w:spacing w:after="0" w:line="223" w:lineRule="auto"/>
        <w:rPr>
          <w:sz w:val="20"/>
          <w:szCs w:val="20"/>
          <w:color w:val="auto"/>
        </w:rPr>
      </w:pPr>
      <w:r>
        <w:rPr>
          <w:rFonts w:ascii="Times New Roman" w:cs="Times New Roman" w:eastAsia="Times New Roman" w:hAnsi="Times New Roman"/>
          <w:sz w:val="32"/>
          <w:szCs w:val="32"/>
          <w:color w:val="auto"/>
          <w:vertAlign w:val="superscript"/>
        </w:rPr>
        <w:t>144</w:t>
      </w:r>
      <w:r>
        <w:rPr>
          <w:rFonts w:ascii="Times New Roman" w:cs="Times New Roman" w:eastAsia="Times New Roman" w:hAnsi="Times New Roman"/>
          <w:sz w:val="24"/>
          <w:szCs w:val="24"/>
          <w:color w:val="auto"/>
        </w:rPr>
        <w:t>[(2A) Disclosures of transactions of the listed entity with any person or entity belonging to the promoter/promoter group which hold(s) 10% or more shareholding in the listed entity, in the format prescribed in the relevant accounting standards for annual results.]</w:t>
      </w:r>
    </w:p>
    <w:p>
      <w:pPr>
        <w:spacing w:after="0" w:line="289" w:lineRule="exact"/>
        <w:rPr>
          <w:sz w:val="20"/>
          <w:szCs w:val="20"/>
          <w:color w:val="auto"/>
        </w:rPr>
      </w:pPr>
    </w:p>
    <w:p>
      <w:pPr>
        <w:ind w:left="1001" w:right="860" w:hanging="281"/>
        <w:spacing w:after="0" w:line="234" w:lineRule="auto"/>
        <w:tabs>
          <w:tab w:leader="none" w:pos="1001" w:val="left"/>
        </w:tabs>
        <w:numPr>
          <w:ilvl w:val="1"/>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above disclosures shall be applicable to all listed entities except for listed banks.</w:t>
      </w:r>
    </w:p>
    <w:p>
      <w:pPr>
        <w:spacing w:after="0" w:line="282" w:lineRule="exact"/>
        <w:rPr>
          <w:rFonts w:ascii="Times New Roman" w:cs="Times New Roman" w:eastAsia="Times New Roman" w:hAnsi="Times New Roman"/>
          <w:sz w:val="24"/>
          <w:szCs w:val="24"/>
          <w:color w:val="auto"/>
        </w:rPr>
      </w:pPr>
    </w:p>
    <w:p>
      <w:pPr>
        <w:ind w:left="641" w:hanging="281"/>
        <w:spacing w:after="0"/>
        <w:tabs>
          <w:tab w:leader="none" w:pos="641" w:val="left"/>
        </w:tabs>
        <w:numPr>
          <w:ilvl w:val="0"/>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Management Discussion and Analysis:</w:t>
      </w:r>
    </w:p>
    <w:p>
      <w:pPr>
        <w:spacing w:after="0" w:line="283" w:lineRule="exact"/>
        <w:rPr>
          <w:rFonts w:ascii="Times New Roman" w:cs="Times New Roman" w:eastAsia="Times New Roman" w:hAnsi="Times New Roman"/>
          <w:sz w:val="24"/>
          <w:szCs w:val="24"/>
          <w:color w:val="auto"/>
        </w:rPr>
      </w:pPr>
    </w:p>
    <w:p>
      <w:pPr>
        <w:ind w:left="1001" w:right="860" w:hanging="281"/>
        <w:spacing w:after="0" w:line="234" w:lineRule="auto"/>
        <w:tabs>
          <w:tab w:leader="none" w:pos="1001" w:val="left"/>
        </w:tabs>
        <w:numPr>
          <w:ilvl w:val="1"/>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section shall include discussion on the following matters within the limits set by the listed entity’s competitive position:</w:t>
      </w:r>
    </w:p>
    <w:p>
      <w:pPr>
        <w:spacing w:after="0" w:line="1" w:lineRule="exact"/>
        <w:rPr>
          <w:rFonts w:ascii="Times New Roman" w:cs="Times New Roman" w:eastAsia="Times New Roman" w:hAnsi="Times New Roman"/>
          <w:sz w:val="24"/>
          <w:szCs w:val="24"/>
          <w:color w:val="auto"/>
        </w:rPr>
      </w:pPr>
    </w:p>
    <w:p>
      <w:pPr>
        <w:ind w:left="1441" w:hanging="361"/>
        <w:spacing w:after="0"/>
        <w:tabs>
          <w:tab w:leader="none" w:pos="1441" w:val="left"/>
        </w:tabs>
        <w:numPr>
          <w:ilvl w:val="2"/>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Industry structure and developments.</w:t>
      </w:r>
    </w:p>
    <w:p>
      <w:pPr>
        <w:ind w:left="1441" w:hanging="361"/>
        <w:spacing w:after="0"/>
        <w:tabs>
          <w:tab w:leader="none" w:pos="1441" w:val="left"/>
        </w:tabs>
        <w:numPr>
          <w:ilvl w:val="2"/>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Opportunities and Threats.</w:t>
      </w:r>
    </w:p>
    <w:p>
      <w:pPr>
        <w:ind w:left="1441" w:hanging="361"/>
        <w:spacing w:after="0"/>
        <w:tabs>
          <w:tab w:leader="none" w:pos="1441" w:val="left"/>
        </w:tabs>
        <w:numPr>
          <w:ilvl w:val="2"/>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Segment–wise or product-wise performance.</w:t>
      </w:r>
    </w:p>
    <w:p>
      <w:pPr>
        <w:ind w:left="1441" w:hanging="361"/>
        <w:spacing w:after="0"/>
        <w:tabs>
          <w:tab w:leader="none" w:pos="1441" w:val="left"/>
        </w:tabs>
        <w:numPr>
          <w:ilvl w:val="2"/>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Outlook</w:t>
      </w:r>
    </w:p>
    <w:p>
      <w:pPr>
        <w:ind w:left="1441" w:hanging="361"/>
        <w:spacing w:after="0"/>
        <w:tabs>
          <w:tab w:leader="none" w:pos="1441" w:val="left"/>
        </w:tabs>
        <w:numPr>
          <w:ilvl w:val="2"/>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Risks and concerns.</w:t>
      </w:r>
    </w:p>
    <w:p>
      <w:pPr>
        <w:ind w:left="1441" w:hanging="361"/>
        <w:spacing w:after="0"/>
        <w:tabs>
          <w:tab w:leader="none" w:pos="1441" w:val="left"/>
        </w:tabs>
        <w:numPr>
          <w:ilvl w:val="2"/>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Internal control systems and their adequacy.</w:t>
      </w:r>
    </w:p>
    <w:p>
      <w:pPr>
        <w:ind w:left="1441" w:hanging="361"/>
        <w:spacing w:after="0"/>
        <w:tabs>
          <w:tab w:leader="none" w:pos="1441" w:val="left"/>
        </w:tabs>
        <w:numPr>
          <w:ilvl w:val="2"/>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Discussion on financial performance with respect to operational performance.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205740</wp:posOffset>
                </wp:positionV>
                <wp:extent cx="182880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2pt" to="144pt,16.2pt" o:allowincell="f" strokecolor="#000000" strokeweight="0.72pt"/>
            </w:pict>
          </mc:Fallback>
        </mc:AlternateContent>
      </w:r>
    </w:p>
    <w:p>
      <w:pPr>
        <w:spacing w:after="0" w:line="200" w:lineRule="exact"/>
        <w:rPr>
          <w:sz w:val="20"/>
          <w:szCs w:val="20"/>
          <w:color w:val="auto"/>
        </w:rPr>
      </w:pPr>
    </w:p>
    <w:p>
      <w:pPr>
        <w:spacing w:after="0" w:line="218" w:lineRule="exact"/>
        <w:rPr>
          <w:sz w:val="20"/>
          <w:szCs w:val="20"/>
          <w:color w:val="auto"/>
        </w:rPr>
      </w:pPr>
    </w:p>
    <w:p>
      <w:pPr>
        <w:ind w:left="1" w:right="840" w:hanging="1"/>
        <w:spacing w:after="0" w:line="223" w:lineRule="auto"/>
        <w:tabs>
          <w:tab w:leader="none" w:pos="246" w:val="left"/>
        </w:tabs>
        <w:numPr>
          <w:ilvl w:val="0"/>
          <w:numId w:val="40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(Listing Obligations and Disclosure Requirements) (Amendment) Regulations, 2018, w.e.f. 1.4.2019.</w:t>
      </w:r>
    </w:p>
    <w:p>
      <w:pPr>
        <w:spacing w:after="0" w:line="198"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97</w:t>
      </w:r>
    </w:p>
    <w:p>
      <w:pPr>
        <w:sectPr>
          <w:pgSz w:w="11900" w:h="16838" w:orient="portrait"/>
          <w:cols w:equalWidth="0" w:num="1">
            <w:col w:w="9901"/>
          </w:cols>
          <w:pgMar w:left="1419" w:top="1440" w:right="586" w:bottom="416" w:gutter="0" w:footer="0" w:header="0"/>
        </w:sectPr>
      </w:pPr>
    </w:p>
    <w:bookmarkStart w:id="97" w:name="page98"/>
    <w:bookmarkEnd w:id="97"/>
    <w:p>
      <w:pPr>
        <w:spacing w:after="0" w:line="3" w:lineRule="exact"/>
        <w:rPr>
          <w:sz w:val="20"/>
          <w:szCs w:val="20"/>
          <w:color w:val="auto"/>
        </w:rPr>
      </w:pPr>
    </w:p>
    <w:p>
      <w:pPr>
        <w:ind w:left="1441" w:right="20" w:hanging="361"/>
        <w:spacing w:after="0" w:line="233" w:lineRule="auto"/>
        <w:tabs>
          <w:tab w:leader="none" w:pos="1441" w:val="left"/>
        </w:tabs>
        <w:numPr>
          <w:ilvl w:val="0"/>
          <w:numId w:val="4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 developments in Human Resources / Industrial Relations front, including number of people employed.</w:t>
      </w:r>
    </w:p>
    <w:p>
      <w:pPr>
        <w:spacing w:after="0" w:line="2" w:lineRule="exact"/>
        <w:rPr>
          <w:sz w:val="20"/>
          <w:szCs w:val="20"/>
          <w:color w:val="auto"/>
        </w:rPr>
      </w:pPr>
    </w:p>
    <w:p>
      <w:pPr>
        <w:jc w:val="both"/>
        <w:ind w:left="1081" w:right="20"/>
        <w:spacing w:after="0" w:line="216" w:lineRule="auto"/>
        <w:rPr>
          <w:sz w:val="20"/>
          <w:szCs w:val="20"/>
          <w:color w:val="auto"/>
        </w:rPr>
      </w:pPr>
      <w:r>
        <w:rPr>
          <w:rFonts w:ascii="Times New Roman" w:cs="Times New Roman" w:eastAsia="Times New Roman" w:hAnsi="Times New Roman"/>
          <w:sz w:val="32"/>
          <w:szCs w:val="32"/>
          <w:color w:val="auto"/>
          <w:vertAlign w:val="superscript"/>
        </w:rPr>
        <w:t>145</w:t>
      </w:r>
      <w:r>
        <w:rPr>
          <w:rFonts w:ascii="Times New Roman" w:cs="Times New Roman" w:eastAsia="Times New Roman" w:hAnsi="Times New Roman"/>
          <w:sz w:val="24"/>
          <w:szCs w:val="24"/>
          <w:color w:val="auto"/>
        </w:rPr>
        <w:t>[(i) details of significant changes (i.e. change of 25% or more as compared to the immediately previous financial year) in key financial ratios, along with detailed explanations therefor, including:</w:t>
      </w:r>
    </w:p>
    <w:p>
      <w:pPr>
        <w:spacing w:after="0" w:line="2" w:lineRule="exact"/>
        <w:rPr>
          <w:sz w:val="20"/>
          <w:szCs w:val="20"/>
          <w:color w:val="auto"/>
        </w:rPr>
      </w:pPr>
    </w:p>
    <w:p>
      <w:pPr>
        <w:ind w:left="1441" w:hanging="361"/>
        <w:spacing w:after="0"/>
        <w:tabs>
          <w:tab w:leader="none" w:pos="1441" w:val="left"/>
        </w:tabs>
        <w:numPr>
          <w:ilvl w:val="0"/>
          <w:numId w:val="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Debtors Turnover</w:t>
      </w:r>
    </w:p>
    <w:p>
      <w:pPr>
        <w:ind w:left="1441" w:hanging="361"/>
        <w:spacing w:after="0"/>
        <w:tabs>
          <w:tab w:leader="none" w:pos="1441" w:val="left"/>
        </w:tabs>
        <w:numPr>
          <w:ilvl w:val="0"/>
          <w:numId w:val="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Inventory Turnover</w:t>
      </w:r>
    </w:p>
    <w:p>
      <w:pPr>
        <w:ind w:left="1501" w:hanging="421"/>
        <w:spacing w:after="0"/>
        <w:tabs>
          <w:tab w:leader="none" w:pos="1501" w:val="left"/>
        </w:tabs>
        <w:numPr>
          <w:ilvl w:val="0"/>
          <w:numId w:val="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Interest Coverage Ratio</w:t>
      </w:r>
    </w:p>
    <w:p>
      <w:pPr>
        <w:ind w:left="1501" w:hanging="421"/>
        <w:spacing w:after="0"/>
        <w:tabs>
          <w:tab w:leader="none" w:pos="1501" w:val="left"/>
        </w:tabs>
        <w:numPr>
          <w:ilvl w:val="0"/>
          <w:numId w:val="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Current Ratio</w:t>
      </w:r>
    </w:p>
    <w:p>
      <w:pPr>
        <w:ind w:left="1441" w:hanging="361"/>
        <w:spacing w:after="0"/>
        <w:tabs>
          <w:tab w:leader="none" w:pos="1441" w:val="left"/>
        </w:tabs>
        <w:numPr>
          <w:ilvl w:val="0"/>
          <w:numId w:val="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Debt Equity Ratio</w:t>
      </w:r>
    </w:p>
    <w:p>
      <w:pPr>
        <w:ind w:left="1501" w:hanging="421"/>
        <w:spacing w:after="0"/>
        <w:tabs>
          <w:tab w:leader="none" w:pos="1501" w:val="left"/>
        </w:tabs>
        <w:numPr>
          <w:ilvl w:val="0"/>
          <w:numId w:val="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Operating Profit Margin (%)</w:t>
      </w:r>
    </w:p>
    <w:p>
      <w:pPr>
        <w:ind w:left="2161" w:hanging="1081"/>
        <w:spacing w:after="0"/>
        <w:tabs>
          <w:tab w:leader="none" w:pos="2161" w:val="left"/>
        </w:tabs>
        <w:numPr>
          <w:ilvl w:val="0"/>
          <w:numId w:val="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Profit Margin (%)</w:t>
      </w:r>
    </w:p>
    <w:p>
      <w:pPr>
        <w:ind w:left="1081"/>
        <w:spacing w:after="0"/>
        <w:rPr>
          <w:sz w:val="20"/>
          <w:szCs w:val="20"/>
          <w:color w:val="auto"/>
        </w:rPr>
      </w:pPr>
      <w:r>
        <w:rPr>
          <w:rFonts w:ascii="Times New Roman" w:cs="Times New Roman" w:eastAsia="Times New Roman" w:hAnsi="Times New Roman"/>
          <w:sz w:val="24"/>
          <w:szCs w:val="24"/>
          <w:color w:val="auto"/>
        </w:rPr>
        <w:t>or sector-specific equivalent ratios, as applicable.</w:t>
      </w:r>
    </w:p>
    <w:p>
      <w:pPr>
        <w:spacing w:after="0" w:line="12" w:lineRule="exact"/>
        <w:rPr>
          <w:sz w:val="20"/>
          <w:szCs w:val="20"/>
          <w:color w:val="auto"/>
        </w:rPr>
      </w:pPr>
    </w:p>
    <w:p>
      <w:pPr>
        <w:ind w:left="1081" w:right="20" w:hanging="1"/>
        <w:spacing w:after="0" w:line="234" w:lineRule="auto"/>
        <w:tabs>
          <w:tab w:leader="none" w:pos="1379" w:val="left"/>
        </w:tabs>
        <w:numPr>
          <w:ilvl w:val="1"/>
          <w:numId w:val="4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any change in Return on Net Worth as compared to the immediately previous financial year along with a detailed explanation thereof.]</w:t>
      </w:r>
    </w:p>
    <w:p>
      <w:pPr>
        <w:spacing w:after="0" w:line="282" w:lineRule="exact"/>
        <w:rPr>
          <w:rFonts w:ascii="Times New Roman" w:cs="Times New Roman" w:eastAsia="Times New Roman" w:hAnsi="Times New Roman"/>
          <w:sz w:val="24"/>
          <w:szCs w:val="24"/>
          <w:color w:val="auto"/>
        </w:rPr>
      </w:pPr>
    </w:p>
    <w:p>
      <w:pPr>
        <w:ind w:left="1001" w:hanging="281"/>
        <w:spacing w:after="0"/>
        <w:tabs>
          <w:tab w:leader="none" w:pos="1001" w:val="left"/>
        </w:tabs>
        <w:numPr>
          <w:ilvl w:val="0"/>
          <w:numId w:val="4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Disclosure of Accounting Treatment:</w:t>
      </w:r>
    </w:p>
    <w:p>
      <w:pPr>
        <w:spacing w:after="0" w:line="7" w:lineRule="exact"/>
        <w:rPr>
          <w:sz w:val="20"/>
          <w:szCs w:val="20"/>
          <w:color w:val="auto"/>
        </w:rPr>
      </w:pPr>
    </w:p>
    <w:p>
      <w:pPr>
        <w:jc w:val="both"/>
        <w:ind w:left="1001" w:firstLine="29"/>
        <w:spacing w:after="0" w:line="237" w:lineRule="auto"/>
        <w:rPr>
          <w:sz w:val="20"/>
          <w:szCs w:val="20"/>
          <w:color w:val="auto"/>
        </w:rPr>
      </w:pPr>
      <w:r>
        <w:rPr>
          <w:rFonts w:ascii="Times New Roman" w:cs="Times New Roman" w:eastAsia="Times New Roman" w:hAnsi="Times New Roman"/>
          <w:sz w:val="24"/>
          <w:szCs w:val="24"/>
          <w:color w:val="auto"/>
        </w:rPr>
        <w:t>Where in the preparation of financial statements, a treatment different from that prescribed in an Accounting Standard has been followed, the fact shall be disclosed in the financial statements, together with the management’s explanation as to why it believes such alternative treatment is more representative of the true and fair view of the underlying business transaction.</w:t>
      </w:r>
    </w:p>
    <w:p>
      <w:pPr>
        <w:spacing w:after="0" w:line="294" w:lineRule="exact"/>
        <w:rPr>
          <w:sz w:val="20"/>
          <w:szCs w:val="20"/>
          <w:color w:val="auto"/>
        </w:rPr>
      </w:pPr>
    </w:p>
    <w:p>
      <w:pPr>
        <w:ind w:left="1001" w:right="20" w:hanging="641"/>
        <w:spacing w:after="0" w:line="234" w:lineRule="auto"/>
        <w:tabs>
          <w:tab w:leader="none" w:pos="1001"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Corporate Governance Report: </w:t>
      </w:r>
      <w:r>
        <w:rPr>
          <w:rFonts w:ascii="Times New Roman" w:cs="Times New Roman" w:eastAsia="Times New Roman" w:hAnsi="Times New Roman"/>
          <w:sz w:val="24"/>
          <w:szCs w:val="24"/>
          <w:color w:val="auto"/>
        </w:rPr>
        <w:t>The following disclosures shall be made in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section on the corporate governance of the annual report.</w:t>
      </w:r>
    </w:p>
    <w:p>
      <w:pPr>
        <w:spacing w:after="0" w:line="277" w:lineRule="exact"/>
        <w:rPr>
          <w:rFonts w:ascii="Times New Roman" w:cs="Times New Roman" w:eastAsia="Times New Roman" w:hAnsi="Times New Roman"/>
          <w:sz w:val="24"/>
          <w:szCs w:val="24"/>
          <w:color w:val="auto"/>
        </w:rPr>
      </w:pPr>
    </w:p>
    <w:p>
      <w:pPr>
        <w:ind w:left="1361" w:hanging="370"/>
        <w:spacing w:after="0"/>
        <w:tabs>
          <w:tab w:leader="none" w:pos="1361" w:val="left"/>
        </w:tabs>
        <w:numPr>
          <w:ilvl w:val="1"/>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brief statement on listed entity’s philosophy on code of governance.</w:t>
      </w:r>
    </w:p>
    <w:p>
      <w:pPr>
        <w:spacing w:after="0" w:line="276" w:lineRule="exact"/>
        <w:rPr>
          <w:rFonts w:ascii="Times New Roman" w:cs="Times New Roman" w:eastAsia="Times New Roman" w:hAnsi="Times New Roman"/>
          <w:sz w:val="24"/>
          <w:szCs w:val="24"/>
          <w:color w:val="auto"/>
        </w:rPr>
      </w:pPr>
    </w:p>
    <w:p>
      <w:pPr>
        <w:ind w:left="1361" w:hanging="370"/>
        <w:spacing w:after="0"/>
        <w:tabs>
          <w:tab w:leader="none" w:pos="1361" w:val="left"/>
        </w:tabs>
        <w:numPr>
          <w:ilvl w:val="1"/>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of directors:</w:t>
      </w:r>
    </w:p>
    <w:p>
      <w:pPr>
        <w:spacing w:after="0" w:line="12" w:lineRule="exact"/>
        <w:rPr>
          <w:rFonts w:ascii="Times New Roman" w:cs="Times New Roman" w:eastAsia="Times New Roman" w:hAnsi="Times New Roman"/>
          <w:sz w:val="24"/>
          <w:szCs w:val="24"/>
          <w:color w:val="auto"/>
        </w:rPr>
      </w:pPr>
    </w:p>
    <w:p>
      <w:pPr>
        <w:jc w:val="both"/>
        <w:ind w:left="1721" w:right="20" w:hanging="370"/>
        <w:spacing w:after="0" w:line="236" w:lineRule="auto"/>
        <w:tabs>
          <w:tab w:leader="none" w:pos="1721" w:val="left"/>
        </w:tabs>
        <w:numPr>
          <w:ilvl w:val="2"/>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composition and category of directors (e.g. promoter, executive, non-executive, independent non-executive, nominee director - institution represented and whether as lender or as equity investor);</w:t>
      </w:r>
    </w:p>
    <w:p>
      <w:pPr>
        <w:spacing w:after="0" w:line="13" w:lineRule="exact"/>
        <w:rPr>
          <w:rFonts w:ascii="Times New Roman" w:cs="Times New Roman" w:eastAsia="Times New Roman" w:hAnsi="Times New Roman"/>
          <w:sz w:val="24"/>
          <w:szCs w:val="24"/>
          <w:color w:val="auto"/>
        </w:rPr>
      </w:pPr>
    </w:p>
    <w:p>
      <w:pPr>
        <w:ind w:left="1721" w:right="20" w:hanging="370"/>
        <w:spacing w:after="0" w:line="234" w:lineRule="auto"/>
        <w:tabs>
          <w:tab w:leader="none" w:pos="1721" w:val="left"/>
        </w:tabs>
        <w:numPr>
          <w:ilvl w:val="2"/>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attendance of each director at the meeting of the board of directors and the last annual general meeting;</w:t>
      </w:r>
    </w:p>
    <w:p>
      <w:pPr>
        <w:spacing w:after="0" w:line="14" w:lineRule="exact"/>
        <w:rPr>
          <w:rFonts w:ascii="Times New Roman" w:cs="Times New Roman" w:eastAsia="Times New Roman" w:hAnsi="Times New Roman"/>
          <w:sz w:val="24"/>
          <w:szCs w:val="24"/>
          <w:color w:val="auto"/>
        </w:rPr>
      </w:pPr>
    </w:p>
    <w:p>
      <w:pPr>
        <w:jc w:val="both"/>
        <w:ind w:left="1721" w:right="20" w:hanging="370"/>
        <w:spacing w:after="0" w:line="219" w:lineRule="auto"/>
        <w:tabs>
          <w:tab w:leader="none" w:pos="1721" w:val="left"/>
        </w:tabs>
        <w:numPr>
          <w:ilvl w:val="2"/>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other board of directors or committees in which a directors is a member or chairperson</w:t>
      </w:r>
      <w:r>
        <w:rPr>
          <w:rFonts w:ascii="Times New Roman" w:cs="Times New Roman" w:eastAsia="Times New Roman" w:hAnsi="Times New Roman"/>
          <w:sz w:val="32"/>
          <w:szCs w:val="32"/>
          <w:color w:val="auto"/>
          <w:vertAlign w:val="superscript"/>
        </w:rPr>
        <w:t>146</w:t>
      </w:r>
      <w:r>
        <w:rPr>
          <w:rFonts w:ascii="Times New Roman" w:cs="Times New Roman" w:eastAsia="Times New Roman" w:hAnsi="Times New Roman"/>
          <w:sz w:val="24"/>
          <w:szCs w:val="24"/>
          <w:color w:val="auto"/>
        </w:rPr>
        <w:t>[, and with effect from the Annual Report for the year ended 31st March 2019, including separately the names of the listed entities where the person is a director and the category of directorship];</w:t>
      </w:r>
    </w:p>
    <w:p>
      <w:pPr>
        <w:ind w:left="1721" w:hanging="370"/>
        <w:spacing w:after="0"/>
        <w:tabs>
          <w:tab w:leader="none" w:pos="1721" w:val="left"/>
        </w:tabs>
        <w:numPr>
          <w:ilvl w:val="2"/>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meetings of the board of directors held and dates on which held;</w:t>
      </w:r>
    </w:p>
    <w:p>
      <w:pPr>
        <w:ind w:left="1721" w:hanging="370"/>
        <w:spacing w:after="0"/>
        <w:tabs>
          <w:tab w:leader="none" w:pos="1721" w:val="left"/>
        </w:tabs>
        <w:numPr>
          <w:ilvl w:val="2"/>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of relationships between directors inter-se;</w:t>
      </w:r>
    </w:p>
    <w:p>
      <w:pPr>
        <w:spacing w:after="0" w:line="12" w:lineRule="exact"/>
        <w:rPr>
          <w:rFonts w:ascii="Times New Roman" w:cs="Times New Roman" w:eastAsia="Times New Roman" w:hAnsi="Times New Roman"/>
          <w:sz w:val="24"/>
          <w:szCs w:val="24"/>
          <w:color w:val="auto"/>
        </w:rPr>
      </w:pPr>
    </w:p>
    <w:p>
      <w:pPr>
        <w:ind w:left="1721" w:right="20" w:hanging="370"/>
        <w:spacing w:after="0" w:line="234" w:lineRule="auto"/>
        <w:tabs>
          <w:tab w:leader="none" w:pos="1721" w:val="left"/>
        </w:tabs>
        <w:numPr>
          <w:ilvl w:val="2"/>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shares and convertible instruments held by non- executive directors;</w:t>
      </w:r>
    </w:p>
    <w:p>
      <w:pPr>
        <w:spacing w:after="0" w:line="13" w:lineRule="exact"/>
        <w:rPr>
          <w:rFonts w:ascii="Times New Roman" w:cs="Times New Roman" w:eastAsia="Times New Roman" w:hAnsi="Times New Roman"/>
          <w:sz w:val="24"/>
          <w:szCs w:val="24"/>
          <w:color w:val="auto"/>
        </w:rPr>
      </w:pPr>
    </w:p>
    <w:p>
      <w:pPr>
        <w:ind w:left="1721" w:right="20" w:hanging="370"/>
        <w:spacing w:after="0" w:line="233" w:lineRule="auto"/>
        <w:tabs>
          <w:tab w:leader="none" w:pos="1721" w:val="left"/>
        </w:tabs>
        <w:numPr>
          <w:ilvl w:val="2"/>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web link where details of familiarisation programmes imparted to independent directors is disclosed.</w:t>
      </w:r>
    </w:p>
    <w:p>
      <w:pPr>
        <w:spacing w:after="0" w:line="2" w:lineRule="exact"/>
        <w:rPr>
          <w:sz w:val="20"/>
          <w:szCs w:val="20"/>
          <w:color w:val="auto"/>
        </w:rPr>
      </w:pPr>
    </w:p>
    <w:p>
      <w:pPr>
        <w:ind w:left="1361"/>
        <w:spacing w:after="0"/>
        <w:rPr>
          <w:sz w:val="20"/>
          <w:szCs w:val="20"/>
          <w:color w:val="auto"/>
        </w:rPr>
      </w:pPr>
      <w:r>
        <w:rPr>
          <w:rFonts w:ascii="Times New Roman" w:cs="Times New Roman" w:eastAsia="Times New Roman" w:hAnsi="Times New Roman"/>
          <w:sz w:val="32"/>
          <w:szCs w:val="32"/>
          <w:color w:val="auto"/>
          <w:vertAlign w:val="superscript"/>
        </w:rPr>
        <w:t>147</w:t>
      </w:r>
      <w:r>
        <w:rPr>
          <w:rFonts w:ascii="Times New Roman" w:cs="Times New Roman" w:eastAsia="Times New Roman" w:hAnsi="Times New Roman"/>
          <w:sz w:val="24"/>
          <w:szCs w:val="24"/>
          <w:color w:val="auto"/>
        </w:rPr>
        <w:t>[(h) A chart or a matrix setting out the skills/expertise/competence of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125730</wp:posOffset>
                </wp:positionV>
                <wp:extent cx="182880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9pt" to="144pt,9.9pt" o:allowincell="f" strokecolor="#000000" strokeweight="0.72pt"/>
            </w:pict>
          </mc:Fallback>
        </mc:AlternateContent>
      </w:r>
    </w:p>
    <w:p>
      <w:pPr>
        <w:spacing w:after="0" w:line="292" w:lineRule="exact"/>
        <w:rPr>
          <w:sz w:val="20"/>
          <w:szCs w:val="20"/>
          <w:color w:val="auto"/>
        </w:rPr>
      </w:pPr>
    </w:p>
    <w:p>
      <w:pPr>
        <w:ind w:left="1" w:hanging="1"/>
        <w:spacing w:after="0" w:line="223" w:lineRule="auto"/>
        <w:tabs>
          <w:tab w:leader="none" w:pos="246" w:val="left"/>
        </w:tabs>
        <w:numPr>
          <w:ilvl w:val="0"/>
          <w:numId w:val="41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(Listing Obligations and Disclosure Requirements) (Amendment) Regulations, 2018, w.e.f. 1.4.2019.</w:t>
      </w:r>
    </w:p>
    <w:p>
      <w:pPr>
        <w:ind w:left="241" w:hanging="241"/>
        <w:spacing w:after="0" w:line="198" w:lineRule="auto"/>
        <w:tabs>
          <w:tab w:leader="none" w:pos="241" w:val="left"/>
        </w:tabs>
        <w:numPr>
          <w:ilvl w:val="0"/>
          <w:numId w:val="41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ibid., w.e.f from the date specified in the provision.</w:t>
      </w:r>
    </w:p>
    <w:p>
      <w:pPr>
        <w:spacing w:after="0" w:line="19" w:lineRule="exact"/>
        <w:rPr>
          <w:rFonts w:ascii="Times New Roman" w:cs="Times New Roman" w:eastAsia="Times New Roman" w:hAnsi="Times New Roman"/>
          <w:sz w:val="24"/>
          <w:szCs w:val="24"/>
          <w:color w:val="auto"/>
          <w:vertAlign w:val="superscript"/>
        </w:rPr>
      </w:pPr>
    </w:p>
    <w:p>
      <w:pPr>
        <w:ind w:left="1" w:right="280" w:hanging="1"/>
        <w:spacing w:after="0" w:line="219" w:lineRule="auto"/>
        <w:tabs>
          <w:tab w:leader="none" w:pos="246" w:val="left"/>
        </w:tabs>
        <w:numPr>
          <w:ilvl w:val="0"/>
          <w:numId w:val="41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(Listing Obligations and Disclosure Requirements) (Amendment) Regulations, 2018, w.e.f. 1.4.2019.</w:t>
      </w:r>
    </w:p>
    <w:p>
      <w:pPr>
        <w:spacing w:after="0" w:line="198" w:lineRule="exact"/>
        <w:rPr>
          <w:sz w:val="20"/>
          <w:szCs w:val="20"/>
          <w:color w:val="auto"/>
        </w:rPr>
      </w:pPr>
    </w:p>
    <w:p>
      <w:pPr>
        <w:ind w:left="8821"/>
        <w:spacing w:after="0"/>
        <w:rPr>
          <w:sz w:val="20"/>
          <w:szCs w:val="20"/>
          <w:color w:val="auto"/>
        </w:rPr>
      </w:pPr>
      <w:r>
        <w:rPr>
          <w:rFonts w:ascii="Calibri" w:cs="Calibri" w:eastAsia="Calibri" w:hAnsi="Calibri"/>
          <w:sz w:val="22"/>
          <w:szCs w:val="22"/>
          <w:color w:val="auto"/>
        </w:rPr>
        <w:t>98</w:t>
      </w:r>
    </w:p>
    <w:p>
      <w:pPr>
        <w:sectPr>
          <w:pgSz w:w="11900" w:h="16838" w:orient="portrait"/>
          <w:cols w:equalWidth="0" w:num="1">
            <w:col w:w="9061"/>
          </w:cols>
          <w:pgMar w:left="1419" w:top="1440" w:right="1426" w:bottom="416" w:gutter="0" w:footer="0" w:header="0"/>
        </w:sectPr>
      </w:pPr>
    </w:p>
    <w:bookmarkStart w:id="98" w:name="page99"/>
    <w:bookmarkEnd w:id="98"/>
    <w:p>
      <w:pPr>
        <w:ind w:left="1340"/>
        <w:spacing w:after="0"/>
        <w:rPr>
          <w:sz w:val="20"/>
          <w:szCs w:val="20"/>
          <w:color w:val="auto"/>
        </w:rPr>
      </w:pPr>
      <w:r>
        <w:rPr>
          <w:rFonts w:ascii="Times New Roman" w:cs="Times New Roman" w:eastAsia="Times New Roman" w:hAnsi="Times New Roman"/>
          <w:sz w:val="24"/>
          <w:szCs w:val="24"/>
          <w:color w:val="auto"/>
        </w:rPr>
        <w:t>board of directors specifying the following:</w:t>
      </w:r>
    </w:p>
    <w:p>
      <w:pPr>
        <w:spacing w:after="0" w:line="12" w:lineRule="exact"/>
        <w:rPr>
          <w:sz w:val="20"/>
          <w:szCs w:val="20"/>
          <w:color w:val="auto"/>
        </w:rPr>
      </w:pPr>
    </w:p>
    <w:p>
      <w:pPr>
        <w:jc w:val="both"/>
        <w:ind w:left="2140" w:right="20" w:hanging="1"/>
        <w:spacing w:after="0" w:line="237" w:lineRule="auto"/>
        <w:tabs>
          <w:tab w:leader="none" w:pos="2860" w:val="left"/>
        </w:tabs>
        <w:numPr>
          <w:ilvl w:val="3"/>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effect from the financial year ending March 31, 2019, the list of core skills/expertise/competencies identified by the board of directors as required in the context of its business(es) and sector(s) for it to function effectively and those actually available with the board; and</w:t>
      </w:r>
    </w:p>
    <w:p>
      <w:pPr>
        <w:spacing w:after="0" w:line="17" w:lineRule="exact"/>
        <w:rPr>
          <w:rFonts w:ascii="Times New Roman" w:cs="Times New Roman" w:eastAsia="Times New Roman" w:hAnsi="Times New Roman"/>
          <w:sz w:val="24"/>
          <w:szCs w:val="24"/>
          <w:color w:val="auto"/>
        </w:rPr>
      </w:pPr>
    </w:p>
    <w:p>
      <w:pPr>
        <w:ind w:left="2140" w:right="20" w:hanging="1"/>
        <w:spacing w:after="0" w:line="234" w:lineRule="auto"/>
        <w:tabs>
          <w:tab w:leader="none" w:pos="2860" w:val="left"/>
        </w:tabs>
        <w:numPr>
          <w:ilvl w:val="3"/>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effect from the financial year ended March 31, 2020, the names of directors who have such skills / expertise / competence</w:t>
      </w:r>
    </w:p>
    <w:p>
      <w:pPr>
        <w:spacing w:after="0" w:line="13" w:lineRule="exact"/>
        <w:rPr>
          <w:rFonts w:ascii="Times New Roman" w:cs="Times New Roman" w:eastAsia="Times New Roman" w:hAnsi="Times New Roman"/>
          <w:sz w:val="24"/>
          <w:szCs w:val="24"/>
          <w:color w:val="auto"/>
        </w:rPr>
      </w:pPr>
    </w:p>
    <w:p>
      <w:pPr>
        <w:jc w:val="both"/>
        <w:ind w:left="1340" w:right="20" w:hanging="10"/>
        <w:spacing w:after="0" w:line="236" w:lineRule="auto"/>
        <w:tabs>
          <w:tab w:leader="none" w:pos="1678" w:val="left"/>
        </w:tabs>
        <w:numPr>
          <w:ilvl w:val="1"/>
          <w:numId w:val="4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confirmation that in the opinion of the board, the independent directors fulfill the conditions specified in these regulations and are independent of the management.</w:t>
      </w:r>
    </w:p>
    <w:p>
      <w:pPr>
        <w:spacing w:after="0" w:line="14" w:lineRule="exact"/>
        <w:rPr>
          <w:rFonts w:ascii="Times New Roman" w:cs="Times New Roman" w:eastAsia="Times New Roman" w:hAnsi="Times New Roman"/>
          <w:sz w:val="24"/>
          <w:szCs w:val="24"/>
          <w:color w:val="auto"/>
        </w:rPr>
      </w:pPr>
    </w:p>
    <w:p>
      <w:pPr>
        <w:jc w:val="both"/>
        <w:ind w:left="1340" w:right="20" w:hanging="10"/>
        <w:spacing w:after="0" w:line="236" w:lineRule="auto"/>
        <w:tabs>
          <w:tab w:leader="none" w:pos="1649" w:val="left"/>
        </w:tabs>
        <w:numPr>
          <w:ilvl w:val="1"/>
          <w:numId w:val="4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detailed reasons for the resignation of an independent director who resigns before the expiry of his tenure along with a confirmation by such director that there are no other material reasons other than those provided.]</w:t>
      </w:r>
    </w:p>
    <w:p>
      <w:pPr>
        <w:spacing w:after="0" w:line="277" w:lineRule="exact"/>
        <w:rPr>
          <w:rFonts w:ascii="Times New Roman" w:cs="Times New Roman" w:eastAsia="Times New Roman" w:hAnsi="Times New Roman"/>
          <w:sz w:val="24"/>
          <w:szCs w:val="24"/>
          <w:color w:val="auto"/>
        </w:rPr>
      </w:pPr>
    </w:p>
    <w:p>
      <w:pPr>
        <w:ind w:left="1340" w:hanging="370"/>
        <w:spacing w:after="0"/>
        <w:tabs>
          <w:tab w:leader="none" w:pos="1340" w:val="left"/>
        </w:tabs>
        <w:numPr>
          <w:ilvl w:val="0"/>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 committee:</w:t>
      </w:r>
    </w:p>
    <w:p>
      <w:pPr>
        <w:ind w:left="1700" w:hanging="370"/>
        <w:spacing w:after="0"/>
        <w:tabs>
          <w:tab w:leader="none" w:pos="1700" w:val="left"/>
        </w:tabs>
        <w:numPr>
          <w:ilvl w:val="1"/>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description of terms of reference;</w:t>
      </w:r>
    </w:p>
    <w:p>
      <w:pPr>
        <w:ind w:left="1700" w:hanging="370"/>
        <w:spacing w:after="0"/>
        <w:tabs>
          <w:tab w:leader="none" w:pos="1700" w:val="left"/>
        </w:tabs>
        <w:numPr>
          <w:ilvl w:val="1"/>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composition, name of members and chairperson;</w:t>
      </w:r>
    </w:p>
    <w:p>
      <w:pPr>
        <w:ind w:left="1700" w:hanging="370"/>
        <w:spacing w:after="0"/>
        <w:tabs>
          <w:tab w:leader="none" w:pos="1700" w:val="left"/>
        </w:tabs>
        <w:numPr>
          <w:ilvl w:val="1"/>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meetings and attendance during the year.</w:t>
      </w:r>
    </w:p>
    <w:p>
      <w:pPr>
        <w:spacing w:after="0" w:line="276" w:lineRule="exact"/>
        <w:rPr>
          <w:rFonts w:ascii="Times New Roman" w:cs="Times New Roman" w:eastAsia="Times New Roman" w:hAnsi="Times New Roman"/>
          <w:sz w:val="24"/>
          <w:szCs w:val="24"/>
          <w:color w:val="auto"/>
        </w:rPr>
      </w:pPr>
    </w:p>
    <w:p>
      <w:pPr>
        <w:ind w:left="1340" w:hanging="370"/>
        <w:spacing w:after="0"/>
        <w:tabs>
          <w:tab w:leader="none" w:pos="1340" w:val="left"/>
        </w:tabs>
        <w:numPr>
          <w:ilvl w:val="0"/>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Nomination and Remuneration Committee:</w:t>
      </w:r>
    </w:p>
    <w:p>
      <w:pPr>
        <w:ind w:left="1700" w:hanging="370"/>
        <w:spacing w:after="0"/>
        <w:tabs>
          <w:tab w:leader="none" w:pos="1700" w:val="left"/>
        </w:tabs>
        <w:numPr>
          <w:ilvl w:val="1"/>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description of terms of reference;</w:t>
      </w:r>
    </w:p>
    <w:p>
      <w:pPr>
        <w:ind w:left="1700" w:hanging="370"/>
        <w:spacing w:after="0"/>
        <w:tabs>
          <w:tab w:leader="none" w:pos="1700" w:val="left"/>
        </w:tabs>
        <w:numPr>
          <w:ilvl w:val="1"/>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composition, name of members and chairperson;</w:t>
      </w:r>
    </w:p>
    <w:p>
      <w:pPr>
        <w:ind w:left="1700" w:hanging="370"/>
        <w:spacing w:after="0"/>
        <w:tabs>
          <w:tab w:leader="none" w:pos="1700" w:val="left"/>
        </w:tabs>
        <w:numPr>
          <w:ilvl w:val="1"/>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meeting and attendance during the year;</w:t>
      </w:r>
    </w:p>
    <w:p>
      <w:pPr>
        <w:ind w:left="1700" w:hanging="370"/>
        <w:spacing w:after="0"/>
        <w:tabs>
          <w:tab w:leader="none" w:pos="1700" w:val="left"/>
        </w:tabs>
        <w:numPr>
          <w:ilvl w:val="1"/>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performance evaluation criteria for independent directors.</w:t>
      </w:r>
    </w:p>
    <w:p>
      <w:pPr>
        <w:spacing w:after="0" w:line="276" w:lineRule="exact"/>
        <w:rPr>
          <w:rFonts w:ascii="Times New Roman" w:cs="Times New Roman" w:eastAsia="Times New Roman" w:hAnsi="Times New Roman"/>
          <w:sz w:val="24"/>
          <w:szCs w:val="24"/>
          <w:color w:val="auto"/>
        </w:rPr>
      </w:pPr>
    </w:p>
    <w:p>
      <w:pPr>
        <w:ind w:left="1340" w:hanging="370"/>
        <w:spacing w:after="0"/>
        <w:tabs>
          <w:tab w:leader="none" w:pos="1340" w:val="left"/>
        </w:tabs>
        <w:numPr>
          <w:ilvl w:val="0"/>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Remuneration of Directors:</w:t>
      </w:r>
    </w:p>
    <w:p>
      <w:pPr>
        <w:spacing w:after="0" w:line="12" w:lineRule="exact"/>
        <w:rPr>
          <w:rFonts w:ascii="Times New Roman" w:cs="Times New Roman" w:eastAsia="Times New Roman" w:hAnsi="Times New Roman"/>
          <w:sz w:val="24"/>
          <w:szCs w:val="24"/>
          <w:color w:val="auto"/>
        </w:rPr>
      </w:pPr>
    </w:p>
    <w:p>
      <w:pPr>
        <w:ind w:left="1700" w:hanging="370"/>
        <w:spacing w:after="0" w:line="234" w:lineRule="auto"/>
        <w:tabs>
          <w:tab w:leader="none" w:pos="1700" w:val="left"/>
        </w:tabs>
        <w:numPr>
          <w:ilvl w:val="1"/>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pecuniary relationship or transactions of the non-executive directors vis-à-vis the listed entity shall be disclosed in the annual report;</w:t>
      </w:r>
    </w:p>
    <w:p>
      <w:pPr>
        <w:spacing w:after="0" w:line="13" w:lineRule="exact"/>
        <w:rPr>
          <w:rFonts w:ascii="Times New Roman" w:cs="Times New Roman" w:eastAsia="Times New Roman" w:hAnsi="Times New Roman"/>
          <w:sz w:val="24"/>
          <w:szCs w:val="24"/>
          <w:color w:val="auto"/>
        </w:rPr>
      </w:pPr>
    </w:p>
    <w:p>
      <w:pPr>
        <w:jc w:val="both"/>
        <w:ind w:left="1700" w:right="20" w:hanging="370"/>
        <w:spacing w:after="0" w:line="236" w:lineRule="auto"/>
        <w:tabs>
          <w:tab w:leader="none" w:pos="1700" w:val="left"/>
        </w:tabs>
        <w:numPr>
          <w:ilvl w:val="1"/>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criteria of making payments to non-executive directors. alternatively, this may be disseminated on the listed entity’s website and reference drawn thereto in the annual report;</w:t>
      </w:r>
    </w:p>
    <w:p>
      <w:pPr>
        <w:spacing w:after="0" w:line="13" w:lineRule="exact"/>
        <w:rPr>
          <w:rFonts w:ascii="Times New Roman" w:cs="Times New Roman" w:eastAsia="Times New Roman" w:hAnsi="Times New Roman"/>
          <w:sz w:val="24"/>
          <w:szCs w:val="24"/>
          <w:color w:val="auto"/>
        </w:rPr>
      </w:pPr>
    </w:p>
    <w:p>
      <w:pPr>
        <w:ind w:left="1700" w:right="20" w:hanging="370"/>
        <w:spacing w:after="0" w:line="234" w:lineRule="auto"/>
        <w:tabs>
          <w:tab w:leader="none" w:pos="1700" w:val="left"/>
        </w:tabs>
        <w:numPr>
          <w:ilvl w:val="1"/>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disclosures with respect to remuneration: in addition to disclosures required under the Companies Act, 2013, the following disclosures shall be made:</w:t>
      </w:r>
    </w:p>
    <w:p>
      <w:pPr>
        <w:spacing w:after="0" w:line="14" w:lineRule="exact"/>
        <w:rPr>
          <w:rFonts w:ascii="Times New Roman" w:cs="Times New Roman" w:eastAsia="Times New Roman" w:hAnsi="Times New Roman"/>
          <w:sz w:val="24"/>
          <w:szCs w:val="24"/>
          <w:color w:val="auto"/>
        </w:rPr>
      </w:pPr>
    </w:p>
    <w:p>
      <w:pPr>
        <w:jc w:val="both"/>
        <w:ind w:left="2240" w:right="20" w:hanging="461"/>
        <w:spacing w:after="0" w:line="236" w:lineRule="auto"/>
        <w:tabs>
          <w:tab w:leader="none" w:pos="2240" w:val="left"/>
        </w:tabs>
        <w:numPr>
          <w:ilvl w:val="2"/>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elements of remuneration package of individual directors summarized under major groups, such as salary, benefits, bonuses, stock options, pension etc;</w:t>
      </w:r>
    </w:p>
    <w:p>
      <w:pPr>
        <w:spacing w:after="0" w:line="13" w:lineRule="exact"/>
        <w:rPr>
          <w:rFonts w:ascii="Times New Roman" w:cs="Times New Roman" w:eastAsia="Times New Roman" w:hAnsi="Times New Roman"/>
          <w:sz w:val="24"/>
          <w:szCs w:val="24"/>
          <w:color w:val="auto"/>
        </w:rPr>
      </w:pPr>
    </w:p>
    <w:p>
      <w:pPr>
        <w:ind w:left="2240" w:right="20" w:hanging="461"/>
        <w:spacing w:after="0" w:line="234" w:lineRule="auto"/>
        <w:tabs>
          <w:tab w:leader="none" w:pos="2240" w:val="left"/>
        </w:tabs>
        <w:numPr>
          <w:ilvl w:val="2"/>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fixed component and performance linked incentives, along with the performance criteria;</w:t>
      </w:r>
    </w:p>
    <w:p>
      <w:pPr>
        <w:spacing w:after="0" w:line="1" w:lineRule="exact"/>
        <w:rPr>
          <w:rFonts w:ascii="Times New Roman" w:cs="Times New Roman" w:eastAsia="Times New Roman" w:hAnsi="Times New Roman"/>
          <w:sz w:val="24"/>
          <w:szCs w:val="24"/>
          <w:color w:val="auto"/>
        </w:rPr>
      </w:pPr>
    </w:p>
    <w:p>
      <w:pPr>
        <w:ind w:left="2240" w:hanging="461"/>
        <w:spacing w:after="0"/>
        <w:tabs>
          <w:tab w:leader="none" w:pos="2240" w:val="left"/>
        </w:tabs>
        <w:numPr>
          <w:ilvl w:val="2"/>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service contracts, notice period, severance fees;</w:t>
      </w:r>
    </w:p>
    <w:p>
      <w:pPr>
        <w:spacing w:after="0" w:line="12" w:lineRule="exact"/>
        <w:rPr>
          <w:rFonts w:ascii="Times New Roman" w:cs="Times New Roman" w:eastAsia="Times New Roman" w:hAnsi="Times New Roman"/>
          <w:sz w:val="24"/>
          <w:szCs w:val="24"/>
          <w:color w:val="auto"/>
        </w:rPr>
      </w:pPr>
    </w:p>
    <w:p>
      <w:pPr>
        <w:ind w:left="2240" w:right="20" w:hanging="461"/>
        <w:spacing w:after="0" w:line="234" w:lineRule="auto"/>
        <w:tabs>
          <w:tab w:leader="none" w:pos="2240" w:val="left"/>
        </w:tabs>
        <w:numPr>
          <w:ilvl w:val="2"/>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stock option details, if any and whether issued at a discount as well as the period over which accrued and over which exercisable.</w:t>
      </w:r>
    </w:p>
    <w:p>
      <w:pPr>
        <w:spacing w:after="0" w:line="277" w:lineRule="exact"/>
        <w:rPr>
          <w:rFonts w:ascii="Times New Roman" w:cs="Times New Roman" w:eastAsia="Times New Roman" w:hAnsi="Times New Roman"/>
          <w:sz w:val="24"/>
          <w:szCs w:val="24"/>
          <w:color w:val="auto"/>
        </w:rPr>
      </w:pPr>
    </w:p>
    <w:p>
      <w:pPr>
        <w:ind w:left="1340" w:hanging="370"/>
        <w:spacing w:after="0"/>
        <w:tabs>
          <w:tab w:leader="none" w:pos="1340" w:val="left"/>
        </w:tabs>
        <w:numPr>
          <w:ilvl w:val="0"/>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Stakeholders' grievance  committee:</w:t>
      </w:r>
    </w:p>
    <w:p>
      <w:pPr>
        <w:ind w:left="1700" w:hanging="370"/>
        <w:spacing w:after="0"/>
        <w:tabs>
          <w:tab w:leader="none" w:pos="1700" w:val="left"/>
        </w:tabs>
        <w:numPr>
          <w:ilvl w:val="1"/>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non-executive director heading the committee;</w:t>
      </w:r>
    </w:p>
    <w:p>
      <w:pPr>
        <w:ind w:left="1700" w:hanging="370"/>
        <w:spacing w:after="0"/>
        <w:tabs>
          <w:tab w:leader="none" w:pos="1700" w:val="left"/>
        </w:tabs>
        <w:numPr>
          <w:ilvl w:val="1"/>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and designation of compliance officer;</w:t>
      </w:r>
    </w:p>
    <w:p>
      <w:pPr>
        <w:ind w:left="1700" w:hanging="370"/>
        <w:spacing w:after="0"/>
        <w:tabs>
          <w:tab w:leader="none" w:pos="1700" w:val="left"/>
        </w:tabs>
        <w:numPr>
          <w:ilvl w:val="1"/>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shareholders’ complaints received so far;</w:t>
      </w:r>
    </w:p>
    <w:p>
      <w:pPr>
        <w:ind w:left="1700" w:hanging="370"/>
        <w:spacing w:after="0"/>
        <w:tabs>
          <w:tab w:leader="none" w:pos="1700" w:val="left"/>
        </w:tabs>
        <w:numPr>
          <w:ilvl w:val="1"/>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not solved to the satisfaction of shareholders;</w:t>
      </w:r>
    </w:p>
    <w:p>
      <w:pPr>
        <w:ind w:left="1700" w:hanging="370"/>
        <w:spacing w:after="0"/>
        <w:tabs>
          <w:tab w:leader="none" w:pos="1700" w:val="left"/>
        </w:tabs>
        <w:numPr>
          <w:ilvl w:val="1"/>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pending complaints.</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8800"/>
        <w:spacing w:after="0"/>
        <w:rPr>
          <w:sz w:val="20"/>
          <w:szCs w:val="20"/>
          <w:color w:val="auto"/>
        </w:rPr>
      </w:pPr>
      <w:r>
        <w:rPr>
          <w:rFonts w:ascii="Calibri" w:cs="Calibri" w:eastAsia="Calibri" w:hAnsi="Calibri"/>
          <w:sz w:val="22"/>
          <w:szCs w:val="22"/>
          <w:color w:val="auto"/>
        </w:rPr>
        <w:t>99</w:t>
      </w:r>
    </w:p>
    <w:p>
      <w:pPr>
        <w:sectPr>
          <w:pgSz w:w="11900" w:h="16838" w:orient="portrait"/>
          <w:cols w:equalWidth="0" w:num="1">
            <w:col w:w="9040"/>
          </w:cols>
          <w:pgMar w:left="1440" w:top="1430" w:right="1426" w:bottom="416" w:gutter="0" w:footer="0" w:header="0"/>
        </w:sectPr>
      </w:pPr>
    </w:p>
    <w:bookmarkStart w:id="99" w:name="page100"/>
    <w:bookmarkEnd w:id="99"/>
    <w:p>
      <w:pPr>
        <w:ind w:left="1361" w:hanging="370"/>
        <w:spacing w:after="0"/>
        <w:tabs>
          <w:tab w:leader="none" w:pos="1361" w:val="left"/>
        </w:tabs>
        <w:numPr>
          <w:ilvl w:val="0"/>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General body meetings:</w:t>
      </w:r>
    </w:p>
    <w:p>
      <w:pPr>
        <w:ind w:left="1721" w:hanging="370"/>
        <w:spacing w:after="0"/>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location and time, where last three annual general meetings held;</w:t>
      </w:r>
    </w:p>
    <w:p>
      <w:pPr>
        <w:spacing w:after="0" w:line="12" w:lineRule="exact"/>
        <w:rPr>
          <w:rFonts w:ascii="Times New Roman" w:cs="Times New Roman" w:eastAsia="Times New Roman" w:hAnsi="Times New Roman"/>
          <w:sz w:val="24"/>
          <w:szCs w:val="24"/>
          <w:color w:val="auto"/>
        </w:rPr>
      </w:pPr>
    </w:p>
    <w:p>
      <w:pPr>
        <w:ind w:left="1721" w:right="20" w:hanging="370"/>
        <w:spacing w:after="0" w:line="234" w:lineRule="auto"/>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any special resolutions passed in the previous three annual general meetings;</w:t>
      </w:r>
    </w:p>
    <w:p>
      <w:pPr>
        <w:spacing w:after="0" w:line="13" w:lineRule="exact"/>
        <w:rPr>
          <w:rFonts w:ascii="Times New Roman" w:cs="Times New Roman" w:eastAsia="Times New Roman" w:hAnsi="Times New Roman"/>
          <w:sz w:val="24"/>
          <w:szCs w:val="24"/>
          <w:color w:val="auto"/>
        </w:rPr>
      </w:pPr>
    </w:p>
    <w:p>
      <w:pPr>
        <w:ind w:left="1721" w:right="20" w:hanging="370"/>
        <w:spacing w:after="0" w:line="234" w:lineRule="auto"/>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any special resolution passed last year through postal ballot – details of voting pattern;</w:t>
      </w:r>
    </w:p>
    <w:p>
      <w:pPr>
        <w:spacing w:after="0" w:line="1" w:lineRule="exact"/>
        <w:rPr>
          <w:rFonts w:ascii="Times New Roman" w:cs="Times New Roman" w:eastAsia="Times New Roman" w:hAnsi="Times New Roman"/>
          <w:sz w:val="24"/>
          <w:szCs w:val="24"/>
          <w:color w:val="auto"/>
        </w:rPr>
      </w:pPr>
    </w:p>
    <w:p>
      <w:pPr>
        <w:ind w:left="1721" w:hanging="370"/>
        <w:spacing w:after="0"/>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 who conducted the postal ballot exercise;</w:t>
      </w:r>
    </w:p>
    <w:p>
      <w:pPr>
        <w:spacing w:after="0" w:line="12" w:lineRule="exact"/>
        <w:rPr>
          <w:rFonts w:ascii="Times New Roman" w:cs="Times New Roman" w:eastAsia="Times New Roman" w:hAnsi="Times New Roman"/>
          <w:sz w:val="24"/>
          <w:szCs w:val="24"/>
          <w:color w:val="auto"/>
        </w:rPr>
      </w:pPr>
    </w:p>
    <w:p>
      <w:pPr>
        <w:ind w:left="1721" w:right="20" w:hanging="370"/>
        <w:spacing w:after="0" w:line="234" w:lineRule="auto"/>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any special resolution is proposed to be conducted through postal ballot;</w:t>
      </w:r>
    </w:p>
    <w:p>
      <w:pPr>
        <w:spacing w:after="0" w:line="1" w:lineRule="exact"/>
        <w:rPr>
          <w:rFonts w:ascii="Times New Roman" w:cs="Times New Roman" w:eastAsia="Times New Roman" w:hAnsi="Times New Roman"/>
          <w:sz w:val="24"/>
          <w:szCs w:val="24"/>
          <w:color w:val="auto"/>
        </w:rPr>
      </w:pPr>
    </w:p>
    <w:p>
      <w:pPr>
        <w:ind w:left="1721" w:hanging="370"/>
        <w:spacing w:after="0"/>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procedure for postal ballot.</w:t>
      </w:r>
    </w:p>
    <w:p>
      <w:pPr>
        <w:spacing w:after="0" w:line="276" w:lineRule="exact"/>
        <w:rPr>
          <w:rFonts w:ascii="Times New Roman" w:cs="Times New Roman" w:eastAsia="Times New Roman" w:hAnsi="Times New Roman"/>
          <w:sz w:val="24"/>
          <w:szCs w:val="24"/>
          <w:color w:val="auto"/>
        </w:rPr>
      </w:pPr>
    </w:p>
    <w:p>
      <w:pPr>
        <w:ind w:left="1361" w:hanging="370"/>
        <w:spacing w:after="0"/>
        <w:tabs>
          <w:tab w:leader="none" w:pos="1361" w:val="left"/>
        </w:tabs>
        <w:numPr>
          <w:ilvl w:val="0"/>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Means of communication:</w:t>
      </w:r>
    </w:p>
    <w:p>
      <w:pPr>
        <w:ind w:left="1721" w:hanging="370"/>
        <w:spacing w:after="0"/>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quarterly results;</w:t>
      </w:r>
    </w:p>
    <w:p>
      <w:pPr>
        <w:ind w:left="1721" w:hanging="370"/>
        <w:spacing w:after="0"/>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newspapers wherein results normally published;</w:t>
      </w:r>
    </w:p>
    <w:p>
      <w:pPr>
        <w:ind w:left="1721" w:hanging="370"/>
        <w:spacing w:after="0"/>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website, where displayed;</w:t>
      </w:r>
    </w:p>
    <w:p>
      <w:pPr>
        <w:ind w:left="1721" w:hanging="370"/>
        <w:spacing w:after="0"/>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it also displays official news releases; and</w:t>
      </w:r>
    </w:p>
    <w:p>
      <w:pPr>
        <w:ind w:left="1721" w:hanging="370"/>
        <w:spacing w:after="0"/>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presentations made to institutional investors or to the analysts.</w:t>
      </w:r>
    </w:p>
    <w:p>
      <w:pPr>
        <w:spacing w:after="0" w:line="276" w:lineRule="exact"/>
        <w:rPr>
          <w:rFonts w:ascii="Times New Roman" w:cs="Times New Roman" w:eastAsia="Times New Roman" w:hAnsi="Times New Roman"/>
          <w:sz w:val="24"/>
          <w:szCs w:val="24"/>
          <w:color w:val="auto"/>
        </w:rPr>
      </w:pPr>
    </w:p>
    <w:p>
      <w:pPr>
        <w:ind w:left="1361" w:hanging="370"/>
        <w:spacing w:after="0"/>
        <w:tabs>
          <w:tab w:leader="none" w:pos="1361" w:val="left"/>
        </w:tabs>
        <w:numPr>
          <w:ilvl w:val="0"/>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General shareholder information:</w:t>
      </w:r>
    </w:p>
    <w:p>
      <w:pPr>
        <w:ind w:left="1721" w:hanging="370"/>
        <w:spacing w:after="0"/>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annual general meeting - date, time and venue;</w:t>
      </w:r>
    </w:p>
    <w:p>
      <w:pPr>
        <w:ind w:left="1721" w:hanging="370"/>
        <w:spacing w:after="0"/>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year;</w:t>
      </w:r>
    </w:p>
    <w:p>
      <w:pPr>
        <w:ind w:left="1721" w:hanging="370"/>
        <w:spacing w:after="0"/>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dividend payment date;</w:t>
      </w:r>
    </w:p>
    <w:p>
      <w:pPr>
        <w:spacing w:after="0" w:line="12" w:lineRule="exact"/>
        <w:rPr>
          <w:rFonts w:ascii="Times New Roman" w:cs="Times New Roman" w:eastAsia="Times New Roman" w:hAnsi="Times New Roman"/>
          <w:sz w:val="24"/>
          <w:szCs w:val="24"/>
          <w:color w:val="auto"/>
        </w:rPr>
      </w:pPr>
    </w:p>
    <w:p>
      <w:pPr>
        <w:jc w:val="both"/>
        <w:ind w:left="1721" w:hanging="370"/>
        <w:spacing w:after="0" w:line="236" w:lineRule="auto"/>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and address of each stock exchange(s) at which the listed entity's securities are listed and a confirmation about payment of annual listing fee to each of such stock exchange(s);</w:t>
      </w:r>
    </w:p>
    <w:p>
      <w:pPr>
        <w:spacing w:after="0" w:line="1" w:lineRule="exact"/>
        <w:rPr>
          <w:rFonts w:ascii="Times New Roman" w:cs="Times New Roman" w:eastAsia="Times New Roman" w:hAnsi="Times New Roman"/>
          <w:sz w:val="24"/>
          <w:szCs w:val="24"/>
          <w:color w:val="auto"/>
        </w:rPr>
      </w:pPr>
    </w:p>
    <w:p>
      <w:pPr>
        <w:ind w:left="1721" w:hanging="370"/>
        <w:spacing w:after="0"/>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stock code;</w:t>
      </w:r>
    </w:p>
    <w:p>
      <w:pPr>
        <w:ind w:left="1721" w:hanging="370"/>
        <w:spacing w:after="0"/>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market price data- high, low during each month in last financial year;</w:t>
      </w:r>
    </w:p>
    <w:p>
      <w:pPr>
        <w:spacing w:after="0" w:line="12" w:lineRule="exact"/>
        <w:rPr>
          <w:rFonts w:ascii="Times New Roman" w:cs="Times New Roman" w:eastAsia="Times New Roman" w:hAnsi="Times New Roman"/>
          <w:sz w:val="24"/>
          <w:szCs w:val="24"/>
          <w:color w:val="auto"/>
        </w:rPr>
      </w:pPr>
    </w:p>
    <w:p>
      <w:pPr>
        <w:ind w:left="1721" w:right="20" w:hanging="370"/>
        <w:spacing w:after="0" w:line="234" w:lineRule="auto"/>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performance in comparison to broad-based indices such as BSE sensex, CRISIL Index etc;</w:t>
      </w:r>
    </w:p>
    <w:p>
      <w:pPr>
        <w:spacing w:after="0" w:line="13" w:lineRule="exact"/>
        <w:rPr>
          <w:rFonts w:ascii="Times New Roman" w:cs="Times New Roman" w:eastAsia="Times New Roman" w:hAnsi="Times New Roman"/>
          <w:sz w:val="24"/>
          <w:szCs w:val="24"/>
          <w:color w:val="auto"/>
        </w:rPr>
      </w:pPr>
    </w:p>
    <w:p>
      <w:pPr>
        <w:ind w:left="1721" w:right="20" w:hanging="370"/>
        <w:spacing w:after="0" w:line="234" w:lineRule="auto"/>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securities are suspended from trading, the directors report shall explain the reason thereof;</w:t>
      </w:r>
    </w:p>
    <w:p>
      <w:pPr>
        <w:spacing w:after="0" w:line="1" w:lineRule="exact"/>
        <w:rPr>
          <w:rFonts w:ascii="Times New Roman" w:cs="Times New Roman" w:eastAsia="Times New Roman" w:hAnsi="Times New Roman"/>
          <w:sz w:val="24"/>
          <w:szCs w:val="24"/>
          <w:color w:val="auto"/>
        </w:rPr>
      </w:pPr>
    </w:p>
    <w:p>
      <w:pPr>
        <w:ind w:left="1721" w:hanging="370"/>
        <w:spacing w:after="0"/>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registrar to an issue and share transfer agents;</w:t>
      </w:r>
    </w:p>
    <w:p>
      <w:pPr>
        <w:ind w:left="1721" w:hanging="370"/>
        <w:spacing w:after="0"/>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 transfer system;</w:t>
      </w:r>
    </w:p>
    <w:p>
      <w:pPr>
        <w:ind w:left="1721" w:hanging="370"/>
        <w:spacing w:after="0"/>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distribution of shareholding;</w:t>
      </w:r>
    </w:p>
    <w:p>
      <w:pPr>
        <w:ind w:left="1721" w:hanging="370"/>
        <w:spacing w:after="0"/>
        <w:tabs>
          <w:tab w:leader="none" w:pos="1721"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dematerialization of shares and liquidity;</w:t>
      </w:r>
    </w:p>
    <w:p>
      <w:pPr>
        <w:spacing w:after="0" w:line="12" w:lineRule="exact"/>
        <w:rPr>
          <w:sz w:val="20"/>
          <w:szCs w:val="20"/>
          <w:color w:val="auto"/>
        </w:rPr>
      </w:pPr>
    </w:p>
    <w:p>
      <w:pPr>
        <w:jc w:val="both"/>
        <w:ind w:left="1721" w:right="20" w:hanging="359"/>
        <w:spacing w:after="0" w:line="236" w:lineRule="auto"/>
        <w:rPr>
          <w:sz w:val="20"/>
          <w:szCs w:val="20"/>
          <w:color w:val="auto"/>
        </w:rPr>
      </w:pPr>
      <w:r>
        <w:rPr>
          <w:rFonts w:ascii="Times New Roman" w:cs="Times New Roman" w:eastAsia="Times New Roman" w:hAnsi="Times New Roman"/>
          <w:sz w:val="24"/>
          <w:szCs w:val="24"/>
          <w:color w:val="auto"/>
        </w:rPr>
        <w:t>(m) outstanding global depository receipts or american depository receipts or warrants or any convertible instruments, conversion date and likely impact on equity;</w:t>
      </w:r>
    </w:p>
    <w:p>
      <w:pPr>
        <w:spacing w:after="0" w:line="2" w:lineRule="exact"/>
        <w:rPr>
          <w:sz w:val="20"/>
          <w:szCs w:val="20"/>
          <w:color w:val="auto"/>
        </w:rPr>
      </w:pPr>
    </w:p>
    <w:p>
      <w:pPr>
        <w:ind w:left="1721" w:hanging="370"/>
        <w:spacing w:after="0"/>
        <w:tabs>
          <w:tab w:leader="none" w:pos="1721" w:val="left"/>
        </w:tabs>
        <w:numPr>
          <w:ilvl w:val="0"/>
          <w:numId w:val="4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commodity price risk or foreign exchange risk and hedging activities;</w:t>
      </w:r>
    </w:p>
    <w:p>
      <w:pPr>
        <w:ind w:left="1721" w:hanging="370"/>
        <w:spacing w:after="0"/>
        <w:tabs>
          <w:tab w:leader="none" w:pos="1721" w:val="left"/>
        </w:tabs>
        <w:numPr>
          <w:ilvl w:val="0"/>
          <w:numId w:val="4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plant locations;</w:t>
      </w:r>
    </w:p>
    <w:p>
      <w:pPr>
        <w:ind w:left="1721" w:hanging="370"/>
        <w:spacing w:after="0" w:line="238" w:lineRule="auto"/>
        <w:tabs>
          <w:tab w:leader="none" w:pos="1721" w:val="left"/>
        </w:tabs>
        <w:numPr>
          <w:ilvl w:val="0"/>
          <w:numId w:val="4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address for correspondence.</w:t>
      </w:r>
    </w:p>
    <w:p>
      <w:pPr>
        <w:spacing w:after="0" w:line="1" w:lineRule="exact"/>
        <w:rPr>
          <w:sz w:val="20"/>
          <w:szCs w:val="20"/>
          <w:color w:val="auto"/>
        </w:rPr>
      </w:pPr>
    </w:p>
    <w:p>
      <w:pPr>
        <w:jc w:val="both"/>
        <w:ind w:left="1361"/>
        <w:spacing w:after="0" w:line="221" w:lineRule="auto"/>
        <w:rPr>
          <w:sz w:val="20"/>
          <w:szCs w:val="20"/>
          <w:color w:val="auto"/>
        </w:rPr>
      </w:pPr>
      <w:r>
        <w:rPr>
          <w:rFonts w:ascii="Times New Roman" w:cs="Times New Roman" w:eastAsia="Times New Roman" w:hAnsi="Times New Roman"/>
          <w:sz w:val="32"/>
          <w:szCs w:val="32"/>
          <w:color w:val="auto"/>
          <w:vertAlign w:val="superscript"/>
        </w:rPr>
        <w:t>148</w:t>
      </w:r>
      <w:r>
        <w:rPr>
          <w:rFonts w:ascii="Times New Roman" w:cs="Times New Roman" w:eastAsia="Times New Roman" w:hAnsi="Times New Roman"/>
          <w:sz w:val="24"/>
          <w:szCs w:val="24"/>
          <w:color w:val="auto"/>
        </w:rPr>
        <w:t>[(q) list of all credit ratings obtained by the entity along with any revisions thereto during the relevant financial year, for all debt instruments of such entity or any fixed deposit programme or any scheme or proposal of the listed entity involving mobilization of funds, whether in India or abroad.]</w:t>
      </w:r>
    </w:p>
    <w:p>
      <w:pPr>
        <w:spacing w:after="0" w:line="281" w:lineRule="exact"/>
        <w:rPr>
          <w:sz w:val="20"/>
          <w:szCs w:val="20"/>
          <w:color w:val="auto"/>
        </w:rPr>
      </w:pPr>
    </w:p>
    <w:p>
      <w:pPr>
        <w:ind w:left="1001"/>
        <w:spacing w:after="0"/>
        <w:rPr>
          <w:sz w:val="20"/>
          <w:szCs w:val="20"/>
          <w:color w:val="auto"/>
        </w:rPr>
      </w:pPr>
      <w:r>
        <w:rPr>
          <w:rFonts w:ascii="Times New Roman" w:cs="Times New Roman" w:eastAsia="Times New Roman" w:hAnsi="Times New Roman"/>
          <w:sz w:val="24"/>
          <w:szCs w:val="24"/>
          <w:color w:val="auto"/>
        </w:rPr>
        <w:t>(10) Other Disclosures: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269875</wp:posOffset>
                </wp:positionV>
                <wp:extent cx="182880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25pt" to="144pt,21.25pt" o:allowincell="f" strokecolor="#000000" strokeweight="0.72pt"/>
            </w:pict>
          </mc:Fallback>
        </mc:AlternateContent>
      </w:r>
    </w:p>
    <w:p>
      <w:pPr>
        <w:spacing w:after="0" w:line="200" w:lineRule="exact"/>
        <w:rPr>
          <w:sz w:val="20"/>
          <w:szCs w:val="20"/>
          <w:color w:val="auto"/>
        </w:rPr>
      </w:pPr>
    </w:p>
    <w:p>
      <w:pPr>
        <w:spacing w:after="0" w:line="318" w:lineRule="exact"/>
        <w:rPr>
          <w:sz w:val="20"/>
          <w:szCs w:val="20"/>
          <w:color w:val="auto"/>
        </w:rPr>
      </w:pPr>
    </w:p>
    <w:p>
      <w:pPr>
        <w:ind w:left="1" w:hanging="1"/>
        <w:spacing w:after="0" w:line="223" w:lineRule="auto"/>
        <w:tabs>
          <w:tab w:leader="none" w:pos="246" w:val="left"/>
        </w:tabs>
        <w:numPr>
          <w:ilvl w:val="0"/>
          <w:numId w:val="41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(Listing Obligations and Disclosure Requirements) (Amendment) Regulations, 2018, w.e.f. 1.4.2019.</w:t>
      </w:r>
    </w:p>
    <w:p>
      <w:pPr>
        <w:spacing w:after="0" w:line="198" w:lineRule="exact"/>
        <w:rPr>
          <w:sz w:val="20"/>
          <w:szCs w:val="20"/>
          <w:color w:val="auto"/>
        </w:rPr>
      </w:pPr>
    </w:p>
    <w:p>
      <w:pPr>
        <w:ind w:left="8721"/>
        <w:spacing w:after="0"/>
        <w:rPr>
          <w:sz w:val="20"/>
          <w:szCs w:val="20"/>
          <w:color w:val="auto"/>
        </w:rPr>
      </w:pPr>
      <w:r>
        <w:rPr>
          <w:rFonts w:ascii="Calibri" w:cs="Calibri" w:eastAsia="Calibri" w:hAnsi="Calibri"/>
          <w:sz w:val="22"/>
          <w:szCs w:val="22"/>
          <w:color w:val="auto"/>
        </w:rPr>
        <w:t>100</w:t>
      </w:r>
    </w:p>
    <w:p>
      <w:pPr>
        <w:sectPr>
          <w:pgSz w:w="11900" w:h="16838" w:orient="portrait"/>
          <w:cols w:equalWidth="0" w:num="1">
            <w:col w:w="9061"/>
          </w:cols>
          <w:pgMar w:left="1419" w:top="1430" w:right="1426" w:bottom="416" w:gutter="0" w:footer="0" w:header="0"/>
        </w:sectPr>
      </w:pPr>
    </w:p>
    <w:bookmarkStart w:id="100" w:name="page101"/>
    <w:bookmarkEnd w:id="100"/>
    <w:p>
      <w:pPr>
        <w:spacing w:after="0" w:line="3" w:lineRule="exact"/>
        <w:rPr>
          <w:sz w:val="20"/>
          <w:szCs w:val="20"/>
          <w:color w:val="auto"/>
        </w:rPr>
      </w:pPr>
    </w:p>
    <w:p>
      <w:pPr>
        <w:ind w:left="1721" w:right="40" w:hanging="370"/>
        <w:spacing w:after="0" w:line="234" w:lineRule="auto"/>
        <w:tabs>
          <w:tab w:leader="none" w:pos="1721" w:val="left"/>
        </w:tabs>
        <w:numPr>
          <w:ilvl w:val="0"/>
          <w:numId w:val="4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disclosures on materially significant related party transactions that may have potential conflict with the interests of listed entity at large;</w:t>
      </w:r>
    </w:p>
    <w:p>
      <w:pPr>
        <w:spacing w:after="0" w:line="13" w:lineRule="exact"/>
        <w:rPr>
          <w:rFonts w:ascii="Times New Roman" w:cs="Times New Roman" w:eastAsia="Times New Roman" w:hAnsi="Times New Roman"/>
          <w:sz w:val="24"/>
          <w:szCs w:val="24"/>
          <w:color w:val="auto"/>
        </w:rPr>
      </w:pPr>
    </w:p>
    <w:p>
      <w:pPr>
        <w:jc w:val="both"/>
        <w:ind w:left="1721" w:right="20" w:hanging="370"/>
        <w:spacing w:after="0" w:line="237" w:lineRule="auto"/>
        <w:tabs>
          <w:tab w:leader="none" w:pos="1721" w:val="left"/>
        </w:tabs>
        <w:numPr>
          <w:ilvl w:val="0"/>
          <w:numId w:val="4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non-compliance by the listed entity, penalties, strictures imposed on the listed entity by stock exchange(s) or the board or any statutory authority, on any matter related to capital markets, during the last three years;</w:t>
      </w:r>
    </w:p>
    <w:p>
      <w:pPr>
        <w:spacing w:after="0" w:line="13" w:lineRule="exact"/>
        <w:rPr>
          <w:rFonts w:ascii="Times New Roman" w:cs="Times New Roman" w:eastAsia="Times New Roman" w:hAnsi="Times New Roman"/>
          <w:sz w:val="24"/>
          <w:szCs w:val="24"/>
          <w:color w:val="auto"/>
        </w:rPr>
      </w:pPr>
    </w:p>
    <w:p>
      <w:pPr>
        <w:jc w:val="both"/>
        <w:ind w:left="1721" w:right="20" w:hanging="370"/>
        <w:spacing w:after="0" w:line="249" w:lineRule="auto"/>
        <w:tabs>
          <w:tab w:leader="none" w:pos="1721" w:val="left"/>
        </w:tabs>
        <w:numPr>
          <w:ilvl w:val="0"/>
          <w:numId w:val="41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details of establishment of vigil mechanism, whistle blower policy, and affirmation that no personnel has been denied access to the audit committee;</w:t>
      </w:r>
    </w:p>
    <w:p>
      <w:pPr>
        <w:spacing w:after="0" w:line="3" w:lineRule="exact"/>
        <w:rPr>
          <w:rFonts w:ascii="Times New Roman" w:cs="Times New Roman" w:eastAsia="Times New Roman" w:hAnsi="Times New Roman"/>
          <w:sz w:val="23"/>
          <w:szCs w:val="23"/>
          <w:color w:val="auto"/>
        </w:rPr>
      </w:pPr>
    </w:p>
    <w:p>
      <w:pPr>
        <w:ind w:left="1721" w:right="20" w:hanging="370"/>
        <w:spacing w:after="0" w:line="234" w:lineRule="auto"/>
        <w:tabs>
          <w:tab w:leader="none" w:pos="1721" w:val="left"/>
        </w:tabs>
        <w:numPr>
          <w:ilvl w:val="0"/>
          <w:numId w:val="4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compliance with mandatory requirements and adoption of the non-mandatory requirements;</w:t>
      </w:r>
    </w:p>
    <w:p>
      <w:pPr>
        <w:spacing w:after="0" w:line="1" w:lineRule="exact"/>
        <w:rPr>
          <w:rFonts w:ascii="Times New Roman" w:cs="Times New Roman" w:eastAsia="Times New Roman" w:hAnsi="Times New Roman"/>
          <w:sz w:val="24"/>
          <w:szCs w:val="24"/>
          <w:color w:val="auto"/>
        </w:rPr>
      </w:pPr>
    </w:p>
    <w:p>
      <w:pPr>
        <w:ind w:left="1721" w:hanging="370"/>
        <w:spacing w:after="0"/>
        <w:tabs>
          <w:tab w:leader="none" w:pos="1721" w:val="left"/>
        </w:tabs>
        <w:numPr>
          <w:ilvl w:val="0"/>
          <w:numId w:val="4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web link where policy for determining ‘material’ subsidiaries is disclosed;</w:t>
      </w:r>
    </w:p>
    <w:p>
      <w:pPr>
        <w:ind w:left="1721" w:hanging="370"/>
        <w:spacing w:after="0"/>
        <w:tabs>
          <w:tab w:leader="none" w:pos="1721" w:val="left"/>
        </w:tabs>
        <w:numPr>
          <w:ilvl w:val="0"/>
          <w:numId w:val="4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web link where policy on dealing with related party transactions;</w:t>
      </w:r>
    </w:p>
    <w:p>
      <w:pPr>
        <w:ind w:left="1721" w:hanging="370"/>
        <w:spacing w:after="0" w:line="238" w:lineRule="auto"/>
        <w:tabs>
          <w:tab w:leader="none" w:pos="1721" w:val="left"/>
        </w:tabs>
        <w:numPr>
          <w:ilvl w:val="0"/>
          <w:numId w:val="4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of commodity price risks and commodity hedging activities.</w:t>
      </w:r>
    </w:p>
    <w:p>
      <w:pPr>
        <w:spacing w:after="0" w:line="1" w:lineRule="exact"/>
        <w:rPr>
          <w:sz w:val="20"/>
          <w:szCs w:val="20"/>
          <w:color w:val="auto"/>
        </w:rPr>
      </w:pPr>
    </w:p>
    <w:p>
      <w:pPr>
        <w:ind w:left="1361" w:right="20"/>
        <w:spacing w:after="0" w:line="206" w:lineRule="auto"/>
        <w:rPr>
          <w:sz w:val="20"/>
          <w:szCs w:val="20"/>
          <w:color w:val="auto"/>
        </w:rPr>
      </w:pPr>
      <w:r>
        <w:rPr>
          <w:rFonts w:ascii="Times New Roman" w:cs="Times New Roman" w:eastAsia="Times New Roman" w:hAnsi="Times New Roman"/>
          <w:sz w:val="32"/>
          <w:szCs w:val="32"/>
          <w:color w:val="auto"/>
          <w:vertAlign w:val="superscript"/>
        </w:rPr>
        <w:t>149</w:t>
      </w:r>
      <w:r>
        <w:rPr>
          <w:rFonts w:ascii="Times New Roman" w:cs="Times New Roman" w:eastAsia="Times New Roman" w:hAnsi="Times New Roman"/>
          <w:sz w:val="24"/>
          <w:szCs w:val="24"/>
          <w:color w:val="auto"/>
        </w:rPr>
        <w:t>[(h) Details of utilization of funds raised through preferential allotment or qualified institutions placement as specified under Regulation 32 (7A).</w:t>
      </w:r>
    </w:p>
    <w:p>
      <w:pPr>
        <w:spacing w:after="0" w:line="13" w:lineRule="exact"/>
        <w:rPr>
          <w:sz w:val="20"/>
          <w:szCs w:val="20"/>
          <w:color w:val="auto"/>
        </w:rPr>
      </w:pPr>
    </w:p>
    <w:p>
      <w:pPr>
        <w:jc w:val="both"/>
        <w:ind w:left="1361" w:right="20" w:hanging="10"/>
        <w:spacing w:after="0" w:line="237" w:lineRule="auto"/>
        <w:tabs>
          <w:tab w:leader="none" w:pos="1661" w:val="left"/>
        </w:tabs>
        <w:numPr>
          <w:ilvl w:val="0"/>
          <w:numId w:val="4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certificate from a company secretary in practice that none of the directors on the board of the company have been debarred or disqualified from being appointed or continuing as directors of companies by the Board/Ministry of Corporate Affairs or any such statutory authority.</w:t>
      </w:r>
    </w:p>
    <w:p>
      <w:pPr>
        <w:spacing w:after="0" w:line="13" w:lineRule="exact"/>
        <w:rPr>
          <w:rFonts w:ascii="Times New Roman" w:cs="Times New Roman" w:eastAsia="Times New Roman" w:hAnsi="Times New Roman"/>
          <w:sz w:val="24"/>
          <w:szCs w:val="24"/>
          <w:color w:val="auto"/>
        </w:rPr>
      </w:pPr>
    </w:p>
    <w:p>
      <w:pPr>
        <w:jc w:val="both"/>
        <w:ind w:left="1361" w:right="20" w:hanging="10"/>
        <w:spacing w:after="0" w:line="236" w:lineRule="auto"/>
        <w:tabs>
          <w:tab w:leader="none" w:pos="1656" w:val="left"/>
        </w:tabs>
        <w:numPr>
          <w:ilvl w:val="0"/>
          <w:numId w:val="4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board had not accepted any recommendation of any committee of the board which is mandatorily required, in the relevant financial year, the same to be disclosed along with reasons thereof:</w:t>
      </w:r>
    </w:p>
    <w:p>
      <w:pPr>
        <w:spacing w:after="0" w:line="14" w:lineRule="exact"/>
        <w:rPr>
          <w:rFonts w:ascii="Times New Roman" w:cs="Times New Roman" w:eastAsia="Times New Roman" w:hAnsi="Times New Roman"/>
          <w:sz w:val="24"/>
          <w:szCs w:val="24"/>
          <w:color w:val="auto"/>
        </w:rPr>
      </w:pPr>
    </w:p>
    <w:p>
      <w:pPr>
        <w:jc w:val="both"/>
        <w:ind w:left="1361" w:right="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clause shall only apply where recommendation of / submission by the committee is required for the approval of the Board of Directors and shall not apply where prior approval of the relevant committee is required for undertaking any transaction under these Regulations.</w:t>
      </w:r>
    </w:p>
    <w:p>
      <w:pPr>
        <w:spacing w:after="0" w:line="13" w:lineRule="exact"/>
        <w:rPr>
          <w:rFonts w:ascii="Times New Roman" w:cs="Times New Roman" w:eastAsia="Times New Roman" w:hAnsi="Times New Roman"/>
          <w:sz w:val="24"/>
          <w:szCs w:val="24"/>
          <w:color w:val="auto"/>
        </w:rPr>
      </w:pPr>
    </w:p>
    <w:p>
      <w:pPr>
        <w:jc w:val="both"/>
        <w:ind w:left="1361" w:right="20" w:hanging="10"/>
        <w:spacing w:after="0" w:line="234" w:lineRule="auto"/>
        <w:tabs>
          <w:tab w:leader="none" w:pos="1719" w:val="left"/>
        </w:tabs>
        <w:numPr>
          <w:ilvl w:val="0"/>
          <w:numId w:val="4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total fees for all services paid by the listed entity and its subsidiaries, on a consolidated basis, to the statutory auditor and all entities in the network</w:t>
      </w:r>
    </w:p>
    <w:p>
      <w:pPr>
        <w:ind w:left="1361"/>
        <w:spacing w:after="0"/>
        <w:rPr>
          <w:sz w:val="20"/>
          <w:szCs w:val="20"/>
          <w:color w:val="auto"/>
        </w:rPr>
      </w:pPr>
      <w:r>
        <w:rPr>
          <w:rFonts w:ascii="Times New Roman" w:cs="Times New Roman" w:eastAsia="Times New Roman" w:hAnsi="Times New Roman"/>
          <w:sz w:val="24"/>
          <w:szCs w:val="24"/>
          <w:color w:val="auto"/>
        </w:rPr>
        <w:t>firm/network entity of which the statutory auditor is a part.]</w:t>
      </w:r>
    </w:p>
    <w:p>
      <w:pPr>
        <w:ind w:left="1561" w:right="20" w:hanging="282"/>
        <w:spacing w:after="0" w:line="206" w:lineRule="auto"/>
        <w:rPr>
          <w:sz w:val="20"/>
          <w:szCs w:val="20"/>
          <w:color w:val="auto"/>
        </w:rPr>
      </w:pPr>
      <w:r>
        <w:rPr>
          <w:rFonts w:ascii="Times New Roman" w:cs="Times New Roman" w:eastAsia="Times New Roman" w:hAnsi="Times New Roman"/>
          <w:sz w:val="32"/>
          <w:szCs w:val="32"/>
          <w:color w:val="auto"/>
          <w:vertAlign w:val="superscript"/>
        </w:rPr>
        <w:t>150</w:t>
      </w:r>
      <w:r>
        <w:rPr>
          <w:rFonts w:ascii="Times New Roman" w:cs="Times New Roman" w:eastAsia="Times New Roman" w:hAnsi="Times New Roman"/>
          <w:sz w:val="24"/>
          <w:szCs w:val="24"/>
          <w:color w:val="auto"/>
        </w:rPr>
        <w:t>[(l) disclosures in relation to the Sexual Harassment of Women at Workplace (Prevention, Prohibition and Redressal) Act, 2013:</w:t>
      </w:r>
    </w:p>
    <w:p>
      <w:pPr>
        <w:spacing w:after="0" w:line="1" w:lineRule="exact"/>
        <w:rPr>
          <w:sz w:val="20"/>
          <w:szCs w:val="20"/>
          <w:color w:val="auto"/>
        </w:rPr>
      </w:pPr>
    </w:p>
    <w:p>
      <w:pPr>
        <w:ind w:left="2261" w:hanging="353"/>
        <w:spacing w:after="0"/>
        <w:tabs>
          <w:tab w:leader="none" w:pos="2261" w:val="left"/>
        </w:tabs>
        <w:numPr>
          <w:ilvl w:val="1"/>
          <w:numId w:val="4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complaints filed during the financial year</w:t>
      </w:r>
    </w:p>
    <w:p>
      <w:pPr>
        <w:ind w:left="2261" w:hanging="353"/>
        <w:spacing w:after="0"/>
        <w:tabs>
          <w:tab w:leader="none" w:pos="2261" w:val="left"/>
        </w:tabs>
        <w:numPr>
          <w:ilvl w:val="1"/>
          <w:numId w:val="4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complaints disposed of during the financial year</w:t>
      </w:r>
    </w:p>
    <w:p>
      <w:pPr>
        <w:ind w:left="2261" w:hanging="353"/>
        <w:spacing w:after="0"/>
        <w:tabs>
          <w:tab w:leader="none" w:pos="2261" w:val="left"/>
        </w:tabs>
        <w:numPr>
          <w:ilvl w:val="1"/>
          <w:numId w:val="4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complaints pending as on end of the financial year.]</w:t>
      </w:r>
    </w:p>
    <w:p>
      <w:pPr>
        <w:spacing w:after="0" w:line="288" w:lineRule="exact"/>
        <w:rPr>
          <w:rFonts w:ascii="Times New Roman" w:cs="Times New Roman" w:eastAsia="Times New Roman" w:hAnsi="Times New Roman"/>
          <w:sz w:val="24"/>
          <w:szCs w:val="24"/>
          <w:color w:val="auto"/>
        </w:rPr>
      </w:pPr>
    </w:p>
    <w:p>
      <w:pPr>
        <w:ind w:left="1361" w:right="20" w:hanging="370"/>
        <w:spacing w:after="0" w:line="234" w:lineRule="auto"/>
        <w:tabs>
          <w:tab w:leader="none" w:pos="1450" w:val="left"/>
        </w:tabs>
        <w:numPr>
          <w:ilvl w:val="0"/>
          <w:numId w:val="4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Non-compliance of any requirement of corporate governance report of sub-paras (2) to (10) above, with reasons thereof shall be disclosed.</w:t>
      </w:r>
    </w:p>
    <w:p>
      <w:pPr>
        <w:spacing w:after="0" w:line="289" w:lineRule="exact"/>
        <w:rPr>
          <w:rFonts w:ascii="Times New Roman" w:cs="Times New Roman" w:eastAsia="Times New Roman" w:hAnsi="Times New Roman"/>
          <w:sz w:val="24"/>
          <w:szCs w:val="24"/>
          <w:color w:val="auto"/>
        </w:rPr>
      </w:pPr>
    </w:p>
    <w:p>
      <w:pPr>
        <w:jc w:val="both"/>
        <w:ind w:left="1361" w:right="20" w:hanging="370"/>
        <w:spacing w:after="0" w:line="236" w:lineRule="auto"/>
        <w:tabs>
          <w:tab w:leader="none" w:pos="1450" w:val="left"/>
        </w:tabs>
        <w:numPr>
          <w:ilvl w:val="0"/>
          <w:numId w:val="4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corporate governance report shall also disclose the extent to which the discretionary requirements as specified in Part E of Schedule II have been adopted.</w:t>
      </w:r>
    </w:p>
    <w:p>
      <w:pPr>
        <w:spacing w:after="0" w:line="289" w:lineRule="exact"/>
        <w:rPr>
          <w:rFonts w:ascii="Times New Roman" w:cs="Times New Roman" w:eastAsia="Times New Roman" w:hAnsi="Times New Roman"/>
          <w:sz w:val="24"/>
          <w:szCs w:val="24"/>
          <w:color w:val="auto"/>
        </w:rPr>
      </w:pPr>
    </w:p>
    <w:p>
      <w:pPr>
        <w:jc w:val="both"/>
        <w:ind w:left="1361" w:right="20" w:hanging="370"/>
        <w:spacing w:after="0" w:line="237" w:lineRule="auto"/>
        <w:tabs>
          <w:tab w:leader="none" w:pos="1450" w:val="left"/>
        </w:tabs>
        <w:numPr>
          <w:ilvl w:val="0"/>
          <w:numId w:val="4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of the compliance with corporate governance requirements specified in regulation 17 to 27 and clauses (b) to (i) of sub-regulation (2) of regulation 46 shall be made in the section on corporate governance of the annual report.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154940</wp:posOffset>
                </wp:positionV>
                <wp:extent cx="182880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2pt" to="144pt,12.2pt" o:allowincell="f" strokecolor="#000000" strokeweight="0.7199pt"/>
            </w:pict>
          </mc:Fallback>
        </mc:AlternateContent>
      </w:r>
    </w:p>
    <w:p>
      <w:pPr>
        <w:spacing w:after="0" w:line="338" w:lineRule="exact"/>
        <w:rPr>
          <w:sz w:val="20"/>
          <w:szCs w:val="20"/>
          <w:color w:val="auto"/>
        </w:rPr>
      </w:pPr>
    </w:p>
    <w:p>
      <w:pPr>
        <w:ind w:left="1" w:hanging="1"/>
        <w:spacing w:after="0" w:line="222" w:lineRule="auto"/>
        <w:tabs>
          <w:tab w:leader="none" w:pos="246" w:val="left"/>
        </w:tabs>
        <w:numPr>
          <w:ilvl w:val="0"/>
          <w:numId w:val="42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(Listing Obligations and Disclosure Requirements) (Amendment) Regulations, 2018, w.e.f. 1.4.2019.</w:t>
      </w:r>
    </w:p>
    <w:p>
      <w:pPr>
        <w:spacing w:after="0" w:line="11" w:lineRule="exact"/>
        <w:rPr>
          <w:rFonts w:ascii="Times New Roman" w:cs="Times New Roman" w:eastAsia="Times New Roman" w:hAnsi="Times New Roman"/>
          <w:sz w:val="24"/>
          <w:szCs w:val="24"/>
          <w:color w:val="auto"/>
          <w:vertAlign w:val="superscript"/>
        </w:rPr>
      </w:pPr>
    </w:p>
    <w:p>
      <w:pPr>
        <w:ind w:left="1" w:hanging="1"/>
        <w:spacing w:after="0" w:line="223" w:lineRule="auto"/>
        <w:tabs>
          <w:tab w:leader="none" w:pos="246" w:val="left"/>
        </w:tabs>
        <w:numPr>
          <w:ilvl w:val="0"/>
          <w:numId w:val="42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(Listing Obligations and Disclosure Requirements) (Sixth Amendment) Regulations, 2018, w.e.f. 16.11.2018.</w:t>
      </w:r>
    </w:p>
    <w:p>
      <w:pPr>
        <w:spacing w:after="0" w:line="198" w:lineRule="exact"/>
        <w:rPr>
          <w:sz w:val="20"/>
          <w:szCs w:val="20"/>
          <w:color w:val="auto"/>
        </w:rPr>
      </w:pPr>
    </w:p>
    <w:p>
      <w:pPr>
        <w:ind w:left="8721"/>
        <w:spacing w:after="0"/>
        <w:rPr>
          <w:sz w:val="20"/>
          <w:szCs w:val="20"/>
          <w:color w:val="auto"/>
        </w:rPr>
      </w:pPr>
      <w:r>
        <w:rPr>
          <w:rFonts w:ascii="Calibri" w:cs="Calibri" w:eastAsia="Calibri" w:hAnsi="Calibri"/>
          <w:sz w:val="22"/>
          <w:szCs w:val="22"/>
          <w:color w:val="auto"/>
        </w:rPr>
        <w:t>101</w:t>
      </w:r>
    </w:p>
    <w:p>
      <w:pPr>
        <w:sectPr>
          <w:pgSz w:w="11900" w:h="16838" w:orient="portrait"/>
          <w:cols w:equalWidth="0" w:num="1">
            <w:col w:w="9061"/>
          </w:cols>
          <w:pgMar w:left="1419" w:top="1440" w:right="1426" w:bottom="416" w:gutter="0" w:footer="0" w:header="0"/>
        </w:sectPr>
      </w:pPr>
    </w:p>
    <w:bookmarkStart w:id="101" w:name="page102"/>
    <w:bookmarkEnd w:id="101"/>
    <w:p>
      <w:pPr>
        <w:spacing w:after="0" w:line="283" w:lineRule="exact"/>
        <w:rPr>
          <w:sz w:val="20"/>
          <w:szCs w:val="20"/>
          <w:color w:val="auto"/>
        </w:rPr>
      </w:pPr>
    </w:p>
    <w:p>
      <w:pPr>
        <w:jc w:val="both"/>
        <w:ind w:left="1000" w:right="60" w:hanging="568"/>
        <w:spacing w:after="0" w:line="237" w:lineRule="auto"/>
        <w:rPr>
          <w:sz w:val="20"/>
          <w:szCs w:val="20"/>
          <w:color w:val="auto"/>
        </w:rPr>
      </w:pPr>
      <w:r>
        <w:rPr>
          <w:rFonts w:ascii="Times New Roman" w:cs="Times New Roman" w:eastAsia="Times New Roman" w:hAnsi="Times New Roman"/>
          <w:sz w:val="24"/>
          <w:szCs w:val="24"/>
          <w:color w:val="auto"/>
        </w:rPr>
        <w:t xml:space="preserve">D. </w:t>
      </w:r>
      <w:r>
        <w:rPr>
          <w:rFonts w:ascii="Times New Roman" w:cs="Times New Roman" w:eastAsia="Times New Roman" w:hAnsi="Times New Roman"/>
          <w:sz w:val="24"/>
          <w:szCs w:val="24"/>
          <w:b w:val="1"/>
          <w:bCs w:val="1"/>
          <w:color w:val="auto"/>
        </w:rPr>
        <w:t>Declaration signed by the chief executive officer stating that the members of</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board of directors and senior management personnel have affirmed compliance with the code of conduct of board of directors and senior management.</w:t>
      </w:r>
    </w:p>
    <w:p>
      <w:pPr>
        <w:spacing w:after="0" w:line="290" w:lineRule="exact"/>
        <w:rPr>
          <w:sz w:val="20"/>
          <w:szCs w:val="20"/>
          <w:color w:val="auto"/>
        </w:rPr>
      </w:pPr>
    </w:p>
    <w:p>
      <w:pPr>
        <w:jc w:val="both"/>
        <w:ind w:left="1000" w:right="60" w:hanging="568"/>
        <w:spacing w:after="0" w:line="236" w:lineRule="auto"/>
        <w:rPr>
          <w:sz w:val="20"/>
          <w:szCs w:val="20"/>
          <w:color w:val="auto"/>
        </w:rPr>
      </w:pPr>
      <w:r>
        <w:rPr>
          <w:rFonts w:ascii="Times New Roman" w:cs="Times New Roman" w:eastAsia="Times New Roman" w:hAnsi="Times New Roman"/>
          <w:sz w:val="24"/>
          <w:szCs w:val="24"/>
          <w:color w:val="auto"/>
        </w:rPr>
        <w:t xml:space="preserve">E. </w:t>
      </w:r>
      <w:r>
        <w:rPr>
          <w:rFonts w:ascii="Times New Roman" w:cs="Times New Roman" w:eastAsia="Times New Roman" w:hAnsi="Times New Roman"/>
          <w:sz w:val="24"/>
          <w:szCs w:val="24"/>
          <w:b w:val="1"/>
          <w:bCs w:val="1"/>
          <w:color w:val="auto"/>
        </w:rPr>
        <w:t>Compliance</w:t>
      </w:r>
      <w:r>
        <w:rPr>
          <w:sz w:val="20"/>
          <w:szCs w:val="20"/>
          <w:color w:val="auto"/>
        </w:rPr>
        <w:t xml:space="preserve"> </w:t>
      </w:r>
      <w:r>
        <w:rPr>
          <w:rFonts w:ascii="Times New Roman" w:cs="Times New Roman" w:eastAsia="Times New Roman" w:hAnsi="Times New Roman"/>
          <w:sz w:val="24"/>
          <w:szCs w:val="24"/>
          <w:b w:val="1"/>
          <w:bCs w:val="1"/>
          <w:color w:val="auto"/>
        </w:rPr>
        <w:t>certificate from either the auditors or practicing company secretaries regarding compliance of conditions of corporate governance shall be annexed with the directors’ report.</w:t>
      </w:r>
    </w:p>
    <w:p>
      <w:pPr>
        <w:spacing w:after="0" w:line="278" w:lineRule="exact"/>
        <w:rPr>
          <w:sz w:val="20"/>
          <w:szCs w:val="20"/>
          <w:color w:val="auto"/>
        </w:rPr>
      </w:pPr>
    </w:p>
    <w:p>
      <w:pPr>
        <w:ind w:left="720" w:hanging="296"/>
        <w:spacing w:after="0"/>
        <w:tabs>
          <w:tab w:leader="none" w:pos="720" w:val="left"/>
        </w:tabs>
        <w:numPr>
          <w:ilvl w:val="0"/>
          <w:numId w:val="4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Disclosures with respect to demat suspense account/ unclaimed suspense account</w:t>
      </w:r>
    </w:p>
    <w:p>
      <w:pPr>
        <w:spacing w:after="0" w:line="8" w:lineRule="exact"/>
        <w:rPr>
          <w:rFonts w:ascii="Times New Roman" w:cs="Times New Roman" w:eastAsia="Times New Roman" w:hAnsi="Times New Roman"/>
          <w:sz w:val="24"/>
          <w:szCs w:val="24"/>
          <w:color w:val="auto"/>
        </w:rPr>
      </w:pPr>
    </w:p>
    <w:p>
      <w:pPr>
        <w:jc w:val="both"/>
        <w:ind w:left="1080" w:right="40" w:hanging="361"/>
        <w:spacing w:after="0" w:line="236" w:lineRule="auto"/>
        <w:tabs>
          <w:tab w:leader="none" w:pos="1080" w:val="left"/>
        </w:tabs>
        <w:numPr>
          <w:ilvl w:val="1"/>
          <w:numId w:val="4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disclose the following details in its annual report, as long as there are shares in the demat suspense account or unclaimed suspense account, as applicable :</w:t>
      </w:r>
    </w:p>
    <w:p>
      <w:pPr>
        <w:spacing w:after="0" w:line="13" w:lineRule="exact"/>
        <w:rPr>
          <w:rFonts w:ascii="Times New Roman" w:cs="Times New Roman" w:eastAsia="Times New Roman" w:hAnsi="Times New Roman"/>
          <w:sz w:val="24"/>
          <w:szCs w:val="24"/>
          <w:color w:val="auto"/>
        </w:rPr>
      </w:pPr>
    </w:p>
    <w:p>
      <w:pPr>
        <w:ind w:left="1720" w:right="120" w:hanging="461"/>
        <w:spacing w:after="0" w:line="234" w:lineRule="auto"/>
        <w:tabs>
          <w:tab w:leader="none" w:pos="1720" w:val="left"/>
        </w:tabs>
        <w:numPr>
          <w:ilvl w:val="2"/>
          <w:numId w:val="4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aggregate number of shareholders and the outstanding shares in the suspense account lying at the beginning of the year;</w:t>
      </w:r>
    </w:p>
    <w:p>
      <w:pPr>
        <w:spacing w:after="0" w:line="13" w:lineRule="exact"/>
        <w:rPr>
          <w:rFonts w:ascii="Times New Roman" w:cs="Times New Roman" w:eastAsia="Times New Roman" w:hAnsi="Times New Roman"/>
          <w:sz w:val="24"/>
          <w:szCs w:val="24"/>
          <w:color w:val="auto"/>
        </w:rPr>
      </w:pPr>
    </w:p>
    <w:p>
      <w:pPr>
        <w:ind w:left="1720" w:right="140" w:hanging="461"/>
        <w:spacing w:after="0" w:line="234" w:lineRule="auto"/>
        <w:tabs>
          <w:tab w:leader="none" w:pos="1720" w:val="left"/>
        </w:tabs>
        <w:numPr>
          <w:ilvl w:val="2"/>
          <w:numId w:val="4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shareholders who approached listed entity for transfer of shares from suspense account during the year;</w:t>
      </w:r>
    </w:p>
    <w:p>
      <w:pPr>
        <w:spacing w:after="0" w:line="13" w:lineRule="exact"/>
        <w:rPr>
          <w:rFonts w:ascii="Times New Roman" w:cs="Times New Roman" w:eastAsia="Times New Roman" w:hAnsi="Times New Roman"/>
          <w:sz w:val="24"/>
          <w:szCs w:val="24"/>
          <w:color w:val="auto"/>
        </w:rPr>
      </w:pPr>
    </w:p>
    <w:p>
      <w:pPr>
        <w:ind w:left="1720" w:right="140" w:hanging="461"/>
        <w:spacing w:after="0" w:line="234" w:lineRule="auto"/>
        <w:tabs>
          <w:tab w:leader="none" w:pos="1720" w:val="left"/>
        </w:tabs>
        <w:numPr>
          <w:ilvl w:val="2"/>
          <w:numId w:val="4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shareholders to whom shares were transferred from suspense account during the year;</w:t>
      </w:r>
    </w:p>
    <w:p>
      <w:pPr>
        <w:spacing w:after="0" w:line="13" w:lineRule="exact"/>
        <w:rPr>
          <w:rFonts w:ascii="Times New Roman" w:cs="Times New Roman" w:eastAsia="Times New Roman" w:hAnsi="Times New Roman"/>
          <w:sz w:val="24"/>
          <w:szCs w:val="24"/>
          <w:color w:val="auto"/>
        </w:rPr>
      </w:pPr>
    </w:p>
    <w:p>
      <w:pPr>
        <w:ind w:left="1720" w:right="120" w:hanging="461"/>
        <w:spacing w:after="0" w:line="234" w:lineRule="auto"/>
        <w:tabs>
          <w:tab w:leader="none" w:pos="1720" w:val="left"/>
        </w:tabs>
        <w:numPr>
          <w:ilvl w:val="2"/>
          <w:numId w:val="4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aggregate number of shareholders and the outstanding shares in the suspense account lying at the end of the year;</w:t>
      </w:r>
    </w:p>
    <w:p>
      <w:pPr>
        <w:spacing w:after="0" w:line="14" w:lineRule="exact"/>
        <w:rPr>
          <w:rFonts w:ascii="Times New Roman" w:cs="Times New Roman" w:eastAsia="Times New Roman" w:hAnsi="Times New Roman"/>
          <w:sz w:val="24"/>
          <w:szCs w:val="24"/>
          <w:color w:val="auto"/>
        </w:rPr>
      </w:pPr>
    </w:p>
    <w:p>
      <w:pPr>
        <w:ind w:left="1720" w:right="140" w:hanging="461"/>
        <w:spacing w:after="0" w:line="234" w:lineRule="auto"/>
        <w:tabs>
          <w:tab w:leader="none" w:pos="1720" w:val="left"/>
        </w:tabs>
        <w:numPr>
          <w:ilvl w:val="2"/>
          <w:numId w:val="4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voting rights on these shares shall remain frozen till the rightful owner of such shares claims the shares.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17" w:lineRule="exact"/>
        <w:rPr>
          <w:sz w:val="20"/>
          <w:szCs w:val="20"/>
          <w:color w:val="auto"/>
        </w:rPr>
      </w:pPr>
    </w:p>
    <w:p>
      <w:pPr>
        <w:ind w:left="3900" w:right="700" w:hanging="3254"/>
        <w:spacing w:after="0" w:line="232" w:lineRule="auto"/>
        <w:rPr>
          <w:sz w:val="20"/>
          <w:szCs w:val="20"/>
          <w:color w:val="auto"/>
        </w:rPr>
      </w:pPr>
      <w:r>
        <w:rPr>
          <w:rFonts w:ascii="Times New Roman" w:cs="Times New Roman" w:eastAsia="Times New Roman" w:hAnsi="Times New Roman"/>
          <w:sz w:val="24"/>
          <w:szCs w:val="24"/>
          <w:b w:val="1"/>
          <w:bCs w:val="1"/>
          <w:color w:val="auto"/>
        </w:rPr>
        <w:t>SCHEDULE VI: MANNER OF DEALING WITH UNCLAIMED SHARES [</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Regulation 39(4)]</w:t>
      </w:r>
    </w:p>
    <w:p>
      <w:pPr>
        <w:spacing w:after="0" w:line="290" w:lineRule="exact"/>
        <w:rPr>
          <w:sz w:val="20"/>
          <w:szCs w:val="20"/>
          <w:color w:val="auto"/>
        </w:rPr>
      </w:pPr>
    </w:p>
    <w:p>
      <w:pPr>
        <w:ind w:left="640" w:right="140" w:hanging="27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A. </w:t>
      </w:r>
      <w:r>
        <w:rPr>
          <w:rFonts w:ascii="Times New Roman" w:cs="Times New Roman" w:eastAsia="Times New Roman" w:hAnsi="Times New Roman"/>
          <w:sz w:val="24"/>
          <w:szCs w:val="24"/>
          <w:color w:val="auto"/>
        </w:rPr>
        <w:t>The listed entity may delegate the following procedural requirements to a share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transfer agent.</w:t>
      </w:r>
    </w:p>
    <w:p>
      <w:pPr>
        <w:spacing w:after="0" w:line="28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B. Reminders to be sent</w:t>
      </w:r>
    </w:p>
    <w:p>
      <w:pPr>
        <w:spacing w:after="0" w:line="8" w:lineRule="exact"/>
        <w:rPr>
          <w:sz w:val="20"/>
          <w:szCs w:val="20"/>
          <w:color w:val="auto"/>
        </w:rPr>
      </w:pPr>
    </w:p>
    <w:p>
      <w:pPr>
        <w:ind w:left="1080" w:right="60" w:hanging="361"/>
        <w:spacing w:after="0" w:line="234" w:lineRule="auto"/>
        <w:tabs>
          <w:tab w:leader="none" w:pos="1080" w:val="left"/>
        </w:tabs>
        <w:numPr>
          <w:ilvl w:val="1"/>
          <w:numId w:val="4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send at least three reminders at the address as mentioned below:</w:t>
      </w:r>
    </w:p>
    <w:p>
      <w:pPr>
        <w:spacing w:after="0" w:line="13" w:lineRule="exact"/>
        <w:rPr>
          <w:rFonts w:ascii="Times New Roman" w:cs="Times New Roman" w:eastAsia="Times New Roman" w:hAnsi="Times New Roman"/>
          <w:sz w:val="24"/>
          <w:szCs w:val="24"/>
          <w:color w:val="auto"/>
        </w:rPr>
      </w:pPr>
    </w:p>
    <w:p>
      <w:pPr>
        <w:jc w:val="both"/>
        <w:ind w:left="1620" w:hanging="361"/>
        <w:spacing w:after="0" w:line="236" w:lineRule="auto"/>
        <w:tabs>
          <w:tab w:leader="none" w:pos="1620" w:val="left"/>
        </w:tabs>
        <w:numPr>
          <w:ilvl w:val="2"/>
          <w:numId w:val="4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shares in physical form, reminders shall be sent to the address given in the application form as well as last available address as per listed entity’s record.</w:t>
      </w:r>
    </w:p>
    <w:p>
      <w:pPr>
        <w:spacing w:after="0" w:line="13" w:lineRule="exact"/>
        <w:rPr>
          <w:rFonts w:ascii="Times New Roman" w:cs="Times New Roman" w:eastAsia="Times New Roman" w:hAnsi="Times New Roman"/>
          <w:sz w:val="24"/>
          <w:szCs w:val="24"/>
          <w:color w:val="auto"/>
        </w:rPr>
      </w:pPr>
    </w:p>
    <w:p>
      <w:pPr>
        <w:jc w:val="both"/>
        <w:ind w:left="1620" w:hanging="361"/>
        <w:spacing w:after="0" w:line="236" w:lineRule="auto"/>
        <w:tabs>
          <w:tab w:leader="none" w:pos="1620" w:val="left"/>
        </w:tabs>
        <w:numPr>
          <w:ilvl w:val="2"/>
          <w:numId w:val="4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shares in demat form, reminders shall be sent to the address captured in depository’s database or address given in the application form, in case of application made in physical form.</w:t>
      </w:r>
    </w:p>
    <w:p>
      <w:pPr>
        <w:spacing w:after="0" w:line="282" w:lineRule="exact"/>
        <w:rPr>
          <w:rFonts w:ascii="Times New Roman" w:cs="Times New Roman" w:eastAsia="Times New Roman" w:hAnsi="Times New Roman"/>
          <w:sz w:val="24"/>
          <w:szCs w:val="24"/>
          <w:color w:val="auto"/>
        </w:rPr>
      </w:pPr>
    </w:p>
    <w:p>
      <w:pPr>
        <w:ind w:left="640" w:hanging="281"/>
        <w:spacing w:after="0"/>
        <w:tabs>
          <w:tab w:leader="none" w:pos="640" w:val="left"/>
        </w:tabs>
        <w:numPr>
          <w:ilvl w:val="0"/>
          <w:numId w:val="4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Procedure in case of non receipt of response to reminders</w:t>
      </w:r>
    </w:p>
    <w:p>
      <w:pPr>
        <w:spacing w:after="0" w:line="7" w:lineRule="exact"/>
        <w:rPr>
          <w:rFonts w:ascii="Times New Roman" w:cs="Times New Roman" w:eastAsia="Times New Roman" w:hAnsi="Times New Roman"/>
          <w:sz w:val="24"/>
          <w:szCs w:val="24"/>
          <w:b w:val="1"/>
          <w:bCs w:val="1"/>
          <w:color w:val="auto"/>
        </w:rPr>
      </w:pPr>
    </w:p>
    <w:p>
      <w:pPr>
        <w:jc w:val="both"/>
        <w:ind w:left="1080" w:right="40" w:hanging="361"/>
        <w:spacing w:after="0" w:line="236" w:lineRule="auto"/>
        <w:tabs>
          <w:tab w:leader="none" w:pos="1080" w:val="left"/>
        </w:tabs>
        <w:numPr>
          <w:ilvl w:val="1"/>
          <w:numId w:val="4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shares in demat form, the unclaimed shares shall be credited to a demat suspense account with one of the Depository Participants, opened by the listed entity for this purpose.</w:t>
      </w:r>
    </w:p>
    <w:p>
      <w:pPr>
        <w:spacing w:after="0" w:line="14" w:lineRule="exact"/>
        <w:rPr>
          <w:rFonts w:ascii="Times New Roman" w:cs="Times New Roman" w:eastAsia="Times New Roman" w:hAnsi="Times New Roman"/>
          <w:sz w:val="24"/>
          <w:szCs w:val="24"/>
          <w:color w:val="auto"/>
        </w:rPr>
      </w:pPr>
    </w:p>
    <w:p>
      <w:pPr>
        <w:jc w:val="both"/>
        <w:ind w:left="1080" w:right="40" w:hanging="361"/>
        <w:spacing w:after="0" w:line="237" w:lineRule="auto"/>
        <w:tabs>
          <w:tab w:leader="none" w:pos="1080" w:val="left"/>
        </w:tabs>
        <w:numPr>
          <w:ilvl w:val="1"/>
          <w:numId w:val="4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shares in physical form, the listed entity shall transfer all the shares into one folio in the name of “Unclaimed Suspense Account” and shall dematerialise the shares held in the Unclaimed Suspense Account with one of the Depository Participants.</w:t>
      </w:r>
    </w:p>
    <w:p>
      <w:pPr>
        <w:spacing w:after="0" w:line="359" w:lineRule="exact"/>
        <w:rPr>
          <w:sz w:val="20"/>
          <w:szCs w:val="20"/>
          <w:color w:val="auto"/>
        </w:rPr>
      </w:pPr>
    </w:p>
    <w:p>
      <w:pPr>
        <w:ind w:left="8720"/>
        <w:spacing w:after="0"/>
        <w:rPr>
          <w:sz w:val="20"/>
          <w:szCs w:val="20"/>
          <w:color w:val="auto"/>
        </w:rPr>
      </w:pPr>
      <w:r>
        <w:rPr>
          <w:rFonts w:ascii="Calibri" w:cs="Calibri" w:eastAsia="Calibri" w:hAnsi="Calibri"/>
          <w:sz w:val="22"/>
          <w:szCs w:val="22"/>
          <w:color w:val="auto"/>
        </w:rPr>
        <w:t>102</w:t>
      </w:r>
    </w:p>
    <w:p>
      <w:pPr>
        <w:sectPr>
          <w:pgSz w:w="11900" w:h="16838" w:orient="portrait"/>
          <w:cols w:equalWidth="0" w:num="1">
            <w:col w:w="9100"/>
          </w:cols>
          <w:pgMar w:left="1420" w:top="1440" w:right="1386" w:bottom="416" w:gutter="0" w:footer="0" w:header="0"/>
        </w:sectPr>
      </w:pPr>
    </w:p>
    <w:bookmarkStart w:id="102" w:name="page103"/>
    <w:bookmarkEnd w:id="102"/>
    <w:p>
      <w:pPr>
        <w:spacing w:after="0" w:line="3" w:lineRule="exact"/>
        <w:rPr>
          <w:sz w:val="20"/>
          <w:szCs w:val="20"/>
          <w:color w:val="auto"/>
        </w:rPr>
      </w:pPr>
    </w:p>
    <w:p>
      <w:pPr>
        <w:jc w:val="both"/>
        <w:ind w:left="1060" w:hanging="361"/>
        <w:spacing w:after="0" w:line="236" w:lineRule="auto"/>
        <w:tabs>
          <w:tab w:leader="none" w:pos="1060" w:val="left"/>
        </w:tabs>
        <w:numPr>
          <w:ilvl w:val="1"/>
          <w:numId w:val="4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maintain details of shareholding of each individual allottee whose shares are credited to such demat suspense account or unclaimed suspense account, as applicable.</w:t>
      </w:r>
    </w:p>
    <w:p>
      <w:pPr>
        <w:spacing w:after="0" w:line="13" w:lineRule="exact"/>
        <w:rPr>
          <w:rFonts w:ascii="Times New Roman" w:cs="Times New Roman" w:eastAsia="Times New Roman" w:hAnsi="Times New Roman"/>
          <w:sz w:val="24"/>
          <w:szCs w:val="24"/>
          <w:color w:val="auto"/>
        </w:rPr>
      </w:pPr>
    </w:p>
    <w:p>
      <w:pPr>
        <w:jc w:val="both"/>
        <w:ind w:left="1060" w:hanging="361"/>
        <w:spacing w:after="0" w:line="237" w:lineRule="auto"/>
        <w:tabs>
          <w:tab w:leader="none" w:pos="1060" w:val="left"/>
        </w:tabs>
        <w:numPr>
          <w:ilvl w:val="1"/>
          <w:numId w:val="4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demat suspense account or unclaimed suspense account, as applicable shall be held by the listed entity purely on behalf of the allottees who are entitled to the shares and the shares held in such suspense account shall not be transferred in any manner whatsoever except for the purpose of allotting the shares to the allottee as and when he/she approaches the listed entity.</w:t>
      </w:r>
    </w:p>
    <w:p>
      <w:pPr>
        <w:spacing w:after="0" w:line="293" w:lineRule="exact"/>
        <w:rPr>
          <w:rFonts w:ascii="Times New Roman" w:cs="Times New Roman" w:eastAsia="Times New Roman" w:hAnsi="Times New Roman"/>
          <w:sz w:val="24"/>
          <w:szCs w:val="24"/>
          <w:color w:val="auto"/>
        </w:rPr>
      </w:pPr>
    </w:p>
    <w:p>
      <w:pPr>
        <w:jc w:val="both"/>
        <w:ind w:left="1060" w:right="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all such shares, in respect of which unpaid or unclaimed dividend has been transferred under Section 124 (5) of the Companies Act, 2013, shall also be transferred by the listed entity in accordance with Section 124 (6) of the Companies Act, 2013 and rules made thereunder.</w:t>
      </w:r>
    </w:p>
    <w:p>
      <w:pPr>
        <w:spacing w:after="0" w:line="283" w:lineRule="exact"/>
        <w:rPr>
          <w:rFonts w:ascii="Times New Roman" w:cs="Times New Roman" w:eastAsia="Times New Roman" w:hAnsi="Times New Roman"/>
          <w:sz w:val="24"/>
          <w:szCs w:val="24"/>
          <w:color w:val="auto"/>
        </w:rPr>
      </w:pPr>
    </w:p>
    <w:p>
      <w:pPr>
        <w:ind w:left="620" w:hanging="281"/>
        <w:spacing w:after="0"/>
        <w:tabs>
          <w:tab w:leader="none" w:pos="620" w:val="left"/>
        </w:tabs>
        <w:numPr>
          <w:ilvl w:val="0"/>
          <w:numId w:val="4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Procedure in case of claim by allottee</w:t>
      </w:r>
    </w:p>
    <w:p>
      <w:pPr>
        <w:spacing w:after="0" w:line="7" w:lineRule="exact"/>
        <w:rPr>
          <w:rFonts w:ascii="Times New Roman" w:cs="Times New Roman" w:eastAsia="Times New Roman" w:hAnsi="Times New Roman"/>
          <w:sz w:val="24"/>
          <w:szCs w:val="24"/>
          <w:color w:val="auto"/>
        </w:rPr>
      </w:pPr>
    </w:p>
    <w:p>
      <w:pPr>
        <w:jc w:val="both"/>
        <w:ind w:left="1060" w:hanging="361"/>
        <w:spacing w:after="0" w:line="238" w:lineRule="auto"/>
        <w:tabs>
          <w:tab w:leader="none" w:pos="1060" w:val="left"/>
        </w:tabs>
        <w:numPr>
          <w:ilvl w:val="1"/>
          <w:numId w:val="4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and when the allottee approaches the listed entity, the listed entity shall, after proper verification of the identity of the allottee either credit the shares lying in the Unclaimed Suspense Account or demat suspense account, as applicable, to the demat account of the allottee to the extent of the allottee’s entitlement, or deliver the physical certificates after re-materialising the same, depending on what has been opted for by the allottee:</w:t>
      </w:r>
    </w:p>
    <w:p>
      <w:pPr>
        <w:spacing w:after="0" w:line="13" w:lineRule="exact"/>
        <w:rPr>
          <w:rFonts w:ascii="Times New Roman" w:cs="Times New Roman" w:eastAsia="Times New Roman" w:hAnsi="Times New Roman"/>
          <w:sz w:val="24"/>
          <w:szCs w:val="24"/>
          <w:color w:val="auto"/>
        </w:rPr>
      </w:pPr>
    </w:p>
    <w:p>
      <w:pPr>
        <w:ind w:left="1060"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rematerialising of the physical certificates shall be done only in case where the shares were originally issued in physical form.</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47" w:lineRule="exact"/>
        <w:rPr>
          <w:rFonts w:ascii="Times New Roman" w:cs="Times New Roman" w:eastAsia="Times New Roman" w:hAnsi="Times New Roman"/>
          <w:sz w:val="24"/>
          <w:szCs w:val="24"/>
          <w:color w:val="auto"/>
        </w:rPr>
      </w:pPr>
    </w:p>
    <w:p>
      <w:pPr>
        <w:ind w:left="620" w:right="80" w:hanging="281"/>
        <w:spacing w:after="0" w:line="234" w:lineRule="auto"/>
        <w:tabs>
          <w:tab w:leader="none" w:pos="620" w:val="left"/>
        </w:tabs>
        <w:numPr>
          <w:ilvl w:val="0"/>
          <w:numId w:val="42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Dealing with Corporate Benefits (in terms of securities accruing) and Voting Rights on such Unclaimed Shares</w:t>
      </w:r>
    </w:p>
    <w:p>
      <w:pPr>
        <w:spacing w:after="0" w:line="9" w:lineRule="exact"/>
        <w:rPr>
          <w:rFonts w:ascii="Times New Roman" w:cs="Times New Roman" w:eastAsia="Times New Roman" w:hAnsi="Times New Roman"/>
          <w:sz w:val="24"/>
          <w:szCs w:val="24"/>
          <w:b w:val="1"/>
          <w:bCs w:val="1"/>
          <w:color w:val="auto"/>
        </w:rPr>
      </w:pPr>
    </w:p>
    <w:p>
      <w:pPr>
        <w:jc w:val="both"/>
        <w:ind w:left="1220" w:hanging="370"/>
        <w:spacing w:after="0" w:line="238" w:lineRule="auto"/>
        <w:tabs>
          <w:tab w:leader="none" w:pos="1220" w:val="left"/>
        </w:tabs>
        <w:numPr>
          <w:ilvl w:val="2"/>
          <w:numId w:val="4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corporate benefits in terms of securities accruing on such shares viz. bonus shares, split etc., shall also be credited to such demat suspense account or unclaimed suspense account, as applicable for a period of seven years and thereafter shall be transferred by the listed entity in accordance with provisions of Section 124(5) read with Section 124 (6) of the Companies Act, 2013 and rules made thereunder.</w:t>
      </w:r>
    </w:p>
    <w:p>
      <w:pPr>
        <w:spacing w:after="0" w:line="290" w:lineRule="exact"/>
        <w:rPr>
          <w:rFonts w:ascii="Times New Roman" w:cs="Times New Roman" w:eastAsia="Times New Roman" w:hAnsi="Times New Roman"/>
          <w:sz w:val="24"/>
          <w:szCs w:val="24"/>
          <w:color w:val="auto"/>
        </w:rPr>
      </w:pPr>
    </w:p>
    <w:p>
      <w:pPr>
        <w:ind w:left="1220" w:right="20" w:hanging="370"/>
        <w:spacing w:after="0" w:line="234" w:lineRule="auto"/>
        <w:tabs>
          <w:tab w:leader="none" w:pos="1220" w:val="left"/>
        </w:tabs>
        <w:numPr>
          <w:ilvl w:val="2"/>
          <w:numId w:val="4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voting rights on such unclaimed shares shall remain frozen till the rightful owner claims the shares.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8700"/>
        <w:spacing w:after="0"/>
        <w:rPr>
          <w:sz w:val="20"/>
          <w:szCs w:val="20"/>
          <w:color w:val="auto"/>
        </w:rPr>
      </w:pPr>
      <w:r>
        <w:rPr>
          <w:rFonts w:ascii="Calibri" w:cs="Calibri" w:eastAsia="Calibri" w:hAnsi="Calibri"/>
          <w:sz w:val="22"/>
          <w:szCs w:val="22"/>
          <w:color w:val="auto"/>
        </w:rPr>
        <w:t>103</w:t>
      </w:r>
    </w:p>
    <w:p>
      <w:pPr>
        <w:sectPr>
          <w:pgSz w:w="11900" w:h="16838" w:orient="portrait"/>
          <w:cols w:equalWidth="0" w:num="1">
            <w:col w:w="9040"/>
          </w:cols>
          <w:pgMar w:left="1440" w:top="1440" w:right="1426" w:bottom="416" w:gutter="0" w:footer="0" w:header="0"/>
        </w:sectPr>
      </w:pPr>
    </w:p>
    <w:bookmarkStart w:id="103" w:name="page104"/>
    <w:bookmarkEnd w:id="103"/>
    <w:p>
      <w:pPr>
        <w:spacing w:after="0" w:line="7" w:lineRule="exact"/>
        <w:rPr>
          <w:sz w:val="20"/>
          <w:szCs w:val="20"/>
          <w:color w:val="auto"/>
        </w:rPr>
      </w:pPr>
    </w:p>
    <w:p>
      <w:pPr>
        <w:ind w:left="3381" w:right="2040" w:hanging="1398"/>
        <w:spacing w:after="0" w:line="245" w:lineRule="auto"/>
        <w:rPr>
          <w:sz w:val="20"/>
          <w:szCs w:val="20"/>
          <w:color w:val="auto"/>
        </w:rPr>
      </w:pPr>
      <w:r>
        <w:rPr>
          <w:rFonts w:ascii="Times New Roman" w:cs="Times New Roman" w:eastAsia="Times New Roman" w:hAnsi="Times New Roman"/>
          <w:sz w:val="23"/>
          <w:szCs w:val="23"/>
          <w:b w:val="1"/>
          <w:bCs w:val="1"/>
          <w:color w:val="auto"/>
        </w:rPr>
        <w:t>SCHEDULE VII: TRANSFER OF SECURITIES [</w:t>
      </w:r>
      <w:r>
        <w:rPr>
          <w:rFonts w:ascii="Times New Roman" w:cs="Times New Roman" w:eastAsia="Times New Roman" w:hAnsi="Times New Roman"/>
          <w:sz w:val="23"/>
          <w:szCs w:val="23"/>
          <w:i w:val="1"/>
          <w:iCs w:val="1"/>
          <w:color w:val="auto"/>
        </w:rPr>
        <w:t>See</w:t>
      </w:r>
      <w:r>
        <w:rPr>
          <w:rFonts w:ascii="Times New Roman" w:cs="Times New Roman" w:eastAsia="Times New Roman" w:hAnsi="Times New Roman"/>
          <w:sz w:val="23"/>
          <w:szCs w:val="23"/>
          <w:b w:val="1"/>
          <w:bCs w:val="1"/>
          <w:color w:val="auto"/>
        </w:rPr>
        <w:t xml:space="preserve"> Regulation 40(7) and 61(4)]</w:t>
      </w:r>
    </w:p>
    <w:p>
      <w:pPr>
        <w:spacing w:after="0" w:line="276" w:lineRule="exact"/>
        <w:rPr>
          <w:sz w:val="20"/>
          <w:szCs w:val="20"/>
          <w:color w:val="auto"/>
        </w:rPr>
      </w:pPr>
    </w:p>
    <w:p>
      <w:pPr>
        <w:ind w:left="361"/>
        <w:spacing w:after="0"/>
        <w:rPr>
          <w:sz w:val="20"/>
          <w:szCs w:val="20"/>
          <w:color w:val="auto"/>
        </w:rPr>
      </w:pPr>
      <w:r>
        <w:rPr>
          <w:rFonts w:ascii="Times New Roman" w:cs="Times New Roman" w:eastAsia="Times New Roman" w:hAnsi="Times New Roman"/>
          <w:sz w:val="24"/>
          <w:szCs w:val="24"/>
          <w:b w:val="1"/>
          <w:bCs w:val="1"/>
          <w:color w:val="auto"/>
        </w:rPr>
        <w:t>A. REQUIREMENT OF PAN</w:t>
      </w:r>
    </w:p>
    <w:p>
      <w:pPr>
        <w:spacing w:after="0" w:line="283" w:lineRule="exact"/>
        <w:rPr>
          <w:sz w:val="20"/>
          <w:szCs w:val="20"/>
          <w:color w:val="auto"/>
        </w:rPr>
      </w:pPr>
    </w:p>
    <w:p>
      <w:pPr>
        <w:jc w:val="both"/>
        <w:ind w:left="1081" w:right="20" w:hanging="373"/>
        <w:spacing w:after="0" w:line="236" w:lineRule="auto"/>
        <w:tabs>
          <w:tab w:leader="none" w:pos="1081" w:val="left"/>
        </w:tabs>
        <w:numPr>
          <w:ilvl w:val="1"/>
          <w:numId w:val="4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registration of transfer of securities, the transferee(s) as well as transferor(s) shall furnish a copy of their PAN card to the listed entity for registration of transfer of securities.</w:t>
      </w:r>
    </w:p>
    <w:p>
      <w:pPr>
        <w:spacing w:after="0" w:line="269" w:lineRule="exact"/>
        <w:rPr>
          <w:rFonts w:ascii="Times New Roman" w:cs="Times New Roman" w:eastAsia="Times New Roman" w:hAnsi="Times New Roman"/>
          <w:sz w:val="24"/>
          <w:szCs w:val="24"/>
          <w:color w:val="auto"/>
        </w:rPr>
      </w:pPr>
    </w:p>
    <w:p>
      <w:pPr>
        <w:ind w:left="1081" w:hanging="373"/>
        <w:spacing w:after="0"/>
        <w:tabs>
          <w:tab w:leader="none" w:pos="1081" w:val="left"/>
        </w:tabs>
        <w:numPr>
          <w:ilvl w:val="1"/>
          <w:numId w:val="4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32"/>
          <w:szCs w:val="32"/>
          <w:color w:val="auto"/>
          <w:vertAlign w:val="superscript"/>
        </w:rPr>
        <w:t>151</w:t>
      </w:r>
    </w:p>
    <w:p>
      <w:pPr>
        <w:spacing w:after="0" w:line="204" w:lineRule="exact"/>
        <w:rPr>
          <w:rFonts w:ascii="Times New Roman" w:cs="Times New Roman" w:eastAsia="Times New Roman" w:hAnsi="Times New Roman"/>
          <w:sz w:val="24"/>
          <w:szCs w:val="24"/>
          <w:color w:val="auto"/>
        </w:rPr>
      </w:pPr>
    </w:p>
    <w:p>
      <w:pPr>
        <w:ind w:left="1081" w:hanging="373"/>
        <w:spacing w:after="0" w:line="234" w:lineRule="auto"/>
        <w:tabs>
          <w:tab w:leader="none" w:pos="1081" w:val="left"/>
        </w:tabs>
        <w:numPr>
          <w:ilvl w:val="1"/>
          <w:numId w:val="4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cases where PAN card is not available i.e. in case of residents of Sikkim, the requirement of PAN Card may be substituted with Identity proof.</w:t>
      </w:r>
    </w:p>
    <w:p>
      <w:pPr>
        <w:spacing w:after="0" w:line="289" w:lineRule="exact"/>
        <w:rPr>
          <w:rFonts w:ascii="Times New Roman" w:cs="Times New Roman" w:eastAsia="Times New Roman" w:hAnsi="Times New Roman"/>
          <w:sz w:val="24"/>
          <w:szCs w:val="24"/>
          <w:color w:val="auto"/>
        </w:rPr>
      </w:pPr>
    </w:p>
    <w:p>
      <w:pPr>
        <w:jc w:val="both"/>
        <w:ind w:left="1081" w:hanging="373"/>
        <w:spacing w:after="0" w:line="237" w:lineRule="auto"/>
        <w:tabs>
          <w:tab w:leader="none" w:pos="1081" w:val="left"/>
        </w:tabs>
        <w:numPr>
          <w:ilvl w:val="1"/>
          <w:numId w:val="4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mismatch in PAN card details as well as difference in maiden name and current name, in case of married women, of the holder(s) of securities, the listed entity may collect the PAN card as submitted by the transferee(s) or transferor(s) as the case maybe:</w:t>
      </w:r>
    </w:p>
    <w:p>
      <w:pPr>
        <w:spacing w:after="0" w:line="13" w:lineRule="exact"/>
        <w:rPr>
          <w:rFonts w:ascii="Times New Roman" w:cs="Times New Roman" w:eastAsia="Times New Roman" w:hAnsi="Times New Roman"/>
          <w:sz w:val="24"/>
          <w:szCs w:val="24"/>
          <w:color w:val="auto"/>
        </w:rPr>
      </w:pPr>
    </w:p>
    <w:p>
      <w:pPr>
        <w:jc w:val="both"/>
        <w:ind w:left="1081"/>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this shall be subject to the listed entity verifying the veracity of the claim of such transferee(s) or transferor(s) by collecting sufficient documentary evidence in support of the identity of the transferee(s) or transferor(s).</w:t>
      </w:r>
    </w:p>
    <w:p>
      <w:pPr>
        <w:spacing w:after="0" w:line="282" w:lineRule="exact"/>
        <w:rPr>
          <w:rFonts w:ascii="Times New Roman" w:cs="Times New Roman" w:eastAsia="Times New Roman" w:hAnsi="Times New Roman"/>
          <w:sz w:val="24"/>
          <w:szCs w:val="24"/>
          <w:color w:val="auto"/>
        </w:rPr>
      </w:pPr>
    </w:p>
    <w:p>
      <w:pPr>
        <w:ind w:left="361" w:hanging="361"/>
        <w:spacing w:after="0"/>
        <w:tabs>
          <w:tab w:leader="none" w:pos="361" w:val="left"/>
        </w:tabs>
        <w:numPr>
          <w:ilvl w:val="0"/>
          <w:numId w:val="43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DIFFERENCES IN SIGNATURE</w:t>
      </w:r>
    </w:p>
    <w:p>
      <w:pPr>
        <w:spacing w:after="0" w:line="283" w:lineRule="exact"/>
        <w:rPr>
          <w:rFonts w:ascii="Times New Roman" w:cs="Times New Roman" w:eastAsia="Times New Roman" w:hAnsi="Times New Roman"/>
          <w:sz w:val="24"/>
          <w:szCs w:val="24"/>
          <w:b w:val="1"/>
          <w:bCs w:val="1"/>
          <w:color w:val="auto"/>
        </w:rPr>
      </w:pPr>
    </w:p>
    <w:p>
      <w:pPr>
        <w:ind w:left="1081" w:right="60" w:hanging="361"/>
        <w:spacing w:after="0" w:line="234" w:lineRule="auto"/>
        <w:tabs>
          <w:tab w:leader="none" w:pos="1144" w:val="left"/>
        </w:tabs>
        <w:numPr>
          <w:ilvl w:val="2"/>
          <w:numId w:val="4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minor differences in the signature of the transferor(s), the listed entity shall follow the following procedure for registering transfer of securities:</w:t>
      </w:r>
    </w:p>
    <w:p>
      <w:pPr>
        <w:spacing w:after="0" w:line="13" w:lineRule="exact"/>
        <w:rPr>
          <w:rFonts w:ascii="Times New Roman" w:cs="Times New Roman" w:eastAsia="Times New Roman" w:hAnsi="Times New Roman"/>
          <w:sz w:val="24"/>
          <w:szCs w:val="24"/>
          <w:color w:val="auto"/>
        </w:rPr>
      </w:pPr>
    </w:p>
    <w:p>
      <w:pPr>
        <w:jc w:val="both"/>
        <w:ind w:left="1621" w:hanging="361"/>
        <w:spacing w:after="0" w:line="237" w:lineRule="auto"/>
        <w:tabs>
          <w:tab w:leader="none" w:pos="1621" w:val="left"/>
        </w:tabs>
        <w:numPr>
          <w:ilvl w:val="3"/>
          <w:numId w:val="4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promptly send to the first transferor(s), via speed post an intimation of the aforesaid defect in the documents and inform the transferor(s) that objection, supported by valid proof, is not lodged by the transferor(s) with the listed entity within fifteen days of receipt of the listed entity’s letter, then the securities shall be transferred;</w:t>
      </w:r>
    </w:p>
    <w:p>
      <w:pPr>
        <w:spacing w:after="0" w:line="17" w:lineRule="exact"/>
        <w:rPr>
          <w:rFonts w:ascii="Times New Roman" w:cs="Times New Roman" w:eastAsia="Times New Roman" w:hAnsi="Times New Roman"/>
          <w:sz w:val="24"/>
          <w:szCs w:val="24"/>
          <w:color w:val="auto"/>
        </w:rPr>
      </w:pPr>
    </w:p>
    <w:p>
      <w:pPr>
        <w:jc w:val="both"/>
        <w:ind w:left="1621" w:hanging="361"/>
        <w:spacing w:after="0" w:line="234" w:lineRule="auto"/>
        <w:tabs>
          <w:tab w:leader="none" w:pos="1621" w:val="left"/>
        </w:tabs>
        <w:numPr>
          <w:ilvl w:val="3"/>
          <w:numId w:val="4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intimation to the transferor(s) is delivered and the objection from the transferor(s) with supporting documents is not received within fifteen days,</w:t>
      </w:r>
    </w:p>
    <w:p>
      <w:pPr>
        <w:spacing w:after="0" w:line="14" w:lineRule="exact"/>
        <w:rPr>
          <w:sz w:val="20"/>
          <w:szCs w:val="20"/>
          <w:color w:val="auto"/>
        </w:rPr>
      </w:pPr>
    </w:p>
    <w:p>
      <w:pPr>
        <w:ind w:left="1621"/>
        <w:spacing w:after="0" w:line="234" w:lineRule="auto"/>
        <w:rPr>
          <w:sz w:val="20"/>
          <w:szCs w:val="20"/>
          <w:color w:val="auto"/>
        </w:rPr>
      </w:pPr>
      <w:r>
        <w:rPr>
          <w:rFonts w:ascii="Times New Roman" w:cs="Times New Roman" w:eastAsia="Times New Roman" w:hAnsi="Times New Roman"/>
          <w:sz w:val="24"/>
          <w:szCs w:val="24"/>
          <w:color w:val="auto"/>
        </w:rPr>
        <w:t>the listed entity shall transfer the securities provided the listed entity does not suspect fraud or forgery in the matter:</w:t>
      </w:r>
    </w:p>
    <w:p>
      <w:pPr>
        <w:spacing w:after="0" w:line="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color w:val="auto"/>
        </w:rPr>
        <w:t>.</w:t>
      </w:r>
    </w:p>
    <w:p>
      <w:pPr>
        <w:ind w:left="1081"/>
        <w:spacing w:after="0"/>
        <w:rPr>
          <w:sz w:val="20"/>
          <w:szCs w:val="20"/>
          <w:color w:val="auto"/>
        </w:rPr>
      </w:pPr>
      <w:r>
        <w:rPr>
          <w:rFonts w:ascii="Times New Roman" w:cs="Times New Roman" w:eastAsia="Times New Roman" w:hAnsi="Times New Roman"/>
          <w:sz w:val="24"/>
          <w:szCs w:val="24"/>
          <w:color w:val="auto"/>
        </w:rPr>
        <w:t>Provided that the listed entity shall maintain proof of delivery for in their record(s).</w:t>
      </w:r>
    </w:p>
    <w:p>
      <w:pPr>
        <w:spacing w:after="0" w:line="288" w:lineRule="exact"/>
        <w:rPr>
          <w:sz w:val="20"/>
          <w:szCs w:val="20"/>
          <w:color w:val="auto"/>
        </w:rPr>
      </w:pPr>
    </w:p>
    <w:p>
      <w:pPr>
        <w:jc w:val="both"/>
        <w:ind w:left="1081" w:right="60" w:hanging="361"/>
        <w:spacing w:after="0" w:line="236" w:lineRule="auto"/>
        <w:tabs>
          <w:tab w:leader="none" w:pos="1081" w:val="left"/>
        </w:tabs>
        <w:numPr>
          <w:ilvl w:val="0"/>
          <w:numId w:val="4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major differences in, or non-availability of, the signature of the transferor(s), the listed entity shall follow the following procedure for registering transfer of securities:</w:t>
      </w:r>
    </w:p>
    <w:p>
      <w:pPr>
        <w:spacing w:after="0" w:line="289" w:lineRule="exact"/>
        <w:rPr>
          <w:rFonts w:ascii="Times New Roman" w:cs="Times New Roman" w:eastAsia="Times New Roman" w:hAnsi="Times New Roman"/>
          <w:sz w:val="24"/>
          <w:szCs w:val="24"/>
          <w:color w:val="auto"/>
        </w:rPr>
      </w:pPr>
    </w:p>
    <w:p>
      <w:pPr>
        <w:jc w:val="both"/>
        <w:ind w:left="1441" w:right="20" w:hanging="361"/>
        <w:spacing w:after="0" w:line="234" w:lineRule="auto"/>
        <w:tabs>
          <w:tab w:leader="none" w:pos="1441" w:val="left"/>
        </w:tabs>
        <w:numPr>
          <w:ilvl w:val="1"/>
          <w:numId w:val="4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promptly send to the transferee(s), via Speed Post, an Objection Memo along with the documents in original marking the reason as</w:t>
      </w:r>
    </w:p>
    <w:p>
      <w:pPr>
        <w:spacing w:after="0" w:line="2" w:lineRule="exact"/>
        <w:rPr>
          <w:rFonts w:ascii="Times New Roman" w:cs="Times New Roman" w:eastAsia="Times New Roman" w:hAnsi="Times New Roman"/>
          <w:sz w:val="24"/>
          <w:szCs w:val="24"/>
          <w:color w:val="auto"/>
        </w:rPr>
      </w:pPr>
    </w:p>
    <w:p>
      <w:pPr>
        <w:ind w:left="1441"/>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 signature difference/ non-availability of signature” and an advice 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182880</wp:posOffset>
                </wp:positionV>
                <wp:extent cx="182880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4pt" to="144pt,14.4pt" o:allowincell="f" strokecolor="#000000" strokeweight="0.72pt"/>
            </w:pict>
          </mc:Fallback>
        </mc:AlternateContent>
      </w:r>
    </w:p>
    <w:p>
      <w:pPr>
        <w:spacing w:after="0" w:line="382" w:lineRule="exact"/>
        <w:rPr>
          <w:sz w:val="20"/>
          <w:szCs w:val="20"/>
          <w:color w:val="auto"/>
        </w:rPr>
      </w:pPr>
    </w:p>
    <w:p>
      <w:pPr>
        <w:ind w:left="1" w:right="60" w:hanging="1"/>
        <w:spacing w:after="0" w:line="203" w:lineRule="auto"/>
        <w:tabs>
          <w:tab w:leader="none" w:pos="260" w:val="left"/>
        </w:tabs>
        <w:numPr>
          <w:ilvl w:val="0"/>
          <w:numId w:val="43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SEBI (Listing Obligations and Disclosure Requirements) (Fourth Amendment) Regulations, 2018, w.e.f. 08.06.2018. Prior to omission, sub-clause (2) read as follows-</w:t>
      </w:r>
    </w:p>
    <w:p>
      <w:pPr>
        <w:spacing w:after="0" w:line="10" w:lineRule="exact"/>
        <w:rPr>
          <w:rFonts w:ascii="Times New Roman" w:cs="Times New Roman" w:eastAsia="Times New Roman" w:hAnsi="Times New Roman"/>
          <w:sz w:val="26"/>
          <w:szCs w:val="26"/>
          <w:color w:val="auto"/>
          <w:vertAlign w:val="superscript"/>
        </w:rPr>
      </w:pPr>
    </w:p>
    <w:p>
      <w:pPr>
        <w:jc w:val="both"/>
        <w:ind w:left="361" w:right="60"/>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“For securities market transactions and/or for off-market or private transactions involving transfer of shares in physical form, the transferee(s) as well as transferor(s) shall furnish copy of PAN card to the listed entity for registration of such transfer of securities.”</w:t>
      </w:r>
    </w:p>
    <w:p>
      <w:pPr>
        <w:spacing w:after="0" w:line="199" w:lineRule="exact"/>
        <w:rPr>
          <w:sz w:val="20"/>
          <w:szCs w:val="20"/>
          <w:color w:val="auto"/>
        </w:rPr>
      </w:pPr>
    </w:p>
    <w:p>
      <w:pPr>
        <w:ind w:left="8721"/>
        <w:spacing w:after="0"/>
        <w:rPr>
          <w:sz w:val="20"/>
          <w:szCs w:val="20"/>
          <w:color w:val="auto"/>
        </w:rPr>
      </w:pPr>
      <w:r>
        <w:rPr>
          <w:rFonts w:ascii="Calibri" w:cs="Calibri" w:eastAsia="Calibri" w:hAnsi="Calibri"/>
          <w:sz w:val="22"/>
          <w:szCs w:val="22"/>
          <w:color w:val="auto"/>
        </w:rPr>
        <w:t>104</w:t>
      </w:r>
    </w:p>
    <w:p>
      <w:pPr>
        <w:sectPr>
          <w:pgSz w:w="11900" w:h="16838" w:orient="portrait"/>
          <w:cols w:equalWidth="0" w:num="1">
            <w:col w:w="9101"/>
          </w:cols>
          <w:pgMar w:left="1419" w:top="1440" w:right="1386" w:bottom="416" w:gutter="0" w:footer="0" w:header="0"/>
        </w:sectPr>
      </w:pPr>
    </w:p>
    <w:bookmarkStart w:id="104" w:name="page105"/>
    <w:bookmarkEnd w:id="104"/>
    <w:p>
      <w:pPr>
        <w:jc w:val="center"/>
        <w:ind w:right="139"/>
        <w:spacing w:after="0"/>
        <w:rPr>
          <w:sz w:val="20"/>
          <w:szCs w:val="20"/>
          <w:color w:val="auto"/>
        </w:rPr>
      </w:pPr>
      <w:r>
        <w:rPr>
          <w:rFonts w:ascii="Times New Roman" w:cs="Times New Roman" w:eastAsia="Times New Roman" w:hAnsi="Times New Roman"/>
          <w:sz w:val="24"/>
          <w:szCs w:val="24"/>
          <w:color w:val="auto"/>
        </w:rPr>
        <w:t>ensure submission of requested documents of the transferor(s);</w:t>
      </w:r>
    </w:p>
    <w:p>
      <w:pPr>
        <w:spacing w:after="0" w:line="276" w:lineRule="exact"/>
        <w:rPr>
          <w:sz w:val="20"/>
          <w:szCs w:val="20"/>
          <w:color w:val="auto"/>
        </w:rPr>
      </w:pPr>
    </w:p>
    <w:p>
      <w:pPr>
        <w:ind w:left="1441" w:hanging="361"/>
        <w:spacing w:after="0"/>
        <w:tabs>
          <w:tab w:leader="none" w:pos="1441" w:val="left"/>
        </w:tabs>
        <w:numPr>
          <w:ilvl w:val="0"/>
          <w:numId w:val="4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shall also send a copy of the Objection memo as per clause</w:t>
      </w:r>
    </w:p>
    <w:p>
      <w:pPr>
        <w:ind w:left="1441"/>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of sub-para (2) to the transferor(s), via Speed Post, simultaneously;</w:t>
      </w:r>
    </w:p>
    <w:p>
      <w:pPr>
        <w:spacing w:after="0" w:line="288" w:lineRule="exact"/>
        <w:rPr>
          <w:rFonts w:ascii="Times New Roman" w:cs="Times New Roman" w:eastAsia="Times New Roman" w:hAnsi="Times New Roman"/>
          <w:sz w:val="24"/>
          <w:szCs w:val="24"/>
          <w:color w:val="auto"/>
        </w:rPr>
      </w:pPr>
    </w:p>
    <w:p>
      <w:pPr>
        <w:jc w:val="both"/>
        <w:ind w:left="1441" w:hanging="361"/>
        <w:spacing w:after="0" w:line="236" w:lineRule="auto"/>
        <w:tabs>
          <w:tab w:leader="none" w:pos="1441" w:val="left"/>
        </w:tabs>
        <w:numPr>
          <w:ilvl w:val="0"/>
          <w:numId w:val="4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above Objection Memo in clause (a) and (b) of sub-para (2) shall also state the requirement of additional documents of transferor(s) as follows for effecting the transfer:</w:t>
      </w:r>
    </w:p>
    <w:p>
      <w:pPr>
        <w:spacing w:after="0" w:line="1" w:lineRule="exact"/>
        <w:rPr>
          <w:rFonts w:ascii="Times New Roman" w:cs="Times New Roman" w:eastAsia="Times New Roman" w:hAnsi="Times New Roman"/>
          <w:sz w:val="24"/>
          <w:szCs w:val="24"/>
          <w:color w:val="auto"/>
        </w:rPr>
      </w:pPr>
    </w:p>
    <w:p>
      <w:pPr>
        <w:ind w:left="1721" w:hanging="358"/>
        <w:spacing w:after="0"/>
        <w:tabs>
          <w:tab w:leader="none" w:pos="1721" w:val="left"/>
        </w:tabs>
        <w:numPr>
          <w:ilvl w:val="1"/>
          <w:numId w:val="4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Affidavit to update transferor(s) signature in its records;</w:t>
      </w:r>
    </w:p>
    <w:p>
      <w:pPr>
        <w:spacing w:after="0" w:line="12" w:lineRule="exact"/>
        <w:rPr>
          <w:rFonts w:ascii="Times New Roman" w:cs="Times New Roman" w:eastAsia="Times New Roman" w:hAnsi="Times New Roman"/>
          <w:sz w:val="24"/>
          <w:szCs w:val="24"/>
          <w:color w:val="auto"/>
        </w:rPr>
      </w:pPr>
    </w:p>
    <w:p>
      <w:pPr>
        <w:ind w:left="1721" w:right="60" w:hanging="358"/>
        <w:spacing w:after="0" w:line="234" w:lineRule="auto"/>
        <w:tabs>
          <w:tab w:leader="none" w:pos="1721" w:val="left"/>
        </w:tabs>
        <w:numPr>
          <w:ilvl w:val="1"/>
          <w:numId w:val="4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original unsigned cancelled cheque and banker’s attestation of the transferor(s) signature and address);</w:t>
      </w:r>
    </w:p>
    <w:p>
      <w:pPr>
        <w:spacing w:after="0" w:line="2" w:lineRule="exact"/>
        <w:rPr>
          <w:rFonts w:ascii="Times New Roman" w:cs="Times New Roman" w:eastAsia="Times New Roman" w:hAnsi="Times New Roman"/>
          <w:sz w:val="24"/>
          <w:szCs w:val="24"/>
          <w:color w:val="auto"/>
        </w:rPr>
      </w:pPr>
    </w:p>
    <w:p>
      <w:pPr>
        <w:ind w:left="1801" w:hanging="438"/>
        <w:spacing w:after="0"/>
        <w:tabs>
          <w:tab w:leader="none" w:pos="1801" w:val="left"/>
        </w:tabs>
        <w:numPr>
          <w:ilvl w:val="1"/>
          <w:numId w:val="4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contact details of the  transferor(s) and ;</w:t>
      </w:r>
    </w:p>
    <w:p>
      <w:pPr>
        <w:spacing w:after="0" w:line="288" w:lineRule="exact"/>
        <w:rPr>
          <w:rFonts w:ascii="Times New Roman" w:cs="Times New Roman" w:eastAsia="Times New Roman" w:hAnsi="Times New Roman"/>
          <w:sz w:val="24"/>
          <w:szCs w:val="24"/>
          <w:color w:val="auto"/>
        </w:rPr>
      </w:pPr>
    </w:p>
    <w:p>
      <w:pPr>
        <w:jc w:val="both"/>
        <w:ind w:left="1441" w:hanging="361"/>
        <w:spacing w:after="0" w:line="237" w:lineRule="auto"/>
        <w:tabs>
          <w:tab w:leader="none" w:pos="1441" w:val="left"/>
        </w:tabs>
        <w:numPr>
          <w:ilvl w:val="0"/>
          <w:numId w:val="4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intimation to both the transferor(s) and the transferee(s) are delivered, requested documents of the transferor(s) are submitted to the listed entity and the address attested by the bank tallies with the address available in the database of listed entity, the listed entity, shall transfer the securities provided the listed entity does not suspect fraud or forgery in the matter:</w:t>
      </w:r>
    </w:p>
    <w:p>
      <w:pPr>
        <w:spacing w:after="0" w:line="281"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4"/>
          <w:szCs w:val="24"/>
          <w:color w:val="auto"/>
        </w:rPr>
        <w:t>Provided that listed entity shall maintain proof of delivery in their record(s).</w:t>
      </w:r>
    </w:p>
    <w:p>
      <w:pPr>
        <w:spacing w:after="0" w:line="293" w:lineRule="exact"/>
        <w:rPr>
          <w:sz w:val="20"/>
          <w:szCs w:val="20"/>
          <w:color w:val="auto"/>
        </w:rPr>
      </w:pPr>
    </w:p>
    <w:p>
      <w:pPr>
        <w:ind w:left="721" w:right="60" w:hanging="359"/>
        <w:spacing w:after="0" w:line="234" w:lineRule="auto"/>
        <w:tabs>
          <w:tab w:leader="none" w:pos="701" w:val="left"/>
        </w:tabs>
        <w:rPr>
          <w:sz w:val="20"/>
          <w:szCs w:val="20"/>
          <w:color w:val="auto"/>
        </w:rPr>
      </w:pPr>
      <w:r>
        <w:rPr>
          <w:rFonts w:ascii="Times New Roman" w:cs="Times New Roman" w:eastAsia="Times New Roman" w:hAnsi="Times New Roman"/>
          <w:sz w:val="24"/>
          <w:szCs w:val="24"/>
          <w:b w:val="1"/>
          <w:bCs w:val="1"/>
          <w:color w:val="auto"/>
        </w:rPr>
        <w:t>C.</w:t>
        <w:tab/>
        <w:t>ADITIONAL DOCUMENTATION REQUIREMENTS IN CASE OF TRANSMISSION OF SECURITIES</w:t>
      </w:r>
    </w:p>
    <w:p>
      <w:pPr>
        <w:spacing w:after="0" w:line="285" w:lineRule="exact"/>
        <w:rPr>
          <w:sz w:val="20"/>
          <w:szCs w:val="20"/>
          <w:color w:val="auto"/>
        </w:rPr>
      </w:pPr>
    </w:p>
    <w:p>
      <w:pPr>
        <w:jc w:val="both"/>
        <w:ind w:left="1081" w:right="60" w:hanging="361"/>
        <w:spacing w:after="0" w:line="237" w:lineRule="auto"/>
        <w:tabs>
          <w:tab w:leader="none" w:pos="1081" w:val="left"/>
        </w:tabs>
        <w:numPr>
          <w:ilvl w:val="0"/>
          <w:numId w:val="4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transmission of securities held in dematerialized mode, where the securities are held in a single name without a nominee, for the purpose of following simplified documentation, as prescribed by the depositories vide bye-laws or operating instructions, as applicable, the threshold limit is rupees five lakhs only per beneficiary owner account.</w:t>
      </w:r>
    </w:p>
    <w:p>
      <w:pPr>
        <w:spacing w:after="0" w:line="281" w:lineRule="exact"/>
        <w:rPr>
          <w:rFonts w:ascii="Times New Roman" w:cs="Times New Roman" w:eastAsia="Times New Roman" w:hAnsi="Times New Roman"/>
          <w:sz w:val="24"/>
          <w:szCs w:val="24"/>
          <w:color w:val="auto"/>
        </w:rPr>
      </w:pPr>
    </w:p>
    <w:p>
      <w:pPr>
        <w:ind w:left="1081" w:hanging="361"/>
        <w:spacing w:after="0"/>
        <w:tabs>
          <w:tab w:leader="none" w:pos="1081" w:val="left"/>
        </w:tabs>
        <w:numPr>
          <w:ilvl w:val="0"/>
          <w:numId w:val="4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transmission of securities held in physical mode:</w:t>
      </w:r>
    </w:p>
    <w:p>
      <w:pPr>
        <w:ind w:left="1441" w:hanging="284"/>
        <w:spacing w:after="0"/>
        <w:tabs>
          <w:tab w:leader="none" w:pos="1441" w:val="left"/>
        </w:tabs>
        <w:numPr>
          <w:ilvl w:val="1"/>
          <w:numId w:val="4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securities are held in single name with a nominee:</w:t>
      </w:r>
    </w:p>
    <w:p>
      <w:pPr>
        <w:ind w:left="1801" w:hanging="361"/>
        <w:spacing w:after="0"/>
        <w:tabs>
          <w:tab w:leader="none" w:pos="1801" w:val="left"/>
        </w:tabs>
        <w:numPr>
          <w:ilvl w:val="2"/>
          <w:numId w:val="4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duly signed transmission request form by the nominee;</w:t>
      </w:r>
    </w:p>
    <w:p>
      <w:pPr>
        <w:spacing w:after="0" w:line="12" w:lineRule="exact"/>
        <w:rPr>
          <w:rFonts w:ascii="Times New Roman" w:cs="Times New Roman" w:eastAsia="Times New Roman" w:hAnsi="Times New Roman"/>
          <w:sz w:val="24"/>
          <w:szCs w:val="24"/>
          <w:color w:val="auto"/>
        </w:rPr>
      </w:pPr>
    </w:p>
    <w:p>
      <w:pPr>
        <w:ind w:left="1801" w:right="60" w:hanging="361"/>
        <w:spacing w:after="0" w:line="234" w:lineRule="auto"/>
        <w:tabs>
          <w:tab w:leader="none" w:pos="1801" w:val="left"/>
        </w:tabs>
        <w:numPr>
          <w:ilvl w:val="2"/>
          <w:numId w:val="4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original or copy of death certificate duly attested by a notary public or by a gazetted officer;</w:t>
      </w:r>
    </w:p>
    <w:p>
      <w:pPr>
        <w:spacing w:after="0" w:line="1" w:lineRule="exact"/>
        <w:rPr>
          <w:rFonts w:ascii="Times New Roman" w:cs="Times New Roman" w:eastAsia="Times New Roman" w:hAnsi="Times New Roman"/>
          <w:sz w:val="24"/>
          <w:szCs w:val="24"/>
          <w:color w:val="auto"/>
        </w:rPr>
      </w:pPr>
    </w:p>
    <w:p>
      <w:pPr>
        <w:ind w:left="1861" w:hanging="421"/>
        <w:spacing w:after="0"/>
        <w:tabs>
          <w:tab w:leader="none" w:pos="1861" w:val="left"/>
        </w:tabs>
        <w:numPr>
          <w:ilvl w:val="2"/>
          <w:numId w:val="4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self attested copy of PAN card of the nominee.</w:t>
      </w:r>
    </w:p>
    <w:p>
      <w:pPr>
        <w:spacing w:after="0" w:line="268" w:lineRule="exact"/>
        <w:rPr>
          <w:sz w:val="20"/>
          <w:szCs w:val="20"/>
          <w:color w:val="auto"/>
        </w:rPr>
      </w:pPr>
    </w:p>
    <w:p>
      <w:pPr>
        <w:jc w:val="right"/>
        <w:ind w:left="1001" w:right="60"/>
        <w:spacing w:after="0" w:line="208" w:lineRule="auto"/>
        <w:rPr>
          <w:sz w:val="20"/>
          <w:szCs w:val="20"/>
          <w:color w:val="auto"/>
        </w:rPr>
      </w:pPr>
      <w:r>
        <w:rPr>
          <w:rFonts w:ascii="Times New Roman" w:cs="Times New Roman" w:eastAsia="Times New Roman" w:hAnsi="Times New Roman"/>
          <w:sz w:val="32"/>
          <w:szCs w:val="32"/>
          <w:color w:val="auto"/>
          <w:vertAlign w:val="superscript"/>
        </w:rPr>
        <w:t>152</w:t>
      </w:r>
      <w:r>
        <w:rPr>
          <w:rFonts w:ascii="Times New Roman" w:cs="Times New Roman" w:eastAsia="Times New Roman" w:hAnsi="Times New Roman"/>
          <w:sz w:val="24"/>
          <w:szCs w:val="24"/>
          <w:color w:val="auto"/>
        </w:rPr>
        <w:t>[(b) where  the  securities  are  held  in  single  name  without  a  nominee, an affidavit from all legal heir(s) made  on  appropriate  non  judicial  stamp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188595</wp:posOffset>
                </wp:positionV>
                <wp:extent cx="182880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85pt" to="144pt,14.85pt" o:allowincell="f" strokecolor="#000000" strokeweight="0.72pt"/>
            </w:pict>
          </mc:Fallback>
        </mc:AlternateContent>
      </w:r>
    </w:p>
    <w:p>
      <w:pPr>
        <w:spacing w:after="0" w:line="391" w:lineRule="exact"/>
        <w:rPr>
          <w:sz w:val="20"/>
          <w:szCs w:val="20"/>
          <w:color w:val="auto"/>
        </w:rPr>
      </w:pPr>
    </w:p>
    <w:p>
      <w:pPr>
        <w:ind w:left="1" w:right="380" w:hanging="1"/>
        <w:spacing w:after="0" w:line="223" w:lineRule="auto"/>
        <w:tabs>
          <w:tab w:leader="none" w:pos="246" w:val="left"/>
        </w:tabs>
        <w:numPr>
          <w:ilvl w:val="0"/>
          <w:numId w:val="43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SEBI (Listing Obligations and Disclosure Requirements) (Sixth Amendment) Regulations, 2018, w.e.f. 16.11.2018. Prior to this, the point read as:</w:t>
      </w:r>
    </w:p>
    <w:p>
      <w:pPr>
        <w:spacing w:after="0" w:line="12" w:lineRule="exact"/>
        <w:rPr>
          <w:rFonts w:ascii="Times New Roman" w:cs="Times New Roman" w:eastAsia="Times New Roman" w:hAnsi="Times New Roman"/>
          <w:sz w:val="24"/>
          <w:szCs w:val="24"/>
          <w:color w:val="auto"/>
          <w:vertAlign w:val="superscript"/>
        </w:rPr>
      </w:pPr>
    </w:p>
    <w:p>
      <w:pPr>
        <w:ind w:left="1" w:right="100"/>
        <w:spacing w:after="0" w:line="236"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“(b) where the securities are held in single name without a nominee, a affidavit made on appropriate non judicial stamp paper , to the effect of identification and claim of legal ownership to the securities shall be required and additionally</w:t>
      </w:r>
    </w:p>
    <w:p>
      <w:pPr>
        <w:spacing w:after="0" w:line="10" w:lineRule="exact"/>
        <w:rPr>
          <w:rFonts w:ascii="Times New Roman" w:cs="Times New Roman" w:eastAsia="Times New Roman" w:hAnsi="Times New Roman"/>
          <w:sz w:val="24"/>
          <w:szCs w:val="24"/>
          <w:color w:val="auto"/>
          <w:vertAlign w:val="superscript"/>
        </w:rPr>
      </w:pPr>
    </w:p>
    <w:p>
      <w:pPr>
        <w:ind w:left="1361" w:right="140" w:hanging="358"/>
        <w:spacing w:after="0" w:line="234" w:lineRule="auto"/>
        <w:tabs>
          <w:tab w:leader="none" w:pos="1361" w:val="left"/>
        </w:tabs>
        <w:numPr>
          <w:ilvl w:val="1"/>
          <w:numId w:val="43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for value of securities, threshold limit of upto rupees two lakh only, per listed entity, as on date of application, one or more of the following documents may be submitted :</w:t>
      </w:r>
    </w:p>
    <w:p>
      <w:pPr>
        <w:spacing w:after="0" w:line="31" w:lineRule="exact"/>
        <w:rPr>
          <w:rFonts w:ascii="Times New Roman" w:cs="Times New Roman" w:eastAsia="Times New Roman" w:hAnsi="Times New Roman"/>
          <w:sz w:val="20"/>
          <w:szCs w:val="20"/>
          <w:color w:val="auto"/>
        </w:rPr>
      </w:pPr>
    </w:p>
    <w:p>
      <w:pPr>
        <w:jc w:val="both"/>
        <w:ind w:left="2081" w:right="220" w:hanging="358"/>
        <w:spacing w:after="0" w:line="228" w:lineRule="auto"/>
        <w:tabs>
          <w:tab w:leader="none" w:pos="2081" w:val="left"/>
        </w:tabs>
        <w:numPr>
          <w:ilvl w:val="2"/>
          <w:numId w:val="435"/>
        </w:numPr>
        <w:rPr>
          <w:rFonts w:ascii="Times New Roman" w:cs="Times New Roman" w:eastAsia="Times New Roman" w:hAnsi="Times New Roman"/>
          <w:sz w:val="22"/>
          <w:szCs w:val="22"/>
          <w:color w:val="auto"/>
        </w:rPr>
      </w:pPr>
      <w:r>
        <w:rPr>
          <w:rFonts w:ascii="Times New Roman" w:cs="Times New Roman" w:eastAsia="Times New Roman" w:hAnsi="Times New Roman"/>
          <w:sz w:val="20"/>
          <w:szCs w:val="20"/>
          <w:color w:val="auto"/>
        </w:rPr>
        <w:t>No objection certificate from all legal heir(s) who do not object to such transmission or copy of family settlement deed duly notarized or attested by a gazetted officer and executed by all the legal heirs of the deceased holder;</w:t>
      </w:r>
    </w:p>
    <w:p>
      <w:pPr>
        <w:spacing w:after="0" w:line="30" w:lineRule="exact"/>
        <w:rPr>
          <w:rFonts w:ascii="Times New Roman" w:cs="Times New Roman" w:eastAsia="Times New Roman" w:hAnsi="Times New Roman"/>
          <w:sz w:val="22"/>
          <w:szCs w:val="22"/>
          <w:color w:val="auto"/>
        </w:rPr>
      </w:pPr>
    </w:p>
    <w:p>
      <w:pPr>
        <w:ind w:left="2081" w:right="540" w:hanging="358"/>
        <w:spacing w:after="0" w:line="223" w:lineRule="auto"/>
        <w:tabs>
          <w:tab w:leader="none" w:pos="2081" w:val="left"/>
        </w:tabs>
        <w:numPr>
          <w:ilvl w:val="2"/>
          <w:numId w:val="435"/>
        </w:numPr>
        <w:rPr>
          <w:rFonts w:ascii="Times New Roman" w:cs="Times New Roman" w:eastAsia="Times New Roman" w:hAnsi="Times New Roman"/>
          <w:sz w:val="22"/>
          <w:szCs w:val="22"/>
          <w:color w:val="auto"/>
        </w:rPr>
      </w:pPr>
      <w:r>
        <w:rPr>
          <w:rFonts w:ascii="Times New Roman" w:cs="Times New Roman" w:eastAsia="Times New Roman" w:hAnsi="Times New Roman"/>
          <w:sz w:val="20"/>
          <w:szCs w:val="20"/>
          <w:color w:val="auto"/>
        </w:rPr>
        <w:t>indemnity made on appropriate non judicial stamp paper, indemnifying the listed entity ;</w:t>
      </w:r>
    </w:p>
    <w:p>
      <w:pPr>
        <w:spacing w:after="0" w:line="198" w:lineRule="exact"/>
        <w:rPr>
          <w:sz w:val="20"/>
          <w:szCs w:val="20"/>
          <w:color w:val="auto"/>
        </w:rPr>
      </w:pPr>
    </w:p>
    <w:p>
      <w:pPr>
        <w:ind w:left="8721"/>
        <w:spacing w:after="0"/>
        <w:rPr>
          <w:sz w:val="20"/>
          <w:szCs w:val="20"/>
          <w:color w:val="auto"/>
        </w:rPr>
      </w:pPr>
      <w:r>
        <w:rPr>
          <w:rFonts w:ascii="Calibri" w:cs="Calibri" w:eastAsia="Calibri" w:hAnsi="Calibri"/>
          <w:sz w:val="22"/>
          <w:szCs w:val="22"/>
          <w:color w:val="auto"/>
        </w:rPr>
        <w:t>105</w:t>
      </w:r>
    </w:p>
    <w:p>
      <w:pPr>
        <w:sectPr>
          <w:pgSz w:w="11900" w:h="16838" w:orient="portrait"/>
          <w:cols w:equalWidth="0" w:num="1">
            <w:col w:w="9101"/>
          </w:cols>
          <w:pgMar w:left="1419" w:top="1430" w:right="1386" w:bottom="416" w:gutter="0" w:footer="0" w:header="0"/>
        </w:sectPr>
      </w:pPr>
    </w:p>
    <w:bookmarkStart w:id="105" w:name="page106"/>
    <w:bookmarkEnd w:id="105"/>
    <w:p>
      <w:pPr>
        <w:spacing w:after="0" w:line="3" w:lineRule="exact"/>
        <w:rPr>
          <w:sz w:val="20"/>
          <w:szCs w:val="20"/>
          <w:color w:val="auto"/>
        </w:rPr>
      </w:pPr>
    </w:p>
    <w:p>
      <w:pPr>
        <w:jc w:val="both"/>
        <w:ind w:left="1540" w:right="20"/>
        <w:spacing w:after="0" w:line="234" w:lineRule="auto"/>
        <w:rPr>
          <w:sz w:val="20"/>
          <w:szCs w:val="20"/>
          <w:color w:val="auto"/>
        </w:rPr>
      </w:pPr>
      <w:r>
        <w:rPr>
          <w:rFonts w:ascii="Times New Roman" w:cs="Times New Roman" w:eastAsia="Times New Roman" w:hAnsi="Times New Roman"/>
          <w:sz w:val="24"/>
          <w:szCs w:val="24"/>
          <w:color w:val="auto"/>
        </w:rPr>
        <w:t>paper, to the effect of identification and claim of legal ownership to the securities shall be required;</w:t>
      </w:r>
    </w:p>
    <w:p>
      <w:pPr>
        <w:spacing w:after="0" w:line="14" w:lineRule="exact"/>
        <w:rPr>
          <w:sz w:val="20"/>
          <w:szCs w:val="20"/>
          <w:color w:val="auto"/>
        </w:rPr>
      </w:pPr>
    </w:p>
    <w:p>
      <w:pPr>
        <w:ind w:left="1540" w:right="20"/>
        <w:spacing w:after="0" w:line="237" w:lineRule="auto"/>
        <w:rPr>
          <w:sz w:val="20"/>
          <w:szCs w:val="20"/>
          <w:color w:val="auto"/>
        </w:rPr>
      </w:pPr>
      <w:r>
        <w:rPr>
          <w:rFonts w:ascii="Times New Roman" w:cs="Times New Roman" w:eastAsia="Times New Roman" w:hAnsi="Times New Roman"/>
          <w:sz w:val="24"/>
          <w:szCs w:val="24"/>
          <w:color w:val="auto"/>
        </w:rPr>
        <w:t>Provided that in case the legal heir(s)/claimant(s) is named in the succession certificate or probate of will or will or letter of administration, an affidavit from such legal heir(s) / claimant(s) alone would be sufficient. Provided further that:</w:t>
      </w:r>
    </w:p>
    <w:p>
      <w:pPr>
        <w:spacing w:after="0" w:line="14" w:lineRule="exact"/>
        <w:rPr>
          <w:sz w:val="20"/>
          <w:szCs w:val="20"/>
          <w:color w:val="auto"/>
        </w:rPr>
      </w:pPr>
    </w:p>
    <w:p>
      <w:pPr>
        <w:jc w:val="both"/>
        <w:ind w:left="2240" w:right="20" w:hanging="417"/>
        <w:spacing w:after="0" w:line="237" w:lineRule="auto"/>
        <w:tabs>
          <w:tab w:leader="none" w:pos="2240" w:val="left"/>
        </w:tabs>
        <w:numPr>
          <w:ilvl w:val="0"/>
          <w:numId w:val="4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value of securities, threshold limit of up to rupees two lakh only, per listed entity, as on date of application, a succession certificate or probate of will or will or letter of administration or court decree, as may be applicable in terms of Indian Succession Act, 1925 may be submitted :</w:t>
      </w:r>
    </w:p>
    <w:p>
      <w:pPr>
        <w:spacing w:after="0" w:line="17" w:lineRule="exact"/>
        <w:rPr>
          <w:rFonts w:ascii="Times New Roman" w:cs="Times New Roman" w:eastAsia="Times New Roman" w:hAnsi="Times New Roman"/>
          <w:sz w:val="24"/>
          <w:szCs w:val="24"/>
          <w:color w:val="auto"/>
        </w:rPr>
      </w:pPr>
    </w:p>
    <w:p>
      <w:pPr>
        <w:ind w:left="2240"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in the absence of such documents, the following documents may be submitted:</w:t>
      </w:r>
    </w:p>
    <w:p>
      <w:pPr>
        <w:spacing w:after="0" w:line="220" w:lineRule="exact"/>
        <w:rPr>
          <w:rFonts w:ascii="Times New Roman" w:cs="Times New Roman" w:eastAsia="Times New Roman" w:hAnsi="Times New Roman"/>
          <w:sz w:val="24"/>
          <w:szCs w:val="24"/>
          <w:color w:val="auto"/>
        </w:rPr>
      </w:pPr>
    </w:p>
    <w:p>
      <w:pPr>
        <w:jc w:val="both"/>
        <w:ind w:left="2820" w:right="20" w:hanging="431"/>
        <w:spacing w:after="0" w:line="237" w:lineRule="auto"/>
        <w:tabs>
          <w:tab w:leader="none" w:pos="2820" w:val="left"/>
        </w:tabs>
        <w:numPr>
          <w:ilvl w:val="1"/>
          <w:numId w:val="4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objection certificate from all legal heir(s) who do not object to such transmission or copy of family settlement deed duly notarized and executed by all the legal heirs of the deceased holder;</w:t>
      </w:r>
    </w:p>
    <w:p>
      <w:pPr>
        <w:spacing w:after="0" w:line="13" w:lineRule="exact"/>
        <w:rPr>
          <w:rFonts w:ascii="Times New Roman" w:cs="Times New Roman" w:eastAsia="Times New Roman" w:hAnsi="Times New Roman"/>
          <w:sz w:val="24"/>
          <w:szCs w:val="24"/>
          <w:color w:val="auto"/>
        </w:rPr>
      </w:pPr>
    </w:p>
    <w:p>
      <w:pPr>
        <w:ind w:left="2820" w:right="20" w:hanging="431"/>
        <w:spacing w:after="0" w:line="234" w:lineRule="auto"/>
        <w:tabs>
          <w:tab w:leader="none" w:pos="2820" w:val="left"/>
        </w:tabs>
        <w:numPr>
          <w:ilvl w:val="1"/>
          <w:numId w:val="4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indemnity bond made on appropriate non judicial stamp paper, indemnifying the Share Transfer Agent / listed entity;</w:t>
      </w:r>
    </w:p>
    <w:p>
      <w:pPr>
        <w:spacing w:after="0" w:line="289" w:lineRule="exact"/>
        <w:rPr>
          <w:rFonts w:ascii="Times New Roman" w:cs="Times New Roman" w:eastAsia="Times New Roman" w:hAnsi="Times New Roman"/>
          <w:sz w:val="24"/>
          <w:szCs w:val="24"/>
          <w:color w:val="auto"/>
        </w:rPr>
      </w:pPr>
    </w:p>
    <w:p>
      <w:pPr>
        <w:jc w:val="both"/>
        <w:ind w:left="2240" w:hanging="417"/>
        <w:spacing w:after="0" w:line="237" w:lineRule="auto"/>
        <w:tabs>
          <w:tab w:leader="none" w:pos="2240" w:val="left"/>
        </w:tabs>
        <w:numPr>
          <w:ilvl w:val="0"/>
          <w:numId w:val="4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value of securities, more than rupees two lakh, per listed entity, as on date of application, a succession certificate or probate of will or will or letter of administration or court decree, as may be applicable in terms of Indian Succession Act, 1925 shall be submitted;</w:t>
      </w:r>
    </w:p>
    <w:p>
      <w:pPr>
        <w:spacing w:after="0" w:line="290" w:lineRule="exact"/>
        <w:rPr>
          <w:rFonts w:ascii="Times New Roman" w:cs="Times New Roman" w:eastAsia="Times New Roman" w:hAnsi="Times New Roman"/>
          <w:sz w:val="24"/>
          <w:szCs w:val="24"/>
          <w:color w:val="auto"/>
        </w:rPr>
      </w:pPr>
    </w:p>
    <w:p>
      <w:pPr>
        <w:ind w:left="2240" w:right="20" w:hanging="417"/>
        <w:spacing w:after="0" w:line="234" w:lineRule="auto"/>
        <w:tabs>
          <w:tab w:leader="none" w:pos="2240" w:val="left"/>
        </w:tabs>
        <w:numPr>
          <w:ilvl w:val="0"/>
          <w:numId w:val="4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entity however, at its discretion, may enhance value of securities, threshold limit, of rupees two lakh.]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wp:posOffset>
                </wp:positionH>
                <wp:positionV relativeFrom="paragraph">
                  <wp:posOffset>3061970</wp:posOffset>
                </wp:positionV>
                <wp:extent cx="574611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611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99pt,241.1pt" to="451.4pt,241.1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1340" w:right="240" w:hanging="358"/>
        <w:spacing w:after="0" w:line="236" w:lineRule="auto"/>
        <w:tabs>
          <w:tab w:leader="none" w:pos="1340" w:val="left"/>
        </w:tabs>
        <w:numPr>
          <w:ilvl w:val="0"/>
          <w:numId w:val="43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for value of securities, threshold limit, more than rupees two lakh, per listed entity, as on date of application, succession certificate or probate of will or letter of administration or court decree shall be submitted;</w:t>
      </w:r>
    </w:p>
    <w:p>
      <w:pPr>
        <w:spacing w:after="0" w:line="10" w:lineRule="exact"/>
        <w:rPr>
          <w:rFonts w:ascii="Times New Roman" w:cs="Times New Roman" w:eastAsia="Times New Roman" w:hAnsi="Times New Roman"/>
          <w:sz w:val="20"/>
          <w:szCs w:val="20"/>
          <w:color w:val="auto"/>
        </w:rPr>
      </w:pPr>
    </w:p>
    <w:p>
      <w:pPr>
        <w:ind w:left="1340" w:right="220" w:hanging="358"/>
        <w:spacing w:after="0" w:line="234" w:lineRule="auto"/>
        <w:tabs>
          <w:tab w:leader="none" w:pos="1340" w:val="left"/>
        </w:tabs>
        <w:numPr>
          <w:ilvl w:val="0"/>
          <w:numId w:val="43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listed entity however, at its discretion, may enhance value of securities, threshold limit, of rupees two lakh.”</w:t>
      </w:r>
    </w:p>
    <w:p>
      <w:pPr>
        <w:spacing w:after="0" w:line="200" w:lineRule="exact"/>
        <w:rPr>
          <w:sz w:val="20"/>
          <w:szCs w:val="20"/>
          <w:color w:val="auto"/>
        </w:rPr>
      </w:pPr>
    </w:p>
    <w:p>
      <w:pPr>
        <w:spacing w:after="0" w:line="229" w:lineRule="exact"/>
        <w:rPr>
          <w:sz w:val="20"/>
          <w:szCs w:val="20"/>
          <w:color w:val="auto"/>
        </w:rPr>
      </w:pPr>
    </w:p>
    <w:p>
      <w:pPr>
        <w:ind w:left="8700"/>
        <w:spacing w:after="0"/>
        <w:rPr>
          <w:sz w:val="20"/>
          <w:szCs w:val="20"/>
          <w:color w:val="auto"/>
        </w:rPr>
      </w:pPr>
      <w:r>
        <w:rPr>
          <w:rFonts w:ascii="Calibri" w:cs="Calibri" w:eastAsia="Calibri" w:hAnsi="Calibri"/>
          <w:sz w:val="22"/>
          <w:szCs w:val="22"/>
          <w:color w:val="auto"/>
        </w:rPr>
        <w:t>106</w:t>
      </w:r>
    </w:p>
    <w:p>
      <w:pPr>
        <w:sectPr>
          <w:pgSz w:w="11900" w:h="16838" w:orient="portrait"/>
          <w:cols w:equalWidth="0" w:num="1">
            <w:col w:w="9040"/>
          </w:cols>
          <w:pgMar w:left="1440" w:top="1440" w:right="1426" w:bottom="416" w:gutter="0" w:footer="0" w:header="0"/>
        </w:sectPr>
      </w:pPr>
    </w:p>
    <w:bookmarkStart w:id="106" w:name="page107"/>
    <w:bookmarkEnd w:id="106"/>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SCHEDULE VIII [***]</w:t>
      </w:r>
      <w:r>
        <w:rPr>
          <w:rFonts w:ascii="Times New Roman" w:cs="Times New Roman" w:eastAsia="Times New Roman" w:hAnsi="Times New Roman"/>
          <w:sz w:val="32"/>
          <w:szCs w:val="32"/>
          <w:b w:val="1"/>
          <w:bCs w:val="1"/>
          <w:color w:val="auto"/>
          <w:vertAlign w:val="superscript"/>
        </w:rPr>
        <w:t>153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335280</wp:posOffset>
                </wp:positionV>
                <wp:extent cx="182880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4pt" to="144pt,26.4pt" o:allowincell="f" strokecolor="#000000" strokeweight="0.7199pt"/>
            </w:pict>
          </mc:Fallback>
        </mc:AlternateContent>
      </w:r>
    </w:p>
    <w:p>
      <w:pPr>
        <w:spacing w:after="0" w:line="200" w:lineRule="exact"/>
        <w:rPr>
          <w:sz w:val="20"/>
          <w:szCs w:val="20"/>
          <w:color w:val="auto"/>
        </w:rPr>
      </w:pPr>
    </w:p>
    <w:p>
      <w:pPr>
        <w:spacing w:after="0" w:line="365" w:lineRule="exact"/>
        <w:rPr>
          <w:sz w:val="20"/>
          <w:szCs w:val="20"/>
          <w:color w:val="auto"/>
        </w:rPr>
      </w:pPr>
    </w:p>
    <w:p>
      <w:pPr>
        <w:ind w:left="241" w:hanging="241"/>
        <w:spacing w:after="0"/>
        <w:tabs>
          <w:tab w:leader="none" w:pos="241" w:val="left"/>
        </w:tabs>
        <w:numPr>
          <w:ilvl w:val="0"/>
          <w:numId w:val="43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by SEBI (Listing Obligations and Disclosure Requirements) (Amendment) Regulations, 2016, w.e.f.</w:t>
      </w:r>
    </w:p>
    <w:p>
      <w:pPr>
        <w:spacing w:after="0" w:line="16" w:lineRule="exact"/>
        <w:rPr>
          <w:rFonts w:ascii="Times New Roman" w:cs="Times New Roman" w:eastAsia="Times New Roman" w:hAnsi="Times New Roman"/>
          <w:sz w:val="24"/>
          <w:szCs w:val="24"/>
          <w:color w:val="auto"/>
          <w:vertAlign w:val="superscript"/>
        </w:rPr>
      </w:pPr>
    </w:p>
    <w:p>
      <w:pPr>
        <w:ind w:left="261" w:hanging="261"/>
        <w:spacing w:after="0" w:line="220" w:lineRule="auto"/>
        <w:tabs>
          <w:tab w:leader="none" w:pos="261" w:val="left"/>
        </w:tabs>
        <w:numPr>
          <w:ilvl w:val="0"/>
          <w:numId w:val="43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04.2016. Prior to omission, Schedule VIII read as follows:</w:t>
      </w:r>
    </w:p>
    <w:p>
      <w:pPr>
        <w:spacing w:after="0" w:line="16" w:lineRule="exact"/>
        <w:rPr>
          <w:sz w:val="20"/>
          <w:szCs w:val="20"/>
          <w:color w:val="auto"/>
        </w:rPr>
      </w:pPr>
    </w:p>
    <w:p>
      <w:pPr>
        <w:jc w:val="center"/>
        <w:ind w:right="19"/>
        <w:spacing w:after="0" w:line="232" w:lineRule="auto"/>
        <w:rPr>
          <w:sz w:val="20"/>
          <w:szCs w:val="20"/>
          <w:color w:val="auto"/>
        </w:rPr>
      </w:pPr>
      <w:r>
        <w:rPr>
          <w:rFonts w:ascii="Times New Roman" w:cs="Times New Roman" w:eastAsia="Times New Roman" w:hAnsi="Times New Roman"/>
          <w:sz w:val="20"/>
          <w:szCs w:val="20"/>
          <w:b w:val="1"/>
          <w:bCs w:val="1"/>
          <w:color w:val="auto"/>
        </w:rPr>
        <w:t>‘MANNER OF REVIEWING FORM B ACCOMPANYING ANNUAL AUDITED RESULTS [</w:t>
      </w:r>
      <w:r>
        <w:rPr>
          <w:rFonts w:ascii="Times New Roman" w:cs="Times New Roman" w:eastAsia="Times New Roman" w:hAnsi="Times New Roman"/>
          <w:sz w:val="20"/>
          <w:szCs w:val="20"/>
          <w:i w:val="1"/>
          <w:iCs w:val="1"/>
          <w:color w:val="auto"/>
        </w:rPr>
        <w:t>See</w:t>
      </w:r>
      <w:r>
        <w:rPr>
          <w:rFonts w:ascii="Times New Roman" w:cs="Times New Roman" w:eastAsia="Times New Roman" w:hAnsi="Times New Roman"/>
          <w:sz w:val="20"/>
          <w:szCs w:val="20"/>
          <w:b w:val="1"/>
          <w:bCs w:val="1"/>
          <w:color w:val="auto"/>
        </w:rPr>
        <w:t xml:space="preserve"> Regulations 33(6) and 33(7) , 52(3)(b) and 52(3)(c) and 95]</w:t>
      </w:r>
    </w:p>
    <w:p>
      <w:pPr>
        <w:spacing w:after="0" w:line="228" w:lineRule="exact"/>
        <w:rPr>
          <w:sz w:val="20"/>
          <w:szCs w:val="20"/>
          <w:color w:val="auto"/>
        </w:rPr>
      </w:pPr>
    </w:p>
    <w:p>
      <w:pPr>
        <w:ind w:left="721" w:hanging="361"/>
        <w:spacing w:after="0"/>
        <w:tabs>
          <w:tab w:leader="none" w:pos="721" w:val="left"/>
        </w:tabs>
        <w:numPr>
          <w:ilvl w:val="0"/>
          <w:numId w:val="4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0"/>
          <w:szCs w:val="20"/>
          <w:b w:val="1"/>
          <w:bCs w:val="1"/>
          <w:color w:val="auto"/>
        </w:rPr>
        <w:t>REVIEW BY STOCK EXCHANGE(S)</w:t>
      </w:r>
    </w:p>
    <w:p>
      <w:pPr>
        <w:spacing w:after="0" w:line="8" w:lineRule="exact"/>
        <w:rPr>
          <w:sz w:val="20"/>
          <w:szCs w:val="20"/>
          <w:color w:val="auto"/>
        </w:rPr>
      </w:pPr>
    </w:p>
    <w:p>
      <w:pPr>
        <w:jc w:val="both"/>
        <w:ind w:left="361" w:right="20" w:firstLine="50"/>
        <w:spacing w:after="0" w:line="235" w:lineRule="auto"/>
        <w:rPr>
          <w:sz w:val="20"/>
          <w:szCs w:val="20"/>
          <w:color w:val="auto"/>
        </w:rPr>
      </w:pPr>
      <w:r>
        <w:rPr>
          <w:rFonts w:ascii="Times New Roman" w:cs="Times New Roman" w:eastAsia="Times New Roman" w:hAnsi="Times New Roman"/>
          <w:sz w:val="20"/>
          <w:szCs w:val="20"/>
          <w:color w:val="auto"/>
        </w:rPr>
        <w:t>The stock exchange(s) shall adopt the following procedure for reviewing the Form B and accompanying annual audit reports submitted in terms of clause (d) of sub-regulation (3) of regulation 33 and clause (a) of sub-regulation (3) of 52:</w:t>
      </w:r>
    </w:p>
    <w:p>
      <w:pPr>
        <w:spacing w:after="0" w:line="240" w:lineRule="exact"/>
        <w:rPr>
          <w:sz w:val="20"/>
          <w:szCs w:val="20"/>
          <w:color w:val="auto"/>
        </w:rPr>
      </w:pPr>
    </w:p>
    <w:p>
      <w:pPr>
        <w:jc w:val="both"/>
        <w:ind w:left="1081" w:right="20" w:hanging="361"/>
        <w:spacing w:after="0" w:line="236" w:lineRule="auto"/>
        <w:tabs>
          <w:tab w:leader="none" w:pos="1081" w:val="left"/>
        </w:tabs>
        <w:numPr>
          <w:ilvl w:val="1"/>
          <w:numId w:val="4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Stock exchange(s) shall carry out preliminary scrutiny of reports accompanied by Form B including seeking necessary explanation from the listed entity concerned and consider the same based on materiality of the modified opinion(s).</w:t>
      </w:r>
    </w:p>
    <w:p>
      <w:pPr>
        <w:spacing w:after="0" w:line="243" w:lineRule="exact"/>
        <w:rPr>
          <w:rFonts w:ascii="Times New Roman" w:cs="Times New Roman" w:eastAsia="Times New Roman" w:hAnsi="Times New Roman"/>
          <w:sz w:val="20"/>
          <w:szCs w:val="20"/>
          <w:color w:val="auto"/>
        </w:rPr>
      </w:pPr>
    </w:p>
    <w:p>
      <w:pPr>
        <w:ind w:left="1081" w:right="20" w:hanging="361"/>
        <w:spacing w:after="0" w:line="233" w:lineRule="auto"/>
        <w:tabs>
          <w:tab w:leader="none" w:pos="1081" w:val="left"/>
        </w:tabs>
        <w:numPr>
          <w:ilvl w:val="1"/>
          <w:numId w:val="4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parameters for ascertaining the materiality of modified opinion(s) shall be the impact of these modified opinions on the profit and loss and financial position of the listed entity.</w:t>
      </w:r>
    </w:p>
    <w:p>
      <w:pPr>
        <w:spacing w:after="0" w:line="242" w:lineRule="exact"/>
        <w:rPr>
          <w:rFonts w:ascii="Times New Roman" w:cs="Times New Roman" w:eastAsia="Times New Roman" w:hAnsi="Times New Roman"/>
          <w:sz w:val="20"/>
          <w:szCs w:val="20"/>
          <w:color w:val="auto"/>
        </w:rPr>
      </w:pPr>
    </w:p>
    <w:p>
      <w:pPr>
        <w:ind w:left="1081" w:right="20" w:hanging="361"/>
        <w:spacing w:after="0" w:line="234" w:lineRule="auto"/>
        <w:tabs>
          <w:tab w:leader="none" w:pos="1081" w:val="left"/>
        </w:tabs>
        <w:numPr>
          <w:ilvl w:val="1"/>
          <w:numId w:val="4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For the purpose of uniformity, stock exchange(s) shall consult one another for deciding the criteria for preliminary scrutiny.</w:t>
      </w:r>
    </w:p>
    <w:p>
      <w:pPr>
        <w:spacing w:after="0" w:line="242" w:lineRule="exact"/>
        <w:rPr>
          <w:rFonts w:ascii="Times New Roman" w:cs="Times New Roman" w:eastAsia="Times New Roman" w:hAnsi="Times New Roman"/>
          <w:sz w:val="20"/>
          <w:szCs w:val="20"/>
          <w:color w:val="auto"/>
        </w:rPr>
      </w:pPr>
    </w:p>
    <w:p>
      <w:pPr>
        <w:ind w:left="1081" w:right="20" w:hanging="361"/>
        <w:spacing w:after="0" w:line="233" w:lineRule="auto"/>
        <w:tabs>
          <w:tab w:leader="none" w:pos="1081" w:val="left"/>
        </w:tabs>
        <w:numPr>
          <w:ilvl w:val="1"/>
          <w:numId w:val="4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Further, stock exchange(s) shall also consult one another for distributing the work in case shares of the listed entity concerned are listed on more than one stock exchange(s).</w:t>
      </w:r>
    </w:p>
    <w:p>
      <w:pPr>
        <w:spacing w:after="0" w:line="242" w:lineRule="exact"/>
        <w:rPr>
          <w:rFonts w:ascii="Times New Roman" w:cs="Times New Roman" w:eastAsia="Times New Roman" w:hAnsi="Times New Roman"/>
          <w:sz w:val="20"/>
          <w:szCs w:val="20"/>
          <w:color w:val="auto"/>
        </w:rPr>
      </w:pPr>
    </w:p>
    <w:p>
      <w:pPr>
        <w:ind w:left="1081" w:right="20" w:hanging="361"/>
        <w:spacing w:after="0" w:line="234" w:lineRule="auto"/>
        <w:tabs>
          <w:tab w:leader="none" w:pos="1132" w:val="left"/>
        </w:tabs>
        <w:numPr>
          <w:ilvl w:val="1"/>
          <w:numId w:val="4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Upon examining the audit reports based on the above parameters, stock exchange(s) shall refer those cases, which, in their opinion, need further examination, to the Board.</w:t>
      </w:r>
    </w:p>
    <w:p>
      <w:pPr>
        <w:spacing w:after="0" w:line="242" w:lineRule="exact"/>
        <w:rPr>
          <w:rFonts w:ascii="Times New Roman" w:cs="Times New Roman" w:eastAsia="Times New Roman" w:hAnsi="Times New Roman"/>
          <w:sz w:val="20"/>
          <w:szCs w:val="20"/>
          <w:color w:val="auto"/>
        </w:rPr>
      </w:pPr>
    </w:p>
    <w:p>
      <w:pPr>
        <w:ind w:left="1081" w:right="20" w:hanging="361"/>
        <w:spacing w:after="0" w:line="233" w:lineRule="auto"/>
        <w:tabs>
          <w:tab w:leader="none" w:pos="1081" w:val="left"/>
        </w:tabs>
        <w:numPr>
          <w:ilvl w:val="1"/>
          <w:numId w:val="4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Stock exchange(s) shall display the list of listed entities which have filed their audit reports along with Form B.</w:t>
      </w:r>
    </w:p>
    <w:p>
      <w:pPr>
        <w:spacing w:after="0" w:line="228" w:lineRule="exact"/>
        <w:rPr>
          <w:rFonts w:ascii="Times New Roman" w:cs="Times New Roman" w:eastAsia="Times New Roman" w:hAnsi="Times New Roman"/>
          <w:sz w:val="20"/>
          <w:szCs w:val="20"/>
          <w:color w:val="auto"/>
        </w:rPr>
      </w:pPr>
    </w:p>
    <w:p>
      <w:pPr>
        <w:ind w:left="721" w:hanging="361"/>
        <w:spacing w:after="0"/>
        <w:tabs>
          <w:tab w:leader="none" w:pos="721" w:val="left"/>
        </w:tabs>
        <w:numPr>
          <w:ilvl w:val="0"/>
          <w:numId w:val="44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0"/>
          <w:szCs w:val="20"/>
          <w:b w:val="1"/>
          <w:bCs w:val="1"/>
          <w:color w:val="auto"/>
        </w:rPr>
        <w:t>REVIEW BY THE QUALIFIED AUDIT REPORT REVIEW COMMITTEE</w:t>
      </w:r>
    </w:p>
    <w:p>
      <w:pPr>
        <w:spacing w:after="0" w:line="234" w:lineRule="exact"/>
        <w:rPr>
          <w:rFonts w:ascii="Times New Roman" w:cs="Times New Roman" w:eastAsia="Times New Roman" w:hAnsi="Times New Roman"/>
          <w:sz w:val="24"/>
          <w:szCs w:val="24"/>
          <w:b w:val="1"/>
          <w:bCs w:val="1"/>
          <w:color w:val="auto"/>
        </w:rPr>
      </w:pPr>
    </w:p>
    <w:p>
      <w:pPr>
        <w:jc w:val="both"/>
        <w:ind w:left="1081" w:right="20" w:hanging="361"/>
        <w:spacing w:after="0" w:line="236" w:lineRule="auto"/>
        <w:tabs>
          <w:tab w:leader="none" w:pos="1081" w:val="left"/>
        </w:tabs>
        <w:numPr>
          <w:ilvl w:val="1"/>
          <w:numId w:val="4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qualified audit report review committee shall be constituted by the board comprising of representatives from Institute of Chartered Accountants of India, stock exchange(s), Ministry of Corporate Affairs etc.</w:t>
      </w:r>
    </w:p>
    <w:p>
      <w:pPr>
        <w:spacing w:after="0" w:line="243" w:lineRule="exact"/>
        <w:rPr>
          <w:rFonts w:ascii="Times New Roman" w:cs="Times New Roman" w:eastAsia="Times New Roman" w:hAnsi="Times New Roman"/>
          <w:sz w:val="20"/>
          <w:szCs w:val="20"/>
          <w:color w:val="auto"/>
        </w:rPr>
      </w:pPr>
    </w:p>
    <w:p>
      <w:pPr>
        <w:ind w:left="1081" w:right="20" w:hanging="361"/>
        <w:spacing w:after="0" w:line="233" w:lineRule="auto"/>
        <w:tabs>
          <w:tab w:leader="none" w:pos="1081" w:val="left"/>
        </w:tabs>
        <w:numPr>
          <w:ilvl w:val="1"/>
          <w:numId w:val="4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qualified audit report review committee shall review the cases received from the stock exchange(s) and guide the Board in processing the annual audit reports with modified opinion(s).</w:t>
      </w:r>
    </w:p>
    <w:p>
      <w:pPr>
        <w:spacing w:after="0" w:line="242" w:lineRule="exact"/>
        <w:rPr>
          <w:rFonts w:ascii="Times New Roman" w:cs="Times New Roman" w:eastAsia="Times New Roman" w:hAnsi="Times New Roman"/>
          <w:sz w:val="20"/>
          <w:szCs w:val="20"/>
          <w:color w:val="auto"/>
        </w:rPr>
      </w:pPr>
    </w:p>
    <w:p>
      <w:pPr>
        <w:ind w:left="1081" w:right="20" w:hanging="361"/>
        <w:spacing w:after="0" w:line="234" w:lineRule="auto"/>
        <w:tabs>
          <w:tab w:leader="none" w:pos="1081" w:val="left"/>
        </w:tabs>
        <w:numPr>
          <w:ilvl w:val="1"/>
          <w:numId w:val="4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After analyzing the modified opinion(s) in audit reports, qualified audit report review committee may make the following recommendations:</w:t>
      </w:r>
    </w:p>
    <w:p>
      <w:pPr>
        <w:spacing w:after="0" w:line="240" w:lineRule="exact"/>
        <w:rPr>
          <w:rFonts w:ascii="Times New Roman" w:cs="Times New Roman" w:eastAsia="Times New Roman" w:hAnsi="Times New Roman"/>
          <w:sz w:val="20"/>
          <w:szCs w:val="20"/>
          <w:color w:val="auto"/>
        </w:rPr>
      </w:pPr>
    </w:p>
    <w:p>
      <w:pPr>
        <w:jc w:val="both"/>
        <w:ind w:left="1441" w:right="20" w:hanging="361"/>
        <w:spacing w:after="0" w:line="236" w:lineRule="auto"/>
        <w:tabs>
          <w:tab w:leader="none" w:pos="1441" w:val="left"/>
        </w:tabs>
        <w:numPr>
          <w:ilvl w:val="2"/>
          <w:numId w:val="4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qualified audit report review committee is of the view that the impact of modified opinion is not significant, it may recommend rectification of such modified opinion in the subsequent financial year;</w:t>
      </w:r>
    </w:p>
    <w:p>
      <w:pPr>
        <w:spacing w:after="0" w:line="243" w:lineRule="exact"/>
        <w:rPr>
          <w:rFonts w:ascii="Times New Roman" w:cs="Times New Roman" w:eastAsia="Times New Roman" w:hAnsi="Times New Roman"/>
          <w:sz w:val="20"/>
          <w:szCs w:val="20"/>
          <w:color w:val="auto"/>
        </w:rPr>
      </w:pPr>
    </w:p>
    <w:p>
      <w:pPr>
        <w:jc w:val="both"/>
        <w:ind w:left="1441" w:right="20" w:hanging="361"/>
        <w:spacing w:after="0" w:line="237" w:lineRule="auto"/>
        <w:tabs>
          <w:tab w:leader="none" w:pos="1441" w:val="left"/>
        </w:tabs>
        <w:numPr>
          <w:ilvl w:val="2"/>
          <w:numId w:val="4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qualified audit report review committee is of the view that the impact of modified opinion is significant and the explanation given by the listed entity concerned in Form B is unsatisfactory, the case may be referred to the Financial Reporting Review Board of Institute of Chartered Accountants of India, for their opinion on whether the modified opinion is justified.</w:t>
      </w:r>
    </w:p>
    <w:p>
      <w:pPr>
        <w:spacing w:after="0" w:line="244" w:lineRule="exact"/>
        <w:rPr>
          <w:rFonts w:ascii="Times New Roman" w:cs="Times New Roman" w:eastAsia="Times New Roman" w:hAnsi="Times New Roman"/>
          <w:sz w:val="20"/>
          <w:szCs w:val="20"/>
          <w:color w:val="auto"/>
        </w:rPr>
      </w:pPr>
    </w:p>
    <w:p>
      <w:pPr>
        <w:ind w:left="1441" w:right="20" w:hanging="361"/>
        <w:spacing w:after="0" w:line="234" w:lineRule="auto"/>
        <w:tabs>
          <w:tab w:leader="none" w:pos="1441" w:val="left"/>
        </w:tabs>
        <w:numPr>
          <w:ilvl w:val="2"/>
          <w:numId w:val="4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Based on the opinion of the financial reporting review board, qualified audit report review committee may recommend the following:</w:t>
      </w:r>
    </w:p>
    <w:p>
      <w:pPr>
        <w:spacing w:after="0" w:line="240" w:lineRule="exact"/>
        <w:rPr>
          <w:rFonts w:ascii="Times New Roman" w:cs="Times New Roman" w:eastAsia="Times New Roman" w:hAnsi="Times New Roman"/>
          <w:sz w:val="20"/>
          <w:szCs w:val="20"/>
          <w:color w:val="auto"/>
        </w:rPr>
      </w:pPr>
    </w:p>
    <w:p>
      <w:pPr>
        <w:jc w:val="both"/>
        <w:ind w:left="2161" w:hanging="361"/>
        <w:spacing w:after="0" w:line="234" w:lineRule="auto"/>
        <w:tabs>
          <w:tab w:leader="none" w:pos="2161" w:val="left"/>
        </w:tabs>
        <w:numPr>
          <w:ilvl w:val="3"/>
          <w:numId w:val="4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Financial Reporting Review Board opines that modified opinion is justified, qualified audit report review committee may recommend submission of revised pro-</w:t>
      </w:r>
    </w:p>
    <w:p>
      <w:pPr>
        <w:spacing w:after="0" w:line="198" w:lineRule="exact"/>
        <w:rPr>
          <w:sz w:val="20"/>
          <w:szCs w:val="20"/>
          <w:color w:val="auto"/>
        </w:rPr>
      </w:pPr>
    </w:p>
    <w:p>
      <w:pPr>
        <w:ind w:left="8721"/>
        <w:spacing w:after="0"/>
        <w:rPr>
          <w:sz w:val="20"/>
          <w:szCs w:val="20"/>
          <w:color w:val="auto"/>
        </w:rPr>
      </w:pPr>
      <w:r>
        <w:rPr>
          <w:rFonts w:ascii="Calibri" w:cs="Calibri" w:eastAsia="Calibri" w:hAnsi="Calibri"/>
          <w:sz w:val="22"/>
          <w:szCs w:val="22"/>
          <w:color w:val="auto"/>
        </w:rPr>
        <w:t>107</w:t>
      </w:r>
    </w:p>
    <w:p>
      <w:pPr>
        <w:sectPr>
          <w:pgSz w:w="11900" w:h="16838" w:orient="portrait"/>
          <w:cols w:equalWidth="0" w:num="1">
            <w:col w:w="9061"/>
          </w:cols>
          <w:pgMar w:left="1419" w:top="1439" w:right="1426" w:bottom="416" w:gutter="0" w:footer="0" w:header="0"/>
        </w:sectPr>
      </w:pPr>
    </w:p>
    <w:bookmarkStart w:id="107" w:name="page108"/>
    <w:bookmarkEnd w:id="107"/>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900430</wp:posOffset>
                </wp:positionH>
                <wp:positionV relativeFrom="page">
                  <wp:posOffset>2339340</wp:posOffset>
                </wp:positionV>
                <wp:extent cx="574675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675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0.9pt,184.2pt" to="523.4pt,184.2pt" o:allowincell="f" strokecolor="#000000" strokeweight="0.7199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2160" w:right="580"/>
        <w:spacing w:after="0" w:line="234" w:lineRule="auto"/>
        <w:rPr>
          <w:sz w:val="20"/>
          <w:szCs w:val="20"/>
          <w:color w:val="auto"/>
        </w:rPr>
      </w:pPr>
      <w:r>
        <w:rPr>
          <w:rFonts w:ascii="Times New Roman" w:cs="Times New Roman" w:eastAsia="Times New Roman" w:hAnsi="Times New Roman"/>
          <w:sz w:val="20"/>
          <w:szCs w:val="20"/>
          <w:color w:val="auto"/>
        </w:rPr>
        <w:t>forma financial results, incorporating the effect of the modified opinion, to the stock exchange(s) in the manner as specified in para (E) below.</w:t>
      </w:r>
    </w:p>
    <w:p>
      <w:pPr>
        <w:spacing w:after="0" w:line="241" w:lineRule="exact"/>
        <w:rPr>
          <w:sz w:val="20"/>
          <w:szCs w:val="20"/>
          <w:color w:val="auto"/>
        </w:rPr>
      </w:pPr>
    </w:p>
    <w:p>
      <w:pPr>
        <w:jc w:val="both"/>
        <w:ind w:left="2160" w:right="580" w:hanging="361"/>
        <w:spacing w:after="0" w:line="236" w:lineRule="auto"/>
        <w:tabs>
          <w:tab w:leader="none" w:pos="2160" w:val="left"/>
        </w:tabs>
        <w:numPr>
          <w:ilvl w:val="3"/>
          <w:numId w:val="44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financial reporting review board is of the view that modified opinion is not justified, Institute of Chartered Accountants of India may take up the matter appropriately with the statutory auditor of the listed entity.</w:t>
      </w:r>
    </w:p>
    <w:p>
      <w:pPr>
        <w:spacing w:after="0" w:line="243" w:lineRule="exact"/>
        <w:rPr>
          <w:rFonts w:ascii="Times New Roman" w:cs="Times New Roman" w:eastAsia="Times New Roman" w:hAnsi="Times New Roman"/>
          <w:sz w:val="20"/>
          <w:szCs w:val="20"/>
          <w:color w:val="auto"/>
        </w:rPr>
      </w:pPr>
    </w:p>
    <w:p>
      <w:pPr>
        <w:ind w:left="1440" w:right="580" w:hanging="361"/>
        <w:spacing w:after="0" w:line="234" w:lineRule="auto"/>
        <w:tabs>
          <w:tab w:leader="none" w:pos="1440" w:val="left"/>
        </w:tabs>
        <w:numPr>
          <w:ilvl w:val="2"/>
          <w:numId w:val="44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a modified opinion is not quantifiable, qualified audit report review committee may recommend rectification of such modified opinion in the subsequent financial year.</w:t>
      </w:r>
    </w:p>
    <w:p>
      <w:pPr>
        <w:spacing w:after="0" w:line="278" w:lineRule="exact"/>
        <w:rPr>
          <w:rFonts w:ascii="Times New Roman" w:cs="Times New Roman" w:eastAsia="Times New Roman" w:hAnsi="Times New Roman"/>
          <w:sz w:val="20"/>
          <w:szCs w:val="20"/>
          <w:color w:val="auto"/>
        </w:rPr>
      </w:pPr>
    </w:p>
    <w:p>
      <w:pPr>
        <w:jc w:val="both"/>
        <w:ind w:left="640" w:right="580" w:hanging="281"/>
        <w:spacing w:after="0" w:line="225" w:lineRule="auto"/>
        <w:tabs>
          <w:tab w:leader="none" w:pos="640" w:val="left"/>
        </w:tabs>
        <w:numPr>
          <w:ilvl w:val="0"/>
          <w:numId w:val="44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0"/>
          <w:szCs w:val="20"/>
          <w:color w:val="auto"/>
        </w:rPr>
        <w:t>Based on the recommendations of qualified audit report review committee and/or the opinion of Financial Reporting Review Board, the Board may direct the listed entity concerned to rectify its modified opinion and/or submit the revised pro-forma financial results in the manner specified in sub-para (3) of para (B).</w:t>
      </w:r>
    </w:p>
    <w:p>
      <w:pPr>
        <w:spacing w:after="0" w:line="225" w:lineRule="exact"/>
        <w:rPr>
          <w:rFonts w:ascii="Times New Roman" w:cs="Times New Roman" w:eastAsia="Times New Roman" w:hAnsi="Times New Roman"/>
          <w:sz w:val="24"/>
          <w:szCs w:val="24"/>
          <w:b w:val="1"/>
          <w:bCs w:val="1"/>
          <w:color w:val="auto"/>
        </w:rPr>
      </w:pPr>
    </w:p>
    <w:p>
      <w:pPr>
        <w:ind w:left="640" w:hanging="281"/>
        <w:spacing w:after="0"/>
        <w:tabs>
          <w:tab w:leader="none" w:pos="640" w:val="left"/>
        </w:tabs>
        <w:numPr>
          <w:ilvl w:val="0"/>
          <w:numId w:val="44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0"/>
          <w:szCs w:val="20"/>
          <w:color w:val="auto"/>
        </w:rPr>
        <w:t>The Board may, at any stage, in the interest of investors, take any other necessary action as it deems fit.</w:t>
      </w:r>
    </w:p>
    <w:p>
      <w:pPr>
        <w:spacing w:after="0" w:line="226" w:lineRule="exact"/>
        <w:rPr>
          <w:rFonts w:ascii="Times New Roman" w:cs="Times New Roman" w:eastAsia="Times New Roman" w:hAnsi="Times New Roman"/>
          <w:sz w:val="24"/>
          <w:szCs w:val="24"/>
          <w:b w:val="1"/>
          <w:bCs w:val="1"/>
          <w:color w:val="auto"/>
        </w:rPr>
      </w:pPr>
    </w:p>
    <w:p>
      <w:pPr>
        <w:ind w:left="640" w:hanging="281"/>
        <w:spacing w:after="0"/>
        <w:tabs>
          <w:tab w:leader="none" w:pos="640" w:val="left"/>
        </w:tabs>
        <w:numPr>
          <w:ilvl w:val="0"/>
          <w:numId w:val="44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0"/>
          <w:szCs w:val="20"/>
          <w:b w:val="1"/>
          <w:bCs w:val="1"/>
          <w:color w:val="auto"/>
        </w:rPr>
        <w:t>SUBMISSION OF REVISED PRO-FORMA FINANCIAL RESULTS</w:t>
      </w:r>
    </w:p>
    <w:p>
      <w:pPr>
        <w:spacing w:after="0" w:line="7" w:lineRule="exact"/>
        <w:rPr>
          <w:rFonts w:ascii="Times New Roman" w:cs="Times New Roman" w:eastAsia="Times New Roman" w:hAnsi="Times New Roman"/>
          <w:sz w:val="24"/>
          <w:szCs w:val="24"/>
          <w:b w:val="1"/>
          <w:bCs w:val="1"/>
          <w:color w:val="auto"/>
        </w:rPr>
      </w:pPr>
    </w:p>
    <w:p>
      <w:pPr>
        <w:ind w:left="1080" w:right="580" w:hanging="361"/>
        <w:spacing w:after="0" w:line="232" w:lineRule="auto"/>
        <w:tabs>
          <w:tab w:leader="none" w:pos="1080" w:val="left"/>
        </w:tabs>
        <w:numPr>
          <w:ilvl w:val="1"/>
          <w:numId w:val="44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listed entity shall undertake the following steps for submission of revised pro-forma financial results:</w:t>
      </w:r>
    </w:p>
    <w:p>
      <w:pPr>
        <w:spacing w:after="0" w:line="12" w:lineRule="exact"/>
        <w:rPr>
          <w:rFonts w:ascii="Times New Roman" w:cs="Times New Roman" w:eastAsia="Times New Roman" w:hAnsi="Times New Roman"/>
          <w:sz w:val="20"/>
          <w:szCs w:val="20"/>
          <w:color w:val="auto"/>
        </w:rPr>
      </w:pPr>
    </w:p>
    <w:p>
      <w:pPr>
        <w:jc w:val="both"/>
        <w:ind w:left="1440" w:right="580" w:hanging="361"/>
        <w:spacing w:after="0" w:line="236" w:lineRule="auto"/>
        <w:tabs>
          <w:tab w:leader="none" w:pos="1440" w:val="left"/>
        </w:tabs>
        <w:numPr>
          <w:ilvl w:val="2"/>
          <w:numId w:val="44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listed entity shall submit revised pro-forma financial results, incorporating the effect of the modified opinion, to the stock exchange(s) within two months from the date of receipt of such direction from Board.</w:t>
      </w:r>
    </w:p>
    <w:p>
      <w:pPr>
        <w:spacing w:after="0" w:line="12" w:lineRule="exact"/>
        <w:rPr>
          <w:rFonts w:ascii="Times New Roman" w:cs="Times New Roman" w:eastAsia="Times New Roman" w:hAnsi="Times New Roman"/>
          <w:sz w:val="20"/>
          <w:szCs w:val="20"/>
          <w:color w:val="auto"/>
        </w:rPr>
      </w:pPr>
    </w:p>
    <w:p>
      <w:pPr>
        <w:ind w:left="1440" w:right="580" w:hanging="361"/>
        <w:spacing w:after="0" w:line="234" w:lineRule="auto"/>
        <w:tabs>
          <w:tab w:leader="none" w:pos="1440" w:val="left"/>
        </w:tabs>
        <w:numPr>
          <w:ilvl w:val="2"/>
          <w:numId w:val="44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accounting impact of such modified opinion shall be carried out as a prior period item in the financial statements of the subsequent financial year.</w:t>
      </w:r>
    </w:p>
    <w:p>
      <w:pPr>
        <w:spacing w:after="0" w:line="242" w:lineRule="exact"/>
        <w:rPr>
          <w:sz w:val="20"/>
          <w:szCs w:val="20"/>
          <w:color w:val="auto"/>
        </w:rPr>
      </w:pPr>
    </w:p>
    <w:p>
      <w:pPr>
        <w:jc w:val="both"/>
        <w:ind w:left="640" w:right="580" w:hanging="270"/>
        <w:spacing w:after="0"/>
        <w:rPr>
          <w:sz w:val="20"/>
          <w:szCs w:val="20"/>
          <w:color w:val="auto"/>
        </w:rPr>
      </w:pPr>
      <w:r>
        <w:rPr>
          <w:rFonts w:ascii="Times New Roman" w:cs="Times New Roman" w:eastAsia="Times New Roman" w:hAnsi="Times New Roman"/>
          <w:sz w:val="24"/>
          <w:szCs w:val="24"/>
          <w:b w:val="1"/>
          <w:bCs w:val="1"/>
          <w:color w:val="auto"/>
        </w:rPr>
        <w:t>F.</w:t>
      </w:r>
      <w:r>
        <w:rPr>
          <w:rFonts w:ascii="Times New Roman" w:cs="Times New Roman" w:eastAsia="Times New Roman" w:hAnsi="Times New Roman"/>
          <w:sz w:val="19"/>
          <w:szCs w:val="19"/>
          <w:color w:val="auto"/>
        </w:rPr>
        <w:t>The review of all Form Bs and the accompanying annual audit reports shall be carried out twice a year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19"/>
          <w:szCs w:val="19"/>
          <w:color w:val="auto"/>
        </w:rPr>
        <w:t>based on the reports received up to half year ending on June and December of every year and for this purpose, the following timelines are prescribed:</w:t>
      </w:r>
    </w:p>
    <w:p>
      <w:pPr>
        <w:spacing w:after="0" w:line="221" w:lineRule="exact"/>
        <w:rPr>
          <w:sz w:val="20"/>
          <w:szCs w:val="20"/>
          <w:color w:val="auto"/>
        </w:rPr>
      </w:pPr>
    </w:p>
    <w:tbl>
      <w:tblPr>
        <w:tblLayout w:type="fixed"/>
        <w:tblInd w:w="610" w:type="dxa"/>
        <w:tblCellMar>
          <w:top w:w="0" w:type="dxa"/>
          <w:left w:w="0" w:type="dxa"/>
          <w:bottom w:w="0" w:type="dxa"/>
          <w:right w:w="0" w:type="dxa"/>
        </w:tblCellMar>
      </w:tblPr>
      <w:tr>
        <w:trPr>
          <w:trHeight w:val="238"/>
        </w:trPr>
        <w:tc>
          <w:tcPr>
            <w:tcW w:w="5060" w:type="dxa"/>
            <w:vAlign w:val="bottom"/>
            <w:tcBorders>
              <w:top w:val="single" w:sz="8" w:color="auto"/>
              <w:left w:val="single" w:sz="8" w:color="auto"/>
              <w:bottom w:val="single" w:sz="8" w:color="auto"/>
              <w:right w:val="single" w:sz="8" w:color="auto"/>
            </w:tcBorders>
          </w:tcPr>
          <w:p>
            <w:pPr>
              <w:ind w:left="2200"/>
              <w:spacing w:after="0"/>
              <w:rPr>
                <w:sz w:val="20"/>
                <w:szCs w:val="20"/>
                <w:color w:val="auto"/>
              </w:rPr>
            </w:pPr>
            <w:r>
              <w:rPr>
                <w:rFonts w:ascii="Times New Roman" w:cs="Times New Roman" w:eastAsia="Times New Roman" w:hAnsi="Times New Roman"/>
                <w:sz w:val="20"/>
                <w:szCs w:val="20"/>
                <w:b w:val="1"/>
                <w:bCs w:val="1"/>
                <w:color w:val="auto"/>
              </w:rPr>
              <w:t>Activity</w:t>
            </w:r>
          </w:p>
        </w:tc>
        <w:tc>
          <w:tcPr>
            <w:tcW w:w="3960" w:type="dxa"/>
            <w:vAlign w:val="bottom"/>
            <w:tcBorders>
              <w:top w:val="single" w:sz="8" w:color="auto"/>
              <w:bottom w:val="single" w:sz="8" w:color="auto"/>
              <w:right w:val="single" w:sz="8" w:color="auto"/>
            </w:tcBorders>
          </w:tcPr>
          <w:p>
            <w:pPr>
              <w:ind w:left="1140"/>
              <w:spacing w:after="0"/>
              <w:rPr>
                <w:sz w:val="20"/>
                <w:szCs w:val="20"/>
                <w:color w:val="auto"/>
              </w:rPr>
            </w:pPr>
            <w:r>
              <w:rPr>
                <w:rFonts w:ascii="Times New Roman" w:cs="Times New Roman" w:eastAsia="Times New Roman" w:hAnsi="Times New Roman"/>
                <w:sz w:val="20"/>
                <w:szCs w:val="20"/>
                <w:b w:val="1"/>
                <w:bCs w:val="1"/>
                <w:color w:val="auto"/>
              </w:rPr>
              <w:t>To be completed by</w:t>
            </w:r>
          </w:p>
        </w:tc>
      </w:tr>
      <w:tr>
        <w:trPr>
          <w:trHeight w:val="213"/>
        </w:trPr>
        <w:tc>
          <w:tcPr>
            <w:tcW w:w="5060" w:type="dxa"/>
            <w:vAlign w:val="bottom"/>
            <w:tcBorders>
              <w:left w:val="single" w:sz="8" w:color="auto"/>
              <w:right w:val="single" w:sz="8" w:color="auto"/>
            </w:tcBorders>
          </w:tcPr>
          <w:p>
            <w:pPr>
              <w:ind w:left="120"/>
              <w:spacing w:after="0" w:line="213" w:lineRule="exact"/>
              <w:rPr>
                <w:sz w:val="20"/>
                <w:szCs w:val="20"/>
                <w:color w:val="auto"/>
              </w:rPr>
            </w:pPr>
            <w:r>
              <w:rPr>
                <w:rFonts w:ascii="Times New Roman" w:cs="Times New Roman" w:eastAsia="Times New Roman" w:hAnsi="Times New Roman"/>
                <w:sz w:val="20"/>
                <w:szCs w:val="20"/>
                <w:color w:val="auto"/>
              </w:rPr>
              <w:t>Filing of annual audit reports and Form A/Form B by the</w:t>
            </w:r>
          </w:p>
        </w:tc>
        <w:tc>
          <w:tcPr>
            <w:tcW w:w="3960" w:type="dxa"/>
            <w:vAlign w:val="bottom"/>
            <w:tcBorders>
              <w:right w:val="single" w:sz="8" w:color="auto"/>
            </w:tcBorders>
          </w:tcPr>
          <w:p>
            <w:pPr>
              <w:ind w:left="100"/>
              <w:spacing w:after="0" w:line="213" w:lineRule="exact"/>
              <w:rPr>
                <w:sz w:val="20"/>
                <w:szCs w:val="20"/>
                <w:color w:val="auto"/>
              </w:rPr>
            </w:pPr>
            <w:r>
              <w:rPr>
                <w:rFonts w:ascii="Times New Roman" w:cs="Times New Roman" w:eastAsia="Times New Roman" w:hAnsi="Times New Roman"/>
                <w:sz w:val="20"/>
                <w:szCs w:val="20"/>
                <w:color w:val="auto"/>
              </w:rPr>
              <w:t>As per the  regulations</w:t>
            </w:r>
          </w:p>
        </w:tc>
      </w:tr>
      <w:tr>
        <w:trPr>
          <w:trHeight w:val="235"/>
        </w:trPr>
        <w:tc>
          <w:tcPr>
            <w:tcW w:w="50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listed entity</w:t>
            </w:r>
          </w:p>
        </w:tc>
        <w:tc>
          <w:tcPr>
            <w:tcW w:w="3960" w:type="dxa"/>
            <w:vAlign w:val="bottom"/>
            <w:tcBorders>
              <w:bottom w:val="single" w:sz="8" w:color="auto"/>
              <w:right w:val="single" w:sz="8" w:color="auto"/>
            </w:tcBorders>
          </w:tcPr>
          <w:p>
            <w:pPr>
              <w:spacing w:after="0"/>
              <w:rPr>
                <w:sz w:val="20"/>
                <w:szCs w:val="20"/>
                <w:color w:val="auto"/>
              </w:rPr>
            </w:pPr>
          </w:p>
        </w:tc>
      </w:tr>
      <w:tr>
        <w:trPr>
          <w:trHeight w:val="216"/>
        </w:trPr>
        <w:tc>
          <w:tcPr>
            <w:tcW w:w="5060" w:type="dxa"/>
            <w:vAlign w:val="bottom"/>
            <w:tcBorders>
              <w:left w:val="single" w:sz="8" w:color="auto"/>
              <w:right w:val="single" w:sz="8" w:color="auto"/>
            </w:tcBorders>
          </w:tcPr>
          <w:p>
            <w:pPr>
              <w:ind w:left="120"/>
              <w:spacing w:after="0" w:line="216" w:lineRule="exact"/>
              <w:rPr>
                <w:sz w:val="20"/>
                <w:szCs w:val="20"/>
                <w:color w:val="auto"/>
              </w:rPr>
            </w:pPr>
            <w:r>
              <w:rPr>
                <w:rFonts w:ascii="Times New Roman" w:cs="Times New Roman" w:eastAsia="Times New Roman" w:hAnsi="Times New Roman"/>
                <w:sz w:val="20"/>
                <w:szCs w:val="20"/>
                <w:color w:val="auto"/>
              </w:rPr>
              <w:t>Preliminary scrutiny of the reports received during the half</w:t>
            </w:r>
          </w:p>
        </w:tc>
        <w:tc>
          <w:tcPr>
            <w:tcW w:w="39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One month from the end of half year ending</w:t>
            </w:r>
          </w:p>
        </w:tc>
      </w:tr>
      <w:tr>
        <w:trPr>
          <w:trHeight w:val="230"/>
        </w:trPr>
        <w:tc>
          <w:tcPr>
            <w:tcW w:w="506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year (January - June and July - December each year) by</w:t>
            </w:r>
          </w:p>
        </w:tc>
        <w:tc>
          <w:tcPr>
            <w:tcW w:w="39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on June and December each year.</w:t>
            </w:r>
          </w:p>
        </w:tc>
      </w:tr>
      <w:tr>
        <w:trPr>
          <w:trHeight w:val="230"/>
        </w:trPr>
        <w:tc>
          <w:tcPr>
            <w:tcW w:w="506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stock exchange(s) and referring cases to the Board</w:t>
            </w:r>
          </w:p>
        </w:tc>
        <w:tc>
          <w:tcPr>
            <w:tcW w:w="3960" w:type="dxa"/>
            <w:vAlign w:val="bottom"/>
            <w:tcBorders>
              <w:right w:val="single" w:sz="8" w:color="auto"/>
            </w:tcBorders>
          </w:tcPr>
          <w:p>
            <w:pPr>
              <w:spacing w:after="0"/>
              <w:rPr>
                <w:sz w:val="20"/>
                <w:szCs w:val="20"/>
                <w:color w:val="auto"/>
              </w:rPr>
            </w:pPr>
          </w:p>
        </w:tc>
      </w:tr>
      <w:tr>
        <w:trPr>
          <w:trHeight w:val="222"/>
        </w:trPr>
        <w:tc>
          <w:tcPr>
            <w:tcW w:w="5060" w:type="dxa"/>
            <w:vAlign w:val="bottom"/>
            <w:tcBorders>
              <w:left w:val="single" w:sz="8" w:color="auto"/>
              <w:bottom w:val="single" w:sz="8" w:color="auto"/>
              <w:right w:val="single" w:sz="8" w:color="auto"/>
            </w:tcBorders>
          </w:tcPr>
          <w:p>
            <w:pPr>
              <w:spacing w:after="0"/>
              <w:rPr>
                <w:sz w:val="19"/>
                <w:szCs w:val="19"/>
                <w:color w:val="auto"/>
              </w:rPr>
            </w:pPr>
          </w:p>
        </w:tc>
        <w:tc>
          <w:tcPr>
            <w:tcW w:w="3960" w:type="dxa"/>
            <w:vAlign w:val="bottom"/>
            <w:tcBorders>
              <w:bottom w:val="single" w:sz="8" w:color="auto"/>
              <w:right w:val="single" w:sz="8" w:color="auto"/>
            </w:tcBorders>
          </w:tcPr>
          <w:p>
            <w:pPr>
              <w:spacing w:after="0"/>
              <w:rPr>
                <w:sz w:val="19"/>
                <w:szCs w:val="19"/>
                <w:color w:val="auto"/>
              </w:rPr>
            </w:pPr>
          </w:p>
        </w:tc>
      </w:tr>
      <w:tr>
        <w:trPr>
          <w:trHeight w:val="212"/>
        </w:trPr>
        <w:tc>
          <w:tcPr>
            <w:tcW w:w="5060" w:type="dxa"/>
            <w:vAlign w:val="bottom"/>
            <w:tcBorders>
              <w:left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Review  of  the  cases  by  qualified  audit  report  review</w:t>
            </w:r>
          </w:p>
        </w:tc>
        <w:tc>
          <w:tcPr>
            <w:tcW w:w="39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One month from the date of receipt of report</w:t>
            </w:r>
          </w:p>
        </w:tc>
      </w:tr>
      <w:tr>
        <w:trPr>
          <w:trHeight w:val="235"/>
        </w:trPr>
        <w:tc>
          <w:tcPr>
            <w:tcW w:w="50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committee</w:t>
            </w:r>
          </w:p>
        </w:tc>
        <w:tc>
          <w:tcPr>
            <w:tcW w:w="39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from the stock exchange(s).</w:t>
            </w:r>
          </w:p>
        </w:tc>
      </w:tr>
      <w:tr>
        <w:trPr>
          <w:trHeight w:val="216"/>
        </w:trPr>
        <w:tc>
          <w:tcPr>
            <w:tcW w:w="5060" w:type="dxa"/>
            <w:vAlign w:val="bottom"/>
            <w:tcBorders>
              <w:left w:val="single" w:sz="8" w:color="auto"/>
              <w:right w:val="single" w:sz="8" w:color="auto"/>
            </w:tcBorders>
          </w:tcPr>
          <w:p>
            <w:pPr>
              <w:ind w:left="120"/>
              <w:spacing w:after="0" w:line="216" w:lineRule="exact"/>
              <w:rPr>
                <w:sz w:val="20"/>
                <w:szCs w:val="20"/>
                <w:color w:val="auto"/>
              </w:rPr>
            </w:pPr>
            <w:r>
              <w:rPr>
                <w:rFonts w:ascii="Times New Roman" w:cs="Times New Roman" w:eastAsia="Times New Roman" w:hAnsi="Times New Roman"/>
                <w:sz w:val="20"/>
                <w:szCs w:val="20"/>
                <w:color w:val="auto"/>
              </w:rPr>
              <w:t>Referring cases to Financial Reporting Review Board of</w:t>
            </w:r>
          </w:p>
        </w:tc>
        <w:tc>
          <w:tcPr>
            <w:tcW w:w="39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Fifteen days from the date of decision of the</w:t>
            </w:r>
          </w:p>
        </w:tc>
      </w:tr>
      <w:tr>
        <w:trPr>
          <w:trHeight w:val="235"/>
        </w:trPr>
        <w:tc>
          <w:tcPr>
            <w:tcW w:w="50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Institute of Chartered Accountants of India</w:t>
            </w:r>
          </w:p>
        </w:tc>
        <w:tc>
          <w:tcPr>
            <w:tcW w:w="39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qualified audit report review committee</w:t>
            </w:r>
          </w:p>
        </w:tc>
      </w:tr>
      <w:tr>
        <w:trPr>
          <w:trHeight w:val="216"/>
        </w:trPr>
        <w:tc>
          <w:tcPr>
            <w:tcW w:w="5060" w:type="dxa"/>
            <w:vAlign w:val="bottom"/>
            <w:tcBorders>
              <w:left w:val="single" w:sz="8" w:color="auto"/>
              <w:right w:val="single" w:sz="8" w:color="auto"/>
            </w:tcBorders>
          </w:tcPr>
          <w:p>
            <w:pPr>
              <w:ind w:left="120"/>
              <w:spacing w:after="0" w:line="216" w:lineRule="exact"/>
              <w:rPr>
                <w:sz w:val="20"/>
                <w:szCs w:val="20"/>
                <w:color w:val="auto"/>
              </w:rPr>
            </w:pPr>
            <w:r>
              <w:rPr>
                <w:rFonts w:ascii="Times New Roman" w:cs="Times New Roman" w:eastAsia="Times New Roman" w:hAnsi="Times New Roman"/>
                <w:sz w:val="20"/>
                <w:szCs w:val="20"/>
                <w:color w:val="auto"/>
              </w:rPr>
              <w:t>Receipt of reply from Financial Reporting Review Board</w:t>
            </w:r>
          </w:p>
        </w:tc>
        <w:tc>
          <w:tcPr>
            <w:tcW w:w="39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One  month  from  the  date  of  referral  by</w:t>
            </w:r>
          </w:p>
        </w:tc>
      </w:tr>
      <w:tr>
        <w:trPr>
          <w:trHeight w:val="235"/>
        </w:trPr>
        <w:tc>
          <w:tcPr>
            <w:tcW w:w="5060" w:type="dxa"/>
            <w:vAlign w:val="bottom"/>
            <w:tcBorders>
              <w:left w:val="single" w:sz="8" w:color="auto"/>
              <w:bottom w:val="single" w:sz="8" w:color="auto"/>
              <w:right w:val="single" w:sz="8" w:color="auto"/>
            </w:tcBorders>
          </w:tcPr>
          <w:p>
            <w:pPr>
              <w:spacing w:after="0"/>
              <w:rPr>
                <w:sz w:val="20"/>
                <w:szCs w:val="20"/>
                <w:color w:val="auto"/>
              </w:rPr>
            </w:pPr>
          </w:p>
        </w:tc>
        <w:tc>
          <w:tcPr>
            <w:tcW w:w="39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qualified audit report review committee</w:t>
            </w:r>
          </w:p>
        </w:tc>
      </w:tr>
      <w:tr>
        <w:trPr>
          <w:trHeight w:val="216"/>
        </w:trPr>
        <w:tc>
          <w:tcPr>
            <w:tcW w:w="5060" w:type="dxa"/>
            <w:vAlign w:val="bottom"/>
            <w:tcBorders>
              <w:left w:val="single" w:sz="8" w:color="auto"/>
              <w:right w:val="single" w:sz="8" w:color="auto"/>
            </w:tcBorders>
          </w:tcPr>
          <w:p>
            <w:pPr>
              <w:ind w:left="120"/>
              <w:spacing w:after="0" w:line="216" w:lineRule="exact"/>
              <w:rPr>
                <w:sz w:val="20"/>
                <w:szCs w:val="20"/>
                <w:color w:val="auto"/>
              </w:rPr>
            </w:pPr>
            <w:r>
              <w:rPr>
                <w:rFonts w:ascii="Times New Roman" w:cs="Times New Roman" w:eastAsia="Times New Roman" w:hAnsi="Times New Roman"/>
                <w:sz w:val="20"/>
                <w:szCs w:val="20"/>
                <w:color w:val="auto"/>
              </w:rPr>
              <w:t>Communication of decision on the case to the listed entity</w:t>
            </w:r>
          </w:p>
        </w:tc>
        <w:tc>
          <w:tcPr>
            <w:tcW w:w="39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Fifteen  days  from  the  date  of  decision  of</w:t>
            </w:r>
          </w:p>
        </w:tc>
      </w:tr>
      <w:tr>
        <w:trPr>
          <w:trHeight w:val="230"/>
        </w:trPr>
        <w:tc>
          <w:tcPr>
            <w:tcW w:w="506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concerned and the stock exchange(s).</w:t>
            </w:r>
          </w:p>
        </w:tc>
        <w:tc>
          <w:tcPr>
            <w:tcW w:w="39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qualified  audit  report  review  committee  /</w:t>
            </w:r>
          </w:p>
        </w:tc>
      </w:tr>
      <w:tr>
        <w:trPr>
          <w:trHeight w:val="228"/>
        </w:trPr>
        <w:tc>
          <w:tcPr>
            <w:tcW w:w="5060" w:type="dxa"/>
            <w:vAlign w:val="bottom"/>
            <w:tcBorders>
              <w:left w:val="single" w:sz="8" w:color="auto"/>
              <w:right w:val="single" w:sz="8" w:color="auto"/>
            </w:tcBorders>
          </w:tcPr>
          <w:p>
            <w:pPr>
              <w:spacing w:after="0"/>
              <w:rPr>
                <w:sz w:val="19"/>
                <w:szCs w:val="19"/>
                <w:color w:val="auto"/>
              </w:rPr>
            </w:pPr>
          </w:p>
        </w:tc>
        <w:tc>
          <w:tcPr>
            <w:tcW w:w="3960" w:type="dxa"/>
            <w:vAlign w:val="bottom"/>
            <w:tcBorders>
              <w:right w:val="single" w:sz="8" w:color="auto"/>
            </w:tcBorders>
          </w:tcPr>
          <w:p>
            <w:pPr>
              <w:ind w:left="100"/>
              <w:spacing w:after="0" w:line="228" w:lineRule="exact"/>
              <w:rPr>
                <w:sz w:val="20"/>
                <w:szCs w:val="20"/>
                <w:color w:val="auto"/>
              </w:rPr>
            </w:pPr>
            <w:r>
              <w:rPr>
                <w:rFonts w:ascii="Times New Roman" w:cs="Times New Roman" w:eastAsia="Times New Roman" w:hAnsi="Times New Roman"/>
                <w:sz w:val="20"/>
                <w:szCs w:val="20"/>
                <w:color w:val="auto"/>
              </w:rPr>
              <w:t>Financial Reporting Review Board</w:t>
            </w:r>
          </w:p>
        </w:tc>
      </w:tr>
      <w:tr>
        <w:trPr>
          <w:trHeight w:val="119"/>
        </w:trPr>
        <w:tc>
          <w:tcPr>
            <w:tcW w:w="5060" w:type="dxa"/>
            <w:vAlign w:val="bottom"/>
            <w:tcBorders>
              <w:left w:val="single" w:sz="8" w:color="auto"/>
              <w:bottom w:val="single" w:sz="8" w:color="auto"/>
              <w:right w:val="single" w:sz="8" w:color="auto"/>
            </w:tcBorders>
          </w:tcPr>
          <w:p>
            <w:pPr>
              <w:spacing w:after="0"/>
              <w:rPr>
                <w:sz w:val="10"/>
                <w:szCs w:val="10"/>
                <w:color w:val="auto"/>
              </w:rPr>
            </w:pPr>
          </w:p>
        </w:tc>
        <w:tc>
          <w:tcPr>
            <w:tcW w:w="3960" w:type="dxa"/>
            <w:vAlign w:val="bottom"/>
            <w:tcBorders>
              <w:bottom w:val="single" w:sz="8" w:color="auto"/>
              <w:right w:val="single" w:sz="8" w:color="auto"/>
            </w:tcBorders>
          </w:tcPr>
          <w:p>
            <w:pPr>
              <w:spacing w:after="0"/>
              <w:rPr>
                <w:sz w:val="10"/>
                <w:szCs w:val="10"/>
                <w:color w:val="auto"/>
              </w:rPr>
            </w:pPr>
          </w:p>
        </w:tc>
      </w:tr>
      <w:tr>
        <w:trPr>
          <w:trHeight w:val="212"/>
        </w:trPr>
        <w:tc>
          <w:tcPr>
            <w:tcW w:w="5060" w:type="dxa"/>
            <w:vAlign w:val="bottom"/>
            <w:tcBorders>
              <w:left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Submission of revised pro-forma financial results by the</w:t>
            </w:r>
          </w:p>
        </w:tc>
        <w:tc>
          <w:tcPr>
            <w:tcW w:w="396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0"/>
                <w:szCs w:val="20"/>
                <w:color w:val="auto"/>
              </w:rPr>
              <w:t>Within two months from the date of letter of</w:t>
            </w:r>
          </w:p>
        </w:tc>
      </w:tr>
      <w:tr>
        <w:trPr>
          <w:trHeight w:val="235"/>
        </w:trPr>
        <w:tc>
          <w:tcPr>
            <w:tcW w:w="50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listed entity concerned.</w:t>
            </w:r>
          </w:p>
        </w:tc>
        <w:tc>
          <w:tcPr>
            <w:tcW w:w="39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communication to the concerned entity.</w:t>
            </w:r>
          </w:p>
        </w:tc>
      </w:tr>
    </w:tbl>
    <w:p>
      <w:pPr>
        <w:spacing w:after="0" w:line="231" w:lineRule="auto"/>
        <w:rPr>
          <w:sz w:val="20"/>
          <w:szCs w:val="20"/>
          <w:color w:val="auto"/>
        </w:rPr>
      </w:pPr>
      <w:r>
        <w:rPr>
          <w:rFonts w:ascii="Times New Roman" w:cs="Times New Roman" w:eastAsia="Times New Roman" w:hAnsi="Times New Roman"/>
          <w:sz w:val="20"/>
          <w:szCs w:val="20"/>
          <w:color w:val="auto"/>
        </w:rPr>
        <w:t>’</w:t>
      </w:r>
    </w:p>
    <w:p>
      <w:pPr>
        <w:spacing w:after="0" w:line="198" w:lineRule="exact"/>
        <w:rPr>
          <w:sz w:val="20"/>
          <w:szCs w:val="20"/>
          <w:color w:val="auto"/>
        </w:rPr>
      </w:pPr>
    </w:p>
    <w:p>
      <w:pPr>
        <w:ind w:left="8720"/>
        <w:spacing w:after="0"/>
        <w:rPr>
          <w:sz w:val="20"/>
          <w:szCs w:val="20"/>
          <w:color w:val="auto"/>
        </w:rPr>
      </w:pPr>
      <w:r>
        <w:rPr>
          <w:rFonts w:ascii="Calibri" w:cs="Calibri" w:eastAsia="Calibri" w:hAnsi="Calibri"/>
          <w:sz w:val="22"/>
          <w:szCs w:val="22"/>
          <w:color w:val="auto"/>
        </w:rPr>
        <w:t>108</w:t>
      </w:r>
    </w:p>
    <w:p>
      <w:pPr>
        <w:sectPr>
          <w:pgSz w:w="11900" w:h="16838" w:orient="portrait"/>
          <w:cols w:equalWidth="0" w:num="1">
            <w:col w:w="9620"/>
          </w:cols>
          <w:pgMar w:left="1420" w:top="1440" w:right="866" w:bottom="416" w:gutter="0" w:footer="0" w:header="0"/>
        </w:sectPr>
      </w:pPr>
    </w:p>
    <w:bookmarkStart w:id="108" w:name="page109"/>
    <w:bookmarkEnd w:id="108"/>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SCHEDULE IX- AMENDMENTS TO OTHER REGULATIONS</w:t>
      </w:r>
    </w:p>
    <w:p>
      <w:pPr>
        <w:jc w:val="center"/>
        <w:ind w:right="19"/>
        <w:spacing w:after="0" w:line="235" w:lineRule="auto"/>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b w:val="1"/>
          <w:bCs w:val="1"/>
          <w:i w:val="1"/>
          <w:iCs w:val="1"/>
          <w:color w:val="auto"/>
        </w:rPr>
        <w:t>regulation 100</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312" w:lineRule="exact"/>
        <w:rPr>
          <w:sz w:val="20"/>
          <w:szCs w:val="20"/>
          <w:color w:val="auto"/>
        </w:rPr>
      </w:pPr>
    </w:p>
    <w:p>
      <w:pPr>
        <w:ind w:left="1" w:right="620" w:hanging="1"/>
        <w:spacing w:after="0" w:line="234" w:lineRule="auto"/>
        <w:tabs>
          <w:tab w:leader="none" w:pos="222" w:val="left"/>
        </w:tabs>
        <w:numPr>
          <w:ilvl w:val="0"/>
          <w:numId w:val="44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Amendment to Securities and Exchange Board of India (Issue of Capital and Disclosure Requirements) Regulations, 2009.</w:t>
      </w:r>
    </w:p>
    <w:p>
      <w:pPr>
        <w:spacing w:after="0" w:line="247" w:lineRule="exact"/>
        <w:rPr>
          <w:sz w:val="20"/>
          <w:szCs w:val="20"/>
          <w:color w:val="auto"/>
        </w:rPr>
      </w:pPr>
    </w:p>
    <w:p>
      <w:pPr>
        <w:ind w:left="261" w:hanging="261"/>
        <w:spacing w:after="0"/>
        <w:tabs>
          <w:tab w:leader="none" w:pos="261" w:val="left"/>
        </w:tabs>
        <w:numPr>
          <w:ilvl w:val="0"/>
          <w:numId w:val="4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For r</w:t>
      </w:r>
      <w:r>
        <w:rPr>
          <w:rFonts w:ascii="Times New Roman" w:cs="Times New Roman" w:eastAsia="Times New Roman" w:hAnsi="Times New Roman"/>
          <w:sz w:val="24"/>
          <w:szCs w:val="24"/>
          <w:color w:val="auto"/>
        </w:rPr>
        <w:t>egulation 7 the following shall be substituted, namely:-</w:t>
      </w:r>
    </w:p>
    <w:p>
      <w:pPr>
        <w:spacing w:after="0" w:line="4" w:lineRule="exact"/>
        <w:rPr>
          <w:rFonts w:ascii="Times New Roman" w:cs="Times New Roman" w:eastAsia="Times New Roman" w:hAnsi="Times New Roman"/>
          <w:sz w:val="22"/>
          <w:szCs w:val="22"/>
          <w:color w:val="auto"/>
        </w:rPr>
      </w:pPr>
    </w:p>
    <w:p>
      <w:pPr>
        <w:ind w:left="481"/>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b w:val="1"/>
          <w:bCs w:val="1"/>
          <w:color w:val="auto"/>
        </w:rPr>
        <w:t>"Security Deposit.</w:t>
      </w:r>
    </w:p>
    <w:p>
      <w:pPr>
        <w:spacing w:after="0" w:line="7" w:lineRule="exact"/>
        <w:rPr>
          <w:rFonts w:ascii="Times New Roman" w:cs="Times New Roman" w:eastAsia="Times New Roman" w:hAnsi="Times New Roman"/>
          <w:sz w:val="22"/>
          <w:szCs w:val="22"/>
          <w:color w:val="auto"/>
        </w:rPr>
      </w:pPr>
    </w:p>
    <w:p>
      <w:pPr>
        <w:jc w:val="both"/>
        <w:ind w:left="701" w:right="20" w:firstLine="7"/>
        <w:spacing w:after="0" w:line="236" w:lineRule="auto"/>
        <w:tabs>
          <w:tab w:leader="none" w:pos="999" w:val="left"/>
        </w:tabs>
        <w:numPr>
          <w:ilvl w:val="1"/>
          <w:numId w:val="44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shall deposit, before the opening of subscription list, and keep deposited with the stock exchange(s), an amount calculated at the rate of one per cent. of the amount of securities offered for subscription to the public.</w:t>
      </w:r>
    </w:p>
    <w:p>
      <w:pPr>
        <w:spacing w:after="0" w:line="14" w:lineRule="exact"/>
        <w:rPr>
          <w:rFonts w:ascii="Times New Roman" w:cs="Times New Roman" w:eastAsia="Times New Roman" w:hAnsi="Times New Roman"/>
          <w:sz w:val="24"/>
          <w:szCs w:val="24"/>
          <w:b w:val="1"/>
          <w:bCs w:val="1"/>
          <w:color w:val="auto"/>
        </w:rPr>
      </w:pPr>
    </w:p>
    <w:p>
      <w:pPr>
        <w:ind w:left="701" w:right="2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(2)The amount specified in sub-regulation (1) shall be deposited in the manner specified by Board and/or stock exchange(s).</w:t>
      </w:r>
    </w:p>
    <w:p>
      <w:pPr>
        <w:spacing w:after="0" w:line="13" w:lineRule="exact"/>
        <w:rPr>
          <w:rFonts w:ascii="Times New Roman" w:cs="Times New Roman" w:eastAsia="Times New Roman" w:hAnsi="Times New Roman"/>
          <w:sz w:val="24"/>
          <w:szCs w:val="24"/>
          <w:b w:val="1"/>
          <w:bCs w:val="1"/>
          <w:color w:val="auto"/>
        </w:rPr>
      </w:pPr>
    </w:p>
    <w:p>
      <w:pPr>
        <w:ind w:left="701" w:right="2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(3)The amount specified in sub-regulation (1) shall be refundable or forfeitable in the manner specified by the Board."</w:t>
      </w:r>
    </w:p>
    <w:p>
      <w:pPr>
        <w:spacing w:after="0" w:line="200" w:lineRule="exact"/>
        <w:rPr>
          <w:rFonts w:ascii="Times New Roman" w:cs="Times New Roman" w:eastAsia="Times New Roman" w:hAnsi="Times New Roman"/>
          <w:sz w:val="24"/>
          <w:szCs w:val="24"/>
          <w:b w:val="1"/>
          <w:bCs w:val="1"/>
          <w:color w:val="auto"/>
        </w:rPr>
      </w:pPr>
    </w:p>
    <w:p>
      <w:pPr>
        <w:spacing w:after="0" w:line="353" w:lineRule="exact"/>
        <w:rPr>
          <w:rFonts w:ascii="Times New Roman" w:cs="Times New Roman" w:eastAsia="Times New Roman" w:hAnsi="Times New Roman"/>
          <w:sz w:val="24"/>
          <w:szCs w:val="24"/>
          <w:b w:val="1"/>
          <w:bCs w:val="1"/>
          <w:color w:val="auto"/>
        </w:rPr>
      </w:pPr>
    </w:p>
    <w:p>
      <w:pPr>
        <w:ind w:left="361" w:hanging="361"/>
        <w:spacing w:after="0"/>
        <w:tabs>
          <w:tab w:leader="none" w:pos="361" w:val="left"/>
        </w:tabs>
        <w:numPr>
          <w:ilvl w:val="0"/>
          <w:numId w:val="4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98, after clause (f), the following clauses shall be inserted, namely,-</w:t>
      </w:r>
    </w:p>
    <w:p>
      <w:pPr>
        <w:spacing w:after="0" w:line="12" w:lineRule="exact"/>
        <w:rPr>
          <w:sz w:val="20"/>
          <w:szCs w:val="20"/>
          <w:color w:val="auto"/>
        </w:rPr>
      </w:pPr>
    </w:p>
    <w:p>
      <w:pPr>
        <w:jc w:val="both"/>
        <w:ind w:left="1261" w:right="20"/>
        <w:spacing w:after="0" w:line="236" w:lineRule="auto"/>
        <w:rPr>
          <w:sz w:val="20"/>
          <w:szCs w:val="20"/>
          <w:color w:val="auto"/>
        </w:rPr>
      </w:pPr>
      <w:r>
        <w:rPr>
          <w:rFonts w:ascii="Times New Roman" w:cs="Times New Roman" w:eastAsia="Times New Roman" w:hAnsi="Times New Roman"/>
          <w:sz w:val="24"/>
          <w:szCs w:val="24"/>
          <w:color w:val="auto"/>
        </w:rPr>
        <w:t>"(g) the issuing company shall ensure that the underlying equity shares against which IDRs are issued have been or will be listed in its home country before listing of IDRs in stock exchange(s).</w:t>
      </w:r>
    </w:p>
    <w:p>
      <w:pPr>
        <w:spacing w:after="0" w:line="290" w:lineRule="exact"/>
        <w:rPr>
          <w:sz w:val="20"/>
          <w:szCs w:val="20"/>
          <w:color w:val="auto"/>
        </w:rPr>
      </w:pPr>
    </w:p>
    <w:p>
      <w:pPr>
        <w:ind w:left="1261" w:right="20" w:hanging="1"/>
        <w:spacing w:after="0" w:line="234" w:lineRule="auto"/>
        <w:tabs>
          <w:tab w:leader="none" w:pos="1633" w:val="left"/>
        </w:tabs>
        <w:numPr>
          <w:ilvl w:val="1"/>
          <w:numId w:val="4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issuing company shall ensure that the underlying shares of IDRs shall rank </w:t>
      </w:r>
      <w:r>
        <w:rPr>
          <w:rFonts w:ascii="Times New Roman" w:cs="Times New Roman" w:eastAsia="Times New Roman" w:hAnsi="Times New Roman"/>
          <w:sz w:val="24"/>
          <w:szCs w:val="24"/>
          <w:i w:val="1"/>
          <w:iCs w:val="1"/>
          <w:color w:val="auto"/>
        </w:rPr>
        <w:t>pari-passu</w:t>
      </w:r>
      <w:r>
        <w:rPr>
          <w:rFonts w:ascii="Times New Roman" w:cs="Times New Roman" w:eastAsia="Times New Roman" w:hAnsi="Times New Roman"/>
          <w:sz w:val="24"/>
          <w:szCs w:val="24"/>
          <w:color w:val="auto"/>
        </w:rPr>
        <w:t xml:space="preserve"> with the existing shares of the same class."</w:t>
      </w:r>
    </w:p>
    <w:p>
      <w:pPr>
        <w:spacing w:after="0" w:line="200" w:lineRule="exact"/>
        <w:rPr>
          <w:rFonts w:ascii="Times New Roman" w:cs="Times New Roman" w:eastAsia="Times New Roman" w:hAnsi="Times New Roman"/>
          <w:sz w:val="24"/>
          <w:szCs w:val="24"/>
          <w:color w:val="auto"/>
        </w:rPr>
      </w:pPr>
    </w:p>
    <w:p>
      <w:pPr>
        <w:spacing w:after="0" w:line="353" w:lineRule="exact"/>
        <w:rPr>
          <w:rFonts w:ascii="Times New Roman" w:cs="Times New Roman" w:eastAsia="Times New Roman" w:hAnsi="Times New Roman"/>
          <w:sz w:val="24"/>
          <w:szCs w:val="24"/>
          <w:color w:val="auto"/>
        </w:rPr>
      </w:pPr>
    </w:p>
    <w:p>
      <w:pPr>
        <w:ind w:left="421" w:hanging="421"/>
        <w:spacing w:after="0"/>
        <w:tabs>
          <w:tab w:leader="none" w:pos="421"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101, for sub-regulation (1) the following shall be substituted, namely:-</w:t>
      </w:r>
    </w:p>
    <w:p>
      <w:pPr>
        <w:spacing w:after="0" w:line="12" w:lineRule="exact"/>
        <w:rPr>
          <w:sz w:val="20"/>
          <w:szCs w:val="20"/>
          <w:color w:val="auto"/>
        </w:rPr>
      </w:pPr>
    </w:p>
    <w:p>
      <w:pPr>
        <w:jc w:val="both"/>
        <w:ind w:left="701" w:right="20"/>
        <w:spacing w:after="0" w:line="237" w:lineRule="auto"/>
        <w:rPr>
          <w:sz w:val="20"/>
          <w:szCs w:val="20"/>
          <w:color w:val="auto"/>
        </w:rPr>
      </w:pPr>
      <w:r>
        <w:rPr>
          <w:rFonts w:ascii="Times New Roman" w:cs="Times New Roman" w:eastAsia="Times New Roman" w:hAnsi="Times New Roman"/>
          <w:sz w:val="24"/>
          <w:szCs w:val="24"/>
          <w:color w:val="auto"/>
        </w:rPr>
        <w:t>"(1) The issuing company shall appoint one or more merchant bankers, at least one of whom shall be a lead merchant banker and shall also appoint other intermediaries, in consultation with the lead merchant banker and shall enter into an agreement with the merchant banker on the lines of format of agreement as specified in Schedule II."</w:t>
      </w:r>
    </w:p>
    <w:p>
      <w:pPr>
        <w:spacing w:after="0" w:line="200" w:lineRule="exact"/>
        <w:rPr>
          <w:sz w:val="20"/>
          <w:szCs w:val="20"/>
          <w:color w:val="auto"/>
        </w:rPr>
      </w:pPr>
    </w:p>
    <w:p>
      <w:pPr>
        <w:spacing w:after="0" w:line="318" w:lineRule="exact"/>
        <w:rPr>
          <w:sz w:val="20"/>
          <w:szCs w:val="20"/>
          <w:color w:val="auto"/>
        </w:rPr>
      </w:pPr>
    </w:p>
    <w:p>
      <w:pPr>
        <w:ind w:left="1" w:right="20" w:hanging="1"/>
        <w:spacing w:after="0" w:line="234" w:lineRule="auto"/>
        <w:tabs>
          <w:tab w:leader="none" w:pos="409" w:val="left"/>
        </w:tabs>
        <w:numPr>
          <w:ilvl w:val="0"/>
          <w:numId w:val="4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regulation 101 and before regulation 102, the following regulation shall be inserted, namely:-</w:t>
      </w:r>
    </w:p>
    <w:p>
      <w:pPr>
        <w:spacing w:after="0" w:line="6" w:lineRule="exact"/>
        <w:rPr>
          <w:rFonts w:ascii="Times New Roman" w:cs="Times New Roman" w:eastAsia="Times New Roman" w:hAnsi="Times New Roman"/>
          <w:sz w:val="24"/>
          <w:szCs w:val="24"/>
          <w:color w:val="auto"/>
        </w:rPr>
      </w:pPr>
    </w:p>
    <w:p>
      <w:pPr>
        <w:ind w:left="561"/>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"Agreements with other intermediaries and others.</w:t>
      </w:r>
    </w:p>
    <w:p>
      <w:pPr>
        <w:spacing w:after="0" w:line="7" w:lineRule="exact"/>
        <w:rPr>
          <w:rFonts w:ascii="Times New Roman" w:cs="Times New Roman" w:eastAsia="Times New Roman" w:hAnsi="Times New Roman"/>
          <w:sz w:val="24"/>
          <w:szCs w:val="24"/>
          <w:color w:val="auto"/>
        </w:rPr>
      </w:pPr>
    </w:p>
    <w:p>
      <w:pPr>
        <w:ind w:left="561"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101A. </w:t>
      </w:r>
      <w:r>
        <w:rPr>
          <w:rFonts w:ascii="Times New Roman" w:cs="Times New Roman" w:eastAsia="Times New Roman" w:hAnsi="Times New Roman"/>
          <w:sz w:val="24"/>
          <w:szCs w:val="24"/>
          <w:color w:val="auto"/>
        </w:rPr>
        <w:t>(1) The issuing company shall appoint a registrar and transfer agent which has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connectivity with all the depositories.</w:t>
      </w:r>
    </w:p>
    <w:p>
      <w:pPr>
        <w:spacing w:after="0" w:line="290" w:lineRule="exact"/>
        <w:rPr>
          <w:sz w:val="20"/>
          <w:szCs w:val="20"/>
          <w:color w:val="auto"/>
        </w:rPr>
      </w:pPr>
    </w:p>
    <w:p>
      <w:pPr>
        <w:ind w:left="561" w:right="20"/>
        <w:spacing w:after="0" w:line="234" w:lineRule="auto"/>
        <w:rPr>
          <w:sz w:val="20"/>
          <w:szCs w:val="20"/>
          <w:color w:val="auto"/>
        </w:rPr>
      </w:pPr>
      <w:r>
        <w:rPr>
          <w:rFonts w:ascii="Times New Roman" w:cs="Times New Roman" w:eastAsia="Times New Roman" w:hAnsi="Times New Roman"/>
          <w:sz w:val="24"/>
          <w:szCs w:val="24"/>
          <w:color w:val="auto"/>
        </w:rPr>
        <w:t>(2)The issuing company shall enter into an agreement with overseas custodian bank and domestic depository.</w:t>
      </w:r>
    </w:p>
    <w:p>
      <w:pPr>
        <w:spacing w:after="0" w:line="290" w:lineRule="exact"/>
        <w:rPr>
          <w:sz w:val="20"/>
          <w:szCs w:val="20"/>
          <w:color w:val="auto"/>
        </w:rPr>
      </w:pPr>
    </w:p>
    <w:p>
      <w:pPr>
        <w:jc w:val="both"/>
        <w:ind w:left="561" w:right="20" w:firstLine="5"/>
        <w:spacing w:after="0" w:line="236" w:lineRule="auto"/>
        <w:tabs>
          <w:tab w:leader="none" w:pos="947" w:val="left"/>
        </w:tabs>
        <w:numPr>
          <w:ilvl w:val="0"/>
          <w:numId w:val="4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 after independently assessing the capability of other intermediaries and others to carry out their obligations, shall advise the issuing company on their appointment."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109</w:t>
      </w:r>
    </w:p>
    <w:p>
      <w:pPr>
        <w:sectPr>
          <w:pgSz w:w="11900" w:h="16838" w:orient="portrait"/>
          <w:cols w:equalWidth="0" w:num="1">
            <w:col w:w="9061"/>
          </w:cols>
          <w:pgMar w:left="1419" w:top="1435" w:right="1426" w:bottom="416" w:gutter="0" w:footer="0" w:header="0"/>
        </w:sectPr>
      </w:pPr>
    </w:p>
    <w:bookmarkStart w:id="109" w:name="page110"/>
    <w:bookmarkEnd w:id="109"/>
    <w:p>
      <w:pPr>
        <w:ind w:left="341" w:hanging="341"/>
        <w:spacing w:after="0"/>
        <w:tabs>
          <w:tab w:leader="none" w:pos="341" w:val="left"/>
        </w:tabs>
        <w:numPr>
          <w:ilvl w:val="0"/>
          <w:numId w:val="4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102 the following shall be substituted, namely:-</w:t>
      </w:r>
    </w:p>
    <w:p>
      <w:pPr>
        <w:spacing w:after="0" w:line="4" w:lineRule="exact"/>
        <w:rPr>
          <w:rFonts w:ascii="Times New Roman" w:cs="Times New Roman" w:eastAsia="Times New Roman" w:hAnsi="Times New Roman"/>
          <w:sz w:val="24"/>
          <w:szCs w:val="24"/>
          <w:color w:val="auto"/>
        </w:rPr>
      </w:pPr>
    </w:p>
    <w:p>
      <w:pPr>
        <w:ind w:left="801"/>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“Display of bid data and issue of allotment letter.</w:t>
      </w:r>
    </w:p>
    <w:p>
      <w:pPr>
        <w:spacing w:after="0" w:line="7" w:lineRule="exact"/>
        <w:rPr>
          <w:rFonts w:ascii="Times New Roman" w:cs="Times New Roman" w:eastAsia="Times New Roman" w:hAnsi="Times New Roman"/>
          <w:sz w:val="24"/>
          <w:szCs w:val="24"/>
          <w:color w:val="auto"/>
        </w:rPr>
      </w:pPr>
    </w:p>
    <w:p>
      <w:pPr>
        <w:jc w:val="both"/>
        <w:ind w:left="861" w:right="20" w:firstLine="22"/>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b w:val="1"/>
          <w:bCs w:val="1"/>
          <w:color w:val="auto"/>
        </w:rPr>
        <w:t>102</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4"/>
          <w:szCs w:val="24"/>
          <w:color w:val="auto"/>
        </w:rPr>
        <w:t>(1) The stock exchange(s) offering online bidding system for the book building</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4"/>
          <w:szCs w:val="24"/>
          <w:color w:val="auto"/>
        </w:rPr>
        <w:t>process shall display on their website, the data pertaining to book built IDR issue, in the format specified in Part B(2) of Schedule XI, from the date of opening of the bids till at least three days after closure of bids.</w:t>
      </w:r>
    </w:p>
    <w:p>
      <w:pPr>
        <w:spacing w:after="0" w:line="13" w:lineRule="exact"/>
        <w:rPr>
          <w:rFonts w:ascii="Times New Roman" w:cs="Times New Roman" w:eastAsia="Times New Roman" w:hAnsi="Times New Roman"/>
          <w:sz w:val="24"/>
          <w:szCs w:val="24"/>
          <w:color w:val="auto"/>
        </w:rPr>
      </w:pPr>
    </w:p>
    <w:p>
      <w:pPr>
        <w:jc w:val="both"/>
        <w:ind w:left="861" w:right="20" w:hanging="33"/>
        <w:spacing w:after="0" w:line="237" w:lineRule="auto"/>
        <w:tabs>
          <w:tab w:leader="none" w:pos="1187" w:val="left"/>
        </w:tabs>
        <w:numPr>
          <w:ilvl w:val="1"/>
          <w:numId w:val="4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issuing company shall ensure that letter of allotment for the IDRs are issued simultaneously to all allottees and that in the event of it being impossible to issue letters of regret at the same time, a notice to that effect be issued in the media so that it appears on the morning after the letters of allotment have been dispatched.”</w:t>
      </w:r>
    </w:p>
    <w:p>
      <w:pPr>
        <w:spacing w:after="0" w:line="278" w:lineRule="exact"/>
        <w:rPr>
          <w:rFonts w:ascii="Times New Roman" w:cs="Times New Roman" w:eastAsia="Times New Roman" w:hAnsi="Times New Roman"/>
          <w:sz w:val="24"/>
          <w:szCs w:val="24"/>
          <w:color w:val="auto"/>
        </w:rPr>
      </w:pPr>
    </w:p>
    <w:p>
      <w:pPr>
        <w:ind w:left="401" w:hanging="401"/>
        <w:spacing w:after="0"/>
        <w:tabs>
          <w:tab w:leader="none" w:pos="401" w:val="left"/>
        </w:tabs>
        <w:numPr>
          <w:ilvl w:val="0"/>
          <w:numId w:val="4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106J the following shall be substituted, namely,-</w:t>
      </w:r>
    </w:p>
    <w:p>
      <w:pPr>
        <w:spacing w:after="0" w:line="281" w:lineRule="exact"/>
        <w:rPr>
          <w:sz w:val="20"/>
          <w:szCs w:val="20"/>
          <w:color w:val="auto"/>
        </w:rPr>
      </w:pPr>
    </w:p>
    <w:p>
      <w:pPr>
        <w:ind w:left="621"/>
        <w:spacing w:after="0"/>
        <w:rPr>
          <w:sz w:val="20"/>
          <w:szCs w:val="20"/>
          <w:color w:val="auto"/>
        </w:rPr>
      </w:pPr>
      <w:r>
        <w:rPr>
          <w:rFonts w:ascii="Times New Roman" w:cs="Times New Roman" w:eastAsia="Times New Roman" w:hAnsi="Times New Roman"/>
          <w:sz w:val="24"/>
          <w:szCs w:val="24"/>
          <w:b w:val="1"/>
          <w:bCs w:val="1"/>
          <w:color w:val="auto"/>
        </w:rPr>
        <w:t>Period of subscription and issue of allotment letter.</w:t>
      </w:r>
    </w:p>
    <w:p>
      <w:pPr>
        <w:spacing w:after="0" w:line="7" w:lineRule="exact"/>
        <w:rPr>
          <w:sz w:val="20"/>
          <w:szCs w:val="20"/>
          <w:color w:val="auto"/>
        </w:rPr>
      </w:pPr>
    </w:p>
    <w:p>
      <w:pPr>
        <w:ind w:left="561" w:right="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106J. </w:t>
      </w:r>
      <w:r>
        <w:rPr>
          <w:rFonts w:ascii="Times New Roman" w:cs="Times New Roman" w:eastAsia="Times New Roman" w:hAnsi="Times New Roman"/>
          <w:sz w:val="24"/>
          <w:szCs w:val="24"/>
          <w:color w:val="auto"/>
        </w:rPr>
        <w:t>(1) A rights issue shall be open for subscription in India for a period as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applicable under the laws of its home country but in no case less than ten days.</w:t>
      </w:r>
    </w:p>
    <w:p>
      <w:pPr>
        <w:spacing w:after="0" w:line="14" w:lineRule="exact"/>
        <w:rPr>
          <w:sz w:val="20"/>
          <w:szCs w:val="20"/>
          <w:color w:val="auto"/>
        </w:rPr>
      </w:pPr>
    </w:p>
    <w:p>
      <w:pPr>
        <w:jc w:val="both"/>
        <w:ind w:left="561" w:right="20" w:firstLine="5"/>
        <w:spacing w:after="0" w:line="236" w:lineRule="auto"/>
        <w:tabs>
          <w:tab w:leader="none" w:pos="914" w:val="left"/>
        </w:tabs>
        <w:numPr>
          <w:ilvl w:val="1"/>
          <w:numId w:val="4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issuing company shall ensure that it sends the allotment letter of rights to IDR Holders at the time they are sent to shareholders of the issuing company as per the requirement of its home country or other jurisdictions where its securities are listed.</w:t>
      </w:r>
    </w:p>
    <w:p>
      <w:pPr>
        <w:spacing w:after="0" w:line="277" w:lineRule="exact"/>
        <w:rPr>
          <w:rFonts w:ascii="Times New Roman" w:cs="Times New Roman" w:eastAsia="Times New Roman" w:hAnsi="Times New Roman"/>
          <w:sz w:val="24"/>
          <w:szCs w:val="24"/>
          <w:color w:val="auto"/>
        </w:rPr>
      </w:pPr>
    </w:p>
    <w:p>
      <w:pPr>
        <w:ind w:left="481" w:hanging="481"/>
        <w:spacing w:after="0"/>
        <w:tabs>
          <w:tab w:leader="none" w:pos="481" w:val="left"/>
        </w:tabs>
        <w:numPr>
          <w:ilvl w:val="0"/>
          <w:numId w:val="4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106M, the words, number and symbol "regulation 7," shall be omitted.</w:t>
      </w:r>
    </w:p>
    <w:p>
      <w:pPr>
        <w:spacing w:after="0" w:line="276" w:lineRule="exact"/>
        <w:rPr>
          <w:rFonts w:ascii="Times New Roman" w:cs="Times New Roman" w:eastAsia="Times New Roman" w:hAnsi="Times New Roman"/>
          <w:sz w:val="24"/>
          <w:szCs w:val="24"/>
          <w:color w:val="auto"/>
        </w:rPr>
      </w:pPr>
    </w:p>
    <w:p>
      <w:pPr>
        <w:ind w:left="541" w:hanging="541"/>
        <w:spacing w:after="0"/>
        <w:tabs>
          <w:tab w:leader="none" w:pos="541" w:val="left"/>
        </w:tabs>
        <w:numPr>
          <w:ilvl w:val="0"/>
          <w:numId w:val="4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Chapter XI shall be renumbered as Chapter XII.</w:t>
      </w:r>
    </w:p>
    <w:p>
      <w:pPr>
        <w:spacing w:after="0" w:line="288" w:lineRule="exact"/>
        <w:rPr>
          <w:rFonts w:ascii="Times New Roman" w:cs="Times New Roman" w:eastAsia="Times New Roman" w:hAnsi="Times New Roman"/>
          <w:sz w:val="24"/>
          <w:szCs w:val="24"/>
          <w:color w:val="auto"/>
        </w:rPr>
      </w:pPr>
    </w:p>
    <w:p>
      <w:pPr>
        <w:jc w:val="both"/>
        <w:ind w:left="1" w:right="20" w:hanging="1"/>
        <w:spacing w:after="0" w:line="236" w:lineRule="auto"/>
        <w:tabs>
          <w:tab w:leader="none" w:pos="426" w:val="left"/>
        </w:tabs>
        <w:numPr>
          <w:ilvl w:val="0"/>
          <w:numId w:val="4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Regulations 107, 108, 109, 110 and 111 shall be renumbered as 111, 112, 113, 114 and 115 respectively and any reference thereto in any regulation framed or any circular or guideline issued by the Board shall be read accordingly.</w:t>
      </w:r>
    </w:p>
    <w:p>
      <w:pPr>
        <w:spacing w:after="0" w:line="277" w:lineRule="exact"/>
        <w:rPr>
          <w:rFonts w:ascii="Times New Roman" w:cs="Times New Roman" w:eastAsia="Times New Roman" w:hAnsi="Times New Roman"/>
          <w:sz w:val="24"/>
          <w:szCs w:val="24"/>
          <w:color w:val="auto"/>
        </w:rPr>
      </w:pPr>
    </w:p>
    <w:p>
      <w:pPr>
        <w:ind w:left="341" w:hanging="341"/>
        <w:spacing w:after="0"/>
        <w:tabs>
          <w:tab w:leader="none" w:pos="341" w:val="left"/>
        </w:tabs>
        <w:numPr>
          <w:ilvl w:val="0"/>
          <w:numId w:val="4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Chapter X and before Chapter XII, the following Chapter shall be inserted, namely:-</w:t>
      </w:r>
    </w:p>
    <w:p>
      <w:pPr>
        <w:spacing w:after="0" w:line="259" w:lineRule="exact"/>
        <w:rPr>
          <w:sz w:val="20"/>
          <w:szCs w:val="20"/>
          <w:color w:val="auto"/>
        </w:rPr>
      </w:pPr>
    </w:p>
    <w:p>
      <w:pPr>
        <w:jc w:val="center"/>
        <w:ind w:right="-360"/>
        <w:spacing w:after="0"/>
        <w:rPr>
          <w:sz w:val="20"/>
          <w:szCs w:val="20"/>
          <w:color w:val="auto"/>
        </w:rPr>
      </w:pPr>
      <w:r>
        <w:rPr>
          <w:rFonts w:ascii="Times New Roman" w:cs="Times New Roman" w:eastAsia="Times New Roman" w:hAnsi="Times New Roman"/>
          <w:sz w:val="22"/>
          <w:szCs w:val="22"/>
          <w:b w:val="1"/>
          <w:bCs w:val="1"/>
          <w:color w:val="auto"/>
        </w:rPr>
        <w:t>"CHAPTER XI</w:t>
      </w:r>
    </w:p>
    <w:p>
      <w:pPr>
        <w:spacing w:after="0" w:line="1" w:lineRule="exact"/>
        <w:rPr>
          <w:sz w:val="20"/>
          <w:szCs w:val="20"/>
          <w:color w:val="auto"/>
        </w:rPr>
      </w:pPr>
    </w:p>
    <w:p>
      <w:pPr>
        <w:jc w:val="center"/>
        <w:ind w:right="-340"/>
        <w:spacing w:after="0"/>
        <w:rPr>
          <w:sz w:val="20"/>
          <w:szCs w:val="20"/>
          <w:color w:val="auto"/>
        </w:rPr>
      </w:pPr>
      <w:r>
        <w:rPr>
          <w:rFonts w:ascii="Times New Roman" w:cs="Times New Roman" w:eastAsia="Times New Roman" w:hAnsi="Times New Roman"/>
          <w:sz w:val="22"/>
          <w:szCs w:val="22"/>
          <w:b w:val="1"/>
          <w:bCs w:val="1"/>
          <w:color w:val="auto"/>
        </w:rPr>
        <w:t>LISTING OF SECURITIES ON STOCK EXCHANGES</w:t>
      </w:r>
    </w:p>
    <w:p>
      <w:pPr>
        <w:spacing w:after="0" w:line="251" w:lineRule="exact"/>
        <w:rPr>
          <w:sz w:val="20"/>
          <w:szCs w:val="20"/>
          <w:color w:val="auto"/>
        </w:rPr>
      </w:pPr>
    </w:p>
    <w:p>
      <w:pPr>
        <w:ind w:left="721"/>
        <w:spacing w:after="0"/>
        <w:rPr>
          <w:sz w:val="20"/>
          <w:szCs w:val="20"/>
          <w:color w:val="auto"/>
        </w:rPr>
      </w:pPr>
      <w:r>
        <w:rPr>
          <w:rFonts w:ascii="Times New Roman" w:cs="Times New Roman" w:eastAsia="Times New Roman" w:hAnsi="Times New Roman"/>
          <w:sz w:val="22"/>
          <w:szCs w:val="22"/>
          <w:b w:val="1"/>
          <w:bCs w:val="1"/>
          <w:color w:val="auto"/>
        </w:rPr>
        <w:t>In-principle approval of recognized stock exchange(s).</w:t>
      </w:r>
    </w:p>
    <w:p>
      <w:pPr>
        <w:spacing w:after="0" w:line="7" w:lineRule="exact"/>
        <w:rPr>
          <w:sz w:val="20"/>
          <w:szCs w:val="20"/>
          <w:color w:val="auto"/>
        </w:rPr>
      </w:pPr>
    </w:p>
    <w:p>
      <w:pPr>
        <w:ind w:left="1261" w:hanging="541"/>
        <w:spacing w:after="0" w:line="234" w:lineRule="auto"/>
        <w:tabs>
          <w:tab w:leader="none" w:pos="1261" w:val="left"/>
        </w:tabs>
        <w:numPr>
          <w:ilvl w:val="0"/>
          <w:numId w:val="45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or the issuing company, as the case may be, shall obtain in-principle approval from recognised stock exchange as follows:</w:t>
      </w:r>
    </w:p>
    <w:p>
      <w:pPr>
        <w:spacing w:after="0" w:line="1" w:lineRule="exact"/>
        <w:rPr>
          <w:rFonts w:ascii="Times New Roman" w:cs="Times New Roman" w:eastAsia="Times New Roman" w:hAnsi="Times New Roman"/>
          <w:sz w:val="24"/>
          <w:szCs w:val="24"/>
          <w:b w:val="1"/>
          <w:bCs w:val="1"/>
          <w:color w:val="auto"/>
        </w:rPr>
      </w:pPr>
    </w:p>
    <w:p>
      <w:pPr>
        <w:ind w:left="1621" w:hanging="361"/>
        <w:spacing w:after="0"/>
        <w:tabs>
          <w:tab w:leader="none" w:pos="1621" w:val="left"/>
        </w:tabs>
        <w:numPr>
          <w:ilvl w:val="1"/>
          <w:numId w:val="4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 initial public offer or an issue of Indian Depository Receipts</w:t>
      </w:r>
    </w:p>
    <w:p>
      <w:pPr>
        <w:spacing w:after="0" w:line="12" w:lineRule="exact"/>
        <w:rPr>
          <w:rFonts w:ascii="Times New Roman" w:cs="Times New Roman" w:eastAsia="Times New Roman" w:hAnsi="Times New Roman"/>
          <w:sz w:val="24"/>
          <w:szCs w:val="24"/>
          <w:color w:val="auto"/>
        </w:rPr>
      </w:pPr>
    </w:p>
    <w:p>
      <w:pPr>
        <w:jc w:val="both"/>
        <w:ind w:left="1621"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(hereinafter referred to as ‘IDRs’) , from all the recognised stock exchange(s) on which the issuer or the issuing company, proposes to get its specified securities or IDRs, as the case may be, listed; and</w:t>
      </w:r>
    </w:p>
    <w:p>
      <w:pPr>
        <w:spacing w:after="0" w:line="1" w:lineRule="exact"/>
        <w:rPr>
          <w:rFonts w:ascii="Times New Roman" w:cs="Times New Roman" w:eastAsia="Times New Roman" w:hAnsi="Times New Roman"/>
          <w:sz w:val="24"/>
          <w:szCs w:val="24"/>
          <w:color w:val="auto"/>
        </w:rPr>
      </w:pPr>
    </w:p>
    <w:p>
      <w:pPr>
        <w:ind w:left="1621" w:hanging="361"/>
        <w:spacing w:after="0"/>
        <w:tabs>
          <w:tab w:leader="none" w:pos="1621" w:val="left"/>
        </w:tabs>
        <w:numPr>
          <w:ilvl w:val="1"/>
          <w:numId w:val="4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other issues, before issuance of further securities, as follows:</w:t>
      </w:r>
    </w:p>
    <w:p>
      <w:pPr>
        <w:spacing w:after="0" w:line="12" w:lineRule="exact"/>
        <w:rPr>
          <w:rFonts w:ascii="Times New Roman" w:cs="Times New Roman" w:eastAsia="Times New Roman" w:hAnsi="Times New Roman"/>
          <w:sz w:val="24"/>
          <w:szCs w:val="24"/>
          <w:color w:val="auto"/>
        </w:rPr>
      </w:pPr>
    </w:p>
    <w:p>
      <w:pPr>
        <w:ind w:left="1801" w:right="20" w:hanging="1"/>
        <w:spacing w:after="0" w:line="234" w:lineRule="auto"/>
        <w:tabs>
          <w:tab w:leader="none" w:pos="2133" w:val="left"/>
        </w:tabs>
        <w:numPr>
          <w:ilvl w:val="2"/>
          <w:numId w:val="4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securities are listed only on recognised stock exchange(s) having nationwide trading terminals, from all such stock exchange(s);</w:t>
      </w:r>
    </w:p>
    <w:p>
      <w:pPr>
        <w:spacing w:after="0" w:line="13" w:lineRule="exact"/>
        <w:rPr>
          <w:rFonts w:ascii="Times New Roman" w:cs="Times New Roman" w:eastAsia="Times New Roman" w:hAnsi="Times New Roman"/>
          <w:sz w:val="24"/>
          <w:szCs w:val="24"/>
          <w:color w:val="auto"/>
        </w:rPr>
      </w:pPr>
    </w:p>
    <w:p>
      <w:pPr>
        <w:jc w:val="both"/>
        <w:ind w:left="1801" w:right="20" w:hanging="1"/>
        <w:spacing w:after="0" w:line="234" w:lineRule="auto"/>
        <w:tabs>
          <w:tab w:leader="none" w:pos="2185" w:val="left"/>
        </w:tabs>
        <w:numPr>
          <w:ilvl w:val="2"/>
          <w:numId w:val="4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securities are not listed on any recognised stock exchange having nationwide trading terminals, from all the stock exchange(s) on</w:t>
      </w:r>
    </w:p>
    <w:p>
      <w:pPr>
        <w:spacing w:after="0" w:line="2" w:lineRule="exact"/>
        <w:rPr>
          <w:sz w:val="20"/>
          <w:szCs w:val="20"/>
          <w:color w:val="auto"/>
        </w:rPr>
      </w:pPr>
    </w:p>
    <w:p>
      <w:pPr>
        <w:ind w:left="1801"/>
        <w:spacing w:after="0"/>
        <w:rPr>
          <w:sz w:val="20"/>
          <w:szCs w:val="20"/>
          <w:color w:val="auto"/>
        </w:rPr>
      </w:pPr>
      <w:r>
        <w:rPr>
          <w:rFonts w:ascii="Times New Roman" w:cs="Times New Roman" w:eastAsia="Times New Roman" w:hAnsi="Times New Roman"/>
          <w:sz w:val="24"/>
          <w:szCs w:val="24"/>
          <w:color w:val="auto"/>
        </w:rPr>
        <w:t>which the securities of the issuer are proposed to be listed;</w:t>
      </w:r>
    </w:p>
    <w:p>
      <w:pPr>
        <w:spacing w:after="0" w:line="12" w:lineRule="exact"/>
        <w:rPr>
          <w:sz w:val="20"/>
          <w:szCs w:val="20"/>
          <w:color w:val="auto"/>
        </w:rPr>
      </w:pPr>
    </w:p>
    <w:p>
      <w:pPr>
        <w:jc w:val="both"/>
        <w:ind w:left="1801" w:right="20"/>
        <w:spacing w:after="0" w:line="237" w:lineRule="auto"/>
        <w:rPr>
          <w:sz w:val="20"/>
          <w:szCs w:val="20"/>
          <w:color w:val="auto"/>
        </w:rPr>
      </w:pPr>
      <w:r>
        <w:rPr>
          <w:rFonts w:ascii="Times New Roman" w:cs="Times New Roman" w:eastAsia="Times New Roman" w:hAnsi="Times New Roman"/>
          <w:sz w:val="24"/>
          <w:szCs w:val="24"/>
          <w:color w:val="auto"/>
        </w:rPr>
        <w:t>(iii) where the specified are listed on recognised stock exchange(s) having nationwide trading terminals as well as on the recognised stock exchange(s) not having nationwide trading terminals, from all recognised stock exchange(s) having nationwide trading terminals.</w:t>
      </w:r>
    </w:p>
    <w:p>
      <w:pPr>
        <w:spacing w:after="0" w:line="200" w:lineRule="exact"/>
        <w:rPr>
          <w:sz w:val="20"/>
          <w:szCs w:val="20"/>
          <w:color w:val="auto"/>
        </w:rPr>
      </w:pPr>
    </w:p>
    <w:p>
      <w:pPr>
        <w:spacing w:after="0" w:line="274" w:lineRule="exact"/>
        <w:rPr>
          <w:sz w:val="20"/>
          <w:szCs w:val="20"/>
          <w:color w:val="auto"/>
        </w:rPr>
      </w:pPr>
    </w:p>
    <w:p>
      <w:pPr>
        <w:ind w:left="8721"/>
        <w:spacing w:after="0"/>
        <w:rPr>
          <w:sz w:val="20"/>
          <w:szCs w:val="20"/>
          <w:color w:val="auto"/>
        </w:rPr>
      </w:pPr>
      <w:r>
        <w:rPr>
          <w:rFonts w:ascii="Calibri" w:cs="Calibri" w:eastAsia="Calibri" w:hAnsi="Calibri"/>
          <w:sz w:val="22"/>
          <w:szCs w:val="22"/>
          <w:color w:val="auto"/>
        </w:rPr>
        <w:t>110</w:t>
      </w:r>
    </w:p>
    <w:p>
      <w:pPr>
        <w:sectPr>
          <w:pgSz w:w="11900" w:h="16838" w:orient="portrait"/>
          <w:cols w:equalWidth="0" w:num="1">
            <w:col w:w="9061"/>
          </w:cols>
          <w:pgMar w:left="1419" w:top="1430" w:right="1426" w:bottom="416" w:gutter="0" w:footer="0" w:header="0"/>
        </w:sectPr>
      </w:pPr>
    </w:p>
    <w:bookmarkStart w:id="110" w:name="page111"/>
    <w:bookmarkEnd w:id="110"/>
    <w:p>
      <w:pPr>
        <w:spacing w:after="0" w:line="249"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2"/>
          <w:szCs w:val="22"/>
          <w:b w:val="1"/>
          <w:bCs w:val="1"/>
          <w:color w:val="auto"/>
        </w:rPr>
        <w:t>Application for Listing.</w:t>
      </w:r>
    </w:p>
    <w:p>
      <w:pPr>
        <w:spacing w:after="0" w:line="7" w:lineRule="exact"/>
        <w:rPr>
          <w:sz w:val="20"/>
          <w:szCs w:val="20"/>
          <w:color w:val="auto"/>
        </w:rPr>
      </w:pPr>
    </w:p>
    <w:p>
      <w:pPr>
        <w:ind w:left="680" w:right="20" w:firstLine="19"/>
        <w:spacing w:after="0" w:line="234" w:lineRule="auto"/>
        <w:tabs>
          <w:tab w:leader="none" w:pos="1412" w:val="left"/>
        </w:tabs>
        <w:numPr>
          <w:ilvl w:val="1"/>
          <w:numId w:val="45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4"/>
          <w:szCs w:val="24"/>
          <w:color w:val="auto"/>
        </w:rPr>
        <w:t>(1) The issuer or the issuing company, as the case may be, shall complete the pre-listing formalities within the time lines specified by the Board from time to time.</w:t>
      </w:r>
    </w:p>
    <w:p>
      <w:pPr>
        <w:spacing w:after="0" w:line="289" w:lineRule="exact"/>
        <w:rPr>
          <w:rFonts w:ascii="Times New Roman" w:cs="Times New Roman" w:eastAsia="Times New Roman" w:hAnsi="Times New Roman"/>
          <w:sz w:val="22"/>
          <w:szCs w:val="22"/>
          <w:b w:val="1"/>
          <w:bCs w:val="1"/>
          <w:color w:val="auto"/>
        </w:rPr>
      </w:pPr>
    </w:p>
    <w:p>
      <w:pPr>
        <w:jc w:val="both"/>
        <w:ind w:left="680" w:right="20" w:firstLine="7"/>
        <w:spacing w:after="0" w:line="237" w:lineRule="auto"/>
        <w:tabs>
          <w:tab w:leader="none" w:pos="1030" w:val="left"/>
        </w:tabs>
        <w:numPr>
          <w:ilvl w:val="0"/>
          <w:numId w:val="4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or the issuing company, as the case may be, shall, make an application for listing, within twenty days from the date of allotment, to one or more recognized stock exchange(s) along with the documents specified by stock exchange(s) from time to time.</w:t>
      </w:r>
    </w:p>
    <w:p>
      <w:pPr>
        <w:spacing w:after="0" w:line="289" w:lineRule="exact"/>
        <w:rPr>
          <w:rFonts w:ascii="Times New Roman" w:cs="Times New Roman" w:eastAsia="Times New Roman" w:hAnsi="Times New Roman"/>
          <w:sz w:val="24"/>
          <w:szCs w:val="24"/>
          <w:color w:val="auto"/>
        </w:rPr>
      </w:pPr>
    </w:p>
    <w:p>
      <w:pPr>
        <w:jc w:val="both"/>
        <w:ind w:left="680" w:right="20" w:firstLine="7"/>
        <w:spacing w:after="0" w:line="237" w:lineRule="auto"/>
        <w:tabs>
          <w:tab w:leader="none" w:pos="1021" w:val="left"/>
        </w:tabs>
        <w:numPr>
          <w:ilvl w:val="0"/>
          <w:numId w:val="4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delay in making application for listing beyond twenty days from the date of allotment, the issuer or the issuing company, as the case may be, shall pay penal interest to allottees for each day of delay at the rate of atleast ten per cent. per annum from the expiry of thirty days from date of allotment till the listing of such securities to the allottees.</w:t>
      </w:r>
    </w:p>
    <w:p>
      <w:pPr>
        <w:spacing w:after="0" w:line="293" w:lineRule="exact"/>
        <w:rPr>
          <w:rFonts w:ascii="Times New Roman" w:cs="Times New Roman" w:eastAsia="Times New Roman" w:hAnsi="Times New Roman"/>
          <w:sz w:val="24"/>
          <w:szCs w:val="24"/>
          <w:color w:val="auto"/>
        </w:rPr>
      </w:pPr>
    </w:p>
    <w:p>
      <w:pPr>
        <w:jc w:val="both"/>
        <w:ind w:left="680" w:right="20" w:firstLine="7"/>
        <w:spacing w:after="0" w:line="238" w:lineRule="auto"/>
        <w:tabs>
          <w:tab w:leader="none" w:pos="1028" w:val="left"/>
        </w:tabs>
        <w:numPr>
          <w:ilvl w:val="0"/>
          <w:numId w:val="4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non-receipt of listing permission from the stock exchange(s) by the issuer or the issuing company, as the case may be, or withdrawal of Observation Letter issued by the Board, wherever applicable, the securities shall not be eligible for listing and the issuer or the issuing company, as the case may be, shall be liable to refund the subscription monies, if any, to the respective allottees immediately alongwith interest at the rate of ten per cent. per annum from the date of allotment.</w:t>
      </w:r>
    </w:p>
    <w:p>
      <w:pPr>
        <w:spacing w:after="0" w:line="200" w:lineRule="exact"/>
        <w:rPr>
          <w:sz w:val="20"/>
          <w:szCs w:val="20"/>
          <w:color w:val="auto"/>
        </w:rPr>
      </w:pPr>
    </w:p>
    <w:p>
      <w:pPr>
        <w:spacing w:after="0" w:line="359"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24"/>
          <w:szCs w:val="24"/>
          <w:b w:val="1"/>
          <w:bCs w:val="1"/>
          <w:color w:val="auto"/>
        </w:rPr>
        <w:t>Listing Agreement.</w:t>
      </w:r>
    </w:p>
    <w:p>
      <w:pPr>
        <w:spacing w:after="0" w:line="10" w:lineRule="exact"/>
        <w:rPr>
          <w:sz w:val="20"/>
          <w:szCs w:val="20"/>
          <w:color w:val="auto"/>
        </w:rPr>
      </w:pPr>
    </w:p>
    <w:p>
      <w:pPr>
        <w:jc w:val="both"/>
        <w:ind w:left="680" w:right="20" w:firstLine="7"/>
        <w:spacing w:after="0" w:line="270" w:lineRule="auto"/>
        <w:tabs>
          <w:tab w:leader="none" w:pos="1191" w:val="left"/>
        </w:tabs>
        <w:numPr>
          <w:ilvl w:val="0"/>
          <w:numId w:val="45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issuer or the issuing company desirous of listing its securities on a recognised stock exchange shall execute a listing agreement with such stock exchange.</w:t>
      </w:r>
    </w:p>
    <w:p>
      <w:pPr>
        <w:spacing w:after="0" w:line="221" w:lineRule="exact"/>
        <w:rPr>
          <w:sz w:val="20"/>
          <w:szCs w:val="20"/>
          <w:color w:val="auto"/>
        </w:rPr>
      </w:pPr>
    </w:p>
    <w:p>
      <w:pPr>
        <w:jc w:val="both"/>
        <w:ind w:left="680" w:right="20" w:firstLine="7"/>
        <w:spacing w:after="0" w:line="273" w:lineRule="auto"/>
        <w:tabs>
          <w:tab w:leader="none" w:pos="1129" w:val="left"/>
        </w:tabs>
        <w:numPr>
          <w:ilvl w:val="0"/>
          <w:numId w:val="4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issuer or the issuing company which has previously entered into agreement(s) with a recognised stock exchange to list its securities shall execute a fresh listing agreement with such stock exchange within six months of the date of notification of Securities and Exchange Board of India (Listing Obligations and Disclosure Requirements) Regulations, 2015.</w:t>
      </w:r>
    </w:p>
    <w:p>
      <w:pPr>
        <w:spacing w:after="0" w:line="207"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b w:val="1"/>
          <w:bCs w:val="1"/>
          <w:color w:val="auto"/>
        </w:rPr>
        <w:t>Obligation of stock exchange(s).</w:t>
      </w:r>
    </w:p>
    <w:p>
      <w:pPr>
        <w:spacing w:after="0" w:line="7" w:lineRule="exact"/>
        <w:rPr>
          <w:sz w:val="20"/>
          <w:szCs w:val="20"/>
          <w:color w:val="auto"/>
        </w:rPr>
      </w:pPr>
    </w:p>
    <w:p>
      <w:pPr>
        <w:jc w:val="both"/>
        <w:ind w:left="680" w:right="20" w:firstLine="7"/>
        <w:spacing w:after="0" w:line="236" w:lineRule="auto"/>
        <w:tabs>
          <w:tab w:leader="none" w:pos="1321" w:val="left"/>
        </w:tabs>
        <w:numPr>
          <w:ilvl w:val="0"/>
          <w:numId w:val="46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stock exchange(s) shall grant in-principle approval/list the securities or reject the application for in-principle approval /listing by the issuer or issuing company, as the case maybe, within thirty days from the later of the following dates:</w:t>
      </w:r>
    </w:p>
    <w:p>
      <w:pPr>
        <w:spacing w:after="0" w:line="289" w:lineRule="exact"/>
        <w:rPr>
          <w:rFonts w:ascii="Times New Roman" w:cs="Times New Roman" w:eastAsia="Times New Roman" w:hAnsi="Times New Roman"/>
          <w:sz w:val="24"/>
          <w:szCs w:val="24"/>
          <w:b w:val="1"/>
          <w:bCs w:val="1"/>
          <w:color w:val="auto"/>
        </w:rPr>
      </w:pPr>
    </w:p>
    <w:p>
      <w:pPr>
        <w:ind w:left="1260" w:right="20" w:hanging="4"/>
        <w:spacing w:after="0" w:line="234" w:lineRule="auto"/>
        <w:tabs>
          <w:tab w:leader="none" w:pos="1593" w:val="left"/>
        </w:tabs>
        <w:numPr>
          <w:ilvl w:val="1"/>
          <w:numId w:val="4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application for in-principle approval/listing from issuer or the issuing company, as the case may be,;</w:t>
      </w:r>
    </w:p>
    <w:p>
      <w:pPr>
        <w:spacing w:after="0" w:line="13" w:lineRule="exact"/>
        <w:rPr>
          <w:rFonts w:ascii="Times New Roman" w:cs="Times New Roman" w:eastAsia="Times New Roman" w:hAnsi="Times New Roman"/>
          <w:sz w:val="24"/>
          <w:szCs w:val="24"/>
          <w:color w:val="auto"/>
        </w:rPr>
      </w:pPr>
    </w:p>
    <w:p>
      <w:pPr>
        <w:jc w:val="both"/>
        <w:ind w:left="1260" w:right="20" w:hanging="4"/>
        <w:spacing w:after="0" w:line="236" w:lineRule="auto"/>
        <w:tabs>
          <w:tab w:leader="none" w:pos="1665" w:val="left"/>
        </w:tabs>
        <w:numPr>
          <w:ilvl w:val="1"/>
          <w:numId w:val="4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satisfactory reply from the issuer or the issuing company, as the case may be, in cases where the stock exchange(s) has sought any clarification from them."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111</w:t>
      </w:r>
    </w:p>
    <w:p>
      <w:pPr>
        <w:sectPr>
          <w:pgSz w:w="11900" w:h="16838" w:orient="portrait"/>
          <w:cols w:equalWidth="0" w:num="1">
            <w:col w:w="9040"/>
          </w:cols>
          <w:pgMar w:left="1440" w:top="1440" w:right="1426" w:bottom="416" w:gutter="0" w:footer="0" w:header="0"/>
        </w:sectPr>
      </w:pPr>
    </w:p>
    <w:bookmarkStart w:id="111" w:name="page112"/>
    <w:bookmarkEnd w:id="111"/>
    <w:p>
      <w:pPr>
        <w:spacing w:after="0" w:line="3" w:lineRule="exact"/>
        <w:rPr>
          <w:sz w:val="20"/>
          <w:szCs w:val="20"/>
          <w:color w:val="auto"/>
        </w:rPr>
      </w:pPr>
    </w:p>
    <w:p>
      <w:pPr>
        <w:ind w:left="1" w:right="20" w:hanging="1"/>
        <w:spacing w:after="0" w:line="234" w:lineRule="auto"/>
        <w:tabs>
          <w:tab w:leader="none" w:pos="414" w:val="left"/>
        </w:tabs>
        <w:numPr>
          <w:ilvl w:val="0"/>
          <w:numId w:val="4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Schedule VIII, in part E in clause 5, in item XVI, after sub-item B and before sub-item C, the following sub-item shall be inserted, namely:-</w:t>
      </w:r>
    </w:p>
    <w:p>
      <w:pPr>
        <w:spacing w:after="0" w:line="13" w:lineRule="exact"/>
        <w:rPr>
          <w:rFonts w:ascii="Times New Roman" w:cs="Times New Roman" w:eastAsia="Times New Roman" w:hAnsi="Times New Roman"/>
          <w:sz w:val="24"/>
          <w:szCs w:val="24"/>
          <w:color w:val="auto"/>
        </w:rPr>
      </w:pPr>
    </w:p>
    <w:p>
      <w:pPr>
        <w:jc w:val="both"/>
        <w:ind w:left="1221"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 Dealing with Fractional Entitlement: Manner of dealing with fractional entitlement viz. payment of the equivalent of the value, if any, of the fractional rights in cash etc."</w:t>
      </w:r>
    </w:p>
    <w:p>
      <w:pPr>
        <w:spacing w:after="0" w:line="289" w:lineRule="exact"/>
        <w:rPr>
          <w:rFonts w:ascii="Times New Roman" w:cs="Times New Roman" w:eastAsia="Times New Roman" w:hAnsi="Times New Roman"/>
          <w:sz w:val="24"/>
          <w:szCs w:val="24"/>
          <w:color w:val="auto"/>
        </w:rPr>
      </w:pPr>
    </w:p>
    <w:p>
      <w:pPr>
        <w:ind w:left="1" w:right="20" w:hanging="1"/>
        <w:spacing w:after="0" w:line="234" w:lineRule="auto"/>
        <w:tabs>
          <w:tab w:leader="none" w:pos="481" w:val="left"/>
        </w:tabs>
        <w:numPr>
          <w:ilvl w:val="0"/>
          <w:numId w:val="4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Schedule XIX, in part A, in item 13, after sub-item(e), the following sub-item shall be inserted, namely:-</w:t>
      </w:r>
    </w:p>
    <w:p>
      <w:pPr>
        <w:spacing w:after="0" w:line="1" w:lineRule="exact"/>
        <w:rPr>
          <w:rFonts w:ascii="Times New Roman" w:cs="Times New Roman" w:eastAsia="Times New Roman" w:hAnsi="Times New Roman"/>
          <w:sz w:val="24"/>
          <w:szCs w:val="24"/>
          <w:color w:val="auto"/>
        </w:rPr>
      </w:pPr>
    </w:p>
    <w:p>
      <w:pPr>
        <w:ind w:left="1441"/>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 Different classes of shares based on different criteria, if any."</w:t>
      </w:r>
    </w:p>
    <w:p>
      <w:pPr>
        <w:spacing w:after="0" w:line="288" w:lineRule="exact"/>
        <w:rPr>
          <w:rFonts w:ascii="Times New Roman" w:cs="Times New Roman" w:eastAsia="Times New Roman" w:hAnsi="Times New Roman"/>
          <w:sz w:val="24"/>
          <w:szCs w:val="24"/>
          <w:color w:val="auto"/>
        </w:rPr>
      </w:pPr>
    </w:p>
    <w:p>
      <w:pPr>
        <w:ind w:left="1" w:right="20" w:hanging="1"/>
        <w:spacing w:after="0" w:line="234" w:lineRule="auto"/>
        <w:tabs>
          <w:tab w:leader="none" w:pos="589" w:val="left"/>
        </w:tabs>
        <w:numPr>
          <w:ilvl w:val="0"/>
          <w:numId w:val="4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Schedule XIX, in part A, in item 14, before sub-item (a), the following general instructions shall be inserted, namely:-</w:t>
      </w:r>
    </w:p>
    <w:p>
      <w:pPr>
        <w:spacing w:after="0" w:line="283" w:lineRule="exact"/>
        <w:rPr>
          <w:sz w:val="20"/>
          <w:szCs w:val="20"/>
          <w:color w:val="auto"/>
        </w:rPr>
      </w:pPr>
    </w:p>
    <w:p>
      <w:pPr>
        <w:ind w:left="721"/>
        <w:spacing w:after="0"/>
        <w:rPr>
          <w:sz w:val="20"/>
          <w:szCs w:val="20"/>
          <w:color w:val="auto"/>
        </w:rPr>
      </w:pPr>
      <w:r>
        <w:rPr>
          <w:rFonts w:ascii="Times New Roman" w:cs="Times New Roman" w:eastAsia="Times New Roman" w:hAnsi="Times New Roman"/>
          <w:sz w:val="24"/>
          <w:szCs w:val="24"/>
          <w:b w:val="1"/>
          <w:bCs w:val="1"/>
          <w:color w:val="auto"/>
        </w:rPr>
        <w:t>General Instructions:</w:t>
      </w:r>
    </w:p>
    <w:p>
      <w:pPr>
        <w:spacing w:after="0" w:line="7" w:lineRule="exact"/>
        <w:rPr>
          <w:sz w:val="20"/>
          <w:szCs w:val="20"/>
          <w:color w:val="auto"/>
        </w:rPr>
      </w:pPr>
    </w:p>
    <w:p>
      <w:pPr>
        <w:jc w:val="both"/>
        <w:ind w:left="1221" w:right="20" w:firstLine="3"/>
        <w:spacing w:after="0" w:line="236" w:lineRule="auto"/>
        <w:tabs>
          <w:tab w:leader="none" w:pos="1598" w:val="left"/>
        </w:tabs>
        <w:numPr>
          <w:ilvl w:val="2"/>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format of disclosure of financial results may be as per the disclosure requirements of the issuing company in the home country where the Issuing Company is listed.</w:t>
      </w:r>
    </w:p>
    <w:p>
      <w:pPr>
        <w:spacing w:after="0" w:line="289" w:lineRule="exact"/>
        <w:rPr>
          <w:rFonts w:ascii="Times New Roman" w:cs="Times New Roman" w:eastAsia="Times New Roman" w:hAnsi="Times New Roman"/>
          <w:sz w:val="24"/>
          <w:szCs w:val="24"/>
          <w:color w:val="auto"/>
        </w:rPr>
      </w:pPr>
    </w:p>
    <w:p>
      <w:pPr>
        <w:jc w:val="both"/>
        <w:ind w:left="1221" w:right="20" w:firstLine="3"/>
        <w:spacing w:after="0" w:line="237" w:lineRule="auto"/>
        <w:tabs>
          <w:tab w:leader="none" w:pos="1564" w:val="left"/>
        </w:tabs>
        <w:numPr>
          <w:ilvl w:val="2"/>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issuing company shall intimate to the investors in the offer document the type of disclosures that it will follow i.e. whether as per Indian GAAP, IFRS or US GAAP and any change in such format shall be informed to the IDR Holders by way of notices to the stock exchange.</w:t>
      </w:r>
    </w:p>
    <w:p>
      <w:pPr>
        <w:spacing w:after="0" w:line="290" w:lineRule="exact"/>
        <w:rPr>
          <w:rFonts w:ascii="Times New Roman" w:cs="Times New Roman" w:eastAsia="Times New Roman" w:hAnsi="Times New Roman"/>
          <w:sz w:val="24"/>
          <w:szCs w:val="24"/>
          <w:color w:val="auto"/>
        </w:rPr>
      </w:pPr>
    </w:p>
    <w:p>
      <w:pPr>
        <w:ind w:left="1" w:right="20" w:firstLine="59"/>
        <w:spacing w:after="0" w:line="234" w:lineRule="auto"/>
        <w:tabs>
          <w:tab w:leader="none" w:pos="608" w:val="left"/>
        </w:tabs>
        <w:numPr>
          <w:ilvl w:val="1"/>
          <w:numId w:val="4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Schedule XIX, in Part B, in item 2, after sub-item (d), the following sub-item shall be inserted, namely:-</w:t>
      </w:r>
    </w:p>
    <w:p>
      <w:pPr>
        <w:spacing w:after="0" w:line="4" w:lineRule="exact"/>
        <w:rPr>
          <w:rFonts w:ascii="Times New Roman" w:cs="Times New Roman" w:eastAsia="Times New Roman" w:hAnsi="Times New Roman"/>
          <w:sz w:val="24"/>
          <w:szCs w:val="24"/>
          <w:color w:val="auto"/>
        </w:rPr>
      </w:pPr>
    </w:p>
    <w:p>
      <w:pPr>
        <w:ind w:left="1441"/>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 Different classes of shares based on different criteria, if any."</w:t>
      </w:r>
    </w:p>
    <w:p>
      <w:pPr>
        <w:spacing w:after="0" w:line="249" w:lineRule="exact"/>
        <w:rPr>
          <w:rFonts w:ascii="Times New Roman" w:cs="Times New Roman" w:eastAsia="Times New Roman" w:hAnsi="Times New Roman"/>
          <w:sz w:val="24"/>
          <w:szCs w:val="24"/>
          <w:color w:val="auto"/>
        </w:rPr>
      </w:pPr>
    </w:p>
    <w:p>
      <w:pPr>
        <w:ind w:left="1" w:right="20" w:hanging="1"/>
        <w:spacing w:after="0" w:line="234" w:lineRule="auto"/>
        <w:tabs>
          <w:tab w:leader="none" w:pos="495" w:val="left"/>
        </w:tabs>
        <w:numPr>
          <w:ilvl w:val="0"/>
          <w:numId w:val="4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Schedule XX in the reference title the number “110” shall be substituted, with the number “114”.</w:t>
      </w:r>
    </w:p>
    <w:p>
      <w:pPr>
        <w:spacing w:after="0" w:line="273" w:lineRule="exact"/>
        <w:rPr>
          <w:sz w:val="20"/>
          <w:szCs w:val="20"/>
          <w:color w:val="auto"/>
        </w:rPr>
      </w:pPr>
    </w:p>
    <w:p>
      <w:pPr>
        <w:ind w:left="1" w:right="20" w:hanging="1"/>
        <w:spacing w:after="0" w:line="234" w:lineRule="auto"/>
        <w:tabs>
          <w:tab w:leader="none" w:pos="275" w:val="left"/>
        </w:tabs>
        <w:numPr>
          <w:ilvl w:val="0"/>
          <w:numId w:val="46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Amendment to Securities and Exchange Board of India (Issue and Listing of Debt Securities) Regulations, 2008.</w:t>
      </w:r>
    </w:p>
    <w:p>
      <w:pPr>
        <w:spacing w:after="0" w:line="286" w:lineRule="exact"/>
        <w:rPr>
          <w:sz w:val="20"/>
          <w:szCs w:val="20"/>
          <w:color w:val="auto"/>
        </w:rPr>
      </w:pPr>
    </w:p>
    <w:p>
      <w:pPr>
        <w:ind w:left="1" w:right="20" w:hanging="1"/>
        <w:spacing w:after="0" w:line="234" w:lineRule="auto"/>
        <w:tabs>
          <w:tab w:leader="none" w:pos="318" w:val="left"/>
        </w:tabs>
        <w:numPr>
          <w:ilvl w:val="0"/>
          <w:numId w:val="4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regulation 12 and before regulation 13, the following regulation shall be inserted, namely:-</w:t>
      </w:r>
    </w:p>
    <w:p>
      <w:pPr>
        <w:spacing w:after="0" w:line="282" w:lineRule="exact"/>
        <w:rPr>
          <w:sz w:val="20"/>
          <w:szCs w:val="20"/>
          <w:color w:val="auto"/>
        </w:rPr>
      </w:pPr>
    </w:p>
    <w:p>
      <w:pPr>
        <w:ind w:left="361"/>
        <w:spacing w:after="0"/>
        <w:rPr>
          <w:sz w:val="20"/>
          <w:szCs w:val="20"/>
          <w:color w:val="auto"/>
        </w:rPr>
      </w:pPr>
      <w:r>
        <w:rPr>
          <w:rFonts w:ascii="Times New Roman" w:cs="Times New Roman" w:eastAsia="Times New Roman" w:hAnsi="Times New Roman"/>
          <w:sz w:val="24"/>
          <w:szCs w:val="24"/>
          <w:b w:val="1"/>
          <w:bCs w:val="1"/>
          <w:color w:val="auto"/>
        </w:rPr>
        <w:t>"Allotment of securities and payment of interest.</w:t>
      </w:r>
    </w:p>
    <w:p>
      <w:pPr>
        <w:spacing w:after="0" w:line="7" w:lineRule="exact"/>
        <w:rPr>
          <w:sz w:val="20"/>
          <w:szCs w:val="20"/>
          <w:color w:val="auto"/>
        </w:rPr>
      </w:pPr>
    </w:p>
    <w:p>
      <w:pPr>
        <w:jc w:val="both"/>
        <w:ind w:left="421" w:right="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12A. </w:t>
      </w:r>
      <w:r>
        <w:rPr>
          <w:rFonts w:ascii="Times New Roman" w:cs="Times New Roman" w:eastAsia="Times New Roman" w:hAnsi="Times New Roman"/>
          <w:sz w:val="24"/>
          <w:szCs w:val="24"/>
          <w:color w:val="auto"/>
        </w:rPr>
        <w:t>(1) The Issuer shall ensure that that in case of listing of debt securities issued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public, allotment of securities offered to public shall be made within thirty days of the closure of the public issue.</w:t>
      </w:r>
    </w:p>
    <w:p>
      <w:pPr>
        <w:spacing w:after="0" w:line="14" w:lineRule="exact"/>
        <w:rPr>
          <w:sz w:val="20"/>
          <w:szCs w:val="20"/>
          <w:color w:val="auto"/>
        </w:rPr>
      </w:pPr>
    </w:p>
    <w:p>
      <w:pPr>
        <w:jc w:val="both"/>
        <w:ind w:left="421" w:right="20" w:firstLine="6"/>
        <w:spacing w:after="0" w:line="236" w:lineRule="auto"/>
        <w:tabs>
          <w:tab w:leader="none" w:pos="769" w:val="left"/>
        </w:tabs>
        <w:numPr>
          <w:ilvl w:val="0"/>
          <w:numId w:val="4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debt securities are not allotted and/or application moneys are not refunded within the stipulated period in sub-regulation (1), the issuer shall undertake to pay interest at the rate of fifteen per cent. per annum.</w:t>
      </w:r>
    </w:p>
    <w:p>
      <w:pPr>
        <w:spacing w:after="0" w:line="13" w:lineRule="exact"/>
        <w:rPr>
          <w:rFonts w:ascii="Times New Roman" w:cs="Times New Roman" w:eastAsia="Times New Roman" w:hAnsi="Times New Roman"/>
          <w:sz w:val="24"/>
          <w:szCs w:val="24"/>
          <w:color w:val="auto"/>
        </w:rPr>
      </w:pPr>
    </w:p>
    <w:p>
      <w:pPr>
        <w:ind w:left="421" w:right="20" w:firstLine="6"/>
        <w:spacing w:after="0" w:line="234" w:lineRule="auto"/>
        <w:tabs>
          <w:tab w:leader="none" w:pos="764" w:val="left"/>
        </w:tabs>
        <w:numPr>
          <w:ilvl w:val="0"/>
          <w:numId w:val="4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Credit to demat accounts of the allottees shall be made within two working days from the date of allotment.”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112</w:t>
      </w:r>
    </w:p>
    <w:p>
      <w:pPr>
        <w:sectPr>
          <w:pgSz w:w="11900" w:h="16838" w:orient="portrait"/>
          <w:cols w:equalWidth="0" w:num="1">
            <w:col w:w="9061"/>
          </w:cols>
          <w:pgMar w:left="1419" w:top="1440" w:right="1426" w:bottom="416" w:gutter="0" w:footer="0" w:header="0"/>
        </w:sectPr>
      </w:pPr>
    </w:p>
    <w:bookmarkStart w:id="112" w:name="page113"/>
    <w:bookmarkEnd w:id="112"/>
    <w:p>
      <w:pPr>
        <w:spacing w:after="0" w:line="3" w:lineRule="exact"/>
        <w:rPr>
          <w:sz w:val="20"/>
          <w:szCs w:val="20"/>
          <w:color w:val="auto"/>
        </w:rPr>
      </w:pPr>
    </w:p>
    <w:p>
      <w:pPr>
        <w:ind w:left="1" w:right="20" w:hanging="1"/>
        <w:spacing w:after="0" w:line="234" w:lineRule="auto"/>
        <w:tabs>
          <w:tab w:leader="none" w:pos="371" w:val="left"/>
        </w:tabs>
        <w:numPr>
          <w:ilvl w:val="0"/>
          <w:numId w:val="4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regulation 19 and before regulation 20, the following regulations shall be inserted, namely:-</w:t>
      </w:r>
    </w:p>
    <w:p>
      <w:pPr>
        <w:spacing w:after="0" w:line="282" w:lineRule="exact"/>
        <w:rPr>
          <w:sz w:val="20"/>
          <w:szCs w:val="20"/>
          <w:color w:val="auto"/>
        </w:rPr>
      </w:pPr>
    </w:p>
    <w:p>
      <w:pPr>
        <w:ind w:left="421"/>
        <w:spacing w:after="0"/>
        <w:rPr>
          <w:sz w:val="20"/>
          <w:szCs w:val="20"/>
          <w:color w:val="auto"/>
        </w:rPr>
      </w:pPr>
      <w:r>
        <w:rPr>
          <w:rFonts w:ascii="Times New Roman" w:cs="Times New Roman" w:eastAsia="Times New Roman" w:hAnsi="Times New Roman"/>
          <w:sz w:val="24"/>
          <w:szCs w:val="24"/>
          <w:b w:val="1"/>
          <w:bCs w:val="1"/>
          <w:color w:val="auto"/>
        </w:rPr>
        <w:t>"Listing Agreement.</w:t>
      </w:r>
    </w:p>
    <w:p>
      <w:pPr>
        <w:spacing w:after="0" w:line="10" w:lineRule="exact"/>
        <w:rPr>
          <w:sz w:val="20"/>
          <w:szCs w:val="20"/>
          <w:color w:val="auto"/>
        </w:rPr>
      </w:pPr>
    </w:p>
    <w:p>
      <w:pPr>
        <w:ind w:left="561" w:right="20"/>
        <w:spacing w:after="0" w:line="264" w:lineRule="auto"/>
        <w:rPr>
          <w:sz w:val="20"/>
          <w:szCs w:val="20"/>
          <w:color w:val="auto"/>
        </w:rPr>
      </w:pPr>
      <w:r>
        <w:rPr>
          <w:rFonts w:ascii="Times New Roman" w:cs="Times New Roman" w:eastAsia="Times New Roman" w:hAnsi="Times New Roman"/>
          <w:sz w:val="24"/>
          <w:szCs w:val="24"/>
          <w:b w:val="1"/>
          <w:bCs w:val="1"/>
          <w:color w:val="auto"/>
        </w:rPr>
        <w:t xml:space="preserve">19A. </w:t>
      </w:r>
      <w:r>
        <w:rPr>
          <w:rFonts w:ascii="Times New Roman" w:cs="Times New Roman" w:eastAsia="Times New Roman" w:hAnsi="Times New Roman"/>
          <w:sz w:val="24"/>
          <w:szCs w:val="24"/>
          <w:color w:val="auto"/>
        </w:rPr>
        <w:t>(1) Every issuer desirous of listing its debt securities on a recognised stock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exchange shall execute an agreement with such stock exchange.</w:t>
      </w:r>
    </w:p>
    <w:p>
      <w:pPr>
        <w:spacing w:after="0" w:line="228" w:lineRule="exact"/>
        <w:rPr>
          <w:sz w:val="20"/>
          <w:szCs w:val="20"/>
          <w:color w:val="auto"/>
        </w:rPr>
      </w:pPr>
    </w:p>
    <w:p>
      <w:pPr>
        <w:jc w:val="both"/>
        <w:ind w:left="561" w:right="20" w:firstLine="5"/>
        <w:spacing w:after="0" w:line="272" w:lineRule="auto"/>
        <w:tabs>
          <w:tab w:leader="none" w:pos="914" w:val="left"/>
        </w:tabs>
        <w:numPr>
          <w:ilvl w:val="0"/>
          <w:numId w:val="4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issuer which has previously entered into agreements with a recognised stock exchange to list its debt securities shall execute a fresh listing agreement with such stock exchange within six months of the date of notification of Securities and Exchange Board of India (Listing Obligations and Disclosure Requirements) Regulations, 2015.</w:t>
      </w:r>
    </w:p>
    <w:p>
      <w:pPr>
        <w:spacing w:after="0" w:line="208" w:lineRule="exact"/>
        <w:rPr>
          <w:sz w:val="20"/>
          <w:szCs w:val="20"/>
          <w:color w:val="auto"/>
        </w:rPr>
      </w:pPr>
    </w:p>
    <w:p>
      <w:pPr>
        <w:ind w:left="561"/>
        <w:spacing w:after="0"/>
        <w:rPr>
          <w:sz w:val="20"/>
          <w:szCs w:val="20"/>
          <w:color w:val="auto"/>
        </w:rPr>
      </w:pPr>
      <w:r>
        <w:rPr>
          <w:rFonts w:ascii="Times New Roman" w:cs="Times New Roman" w:eastAsia="Times New Roman" w:hAnsi="Times New Roman"/>
          <w:sz w:val="24"/>
          <w:szCs w:val="24"/>
          <w:b w:val="1"/>
          <w:bCs w:val="1"/>
          <w:color w:val="auto"/>
        </w:rPr>
        <w:t>Security Deposit.</w:t>
      </w:r>
    </w:p>
    <w:p>
      <w:pPr>
        <w:spacing w:after="0" w:line="7" w:lineRule="exact"/>
        <w:rPr>
          <w:sz w:val="20"/>
          <w:szCs w:val="20"/>
          <w:color w:val="auto"/>
        </w:rPr>
      </w:pPr>
    </w:p>
    <w:p>
      <w:pPr>
        <w:jc w:val="both"/>
        <w:ind w:left="561" w:right="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19B. </w:t>
      </w:r>
      <w:r>
        <w:rPr>
          <w:rFonts w:ascii="Times New Roman" w:cs="Times New Roman" w:eastAsia="Times New Roman" w:hAnsi="Times New Roman"/>
          <w:sz w:val="24"/>
          <w:szCs w:val="24"/>
          <w:color w:val="auto"/>
        </w:rPr>
        <w:t>(1) The issuer shall deposit, before the opening of subscription list, and keep</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deposited with the stock exchange(s) an amount calculated at the rate of one per cent. of the amount of securities offered for subscription to the public.</w:t>
      </w:r>
    </w:p>
    <w:p>
      <w:pPr>
        <w:spacing w:after="0" w:line="14" w:lineRule="exact"/>
        <w:rPr>
          <w:sz w:val="20"/>
          <w:szCs w:val="20"/>
          <w:color w:val="auto"/>
        </w:rPr>
      </w:pPr>
    </w:p>
    <w:p>
      <w:pPr>
        <w:jc w:val="both"/>
        <w:ind w:left="561" w:right="20"/>
        <w:spacing w:after="0" w:line="234" w:lineRule="auto"/>
        <w:rPr>
          <w:sz w:val="20"/>
          <w:szCs w:val="20"/>
          <w:color w:val="auto"/>
        </w:rPr>
      </w:pPr>
      <w:r>
        <w:rPr>
          <w:rFonts w:ascii="Times New Roman" w:cs="Times New Roman" w:eastAsia="Times New Roman" w:hAnsi="Times New Roman"/>
          <w:sz w:val="24"/>
          <w:szCs w:val="24"/>
          <w:color w:val="auto"/>
        </w:rPr>
        <w:t>(2)The amount stipulated in sub-regulation (1) shall be deposited in the manner specified by Board and/or stock exchange(s).</w:t>
      </w:r>
    </w:p>
    <w:p>
      <w:pPr>
        <w:spacing w:after="0" w:line="14" w:lineRule="exact"/>
        <w:rPr>
          <w:sz w:val="20"/>
          <w:szCs w:val="20"/>
          <w:color w:val="auto"/>
        </w:rPr>
      </w:pPr>
    </w:p>
    <w:p>
      <w:pPr>
        <w:jc w:val="both"/>
        <w:ind w:left="561" w:right="20"/>
        <w:spacing w:after="0" w:line="234" w:lineRule="auto"/>
        <w:rPr>
          <w:sz w:val="20"/>
          <w:szCs w:val="20"/>
          <w:color w:val="auto"/>
        </w:rPr>
      </w:pPr>
      <w:r>
        <w:rPr>
          <w:rFonts w:ascii="Times New Roman" w:cs="Times New Roman" w:eastAsia="Times New Roman" w:hAnsi="Times New Roman"/>
          <w:sz w:val="24"/>
          <w:szCs w:val="24"/>
          <w:color w:val="auto"/>
        </w:rPr>
        <w:t>(3)The amount stipulated in sub-regulation (1) shall be refundable or forfeitable in the manner specified by the Board."</w:t>
      </w:r>
    </w:p>
    <w:p>
      <w:pPr>
        <w:spacing w:after="0" w:line="278" w:lineRule="exact"/>
        <w:rPr>
          <w:sz w:val="20"/>
          <w:szCs w:val="20"/>
          <w:color w:val="auto"/>
        </w:rPr>
      </w:pPr>
    </w:p>
    <w:p>
      <w:pPr>
        <w:ind w:left="421" w:hanging="421"/>
        <w:spacing w:after="0"/>
        <w:tabs>
          <w:tab w:leader="none" w:pos="421" w:val="left"/>
        </w:tabs>
        <w:numPr>
          <w:ilvl w:val="0"/>
          <w:numId w:val="4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23, the following shall be substituted, namely:-</w:t>
      </w:r>
    </w:p>
    <w:p>
      <w:pPr>
        <w:ind w:left="601"/>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Continuous Listing Conditions</w:t>
      </w:r>
      <w:r>
        <w:rPr>
          <w:rFonts w:ascii="Times New Roman" w:cs="Times New Roman" w:eastAsia="Times New Roman" w:hAnsi="Times New Roman"/>
          <w:sz w:val="24"/>
          <w:szCs w:val="24"/>
          <w:color w:val="auto"/>
        </w:rPr>
        <w:t>.</w:t>
      </w:r>
    </w:p>
    <w:p>
      <w:pPr>
        <w:spacing w:after="0" w:line="12" w:lineRule="exact"/>
        <w:rPr>
          <w:rFonts w:ascii="Times New Roman" w:cs="Times New Roman" w:eastAsia="Times New Roman" w:hAnsi="Times New Roman"/>
          <w:sz w:val="24"/>
          <w:szCs w:val="24"/>
          <w:color w:val="auto"/>
        </w:rPr>
      </w:pPr>
    </w:p>
    <w:p>
      <w:pPr>
        <w:jc w:val="both"/>
        <w:ind w:left="721" w:right="20" w:hanging="1"/>
        <w:spacing w:after="0" w:line="236" w:lineRule="auto"/>
        <w:tabs>
          <w:tab w:leader="none" w:pos="1108" w:val="left"/>
        </w:tabs>
        <w:numPr>
          <w:ilvl w:val="1"/>
          <w:numId w:val="47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All the issuers making public issues of debt securities or seeking listing of debt securities issued on private placement basis shall comply with the conditions of listing specified in the respective listing agreement for debt securities.”</w:t>
      </w:r>
    </w:p>
    <w:p>
      <w:pPr>
        <w:spacing w:after="0" w:line="200" w:lineRule="exact"/>
        <w:rPr>
          <w:sz w:val="20"/>
          <w:szCs w:val="20"/>
          <w:color w:val="auto"/>
        </w:rPr>
      </w:pPr>
    </w:p>
    <w:p>
      <w:pPr>
        <w:spacing w:after="0" w:line="371" w:lineRule="exact"/>
        <w:rPr>
          <w:sz w:val="20"/>
          <w:szCs w:val="20"/>
          <w:color w:val="auto"/>
        </w:rPr>
      </w:pPr>
    </w:p>
    <w:p>
      <w:pPr>
        <w:ind w:left="1" w:hanging="1"/>
        <w:spacing w:after="0" w:line="234" w:lineRule="auto"/>
        <w:tabs>
          <w:tab w:leader="none" w:pos="282" w:val="left"/>
        </w:tabs>
        <w:numPr>
          <w:ilvl w:val="0"/>
          <w:numId w:val="47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Amendment to Securities and Exchange Board of India(Issue and Listing of Non-Convertible Redeemable Preference Shares) Regulations, 2013.</w:t>
      </w:r>
    </w:p>
    <w:p>
      <w:pPr>
        <w:spacing w:after="0" w:line="285" w:lineRule="exact"/>
        <w:rPr>
          <w:sz w:val="20"/>
          <w:szCs w:val="20"/>
          <w:color w:val="auto"/>
        </w:rPr>
      </w:pPr>
    </w:p>
    <w:p>
      <w:pPr>
        <w:ind w:left="1" w:right="20" w:hanging="1"/>
        <w:spacing w:after="0" w:line="234" w:lineRule="auto"/>
        <w:tabs>
          <w:tab w:leader="none" w:pos="311" w:val="left"/>
        </w:tabs>
        <w:numPr>
          <w:ilvl w:val="0"/>
          <w:numId w:val="4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regulation 16 and before regulation 17, the following regulations shall be inserted, namely:-</w:t>
      </w:r>
    </w:p>
    <w:p>
      <w:pPr>
        <w:spacing w:after="0" w:line="283" w:lineRule="exact"/>
        <w:rPr>
          <w:sz w:val="20"/>
          <w:szCs w:val="20"/>
          <w:color w:val="auto"/>
        </w:rPr>
      </w:pPr>
    </w:p>
    <w:p>
      <w:pPr>
        <w:ind w:left="361"/>
        <w:spacing w:after="0"/>
        <w:rPr>
          <w:sz w:val="20"/>
          <w:szCs w:val="20"/>
          <w:color w:val="auto"/>
        </w:rPr>
      </w:pPr>
      <w:r>
        <w:rPr>
          <w:rFonts w:ascii="Times New Roman" w:cs="Times New Roman" w:eastAsia="Times New Roman" w:hAnsi="Times New Roman"/>
          <w:sz w:val="24"/>
          <w:szCs w:val="24"/>
          <w:b w:val="1"/>
          <w:bCs w:val="1"/>
          <w:color w:val="auto"/>
        </w:rPr>
        <w:t>"Listing Agreement.</w:t>
      </w:r>
    </w:p>
    <w:p>
      <w:pPr>
        <w:spacing w:after="0" w:line="7" w:lineRule="exact"/>
        <w:rPr>
          <w:sz w:val="20"/>
          <w:szCs w:val="20"/>
          <w:color w:val="auto"/>
        </w:rPr>
      </w:pPr>
    </w:p>
    <w:p>
      <w:pPr>
        <w:jc w:val="both"/>
        <w:ind w:left="361" w:right="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16A. </w:t>
      </w:r>
      <w:r>
        <w:rPr>
          <w:rFonts w:ascii="Times New Roman" w:cs="Times New Roman" w:eastAsia="Times New Roman" w:hAnsi="Times New Roman"/>
          <w:sz w:val="24"/>
          <w:szCs w:val="24"/>
          <w:color w:val="auto"/>
        </w:rPr>
        <w:t>(1) Every issuer desirous of listing its non-convertible redeemable preference shares,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or perpetual non-cumulative preference shares or innovative perpetual debt instruments on a recognised stock exchange, shall execute an agreement with such stock exchange.</w:t>
      </w:r>
    </w:p>
    <w:p>
      <w:pPr>
        <w:spacing w:after="0" w:line="290" w:lineRule="exact"/>
        <w:rPr>
          <w:sz w:val="20"/>
          <w:szCs w:val="20"/>
          <w:color w:val="auto"/>
        </w:rPr>
      </w:pPr>
    </w:p>
    <w:p>
      <w:pPr>
        <w:jc w:val="both"/>
        <w:ind w:left="361" w:right="20" w:hanging="1"/>
        <w:spacing w:after="0" w:line="238" w:lineRule="auto"/>
        <w:tabs>
          <w:tab w:leader="none" w:pos="731" w:val="left"/>
        </w:tabs>
        <w:numPr>
          <w:ilvl w:val="0"/>
          <w:numId w:val="4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issuer which has previously entered into agreements with a recognised stock exchange to list non-convertible redeemable preference shares, or perpetual non-cumulative preference shares or innovative perpetual debt instruments shall execute a fresh listing agreement with such stock exchange within six months of the date of notification of Securities and Exchange Board of India (Listing Obligations and Disclosure Requirements) Regulations, 2015.</w:t>
      </w:r>
    </w:p>
    <w:p>
      <w:pPr>
        <w:spacing w:after="0" w:line="283" w:lineRule="exact"/>
        <w:rPr>
          <w:sz w:val="20"/>
          <w:szCs w:val="20"/>
          <w:color w:val="auto"/>
        </w:rPr>
      </w:pPr>
    </w:p>
    <w:p>
      <w:pPr>
        <w:ind w:left="361"/>
        <w:spacing w:after="0"/>
        <w:rPr>
          <w:sz w:val="20"/>
          <w:szCs w:val="20"/>
          <w:color w:val="auto"/>
        </w:rPr>
      </w:pPr>
      <w:r>
        <w:rPr>
          <w:rFonts w:ascii="Times New Roman" w:cs="Times New Roman" w:eastAsia="Times New Roman" w:hAnsi="Times New Roman"/>
          <w:sz w:val="24"/>
          <w:szCs w:val="24"/>
          <w:b w:val="1"/>
          <w:bCs w:val="1"/>
          <w:color w:val="auto"/>
        </w:rPr>
        <w:t>Security Deposit.</w:t>
      </w:r>
    </w:p>
    <w:p>
      <w:pPr>
        <w:spacing w:after="0" w:line="7" w:lineRule="exact"/>
        <w:rPr>
          <w:sz w:val="20"/>
          <w:szCs w:val="20"/>
          <w:color w:val="auto"/>
        </w:rPr>
      </w:pPr>
    </w:p>
    <w:p>
      <w:pPr>
        <w:jc w:val="both"/>
        <w:ind w:left="281" w:right="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16B. </w:t>
      </w:r>
      <w:r>
        <w:rPr>
          <w:rFonts w:ascii="Times New Roman" w:cs="Times New Roman" w:eastAsia="Times New Roman" w:hAnsi="Times New Roman"/>
          <w:sz w:val="24"/>
          <w:szCs w:val="24"/>
          <w:color w:val="auto"/>
        </w:rPr>
        <w:t>(1) The issuer shall deposit, before the opening of subscription list, and keep</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deposited with the stock exchange(s) an amount calculated at the rate of one per cent. of the amount of securities offered for subscription to the public.</w:t>
      </w:r>
    </w:p>
    <w:p>
      <w:pPr>
        <w:spacing w:after="0" w:line="263" w:lineRule="exact"/>
        <w:rPr>
          <w:sz w:val="20"/>
          <w:szCs w:val="20"/>
          <w:color w:val="auto"/>
        </w:rPr>
      </w:pPr>
    </w:p>
    <w:p>
      <w:pPr>
        <w:ind w:left="8721"/>
        <w:spacing w:after="0"/>
        <w:rPr>
          <w:sz w:val="20"/>
          <w:szCs w:val="20"/>
          <w:color w:val="auto"/>
        </w:rPr>
      </w:pPr>
      <w:r>
        <w:rPr>
          <w:rFonts w:ascii="Calibri" w:cs="Calibri" w:eastAsia="Calibri" w:hAnsi="Calibri"/>
          <w:sz w:val="22"/>
          <w:szCs w:val="22"/>
          <w:color w:val="auto"/>
        </w:rPr>
        <w:t>113</w:t>
      </w:r>
    </w:p>
    <w:p>
      <w:pPr>
        <w:sectPr>
          <w:pgSz w:w="11900" w:h="16838" w:orient="portrait"/>
          <w:cols w:equalWidth="0" w:num="1">
            <w:col w:w="9061"/>
          </w:cols>
          <w:pgMar w:left="1419" w:top="1440" w:right="1426" w:bottom="416" w:gutter="0" w:footer="0" w:header="0"/>
        </w:sectPr>
      </w:pPr>
    </w:p>
    <w:bookmarkStart w:id="113" w:name="page114"/>
    <w:bookmarkEnd w:id="113"/>
    <w:p>
      <w:pPr>
        <w:spacing w:after="0" w:line="3" w:lineRule="exact"/>
        <w:rPr>
          <w:sz w:val="20"/>
          <w:szCs w:val="20"/>
          <w:color w:val="auto"/>
        </w:rPr>
      </w:pPr>
    </w:p>
    <w:p>
      <w:pPr>
        <w:ind w:left="504" w:right="20"/>
        <w:spacing w:after="0" w:line="234" w:lineRule="auto"/>
        <w:rPr>
          <w:sz w:val="20"/>
          <w:szCs w:val="20"/>
          <w:color w:val="auto"/>
        </w:rPr>
      </w:pPr>
      <w:r>
        <w:rPr>
          <w:rFonts w:ascii="Times New Roman" w:cs="Times New Roman" w:eastAsia="Times New Roman" w:hAnsi="Times New Roman"/>
          <w:sz w:val="24"/>
          <w:szCs w:val="24"/>
          <w:color w:val="auto"/>
        </w:rPr>
        <w:t>(2)The amount stipulated in sub-regulation (1) shall be deposited in the manner specified by Board and/or stock exchange(s).</w:t>
      </w:r>
    </w:p>
    <w:p>
      <w:pPr>
        <w:spacing w:after="0" w:line="14" w:lineRule="exact"/>
        <w:rPr>
          <w:sz w:val="20"/>
          <w:szCs w:val="20"/>
          <w:color w:val="auto"/>
        </w:rPr>
      </w:pPr>
    </w:p>
    <w:p>
      <w:pPr>
        <w:ind w:left="504" w:right="20"/>
        <w:spacing w:after="0" w:line="234" w:lineRule="auto"/>
        <w:rPr>
          <w:sz w:val="20"/>
          <w:szCs w:val="20"/>
          <w:color w:val="auto"/>
        </w:rPr>
      </w:pPr>
      <w:r>
        <w:rPr>
          <w:rFonts w:ascii="Times New Roman" w:cs="Times New Roman" w:eastAsia="Times New Roman" w:hAnsi="Times New Roman"/>
          <w:sz w:val="24"/>
          <w:szCs w:val="24"/>
          <w:color w:val="auto"/>
        </w:rPr>
        <w:t>(3)The amount stipulated in sub-regulation (1) shall be refundable or forfeitable in the manner specified by the Board.”</w:t>
      </w:r>
    </w:p>
    <w:p>
      <w:pPr>
        <w:spacing w:after="0" w:line="278" w:lineRule="exact"/>
        <w:rPr>
          <w:sz w:val="20"/>
          <w:szCs w:val="20"/>
          <w:color w:val="auto"/>
        </w:rPr>
      </w:pPr>
    </w:p>
    <w:p>
      <w:pPr>
        <w:ind w:left="584" w:hanging="361"/>
        <w:spacing w:after="0"/>
        <w:tabs>
          <w:tab w:leader="none" w:pos="584" w:val="left"/>
        </w:tabs>
        <w:numPr>
          <w:ilvl w:val="1"/>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20, sub-regulations (2) and (3) shall be omitted.</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jc w:val="both"/>
        <w:ind w:left="224" w:right="20" w:hanging="1"/>
        <w:spacing w:after="0" w:line="234" w:lineRule="auto"/>
        <w:tabs>
          <w:tab w:leader="none" w:pos="687" w:val="left"/>
        </w:tabs>
        <w:numPr>
          <w:ilvl w:val="1"/>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Schedule I, in para. III, in sub-para (ii), under the heading “Delay in Dispatch of Allotment Letters or Refund Orders” after the word and sign "closure." and before the words</w:t>
      </w:r>
    </w:p>
    <w:p>
      <w:pPr>
        <w:spacing w:after="0" w:line="1" w:lineRule="exact"/>
        <w:rPr>
          <w:rFonts w:ascii="Times New Roman" w:cs="Times New Roman" w:eastAsia="Times New Roman" w:hAnsi="Times New Roman"/>
          <w:sz w:val="24"/>
          <w:szCs w:val="24"/>
          <w:color w:val="auto"/>
        </w:rPr>
      </w:pPr>
    </w:p>
    <w:p>
      <w:pPr>
        <w:ind w:left="224"/>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further agrees", the following shall be inserted, namely:-</w:t>
      </w:r>
    </w:p>
    <w:p>
      <w:pPr>
        <w:spacing w:after="0" w:line="12" w:lineRule="exact"/>
        <w:rPr>
          <w:rFonts w:ascii="Times New Roman" w:cs="Times New Roman" w:eastAsia="Times New Roman" w:hAnsi="Times New Roman"/>
          <w:sz w:val="24"/>
          <w:szCs w:val="24"/>
          <w:color w:val="auto"/>
        </w:rPr>
      </w:pPr>
    </w:p>
    <w:p>
      <w:pPr>
        <w:ind w:left="504"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 agrees that credit to demat accounts of the allottees shall be made within two working days from the date of allotment."</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46" w:lineRule="exact"/>
        <w:rPr>
          <w:rFonts w:ascii="Times New Roman" w:cs="Times New Roman" w:eastAsia="Times New Roman" w:hAnsi="Times New Roman"/>
          <w:sz w:val="24"/>
          <w:szCs w:val="24"/>
          <w:color w:val="auto"/>
        </w:rPr>
      </w:pPr>
    </w:p>
    <w:p>
      <w:pPr>
        <w:ind w:left="224" w:right="20" w:hanging="224"/>
        <w:spacing w:after="0" w:line="234" w:lineRule="auto"/>
        <w:tabs>
          <w:tab w:leader="none" w:pos="277" w:val="left"/>
        </w:tabs>
        <w:numPr>
          <w:ilvl w:val="0"/>
          <w:numId w:val="47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Amendment to Securities and Exchange Board of India (Public Offer and Listing of Securitised Debt Instruments) Regulations, 2008.</w:t>
      </w:r>
    </w:p>
    <w:p>
      <w:pPr>
        <w:spacing w:after="0" w:line="9" w:lineRule="exact"/>
        <w:rPr>
          <w:rFonts w:ascii="Times New Roman" w:cs="Times New Roman" w:eastAsia="Times New Roman" w:hAnsi="Times New Roman"/>
          <w:sz w:val="24"/>
          <w:szCs w:val="24"/>
          <w:b w:val="1"/>
          <w:bCs w:val="1"/>
          <w:color w:val="auto"/>
        </w:rPr>
      </w:pPr>
    </w:p>
    <w:p>
      <w:pPr>
        <w:ind w:left="224" w:right="20" w:hanging="1"/>
        <w:spacing w:after="0" w:line="234" w:lineRule="auto"/>
        <w:tabs>
          <w:tab w:leader="none" w:pos="541" w:val="left"/>
        </w:tabs>
        <w:numPr>
          <w:ilvl w:val="1"/>
          <w:numId w:val="4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31, after sub-regulation (8), the following sub-regulation shall be inserted, namely:-</w:t>
      </w:r>
    </w:p>
    <w:p>
      <w:pPr>
        <w:spacing w:after="0" w:line="13" w:lineRule="exact"/>
        <w:rPr>
          <w:rFonts w:ascii="Times New Roman" w:cs="Times New Roman" w:eastAsia="Times New Roman" w:hAnsi="Times New Roman"/>
          <w:sz w:val="24"/>
          <w:szCs w:val="24"/>
          <w:color w:val="auto"/>
        </w:rPr>
      </w:pPr>
    </w:p>
    <w:p>
      <w:pPr>
        <w:ind w:left="644"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"(9) Credit to demat accounts of the allottees shall be made by the issuer within two working days from the date of allotment.”</w:t>
      </w:r>
    </w:p>
    <w:p>
      <w:pPr>
        <w:spacing w:after="0" w:line="290" w:lineRule="exact"/>
        <w:rPr>
          <w:rFonts w:ascii="Times New Roman" w:cs="Times New Roman" w:eastAsia="Times New Roman" w:hAnsi="Times New Roman"/>
          <w:sz w:val="24"/>
          <w:szCs w:val="24"/>
          <w:color w:val="auto"/>
        </w:rPr>
      </w:pPr>
    </w:p>
    <w:p>
      <w:pPr>
        <w:ind w:left="224" w:right="20" w:hanging="1"/>
        <w:spacing w:after="0" w:line="234" w:lineRule="auto"/>
        <w:tabs>
          <w:tab w:leader="none" w:pos="601" w:val="left"/>
        </w:tabs>
        <w:numPr>
          <w:ilvl w:val="1"/>
          <w:numId w:val="4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regulation 35 and before regulation 36, the following regulation shall be inserted, namely:-</w:t>
      </w:r>
    </w:p>
    <w:p>
      <w:pPr>
        <w:spacing w:after="0" w:line="1" w:lineRule="exact"/>
        <w:rPr>
          <w:rFonts w:ascii="Times New Roman" w:cs="Times New Roman" w:eastAsia="Times New Roman" w:hAnsi="Times New Roman"/>
          <w:sz w:val="24"/>
          <w:szCs w:val="24"/>
          <w:color w:val="auto"/>
        </w:rPr>
      </w:pPr>
    </w:p>
    <w:p>
      <w:pPr>
        <w:ind w:left="644"/>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Listing Agreement.</w:t>
      </w:r>
    </w:p>
    <w:p>
      <w:pPr>
        <w:spacing w:after="0" w:line="12" w:lineRule="exact"/>
        <w:rPr>
          <w:rFonts w:ascii="Times New Roman" w:cs="Times New Roman" w:eastAsia="Times New Roman" w:hAnsi="Times New Roman"/>
          <w:sz w:val="24"/>
          <w:szCs w:val="24"/>
          <w:color w:val="auto"/>
        </w:rPr>
      </w:pPr>
    </w:p>
    <w:p>
      <w:pPr>
        <w:jc w:val="both"/>
        <w:ind w:left="584"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35A. </w:t>
      </w:r>
      <w:r>
        <w:rPr>
          <w:rFonts w:ascii="Times New Roman" w:cs="Times New Roman" w:eastAsia="Times New Roman" w:hAnsi="Times New Roman"/>
          <w:sz w:val="24"/>
          <w:szCs w:val="24"/>
          <w:color w:val="auto"/>
        </w:rPr>
        <w:t>(1) Every special purpose distinct entity desirous of listing securitised debt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instruments on a recognised stock exchange, shall execute an agreement with such stock exchange.</w:t>
      </w:r>
    </w:p>
    <w:p>
      <w:pPr>
        <w:spacing w:after="0" w:line="289" w:lineRule="exact"/>
        <w:rPr>
          <w:rFonts w:ascii="Times New Roman" w:cs="Times New Roman" w:eastAsia="Times New Roman" w:hAnsi="Times New Roman"/>
          <w:sz w:val="24"/>
          <w:szCs w:val="24"/>
          <w:color w:val="auto"/>
        </w:rPr>
      </w:pPr>
    </w:p>
    <w:p>
      <w:pPr>
        <w:jc w:val="both"/>
        <w:ind w:left="584" w:hanging="1"/>
        <w:spacing w:after="0" w:line="237" w:lineRule="auto"/>
        <w:tabs>
          <w:tab w:leader="none" w:pos="959" w:val="left"/>
        </w:tabs>
        <w:numPr>
          <w:ilvl w:val="2"/>
          <w:numId w:val="4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special purpose distinct entity which has previously entered into agreements with a recognised stock exchange to list securitised debt instruments shall execute a fresh listing agreement with such stock exchange within six months of the date of notification of Securities and Exchange Board of India (Listing Obligations and Disclosure Requirements) Regulations, 2015.</w:t>
      </w:r>
    </w:p>
    <w:p>
      <w:pPr>
        <w:spacing w:after="0" w:line="287" w:lineRule="exact"/>
        <w:rPr>
          <w:sz w:val="20"/>
          <w:szCs w:val="20"/>
          <w:color w:val="auto"/>
        </w:rPr>
      </w:pPr>
    </w:p>
    <w:p>
      <w:pPr>
        <w:ind w:left="644"/>
        <w:spacing w:after="0"/>
        <w:rPr>
          <w:sz w:val="20"/>
          <w:szCs w:val="20"/>
          <w:color w:val="auto"/>
        </w:rPr>
      </w:pPr>
      <w:r>
        <w:rPr>
          <w:rFonts w:ascii="Times New Roman" w:cs="Times New Roman" w:eastAsia="Times New Roman" w:hAnsi="Times New Roman"/>
          <w:sz w:val="24"/>
          <w:szCs w:val="24"/>
          <w:b w:val="1"/>
          <w:bCs w:val="1"/>
          <w:color w:val="auto"/>
        </w:rPr>
        <w:t>Security Deposit.</w:t>
      </w:r>
    </w:p>
    <w:p>
      <w:pPr>
        <w:spacing w:after="0" w:line="7" w:lineRule="exact"/>
        <w:rPr>
          <w:sz w:val="20"/>
          <w:szCs w:val="20"/>
          <w:color w:val="auto"/>
        </w:rPr>
      </w:pPr>
    </w:p>
    <w:p>
      <w:pPr>
        <w:jc w:val="both"/>
        <w:ind w:left="644" w:right="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35B. </w:t>
      </w:r>
      <w:r>
        <w:rPr>
          <w:rFonts w:ascii="Times New Roman" w:cs="Times New Roman" w:eastAsia="Times New Roman" w:hAnsi="Times New Roman"/>
          <w:sz w:val="24"/>
          <w:szCs w:val="24"/>
          <w:color w:val="auto"/>
        </w:rPr>
        <w:t>(1) The issuer shall deposit, before the opening of subscription list, and keep</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deposited with the stock exchange(s) an amount calculated at the rate of one per cent. of the amount of securities offered for subscription to the public.</w:t>
      </w:r>
    </w:p>
    <w:p>
      <w:pPr>
        <w:spacing w:after="0" w:line="14" w:lineRule="exact"/>
        <w:rPr>
          <w:sz w:val="20"/>
          <w:szCs w:val="20"/>
          <w:color w:val="auto"/>
        </w:rPr>
      </w:pPr>
    </w:p>
    <w:p>
      <w:pPr>
        <w:jc w:val="both"/>
        <w:ind w:left="644" w:right="20"/>
        <w:spacing w:after="0" w:line="234" w:lineRule="auto"/>
        <w:rPr>
          <w:sz w:val="20"/>
          <w:szCs w:val="20"/>
          <w:color w:val="auto"/>
        </w:rPr>
      </w:pPr>
      <w:r>
        <w:rPr>
          <w:rFonts w:ascii="Times New Roman" w:cs="Times New Roman" w:eastAsia="Times New Roman" w:hAnsi="Times New Roman"/>
          <w:sz w:val="24"/>
          <w:szCs w:val="24"/>
          <w:color w:val="auto"/>
        </w:rPr>
        <w:t>(2)The amount stipulated in sub-regulation (1) shall be deposited in the manner specified by Board and/or stock exchange(s)(s).</w:t>
      </w:r>
    </w:p>
    <w:p>
      <w:pPr>
        <w:spacing w:after="0" w:line="14" w:lineRule="exact"/>
        <w:rPr>
          <w:sz w:val="20"/>
          <w:szCs w:val="20"/>
          <w:color w:val="auto"/>
        </w:rPr>
      </w:pPr>
    </w:p>
    <w:p>
      <w:pPr>
        <w:jc w:val="both"/>
        <w:ind w:left="644"/>
        <w:spacing w:after="0" w:line="234" w:lineRule="auto"/>
        <w:rPr>
          <w:sz w:val="20"/>
          <w:szCs w:val="20"/>
          <w:color w:val="auto"/>
        </w:rPr>
      </w:pPr>
      <w:r>
        <w:rPr>
          <w:rFonts w:ascii="Times New Roman" w:cs="Times New Roman" w:eastAsia="Times New Roman" w:hAnsi="Times New Roman"/>
          <w:sz w:val="24"/>
          <w:szCs w:val="24"/>
          <w:color w:val="auto"/>
        </w:rPr>
        <w:t>(3)The amount stipulated in sub-regulation (1) shall be refundable or forfeitable in the manner specified by the Board."</w:t>
      </w:r>
    </w:p>
    <w:p>
      <w:pPr>
        <w:spacing w:after="0" w:line="278" w:lineRule="exact"/>
        <w:rPr>
          <w:sz w:val="20"/>
          <w:szCs w:val="20"/>
          <w:color w:val="auto"/>
        </w:rPr>
      </w:pPr>
    </w:p>
    <w:p>
      <w:pPr>
        <w:ind w:left="224"/>
        <w:spacing w:after="0"/>
        <w:rPr>
          <w:sz w:val="20"/>
          <w:szCs w:val="20"/>
          <w:color w:val="auto"/>
        </w:rPr>
      </w:pPr>
      <w:r>
        <w:rPr>
          <w:rFonts w:ascii="Times New Roman" w:cs="Times New Roman" w:eastAsia="Times New Roman" w:hAnsi="Times New Roman"/>
          <w:sz w:val="24"/>
          <w:szCs w:val="24"/>
          <w:color w:val="auto"/>
        </w:rPr>
        <w:t>(iii) In regulation 36, sub-regulation (3) shall be substituted with the following, namely:-</w:t>
      </w:r>
    </w:p>
    <w:p>
      <w:pPr>
        <w:ind w:left="584"/>
        <w:spacing w:after="0"/>
        <w:rPr>
          <w:sz w:val="20"/>
          <w:szCs w:val="20"/>
          <w:color w:val="auto"/>
        </w:rPr>
      </w:pPr>
      <w:r>
        <w:rPr>
          <w:rFonts w:ascii="Times New Roman" w:cs="Times New Roman" w:eastAsia="Times New Roman" w:hAnsi="Times New Roman"/>
          <w:sz w:val="24"/>
          <w:szCs w:val="24"/>
          <w:color w:val="auto"/>
        </w:rPr>
        <w:t>"(3) In case of a private placement of securitised debt instruments, the special purpose</w:t>
      </w:r>
    </w:p>
    <w:p>
      <w:pPr>
        <w:ind w:left="584"/>
        <w:spacing w:after="0"/>
        <w:rPr>
          <w:sz w:val="20"/>
          <w:szCs w:val="20"/>
          <w:color w:val="auto"/>
        </w:rPr>
      </w:pPr>
      <w:r>
        <w:rPr>
          <w:rFonts w:ascii="Times New Roman" w:cs="Times New Roman" w:eastAsia="Times New Roman" w:hAnsi="Times New Roman"/>
          <w:sz w:val="24"/>
          <w:szCs w:val="24"/>
          <w:color w:val="auto"/>
        </w:rPr>
        <w:t>distinct entity shall file listing particulars with the recognised stock exchange, along with</w:t>
      </w:r>
    </w:p>
    <w:p>
      <w:pPr>
        <w:ind w:left="584"/>
        <w:spacing w:after="0"/>
        <w:tabs>
          <w:tab w:leader="none" w:pos="1024" w:val="left"/>
          <w:tab w:leader="none" w:pos="2264" w:val="left"/>
          <w:tab w:leader="none" w:pos="2944" w:val="left"/>
          <w:tab w:leader="none" w:pos="3664" w:val="left"/>
          <w:tab w:leader="none" w:pos="5204" w:val="left"/>
          <w:tab w:leader="none" w:pos="5664" w:val="left"/>
          <w:tab w:leader="none" w:pos="6024" w:val="left"/>
          <w:tab w:leader="none" w:pos="7164" w:val="left"/>
          <w:tab w:leader="none" w:pos="7644" w:val="left"/>
          <w:tab w:leader="none" w:pos="8824" w:val="left"/>
        </w:tabs>
        <w:rPr>
          <w:sz w:val="20"/>
          <w:szCs w:val="20"/>
          <w:color w:val="auto"/>
        </w:rPr>
      </w:pPr>
      <w:r>
        <w:rPr>
          <w:rFonts w:ascii="Times New Roman" w:cs="Times New Roman" w:eastAsia="Times New Roman" w:hAnsi="Times New Roman"/>
          <w:sz w:val="24"/>
          <w:szCs w:val="24"/>
          <w:color w:val="auto"/>
        </w:rPr>
        <w:t>the</w:t>
        <w:tab/>
        <w:t>application</w:t>
        <w:tab/>
        <w:t>made</w:t>
        <w:tab/>
        <w:t>under</w:t>
        <w:tab/>
        <w:t>sub-regulation</w:t>
        <w:tab/>
        <w:t>(1)</w:t>
        <w:tab/>
        <w:t>of</w:t>
        <w:tab/>
        <w:t>regulation</w:t>
        <w:tab/>
        <w:t>35,</w:t>
        <w:tab/>
        <w:t>containing</w:t>
        <w:tab/>
        <w:t>such</w:t>
      </w:r>
    </w:p>
    <w:p>
      <w:pPr>
        <w:ind w:left="584"/>
        <w:spacing w:after="0"/>
        <w:rPr>
          <w:sz w:val="20"/>
          <w:szCs w:val="20"/>
          <w:color w:val="auto"/>
        </w:rPr>
      </w:pPr>
      <w:r>
        <w:rPr>
          <w:rFonts w:ascii="Times New Roman" w:cs="Times New Roman" w:eastAsia="Times New Roman" w:hAnsi="Times New Roman"/>
          <w:sz w:val="24"/>
          <w:szCs w:val="24"/>
          <w:color w:val="auto"/>
        </w:rPr>
        <w:t>information as may be necessary for any investor in the secondary market to make an</w:t>
      </w:r>
    </w:p>
    <w:p>
      <w:pPr>
        <w:spacing w:after="0" w:line="357" w:lineRule="exact"/>
        <w:rPr>
          <w:sz w:val="20"/>
          <w:szCs w:val="20"/>
          <w:color w:val="auto"/>
        </w:rPr>
      </w:pPr>
    </w:p>
    <w:p>
      <w:pPr>
        <w:ind w:left="8944"/>
        <w:spacing w:after="0"/>
        <w:rPr>
          <w:sz w:val="20"/>
          <w:szCs w:val="20"/>
          <w:color w:val="auto"/>
        </w:rPr>
      </w:pPr>
      <w:r>
        <w:rPr>
          <w:rFonts w:ascii="Calibri" w:cs="Calibri" w:eastAsia="Calibri" w:hAnsi="Calibri"/>
          <w:sz w:val="22"/>
          <w:szCs w:val="22"/>
          <w:color w:val="auto"/>
        </w:rPr>
        <w:t>114</w:t>
      </w:r>
    </w:p>
    <w:p>
      <w:pPr>
        <w:sectPr>
          <w:pgSz w:w="11900" w:h="16838" w:orient="portrait"/>
          <w:cols w:equalWidth="0" w:num="1">
            <w:col w:w="9284"/>
          </w:cols>
          <w:pgMar w:left="1196" w:top="1440" w:right="1426" w:bottom="416" w:gutter="0" w:footer="0" w:header="0"/>
        </w:sectPr>
      </w:pPr>
    </w:p>
    <w:bookmarkStart w:id="114" w:name="page115"/>
    <w:bookmarkEnd w:id="114"/>
    <w:p>
      <w:pPr>
        <w:spacing w:after="0" w:line="3" w:lineRule="exact"/>
        <w:rPr>
          <w:sz w:val="20"/>
          <w:szCs w:val="20"/>
          <w:color w:val="auto"/>
        </w:rPr>
      </w:pPr>
    </w:p>
    <w:p>
      <w:pPr>
        <w:jc w:val="both"/>
        <w:ind w:left="361"/>
        <w:spacing w:after="0" w:line="236" w:lineRule="auto"/>
        <w:rPr>
          <w:sz w:val="20"/>
          <w:szCs w:val="20"/>
          <w:color w:val="auto"/>
        </w:rPr>
      </w:pPr>
      <w:r>
        <w:rPr>
          <w:rFonts w:ascii="Times New Roman" w:cs="Times New Roman" w:eastAsia="Times New Roman" w:hAnsi="Times New Roman"/>
          <w:sz w:val="24"/>
          <w:szCs w:val="24"/>
          <w:color w:val="auto"/>
        </w:rPr>
        <w:t>informed investment decision in respect of its securitised debt instruments and the special purpose distinct entity shall promptly disseminate such information, as prescribed, in such manner as the recognised stock exchange(s) may determine from time to time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4795520</wp:posOffset>
                </wp:positionH>
                <wp:positionV relativeFrom="paragraph">
                  <wp:posOffset>-360045</wp:posOffset>
                </wp:positionV>
                <wp:extent cx="4254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54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7.6pt,-28.3499pt" to="380.95pt,-28.3499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4964430</wp:posOffset>
                </wp:positionH>
                <wp:positionV relativeFrom="paragraph">
                  <wp:posOffset>-66040</wp:posOffset>
                </wp:positionV>
                <wp:extent cx="3810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0.9pt,-5.1999pt" to="393.9pt,-5.1999pt" o:allowincell="f" strokecolor="#000000" strokeweight="0.5999pt"/>
            </w:pict>
          </mc:Fallback>
        </mc:AlternateContent>
      </w:r>
    </w:p>
    <w:p>
      <w:pPr>
        <w:spacing w:after="0" w:line="258" w:lineRule="exact"/>
        <w:rPr>
          <w:sz w:val="20"/>
          <w:szCs w:val="20"/>
          <w:color w:val="auto"/>
        </w:rPr>
      </w:pPr>
    </w:p>
    <w:p>
      <w:pPr>
        <w:ind w:left="401" w:hanging="401"/>
        <w:spacing w:after="0"/>
        <w:tabs>
          <w:tab w:leader="none" w:pos="401" w:val="left"/>
        </w:tabs>
        <w:numPr>
          <w:ilvl w:val="0"/>
          <w:numId w:val="4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regulation 37, the following shall be substituted, namely:-</w:t>
      </w:r>
    </w:p>
    <w:p>
      <w:pPr>
        <w:ind w:left="421"/>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Continuous listing conditions.</w:t>
      </w:r>
    </w:p>
    <w:p>
      <w:pPr>
        <w:spacing w:after="0" w:line="12" w:lineRule="exact"/>
        <w:rPr>
          <w:rFonts w:ascii="Times New Roman" w:cs="Times New Roman" w:eastAsia="Times New Roman" w:hAnsi="Times New Roman"/>
          <w:sz w:val="24"/>
          <w:szCs w:val="24"/>
          <w:color w:val="auto"/>
        </w:rPr>
      </w:pPr>
    </w:p>
    <w:p>
      <w:pPr>
        <w:jc w:val="both"/>
        <w:ind w:left="421" w:right="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37</w:t>
      </w:r>
      <w:r>
        <w:rPr>
          <w:rFonts w:ascii="Times New Roman" w:cs="Times New Roman" w:eastAsia="Times New Roman" w:hAnsi="Times New Roman"/>
          <w:sz w:val="24"/>
          <w:szCs w:val="24"/>
          <w:color w:val="auto"/>
        </w:rPr>
        <w:t>. The special purpose distinct entity or trustee thereof shall submit such information,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including financial information relating to the schemes, to the stock exchanges and investors and comply with such other continuing obligations as may be stipulated in the listing agreement.”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1" w:right="20" w:hanging="1"/>
        <w:spacing w:after="0" w:line="234" w:lineRule="auto"/>
        <w:tabs>
          <w:tab w:leader="none" w:pos="308" w:val="left"/>
        </w:tabs>
        <w:numPr>
          <w:ilvl w:val="0"/>
          <w:numId w:val="47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Amendment to Securities and Exchange Board of India (Mutual Funds) Regulations, 1996.</w:t>
      </w:r>
    </w:p>
    <w:p>
      <w:pPr>
        <w:spacing w:after="0" w:line="1" w:lineRule="exact"/>
        <w:rPr>
          <w:rFonts w:ascii="Times New Roman" w:cs="Times New Roman" w:eastAsia="Times New Roman" w:hAnsi="Times New Roman"/>
          <w:sz w:val="24"/>
          <w:szCs w:val="24"/>
          <w:b w:val="1"/>
          <w:bCs w:val="1"/>
          <w:color w:val="auto"/>
        </w:rPr>
      </w:pPr>
    </w:p>
    <w:p>
      <w:pPr>
        <w:ind w:left="1"/>
        <w:spacing w:after="0" w:line="23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After regulation 31, the following regulation shall be inserted, namely:-</w:t>
      </w:r>
    </w:p>
    <w:p>
      <w:pPr>
        <w:ind w:left="301"/>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In-principle approval from recognised stock exchange(s).</w:t>
      </w:r>
    </w:p>
    <w:p>
      <w:pPr>
        <w:spacing w:after="0" w:line="12" w:lineRule="exact"/>
        <w:rPr>
          <w:rFonts w:ascii="Times New Roman" w:cs="Times New Roman" w:eastAsia="Times New Roman" w:hAnsi="Times New Roman"/>
          <w:sz w:val="24"/>
          <w:szCs w:val="24"/>
          <w:b w:val="1"/>
          <w:bCs w:val="1"/>
          <w:color w:val="auto"/>
        </w:rPr>
      </w:pPr>
    </w:p>
    <w:p>
      <w:pPr>
        <w:jc w:val="both"/>
        <w:ind w:left="361" w:right="20"/>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31A. </w:t>
      </w:r>
      <w:r>
        <w:rPr>
          <w:rFonts w:ascii="Times New Roman" w:cs="Times New Roman" w:eastAsia="Times New Roman" w:hAnsi="Times New Roman"/>
          <w:sz w:val="24"/>
          <w:szCs w:val="24"/>
          <w:color w:val="auto"/>
        </w:rPr>
        <w:t>The listed entity, which intends to list units of its scheme on the recognised stock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exchange(s), shall obtain ‘in-principle’ approval from recognised stock exchange(s) in the manner as specified by the recognised stock exchange(s) from time to time.</w:t>
      </w:r>
    </w:p>
    <w:p>
      <w:pPr>
        <w:spacing w:after="0" w:line="282" w:lineRule="exact"/>
        <w:rPr>
          <w:sz w:val="20"/>
          <w:szCs w:val="20"/>
          <w:color w:val="auto"/>
        </w:rPr>
      </w:pPr>
    </w:p>
    <w:p>
      <w:pPr>
        <w:ind w:left="361"/>
        <w:spacing w:after="0"/>
        <w:rPr>
          <w:sz w:val="20"/>
          <w:szCs w:val="20"/>
          <w:color w:val="auto"/>
        </w:rPr>
      </w:pPr>
      <w:r>
        <w:rPr>
          <w:rFonts w:ascii="Times New Roman" w:cs="Times New Roman" w:eastAsia="Times New Roman" w:hAnsi="Times New Roman"/>
          <w:sz w:val="24"/>
          <w:szCs w:val="24"/>
          <w:b w:val="1"/>
          <w:bCs w:val="1"/>
          <w:color w:val="auto"/>
        </w:rPr>
        <w:t>Listing Agreement.</w:t>
      </w:r>
    </w:p>
    <w:p>
      <w:pPr>
        <w:spacing w:after="0" w:line="8" w:lineRule="exact"/>
        <w:rPr>
          <w:sz w:val="20"/>
          <w:szCs w:val="20"/>
          <w:color w:val="auto"/>
        </w:rPr>
      </w:pPr>
    </w:p>
    <w:p>
      <w:pPr>
        <w:ind w:left="361" w:right="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31B. </w:t>
      </w:r>
      <w:r>
        <w:rPr>
          <w:rFonts w:ascii="Times New Roman" w:cs="Times New Roman" w:eastAsia="Times New Roman" w:hAnsi="Times New Roman"/>
          <w:sz w:val="24"/>
          <w:szCs w:val="24"/>
          <w:color w:val="auto"/>
        </w:rPr>
        <w:t>(1) Every mutual fund desirous of listing units of its schemes on a recognised stock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exchange shall execute an agreement with such stock exchange.</w:t>
      </w:r>
    </w:p>
    <w:p>
      <w:pPr>
        <w:spacing w:after="0" w:line="290" w:lineRule="exact"/>
        <w:rPr>
          <w:sz w:val="20"/>
          <w:szCs w:val="20"/>
          <w:color w:val="auto"/>
        </w:rPr>
      </w:pPr>
    </w:p>
    <w:p>
      <w:pPr>
        <w:jc w:val="both"/>
        <w:ind w:left="361" w:right="20" w:hanging="1"/>
        <w:spacing w:after="0" w:line="237" w:lineRule="auto"/>
        <w:tabs>
          <w:tab w:leader="none" w:pos="728" w:val="left"/>
        </w:tabs>
        <w:numPr>
          <w:ilvl w:val="0"/>
          <w:numId w:val="4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mutual fund which has previously entered into agreements with a recognised stock exchange to list units of its schemes shall execute a fresh listing agreement with such stock exchange within six months of the date of notification of Securities and Exchange Board of India (Listing Obligations and Disclosure Requirements) Regulations, 2015."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8721"/>
        <w:spacing w:after="0"/>
        <w:rPr>
          <w:sz w:val="20"/>
          <w:szCs w:val="20"/>
          <w:color w:val="auto"/>
        </w:rPr>
      </w:pPr>
      <w:r>
        <w:rPr>
          <w:rFonts w:ascii="Calibri" w:cs="Calibri" w:eastAsia="Calibri" w:hAnsi="Calibri"/>
          <w:sz w:val="22"/>
          <w:szCs w:val="22"/>
          <w:color w:val="auto"/>
        </w:rPr>
        <w:t>115</w:t>
      </w:r>
    </w:p>
    <w:p>
      <w:pPr>
        <w:sectPr>
          <w:pgSz w:w="11900" w:h="16838" w:orient="portrait"/>
          <w:cols w:equalWidth="0" w:num="1">
            <w:col w:w="9061"/>
          </w:cols>
          <w:pgMar w:left="1419" w:top="1440" w:right="1426" w:bottom="416" w:gutter="0" w:footer="0" w:header="0"/>
        </w:sectPr>
      </w:pPr>
    </w:p>
    <w:bookmarkStart w:id="115" w:name="page116"/>
    <w:bookmarkEnd w:id="115"/>
    <w:p>
      <w:pPr>
        <w:jc w:val="center"/>
        <w:ind w:right="220"/>
        <w:spacing w:after="0"/>
        <w:rPr>
          <w:sz w:val="20"/>
          <w:szCs w:val="20"/>
          <w:color w:val="auto"/>
        </w:rPr>
      </w:pPr>
      <w:r>
        <w:rPr>
          <w:rFonts w:ascii="Times New Roman" w:cs="Times New Roman" w:eastAsia="Times New Roman" w:hAnsi="Times New Roman"/>
          <w:sz w:val="24"/>
          <w:szCs w:val="24"/>
          <w:b w:val="1"/>
          <w:bCs w:val="1"/>
          <w:color w:val="auto"/>
        </w:rPr>
        <w:t>SCHEDULE X- LIST OF SEBI CIRCULARS WHICH STAND RESCINDED</w:t>
      </w:r>
    </w:p>
    <w:p>
      <w:pPr>
        <w:jc w:val="center"/>
        <w:ind w:right="220"/>
        <w:spacing w:after="0" w:line="237" w:lineRule="auto"/>
        <w:rPr>
          <w:sz w:val="20"/>
          <w:szCs w:val="20"/>
          <w:color w:val="auto"/>
        </w:rPr>
      </w:pP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i w:val="1"/>
          <w:iCs w:val="1"/>
          <w:color w:val="auto"/>
        </w:rPr>
        <w:t>See</w:t>
      </w:r>
      <w:r>
        <w:rPr>
          <w:rFonts w:ascii="Times New Roman" w:cs="Times New Roman" w:eastAsia="Times New Roman" w:hAnsi="Times New Roman"/>
          <w:sz w:val="22"/>
          <w:szCs w:val="22"/>
          <w:b w:val="1"/>
          <w:bCs w:val="1"/>
          <w:color w:val="auto"/>
        </w:rPr>
        <w:t xml:space="preserve"> Regulation 103]</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tbl>
      <w:tblPr>
        <w:tblLayout w:type="fixed"/>
        <w:tblInd w:w="10" w:type="dxa"/>
        <w:tblCellMar>
          <w:top w:w="0" w:type="dxa"/>
          <w:left w:w="0" w:type="dxa"/>
          <w:bottom w:w="0" w:type="dxa"/>
          <w:right w:w="0" w:type="dxa"/>
        </w:tblCellMar>
      </w:tblPr>
      <w:tr>
        <w:trPr>
          <w:trHeight w:val="217"/>
        </w:trPr>
        <w:tc>
          <w:tcPr>
            <w:tcW w:w="68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i w:val="1"/>
                <w:iCs w:val="1"/>
                <w:color w:val="auto"/>
              </w:rPr>
              <w:t>S.No</w:t>
            </w:r>
          </w:p>
        </w:tc>
        <w:tc>
          <w:tcPr>
            <w:tcW w:w="3080" w:type="dxa"/>
            <w:vAlign w:val="bottom"/>
            <w:tcBorders>
              <w:top w:val="single" w:sz="8" w:color="auto"/>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8"/>
                <w:szCs w:val="18"/>
                <w:b w:val="1"/>
                <w:bCs w:val="1"/>
                <w:i w:val="1"/>
                <w:iCs w:val="1"/>
                <w:color w:val="auto"/>
              </w:rPr>
              <w:t>Number</w:t>
            </w:r>
          </w:p>
        </w:tc>
        <w:tc>
          <w:tcPr>
            <w:tcW w:w="1700" w:type="dxa"/>
            <w:vAlign w:val="bottom"/>
            <w:tcBorders>
              <w:top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i w:val="1"/>
                <w:iCs w:val="1"/>
                <w:color w:val="auto"/>
              </w:rPr>
              <w:t>Dated</w:t>
            </w:r>
          </w:p>
        </w:tc>
        <w:tc>
          <w:tcPr>
            <w:tcW w:w="4040" w:type="dxa"/>
            <w:vAlign w:val="bottom"/>
            <w:tcBorders>
              <w:top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i w:val="1"/>
                <w:iCs w:val="1"/>
                <w:color w:val="auto"/>
              </w:rPr>
              <w:t>Subject</w:t>
            </w:r>
          </w:p>
        </w:tc>
      </w:tr>
      <w:tr>
        <w:trPr>
          <w:trHeight w:val="195"/>
        </w:trPr>
        <w:tc>
          <w:tcPr>
            <w:tcW w:w="680" w:type="dxa"/>
            <w:vAlign w:val="bottom"/>
            <w:tcBorders>
              <w:left w:val="single" w:sz="8" w:color="auto"/>
              <w:bottom w:val="single" w:sz="8" w:color="auto"/>
              <w:righ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color w:val="auto"/>
              </w:rPr>
              <w:t>1.</w:t>
            </w:r>
          </w:p>
        </w:tc>
        <w:tc>
          <w:tcPr>
            <w:tcW w:w="3080" w:type="dxa"/>
            <w:vAlign w:val="bottom"/>
            <w:tcBorders>
              <w:bottom w:val="single" w:sz="8" w:color="auto"/>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SE/2376</w:t>
            </w:r>
          </w:p>
        </w:tc>
        <w:tc>
          <w:tcPr>
            <w:tcW w:w="1700" w:type="dxa"/>
            <w:vAlign w:val="bottom"/>
            <w:tcBorders>
              <w:bottom w:val="single" w:sz="8" w:color="auto"/>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April 3, 1992</w:t>
            </w:r>
          </w:p>
        </w:tc>
        <w:tc>
          <w:tcPr>
            <w:tcW w:w="4040" w:type="dxa"/>
            <w:vAlign w:val="bottom"/>
            <w:tcBorders>
              <w:bottom w:val="single" w:sz="8" w:color="auto"/>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Amendment to Clause 41 of Listing Agreement</w:t>
            </w:r>
          </w:p>
        </w:tc>
      </w:tr>
      <w:tr>
        <w:trPr>
          <w:trHeight w:val="196"/>
        </w:trPr>
        <w:tc>
          <w:tcPr>
            <w:tcW w:w="680" w:type="dxa"/>
            <w:vAlign w:val="bottom"/>
            <w:tcBorders>
              <w:left w:val="single" w:sz="8" w:color="auto"/>
              <w:bottom w:val="single" w:sz="8" w:color="auto"/>
              <w:right w:val="single" w:sz="8" w:color="auto"/>
            </w:tcBorders>
          </w:tcPr>
          <w:p>
            <w:pPr>
              <w:ind w:left="120"/>
              <w:spacing w:after="0" w:line="196" w:lineRule="exact"/>
              <w:rPr>
                <w:sz w:val="20"/>
                <w:szCs w:val="20"/>
                <w:color w:val="auto"/>
              </w:rPr>
            </w:pPr>
            <w:r>
              <w:rPr>
                <w:rFonts w:ascii="Times New Roman" w:cs="Times New Roman" w:eastAsia="Times New Roman" w:hAnsi="Times New Roman"/>
                <w:sz w:val="18"/>
                <w:szCs w:val="18"/>
                <w:color w:val="auto"/>
              </w:rPr>
              <w:t>2.</w:t>
            </w:r>
          </w:p>
        </w:tc>
        <w:tc>
          <w:tcPr>
            <w:tcW w:w="3080" w:type="dxa"/>
            <w:vAlign w:val="bottom"/>
            <w:tcBorders>
              <w:bottom w:val="single" w:sz="8" w:color="auto"/>
              <w:right w:val="single" w:sz="8" w:color="auto"/>
            </w:tcBorders>
          </w:tcPr>
          <w:p>
            <w:pPr>
              <w:ind w:left="140"/>
              <w:spacing w:after="0" w:line="196" w:lineRule="exact"/>
              <w:rPr>
                <w:sz w:val="20"/>
                <w:szCs w:val="20"/>
                <w:color w:val="auto"/>
              </w:rPr>
            </w:pPr>
            <w:r>
              <w:rPr>
                <w:rFonts w:ascii="Times New Roman" w:cs="Times New Roman" w:eastAsia="Times New Roman" w:hAnsi="Times New Roman"/>
                <w:sz w:val="18"/>
                <w:szCs w:val="18"/>
                <w:color w:val="auto"/>
              </w:rPr>
              <w:t>SE/2936</w:t>
            </w:r>
          </w:p>
        </w:tc>
        <w:tc>
          <w:tcPr>
            <w:tcW w:w="1700" w:type="dxa"/>
            <w:vAlign w:val="bottom"/>
            <w:tcBorders>
              <w:bottom w:val="single" w:sz="8" w:color="auto"/>
              <w:right w:val="single" w:sz="8" w:color="auto"/>
            </w:tcBorders>
          </w:tcPr>
          <w:p>
            <w:pPr>
              <w:ind w:left="140"/>
              <w:spacing w:after="0" w:line="196" w:lineRule="exact"/>
              <w:rPr>
                <w:sz w:val="20"/>
                <w:szCs w:val="20"/>
                <w:color w:val="auto"/>
              </w:rPr>
            </w:pPr>
            <w:r>
              <w:rPr>
                <w:rFonts w:ascii="Times New Roman" w:cs="Times New Roman" w:eastAsia="Times New Roman" w:hAnsi="Times New Roman"/>
                <w:sz w:val="18"/>
                <w:szCs w:val="18"/>
                <w:color w:val="auto"/>
              </w:rPr>
              <w:t>April 6, 1992</w:t>
            </w:r>
          </w:p>
        </w:tc>
        <w:tc>
          <w:tcPr>
            <w:tcW w:w="40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1% Listing Deposit</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3.</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SMD/SED/N/JJ/4984/94</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September 23, 1994</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Submission of B/S &amp; details of utilisation of funds,</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etc.- Cl32 and 43 of LA</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4.</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SMD/SED/CIR/94/6669</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October 31, 1994</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Forfeiture of 1% Listing Deposit</w:t>
            </w:r>
          </w:p>
        </w:tc>
      </w:tr>
      <w:tr>
        <w:trPr>
          <w:trHeight w:val="214"/>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spacing w:after="0"/>
              <w:rPr>
                <w:sz w:val="18"/>
                <w:szCs w:val="18"/>
                <w:color w:val="auto"/>
              </w:rPr>
            </w:pPr>
          </w:p>
        </w:tc>
      </w:tr>
      <w:tr>
        <w:trPr>
          <w:trHeight w:val="191"/>
        </w:trPr>
        <w:tc>
          <w:tcPr>
            <w:tcW w:w="680" w:type="dxa"/>
            <w:vAlign w:val="bottom"/>
            <w:tcBorders>
              <w:left w:val="single" w:sz="8" w:color="auto"/>
              <w:right w:val="single" w:sz="8" w:color="auto"/>
            </w:tcBorders>
          </w:tcPr>
          <w:p>
            <w:pPr>
              <w:ind w:left="120"/>
              <w:spacing w:after="0" w:line="191" w:lineRule="exact"/>
              <w:rPr>
                <w:sz w:val="20"/>
                <w:szCs w:val="20"/>
                <w:color w:val="auto"/>
              </w:rPr>
            </w:pPr>
            <w:r>
              <w:rPr>
                <w:rFonts w:ascii="Times New Roman" w:cs="Times New Roman" w:eastAsia="Times New Roman" w:hAnsi="Times New Roman"/>
                <w:sz w:val="18"/>
                <w:szCs w:val="18"/>
                <w:color w:val="auto"/>
              </w:rPr>
              <w:t>5.</w:t>
            </w:r>
          </w:p>
        </w:tc>
        <w:tc>
          <w:tcPr>
            <w:tcW w:w="3080" w:type="dxa"/>
            <w:vAlign w:val="bottom"/>
            <w:tcBorders>
              <w:right w:val="single" w:sz="8" w:color="auto"/>
            </w:tcBorders>
          </w:tcPr>
          <w:p>
            <w:pPr>
              <w:ind w:left="80"/>
              <w:spacing w:after="0" w:line="191" w:lineRule="exact"/>
              <w:rPr>
                <w:sz w:val="20"/>
                <w:szCs w:val="20"/>
                <w:color w:val="auto"/>
              </w:rPr>
            </w:pPr>
            <w:r>
              <w:rPr>
                <w:rFonts w:ascii="Times New Roman" w:cs="Times New Roman" w:eastAsia="Times New Roman" w:hAnsi="Times New Roman"/>
                <w:sz w:val="18"/>
                <w:szCs w:val="18"/>
                <w:color w:val="auto"/>
              </w:rPr>
              <w:t>SMD-I(N)/JJ/2331/95</w:t>
            </w:r>
          </w:p>
        </w:tc>
        <w:tc>
          <w:tcPr>
            <w:tcW w:w="1700" w:type="dxa"/>
            <w:vAlign w:val="bottom"/>
            <w:tcBorders>
              <w:right w:val="single" w:sz="8" w:color="auto"/>
            </w:tcBorders>
          </w:tcPr>
          <w:p>
            <w:pPr>
              <w:ind w:left="100"/>
              <w:spacing w:after="0" w:line="191" w:lineRule="exact"/>
              <w:rPr>
                <w:sz w:val="20"/>
                <w:szCs w:val="20"/>
                <w:color w:val="auto"/>
              </w:rPr>
            </w:pPr>
            <w:r>
              <w:rPr>
                <w:rFonts w:ascii="Times New Roman" w:cs="Times New Roman" w:eastAsia="Times New Roman" w:hAnsi="Times New Roman"/>
                <w:sz w:val="18"/>
                <w:szCs w:val="18"/>
                <w:color w:val="auto"/>
              </w:rPr>
              <w:t>June 26, 1995</w:t>
            </w:r>
          </w:p>
        </w:tc>
        <w:tc>
          <w:tcPr>
            <w:tcW w:w="4040" w:type="dxa"/>
            <w:vAlign w:val="bottom"/>
            <w:tcBorders>
              <w:right w:val="single" w:sz="8" w:color="auto"/>
            </w:tcBorders>
          </w:tcPr>
          <w:p>
            <w:pPr>
              <w:ind w:left="100"/>
              <w:spacing w:after="0" w:line="191" w:lineRule="exact"/>
              <w:rPr>
                <w:sz w:val="20"/>
                <w:szCs w:val="20"/>
                <w:color w:val="auto"/>
              </w:rPr>
            </w:pPr>
            <w:r>
              <w:rPr>
                <w:rFonts w:ascii="Times New Roman" w:cs="Times New Roman" w:eastAsia="Times New Roman" w:hAnsi="Times New Roman"/>
                <w:sz w:val="18"/>
                <w:szCs w:val="18"/>
                <w:color w:val="auto"/>
              </w:rPr>
              <w:t>Submission of Cash Flow Statement.</w:t>
            </w:r>
          </w:p>
        </w:tc>
      </w:tr>
      <w:tr>
        <w:trPr>
          <w:trHeight w:val="212"/>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spacing w:after="0"/>
              <w:rPr>
                <w:sz w:val="18"/>
                <w:szCs w:val="18"/>
                <w:color w:val="auto"/>
              </w:rPr>
            </w:pPr>
          </w:p>
        </w:tc>
      </w:tr>
      <w:tr>
        <w:trPr>
          <w:trHeight w:val="191"/>
        </w:trPr>
        <w:tc>
          <w:tcPr>
            <w:tcW w:w="680" w:type="dxa"/>
            <w:vAlign w:val="bottom"/>
            <w:tcBorders>
              <w:left w:val="single" w:sz="8" w:color="auto"/>
              <w:right w:val="single" w:sz="8" w:color="auto"/>
            </w:tcBorders>
          </w:tcPr>
          <w:p>
            <w:pPr>
              <w:ind w:left="120"/>
              <w:spacing w:after="0" w:line="191" w:lineRule="exact"/>
              <w:rPr>
                <w:sz w:val="20"/>
                <w:szCs w:val="20"/>
                <w:color w:val="auto"/>
              </w:rPr>
            </w:pPr>
            <w:r>
              <w:rPr>
                <w:rFonts w:ascii="Times New Roman" w:cs="Times New Roman" w:eastAsia="Times New Roman" w:hAnsi="Times New Roman"/>
                <w:sz w:val="18"/>
                <w:szCs w:val="18"/>
                <w:color w:val="auto"/>
              </w:rPr>
              <w:t>6.</w:t>
            </w:r>
          </w:p>
        </w:tc>
        <w:tc>
          <w:tcPr>
            <w:tcW w:w="3080" w:type="dxa"/>
            <w:vAlign w:val="bottom"/>
            <w:tcBorders>
              <w:right w:val="single" w:sz="8" w:color="auto"/>
            </w:tcBorders>
          </w:tcPr>
          <w:p>
            <w:pPr>
              <w:ind w:left="80"/>
              <w:spacing w:after="0" w:line="191" w:lineRule="exact"/>
              <w:rPr>
                <w:sz w:val="20"/>
                <w:szCs w:val="20"/>
                <w:color w:val="auto"/>
              </w:rPr>
            </w:pPr>
            <w:r>
              <w:rPr>
                <w:rFonts w:ascii="Times New Roman" w:cs="Times New Roman" w:eastAsia="Times New Roman" w:hAnsi="Times New Roman"/>
                <w:sz w:val="18"/>
                <w:szCs w:val="18"/>
                <w:color w:val="auto"/>
              </w:rPr>
              <w:t>SMD-I(N)/JJ/2621/95</w:t>
            </w:r>
          </w:p>
        </w:tc>
        <w:tc>
          <w:tcPr>
            <w:tcW w:w="1700" w:type="dxa"/>
            <w:vAlign w:val="bottom"/>
            <w:tcBorders>
              <w:right w:val="single" w:sz="8" w:color="auto"/>
            </w:tcBorders>
          </w:tcPr>
          <w:p>
            <w:pPr>
              <w:ind w:left="100"/>
              <w:spacing w:after="0" w:line="191" w:lineRule="exact"/>
              <w:rPr>
                <w:sz w:val="20"/>
                <w:szCs w:val="20"/>
                <w:color w:val="auto"/>
              </w:rPr>
            </w:pPr>
            <w:r>
              <w:rPr>
                <w:rFonts w:ascii="Times New Roman" w:cs="Times New Roman" w:eastAsia="Times New Roman" w:hAnsi="Times New Roman"/>
                <w:sz w:val="18"/>
                <w:szCs w:val="18"/>
                <w:color w:val="auto"/>
              </w:rPr>
              <w:t>July 11, 1995</w:t>
            </w:r>
          </w:p>
        </w:tc>
        <w:tc>
          <w:tcPr>
            <w:tcW w:w="4040" w:type="dxa"/>
            <w:vAlign w:val="bottom"/>
            <w:tcBorders>
              <w:right w:val="single" w:sz="8" w:color="auto"/>
            </w:tcBorders>
          </w:tcPr>
          <w:p>
            <w:pPr>
              <w:ind w:left="100"/>
              <w:spacing w:after="0" w:line="191" w:lineRule="exact"/>
              <w:rPr>
                <w:sz w:val="20"/>
                <w:szCs w:val="20"/>
                <w:color w:val="auto"/>
              </w:rPr>
            </w:pPr>
            <w:r>
              <w:rPr>
                <w:rFonts w:ascii="Times New Roman" w:cs="Times New Roman" w:eastAsia="Times New Roman" w:hAnsi="Times New Roman"/>
                <w:sz w:val="18"/>
                <w:szCs w:val="18"/>
                <w:color w:val="auto"/>
              </w:rPr>
              <w:t>Effective  Year  of  Submission  of  Cash  Flow</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Statement</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7.</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SMD/RCG/JJ/1819/96</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May 15, 1996</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Allotment within 30 days- amendment to LA</w:t>
            </w:r>
          </w:p>
        </w:tc>
      </w:tr>
      <w:tr>
        <w:trPr>
          <w:trHeight w:val="214"/>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spacing w:after="0"/>
              <w:rPr>
                <w:sz w:val="18"/>
                <w:szCs w:val="18"/>
                <w:color w:val="auto"/>
              </w:rPr>
            </w:pPr>
          </w:p>
        </w:tc>
      </w:tr>
      <w:tr>
        <w:trPr>
          <w:trHeight w:val="193"/>
        </w:trPr>
        <w:tc>
          <w:tcPr>
            <w:tcW w:w="680" w:type="dxa"/>
            <w:vAlign w:val="bottom"/>
            <w:tcBorders>
              <w:left w:val="single" w:sz="8" w:color="auto"/>
              <w:bottom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8.</w:t>
            </w:r>
          </w:p>
        </w:tc>
        <w:tc>
          <w:tcPr>
            <w:tcW w:w="3080" w:type="dxa"/>
            <w:vAlign w:val="bottom"/>
            <w:tcBorders>
              <w:bottom w:val="single" w:sz="8" w:color="auto"/>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03/SMD/96</w:t>
            </w:r>
          </w:p>
        </w:tc>
        <w:tc>
          <w:tcPr>
            <w:tcW w:w="1700" w:type="dxa"/>
            <w:vAlign w:val="bottom"/>
            <w:tcBorders>
              <w:bottom w:val="single" w:sz="8" w:color="auto"/>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May 17, 1996</w:t>
            </w:r>
          </w:p>
        </w:tc>
        <w:tc>
          <w:tcPr>
            <w:tcW w:w="4040" w:type="dxa"/>
            <w:vAlign w:val="bottom"/>
            <w:tcBorders>
              <w:bottom w:val="single" w:sz="8" w:color="auto"/>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Amendment to Clause 32 of the Listing Agreement.</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9.</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RRTI CIRCULAR NO.2 (97-98)</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June 4, 1997</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Payment  of  dividend/Interest  rounded  off  to  the</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nearest rupee</w:t>
            </w:r>
          </w:p>
        </w:tc>
      </w:tr>
      <w:tr>
        <w:trPr>
          <w:trHeight w:val="195"/>
        </w:trPr>
        <w:tc>
          <w:tcPr>
            <w:tcW w:w="680" w:type="dxa"/>
            <w:vAlign w:val="bottom"/>
            <w:tcBorders>
              <w:left w:val="single" w:sz="8" w:color="auto"/>
              <w:righ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color w:val="auto"/>
              </w:rPr>
              <w:t>10.</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SMD/POLICY/CIR-22/97</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September 22, 1997</w:t>
            </w:r>
          </w:p>
        </w:tc>
        <w:tc>
          <w:tcPr>
            <w:tcW w:w="40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Amendment to the Listing Agreement Clause 40A</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and 40B amendment</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11.</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SMD/POLICY/CIR- 06/98</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February 12, 1998</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Amendment in the Listing Agreement Transfer of</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shares - R Chandrasekaran committee</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12.</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SMD/Policy/CIR-12/98</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April 07, 1998</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Amendment to Listing Agreement Clause 36 and 41</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 Bhave Committee</w:t>
            </w:r>
          </w:p>
        </w:tc>
      </w:tr>
      <w:tr>
        <w:trPr>
          <w:trHeight w:val="195"/>
        </w:trPr>
        <w:tc>
          <w:tcPr>
            <w:tcW w:w="680" w:type="dxa"/>
            <w:vAlign w:val="bottom"/>
            <w:tcBorders>
              <w:left w:val="single" w:sz="8" w:color="auto"/>
              <w:righ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color w:val="auto"/>
              </w:rPr>
              <w:t>13.</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SMD/POLICY/CIR-13/98</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April 16, 1998</w:t>
            </w:r>
          </w:p>
        </w:tc>
        <w:tc>
          <w:tcPr>
            <w:tcW w:w="40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Amendment  to  Listing  Agreement  price  sensitive</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information</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14.</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SMD/POLICY/CIR-26/97</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September 17, 1998</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Quarterly results - Mutual Fund providing quarterly</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results will not be applicable to a Mutual Fund</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15.</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SMD/POLICY CIR-04/99</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March 8, 1999</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Listing  Agreement  –  Amendment  Clause  32  and</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Clause 41 - status on the Y2K preparedness level</w:t>
            </w:r>
          </w:p>
        </w:tc>
      </w:tr>
      <w:tr>
        <w:trPr>
          <w:trHeight w:val="195"/>
        </w:trPr>
        <w:tc>
          <w:tcPr>
            <w:tcW w:w="680" w:type="dxa"/>
            <w:vAlign w:val="bottom"/>
            <w:tcBorders>
              <w:left w:val="single" w:sz="8" w:color="auto"/>
              <w:righ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color w:val="auto"/>
              </w:rPr>
              <w:t>16.</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SMDRP/CIR-07/99</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April 9, 1999</w:t>
            </w:r>
          </w:p>
        </w:tc>
        <w:tc>
          <w:tcPr>
            <w:tcW w:w="40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Trading and settlement of trades in dematerialised</w:t>
            </w:r>
          </w:p>
        </w:tc>
      </w:tr>
      <w:tr>
        <w:trPr>
          <w:trHeight w:val="206"/>
        </w:trPr>
        <w:tc>
          <w:tcPr>
            <w:tcW w:w="680" w:type="dxa"/>
            <w:vAlign w:val="bottom"/>
            <w:tcBorders>
              <w:left w:val="single" w:sz="8" w:color="auto"/>
              <w:right w:val="single" w:sz="8" w:color="auto"/>
            </w:tcBorders>
          </w:tcPr>
          <w:p>
            <w:pPr>
              <w:spacing w:after="0"/>
              <w:rPr>
                <w:sz w:val="17"/>
                <w:szCs w:val="17"/>
                <w:color w:val="auto"/>
              </w:rPr>
            </w:pPr>
          </w:p>
        </w:tc>
        <w:tc>
          <w:tcPr>
            <w:tcW w:w="308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4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securities notice period about book-closure / record</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date - 42 to 30 days</w:t>
            </w:r>
          </w:p>
        </w:tc>
      </w:tr>
      <w:tr>
        <w:trPr>
          <w:trHeight w:val="196"/>
        </w:trPr>
        <w:tc>
          <w:tcPr>
            <w:tcW w:w="680" w:type="dxa"/>
            <w:vAlign w:val="bottom"/>
            <w:tcBorders>
              <w:left w:val="single" w:sz="8" w:color="auto"/>
              <w:right w:val="single" w:sz="8" w:color="auto"/>
            </w:tcBorders>
          </w:tcPr>
          <w:p>
            <w:pPr>
              <w:ind w:left="120"/>
              <w:spacing w:after="0" w:line="196" w:lineRule="exact"/>
              <w:rPr>
                <w:sz w:val="20"/>
                <w:szCs w:val="20"/>
                <w:color w:val="auto"/>
              </w:rPr>
            </w:pPr>
            <w:r>
              <w:rPr>
                <w:rFonts w:ascii="Times New Roman" w:cs="Times New Roman" w:eastAsia="Times New Roman" w:hAnsi="Times New Roman"/>
                <w:sz w:val="18"/>
                <w:szCs w:val="18"/>
                <w:color w:val="auto"/>
              </w:rPr>
              <w:t>17.</w:t>
            </w:r>
          </w:p>
        </w:tc>
        <w:tc>
          <w:tcPr>
            <w:tcW w:w="3080" w:type="dxa"/>
            <w:vAlign w:val="bottom"/>
            <w:tcBorders>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SMDRP/POLICY/CIR- 8 /99</w:t>
            </w:r>
          </w:p>
        </w:tc>
        <w:tc>
          <w:tcPr>
            <w:tcW w:w="170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April 26, 1999</w:t>
            </w:r>
          </w:p>
        </w:tc>
        <w:tc>
          <w:tcPr>
            <w:tcW w:w="40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Listing  Agreement  –  Amendment  Clause  32  and</w:t>
            </w:r>
          </w:p>
        </w:tc>
      </w:tr>
      <w:tr>
        <w:trPr>
          <w:trHeight w:val="206"/>
        </w:trPr>
        <w:tc>
          <w:tcPr>
            <w:tcW w:w="680" w:type="dxa"/>
            <w:vAlign w:val="bottom"/>
            <w:tcBorders>
              <w:left w:val="single" w:sz="8" w:color="auto"/>
              <w:right w:val="single" w:sz="8" w:color="auto"/>
            </w:tcBorders>
          </w:tcPr>
          <w:p>
            <w:pPr>
              <w:spacing w:after="0"/>
              <w:rPr>
                <w:sz w:val="17"/>
                <w:szCs w:val="17"/>
                <w:color w:val="auto"/>
              </w:rPr>
            </w:pPr>
          </w:p>
        </w:tc>
        <w:tc>
          <w:tcPr>
            <w:tcW w:w="308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4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Clause  41  related  to  disclosure  of  turnover  and</w:t>
            </w:r>
          </w:p>
        </w:tc>
      </w:tr>
      <w:tr>
        <w:trPr>
          <w:trHeight w:val="206"/>
        </w:trPr>
        <w:tc>
          <w:tcPr>
            <w:tcW w:w="680" w:type="dxa"/>
            <w:vAlign w:val="bottom"/>
            <w:tcBorders>
              <w:left w:val="single" w:sz="8" w:color="auto"/>
              <w:right w:val="single" w:sz="8" w:color="auto"/>
            </w:tcBorders>
          </w:tcPr>
          <w:p>
            <w:pPr>
              <w:spacing w:after="0"/>
              <w:rPr>
                <w:sz w:val="17"/>
                <w:szCs w:val="17"/>
                <w:color w:val="auto"/>
              </w:rPr>
            </w:pPr>
          </w:p>
        </w:tc>
        <w:tc>
          <w:tcPr>
            <w:tcW w:w="308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4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income from new business subsequent to change in</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name - software/information technology business.</w:t>
            </w:r>
          </w:p>
        </w:tc>
      </w:tr>
      <w:tr>
        <w:trPr>
          <w:trHeight w:val="195"/>
        </w:trPr>
        <w:tc>
          <w:tcPr>
            <w:tcW w:w="680" w:type="dxa"/>
            <w:vAlign w:val="bottom"/>
            <w:tcBorders>
              <w:left w:val="single" w:sz="8" w:color="auto"/>
              <w:righ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color w:val="auto"/>
              </w:rPr>
              <w:t>18.</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SMD/POLICY/CIR-12/99</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May 18, 1999</w:t>
            </w:r>
          </w:p>
        </w:tc>
        <w:tc>
          <w:tcPr>
            <w:tcW w:w="40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Listing   Agreement   –   Amendment   Compliance</w:t>
            </w:r>
          </w:p>
        </w:tc>
      </w:tr>
      <w:tr>
        <w:trPr>
          <w:trHeight w:val="206"/>
        </w:trPr>
        <w:tc>
          <w:tcPr>
            <w:tcW w:w="680" w:type="dxa"/>
            <w:vAlign w:val="bottom"/>
            <w:tcBorders>
              <w:left w:val="single" w:sz="8" w:color="auto"/>
              <w:right w:val="single" w:sz="8" w:color="auto"/>
            </w:tcBorders>
          </w:tcPr>
          <w:p>
            <w:pPr>
              <w:spacing w:after="0"/>
              <w:rPr>
                <w:sz w:val="17"/>
                <w:szCs w:val="17"/>
                <w:color w:val="auto"/>
              </w:rPr>
            </w:pPr>
          </w:p>
        </w:tc>
        <w:tc>
          <w:tcPr>
            <w:tcW w:w="308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4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Officer shall be the Company Secretary - Malegam</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Commitee</w:t>
            </w:r>
          </w:p>
        </w:tc>
      </w:tr>
      <w:tr>
        <w:trPr>
          <w:trHeight w:val="196"/>
        </w:trPr>
        <w:tc>
          <w:tcPr>
            <w:tcW w:w="680" w:type="dxa"/>
            <w:vAlign w:val="bottom"/>
            <w:tcBorders>
              <w:left w:val="single" w:sz="8" w:color="auto"/>
              <w:right w:val="single" w:sz="8" w:color="auto"/>
            </w:tcBorders>
          </w:tcPr>
          <w:p>
            <w:pPr>
              <w:ind w:left="120"/>
              <w:spacing w:after="0" w:line="196" w:lineRule="exact"/>
              <w:rPr>
                <w:sz w:val="20"/>
                <w:szCs w:val="20"/>
                <w:color w:val="auto"/>
              </w:rPr>
            </w:pPr>
            <w:r>
              <w:rPr>
                <w:rFonts w:ascii="Times New Roman" w:cs="Times New Roman" w:eastAsia="Times New Roman" w:hAnsi="Times New Roman"/>
                <w:sz w:val="18"/>
                <w:szCs w:val="18"/>
                <w:color w:val="auto"/>
              </w:rPr>
              <w:t>19.</w:t>
            </w:r>
          </w:p>
        </w:tc>
        <w:tc>
          <w:tcPr>
            <w:tcW w:w="3080" w:type="dxa"/>
            <w:vAlign w:val="bottom"/>
            <w:tcBorders>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SMDRP/POLICY/CIR-14/98</w:t>
            </w:r>
          </w:p>
        </w:tc>
        <w:tc>
          <w:tcPr>
            <w:tcW w:w="170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May 19, 1999</w:t>
            </w:r>
          </w:p>
        </w:tc>
        <w:tc>
          <w:tcPr>
            <w:tcW w:w="40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Listing  Agreement  –  Amendment  Submission  of</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complete Balance Sheet - Clause 32</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20.</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SMD/POLICY/CIR-18/99</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July 01, 1999</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Listing  Agreement  –  Amendment  company  shall</w:t>
            </w:r>
          </w:p>
        </w:tc>
      </w:tr>
      <w:tr>
        <w:trPr>
          <w:trHeight w:val="209"/>
        </w:trPr>
        <w:tc>
          <w:tcPr>
            <w:tcW w:w="680" w:type="dxa"/>
            <w:vAlign w:val="bottom"/>
            <w:tcBorders>
              <w:left w:val="single" w:sz="8" w:color="auto"/>
              <w:right w:val="single" w:sz="8" w:color="auto"/>
            </w:tcBorders>
          </w:tcPr>
          <w:p>
            <w:pPr>
              <w:spacing w:after="0"/>
              <w:rPr>
                <w:sz w:val="18"/>
                <w:szCs w:val="18"/>
                <w:color w:val="auto"/>
              </w:rPr>
            </w:pPr>
          </w:p>
        </w:tc>
        <w:tc>
          <w:tcPr>
            <w:tcW w:w="3080" w:type="dxa"/>
            <w:vAlign w:val="bottom"/>
            <w:tcBorders>
              <w:right w:val="single" w:sz="8" w:color="auto"/>
            </w:tcBorders>
          </w:tcPr>
          <w:p>
            <w:pPr>
              <w:spacing w:after="0"/>
              <w:rPr>
                <w:sz w:val="18"/>
                <w:szCs w:val="18"/>
                <w:color w:val="auto"/>
              </w:rPr>
            </w:pPr>
          </w:p>
        </w:tc>
        <w:tc>
          <w:tcPr>
            <w:tcW w:w="1700" w:type="dxa"/>
            <w:vAlign w:val="bottom"/>
            <w:tcBorders>
              <w:right w:val="single" w:sz="8" w:color="auto"/>
            </w:tcBorders>
          </w:tcPr>
          <w:p>
            <w:pPr>
              <w:spacing w:after="0"/>
              <w:rPr>
                <w:sz w:val="18"/>
                <w:szCs w:val="18"/>
                <w:color w:val="auto"/>
              </w:rPr>
            </w:pPr>
          </w:p>
        </w:tc>
        <w:tc>
          <w:tcPr>
            <w:tcW w:w="4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publish/submit the audited results within two months</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from the end of the last quarter of the financial year</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21.</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SMD/POLICY/CIR-24/99</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July 14, 1999</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Listing  Agreement  –  Amendment  provide  correct</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and adequate information to Credit Rating Agencies</w:t>
            </w:r>
          </w:p>
        </w:tc>
      </w:tr>
      <w:tr>
        <w:trPr>
          <w:trHeight w:val="197"/>
        </w:trPr>
        <w:tc>
          <w:tcPr>
            <w:tcW w:w="680" w:type="dxa"/>
            <w:vAlign w:val="bottom"/>
            <w:tcBorders>
              <w:left w:val="single" w:sz="8" w:color="auto"/>
              <w:bottom w:val="single" w:sz="8" w:color="auto"/>
              <w:right w:val="single" w:sz="8" w:color="auto"/>
            </w:tcBorders>
          </w:tcPr>
          <w:p>
            <w:pPr>
              <w:ind w:left="120"/>
              <w:spacing w:after="0" w:line="197" w:lineRule="exact"/>
              <w:rPr>
                <w:sz w:val="20"/>
                <w:szCs w:val="20"/>
                <w:color w:val="auto"/>
              </w:rPr>
            </w:pPr>
            <w:r>
              <w:rPr>
                <w:rFonts w:ascii="Times New Roman" w:cs="Times New Roman" w:eastAsia="Times New Roman" w:hAnsi="Times New Roman"/>
                <w:sz w:val="18"/>
                <w:szCs w:val="18"/>
                <w:color w:val="auto"/>
              </w:rPr>
              <w:t>22.</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SMD-II/POLICY/CIR - 08 /2000</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February 04, 2000</w:t>
            </w:r>
          </w:p>
        </w:tc>
        <w:tc>
          <w:tcPr>
            <w:tcW w:w="40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Amendments to the Listing Agreement</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23.</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SMDRP/POLICY/CIR-10/2000</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February 21, 2000</w:t>
            </w:r>
          </w:p>
        </w:tc>
        <w:tc>
          <w:tcPr>
            <w:tcW w:w="4040" w:type="dxa"/>
            <w:vAlign w:val="bottom"/>
            <w:tcBorders>
              <w:right w:val="single" w:sz="8" w:color="auto"/>
            </w:tcBorders>
          </w:tcPr>
          <w:p>
            <w:pPr>
              <w:spacing w:after="0"/>
              <w:rPr>
                <w:sz w:val="16"/>
                <w:szCs w:val="16"/>
                <w:color w:val="auto"/>
              </w:rPr>
            </w:pPr>
          </w:p>
        </w:tc>
      </w:tr>
      <w:tr>
        <w:trPr>
          <w:trHeight w:val="214"/>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spacing w:after="0"/>
              <w:rPr>
                <w:sz w:val="18"/>
                <w:szCs w:val="18"/>
                <w:color w:val="auto"/>
              </w:rPr>
            </w:pPr>
          </w:p>
        </w:tc>
      </w:tr>
      <w:tr>
        <w:trPr>
          <w:trHeight w:val="191"/>
        </w:trPr>
        <w:tc>
          <w:tcPr>
            <w:tcW w:w="680" w:type="dxa"/>
            <w:vAlign w:val="bottom"/>
            <w:tcBorders>
              <w:left w:val="single" w:sz="8" w:color="auto"/>
              <w:right w:val="single" w:sz="8" w:color="auto"/>
            </w:tcBorders>
          </w:tcPr>
          <w:p>
            <w:pPr>
              <w:ind w:left="120"/>
              <w:spacing w:after="0" w:line="191" w:lineRule="exact"/>
              <w:rPr>
                <w:sz w:val="20"/>
                <w:szCs w:val="20"/>
                <w:color w:val="auto"/>
              </w:rPr>
            </w:pPr>
            <w:r>
              <w:rPr>
                <w:rFonts w:ascii="Times New Roman" w:cs="Times New Roman" w:eastAsia="Times New Roman" w:hAnsi="Times New Roman"/>
                <w:sz w:val="18"/>
                <w:szCs w:val="18"/>
                <w:color w:val="auto"/>
              </w:rPr>
              <w:t>24.</w:t>
            </w:r>
          </w:p>
        </w:tc>
        <w:tc>
          <w:tcPr>
            <w:tcW w:w="3080" w:type="dxa"/>
            <w:vAlign w:val="bottom"/>
            <w:tcBorders>
              <w:right w:val="single" w:sz="8" w:color="auto"/>
            </w:tcBorders>
          </w:tcPr>
          <w:p>
            <w:pPr>
              <w:ind w:left="80"/>
              <w:spacing w:after="0" w:line="191" w:lineRule="exact"/>
              <w:rPr>
                <w:sz w:val="20"/>
                <w:szCs w:val="20"/>
                <w:color w:val="auto"/>
              </w:rPr>
            </w:pPr>
            <w:r>
              <w:rPr>
                <w:rFonts w:ascii="Times New Roman" w:cs="Times New Roman" w:eastAsia="Times New Roman" w:hAnsi="Times New Roman"/>
                <w:sz w:val="18"/>
                <w:szCs w:val="18"/>
                <w:color w:val="auto"/>
              </w:rPr>
              <w:t>SMDRP/POLICY/CIR-13/2000</w:t>
            </w:r>
          </w:p>
        </w:tc>
        <w:tc>
          <w:tcPr>
            <w:tcW w:w="1700" w:type="dxa"/>
            <w:vAlign w:val="bottom"/>
            <w:tcBorders>
              <w:right w:val="single" w:sz="8" w:color="auto"/>
            </w:tcBorders>
          </w:tcPr>
          <w:p>
            <w:pPr>
              <w:ind w:left="100"/>
              <w:spacing w:after="0" w:line="191" w:lineRule="exact"/>
              <w:rPr>
                <w:sz w:val="20"/>
                <w:szCs w:val="20"/>
                <w:color w:val="auto"/>
              </w:rPr>
            </w:pPr>
            <w:r>
              <w:rPr>
                <w:rFonts w:ascii="Times New Roman" w:cs="Times New Roman" w:eastAsia="Times New Roman" w:hAnsi="Times New Roman"/>
                <w:sz w:val="18"/>
                <w:szCs w:val="18"/>
                <w:color w:val="auto"/>
              </w:rPr>
              <w:t>March 09, 2000</w:t>
            </w:r>
          </w:p>
        </w:tc>
        <w:tc>
          <w:tcPr>
            <w:tcW w:w="4040" w:type="dxa"/>
            <w:vAlign w:val="bottom"/>
            <w:tcBorders>
              <w:right w:val="single" w:sz="8" w:color="auto"/>
            </w:tcBorders>
          </w:tcPr>
          <w:p>
            <w:pPr>
              <w:spacing w:after="0"/>
              <w:rPr>
                <w:sz w:val="16"/>
                <w:szCs w:val="16"/>
                <w:color w:val="auto"/>
              </w:rPr>
            </w:pPr>
          </w:p>
        </w:tc>
      </w:tr>
      <w:tr>
        <w:trPr>
          <w:trHeight w:val="212"/>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spacing w:after="0"/>
              <w:rPr>
                <w:sz w:val="18"/>
                <w:szCs w:val="18"/>
                <w:color w:val="auto"/>
              </w:rPr>
            </w:pPr>
          </w:p>
        </w:tc>
      </w:tr>
      <w:tr>
        <w:trPr>
          <w:trHeight w:val="196"/>
        </w:trPr>
        <w:tc>
          <w:tcPr>
            <w:tcW w:w="680" w:type="dxa"/>
            <w:vAlign w:val="bottom"/>
            <w:tcBorders>
              <w:left w:val="single" w:sz="8" w:color="auto"/>
              <w:bottom w:val="single" w:sz="8" w:color="auto"/>
              <w:right w:val="single" w:sz="8" w:color="auto"/>
            </w:tcBorders>
          </w:tcPr>
          <w:p>
            <w:pPr>
              <w:ind w:left="120"/>
              <w:spacing w:after="0" w:line="196" w:lineRule="exact"/>
              <w:rPr>
                <w:sz w:val="20"/>
                <w:szCs w:val="20"/>
                <w:color w:val="auto"/>
              </w:rPr>
            </w:pPr>
            <w:r>
              <w:rPr>
                <w:rFonts w:ascii="Times New Roman" w:cs="Times New Roman" w:eastAsia="Times New Roman" w:hAnsi="Times New Roman"/>
                <w:sz w:val="18"/>
                <w:szCs w:val="18"/>
                <w:color w:val="auto"/>
              </w:rPr>
              <w:t>25.</w:t>
            </w:r>
          </w:p>
        </w:tc>
        <w:tc>
          <w:tcPr>
            <w:tcW w:w="30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SMD-II/Policy/Cir- 14/2000</w:t>
            </w:r>
          </w:p>
        </w:tc>
        <w:tc>
          <w:tcPr>
            <w:tcW w:w="170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April 06, 2000</w:t>
            </w:r>
          </w:p>
        </w:tc>
        <w:tc>
          <w:tcPr>
            <w:tcW w:w="40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Amendments to the Listing Agreement</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26.</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SMDRP/POLICY/CIR-15/2000</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April 10, 2000</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Reduction in the no delivery period at exchanges</w:t>
            </w:r>
          </w:p>
        </w:tc>
      </w:tr>
      <w:tr>
        <w:trPr>
          <w:trHeight w:val="212"/>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spacing w:after="0"/>
              <w:rPr>
                <w:sz w:val="18"/>
                <w:szCs w:val="18"/>
                <w:color w:val="auto"/>
              </w:rPr>
            </w:pP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27.</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SMDRP/POLICY/Cir-21/2000</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May 10, 2000</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Clause 43 of the Listing Agreement - Statement on</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utilisation of funds</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28.</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PMIMD/8755/2000</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May 31, 2000</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Reference of cases for relaxation of Rule 19(2)(b) of</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Securities Contract (Regulation) Act, 1957</w:t>
            </w:r>
          </w:p>
        </w:tc>
      </w:tr>
      <w:tr>
        <w:trPr>
          <w:trHeight w:val="196"/>
        </w:trPr>
        <w:tc>
          <w:tcPr>
            <w:tcW w:w="680" w:type="dxa"/>
            <w:vAlign w:val="bottom"/>
            <w:tcBorders>
              <w:left w:val="single" w:sz="8" w:color="auto"/>
              <w:bottom w:val="single" w:sz="8" w:color="auto"/>
              <w:right w:val="single" w:sz="8" w:color="auto"/>
            </w:tcBorders>
          </w:tcPr>
          <w:p>
            <w:pPr>
              <w:ind w:left="120"/>
              <w:spacing w:after="0" w:line="196" w:lineRule="exact"/>
              <w:rPr>
                <w:sz w:val="20"/>
                <w:szCs w:val="20"/>
                <w:color w:val="auto"/>
              </w:rPr>
            </w:pPr>
            <w:r>
              <w:rPr>
                <w:rFonts w:ascii="Times New Roman" w:cs="Times New Roman" w:eastAsia="Times New Roman" w:hAnsi="Times New Roman"/>
                <w:sz w:val="18"/>
                <w:szCs w:val="18"/>
                <w:color w:val="auto"/>
              </w:rPr>
              <w:t>29.</w:t>
            </w:r>
          </w:p>
        </w:tc>
        <w:tc>
          <w:tcPr>
            <w:tcW w:w="30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SMD/POLICY/CIR-26/2000</w:t>
            </w:r>
          </w:p>
        </w:tc>
        <w:tc>
          <w:tcPr>
            <w:tcW w:w="170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July 04, 2000</w:t>
            </w:r>
          </w:p>
        </w:tc>
        <w:tc>
          <w:tcPr>
            <w:tcW w:w="40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Amendment to the Listing Agreement</w:t>
            </w:r>
          </w:p>
        </w:tc>
      </w:tr>
      <w:tr>
        <w:trPr>
          <w:trHeight w:val="197"/>
        </w:trPr>
        <w:tc>
          <w:tcPr>
            <w:tcW w:w="680" w:type="dxa"/>
            <w:vAlign w:val="bottom"/>
            <w:tcBorders>
              <w:left w:val="single" w:sz="8" w:color="auto"/>
              <w:bottom w:val="single" w:sz="8" w:color="auto"/>
              <w:right w:val="single" w:sz="8" w:color="auto"/>
            </w:tcBorders>
          </w:tcPr>
          <w:p>
            <w:pPr>
              <w:ind w:left="120"/>
              <w:spacing w:after="0" w:line="197" w:lineRule="exact"/>
              <w:rPr>
                <w:sz w:val="20"/>
                <w:szCs w:val="20"/>
                <w:color w:val="auto"/>
              </w:rPr>
            </w:pPr>
            <w:r>
              <w:rPr>
                <w:rFonts w:ascii="Times New Roman" w:cs="Times New Roman" w:eastAsia="Times New Roman" w:hAnsi="Times New Roman"/>
                <w:sz w:val="18"/>
                <w:szCs w:val="18"/>
                <w:color w:val="auto"/>
              </w:rPr>
              <w:t>30.</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SMDRP/Policy/Cir-30 /00</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July 25, 2000</w:t>
            </w:r>
          </w:p>
        </w:tc>
        <w:tc>
          <w:tcPr>
            <w:tcW w:w="40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Amendment to the Listing Agreement</w:t>
            </w:r>
          </w:p>
        </w:tc>
      </w:tr>
      <w:tr>
        <w:trPr>
          <w:trHeight w:val="619"/>
        </w:trPr>
        <w:tc>
          <w:tcPr>
            <w:tcW w:w="680" w:type="dxa"/>
            <w:vAlign w:val="bottom"/>
          </w:tcPr>
          <w:p>
            <w:pPr>
              <w:spacing w:after="0"/>
              <w:rPr>
                <w:sz w:val="24"/>
                <w:szCs w:val="24"/>
                <w:color w:val="auto"/>
              </w:rPr>
            </w:pPr>
          </w:p>
        </w:tc>
        <w:tc>
          <w:tcPr>
            <w:tcW w:w="308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4040" w:type="dxa"/>
            <w:vAlign w:val="bottom"/>
          </w:tcPr>
          <w:p>
            <w:pPr>
              <w:ind w:left="3380"/>
              <w:spacing w:after="0"/>
              <w:rPr>
                <w:sz w:val="20"/>
                <w:szCs w:val="20"/>
                <w:color w:val="auto"/>
              </w:rPr>
            </w:pPr>
            <w:r>
              <w:rPr>
                <w:rFonts w:ascii="Calibri" w:cs="Calibri" w:eastAsia="Calibri" w:hAnsi="Calibri"/>
                <w:sz w:val="22"/>
                <w:szCs w:val="22"/>
                <w:color w:val="auto"/>
              </w:rPr>
              <w:t>116</w:t>
            </w:r>
          </w:p>
        </w:tc>
      </w:tr>
    </w:tbl>
    <w:p>
      <w:pPr>
        <w:sectPr>
          <w:pgSz w:w="11900" w:h="16838" w:orient="portrait"/>
          <w:cols w:equalWidth="0" w:num="1">
            <w:col w:w="9500"/>
          </w:cols>
          <w:pgMar w:left="1300" w:top="1435" w:right="1106" w:bottom="416" w:gutter="0" w:footer="0" w:header="0"/>
        </w:sectPr>
      </w:pPr>
    </w:p>
    <w:bookmarkStart w:id="116" w:name="page117"/>
    <w:bookmarkEnd w:id="116"/>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14"/>
        </w:trPr>
        <w:tc>
          <w:tcPr>
            <w:tcW w:w="680" w:type="dxa"/>
            <w:vAlign w:val="bottom"/>
            <w:tcBorders>
              <w:top w:val="single" w:sz="8" w:color="auto"/>
              <w:left w:val="single" w:sz="8" w:color="auto"/>
              <w:bottom w:val="single" w:sz="8" w:color="auto"/>
              <w:right w:val="single" w:sz="8" w:color="auto"/>
            </w:tcBorders>
          </w:tcPr>
          <w:p>
            <w:pPr>
              <w:jc w:val="right"/>
              <w:ind w:right="250"/>
              <w:spacing w:after="0"/>
              <w:rPr>
                <w:sz w:val="20"/>
                <w:szCs w:val="20"/>
                <w:color w:val="auto"/>
              </w:rPr>
            </w:pPr>
            <w:r>
              <w:rPr>
                <w:rFonts w:ascii="Times New Roman" w:cs="Times New Roman" w:eastAsia="Times New Roman" w:hAnsi="Times New Roman"/>
                <w:sz w:val="18"/>
                <w:szCs w:val="18"/>
                <w:color w:val="auto"/>
              </w:rPr>
              <w:t>31.</w:t>
            </w:r>
          </w:p>
        </w:tc>
        <w:tc>
          <w:tcPr>
            <w:tcW w:w="3080" w:type="dxa"/>
            <w:vAlign w:val="bottom"/>
            <w:tcBorders>
              <w:top w:val="single" w:sz="8" w:color="auto"/>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SMDRP/POLICY/CIR- 35/2000</w:t>
            </w:r>
          </w:p>
        </w:tc>
        <w:tc>
          <w:tcPr>
            <w:tcW w:w="1700" w:type="dxa"/>
            <w:vAlign w:val="bottom"/>
            <w:tcBorders>
              <w:top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August 04, 2000</w:t>
            </w:r>
          </w:p>
        </w:tc>
        <w:tc>
          <w:tcPr>
            <w:tcW w:w="1140" w:type="dxa"/>
            <w:vAlign w:val="bottom"/>
            <w:tcBorders>
              <w:top w:val="single" w:sz="8" w:color="auto"/>
              <w:bottom w:val="single" w:sz="8" w:color="auto"/>
            </w:tcBorders>
          </w:tcPr>
          <w:p>
            <w:pPr>
              <w:spacing w:after="0"/>
              <w:rPr>
                <w:sz w:val="18"/>
                <w:szCs w:val="18"/>
                <w:color w:val="auto"/>
              </w:rPr>
            </w:pPr>
          </w:p>
        </w:tc>
        <w:tc>
          <w:tcPr>
            <w:tcW w:w="1120" w:type="dxa"/>
            <w:vAlign w:val="bottom"/>
            <w:tcBorders>
              <w:top w:val="single" w:sz="8" w:color="auto"/>
              <w:bottom w:val="single" w:sz="8" w:color="auto"/>
            </w:tcBorders>
          </w:tcPr>
          <w:p>
            <w:pPr>
              <w:spacing w:after="0"/>
              <w:rPr>
                <w:sz w:val="18"/>
                <w:szCs w:val="18"/>
                <w:color w:val="auto"/>
              </w:rPr>
            </w:pPr>
          </w:p>
        </w:tc>
        <w:tc>
          <w:tcPr>
            <w:tcW w:w="460" w:type="dxa"/>
            <w:vAlign w:val="bottom"/>
            <w:tcBorders>
              <w:top w:val="single" w:sz="8" w:color="auto"/>
              <w:bottom w:val="single" w:sz="8" w:color="auto"/>
            </w:tcBorders>
          </w:tcPr>
          <w:p>
            <w:pPr>
              <w:spacing w:after="0"/>
              <w:rPr>
                <w:sz w:val="18"/>
                <w:szCs w:val="18"/>
                <w:color w:val="auto"/>
              </w:rPr>
            </w:pPr>
          </w:p>
        </w:tc>
        <w:tc>
          <w:tcPr>
            <w:tcW w:w="1020" w:type="dxa"/>
            <w:vAlign w:val="bottom"/>
            <w:tcBorders>
              <w:top w:val="single" w:sz="8" w:color="auto"/>
              <w:bottom w:val="single" w:sz="8" w:color="auto"/>
            </w:tcBorders>
          </w:tcPr>
          <w:p>
            <w:pPr>
              <w:spacing w:after="0"/>
              <w:rPr>
                <w:sz w:val="18"/>
                <w:szCs w:val="18"/>
                <w:color w:val="auto"/>
              </w:rPr>
            </w:pPr>
          </w:p>
        </w:tc>
        <w:tc>
          <w:tcPr>
            <w:tcW w:w="300" w:type="dxa"/>
            <w:vAlign w:val="bottom"/>
            <w:tcBorders>
              <w:top w:val="single" w:sz="8" w:color="auto"/>
              <w:bottom w:val="single" w:sz="8" w:color="auto"/>
              <w:right w:val="single" w:sz="8" w:color="auto"/>
            </w:tcBorders>
          </w:tcPr>
          <w:p>
            <w:pPr>
              <w:spacing w:after="0"/>
              <w:rPr>
                <w:sz w:val="18"/>
                <w:szCs w:val="18"/>
                <w:color w:val="auto"/>
              </w:rPr>
            </w:pPr>
          </w:p>
        </w:tc>
      </w:tr>
      <w:tr>
        <w:trPr>
          <w:trHeight w:val="198"/>
        </w:trPr>
        <w:tc>
          <w:tcPr>
            <w:tcW w:w="680" w:type="dxa"/>
            <w:vAlign w:val="bottom"/>
            <w:tcBorders>
              <w:left w:val="single" w:sz="8" w:color="auto"/>
              <w:bottom w:val="single" w:sz="8" w:color="auto"/>
              <w:right w:val="single" w:sz="8" w:color="auto"/>
            </w:tcBorders>
          </w:tcPr>
          <w:p>
            <w:pPr>
              <w:jc w:val="right"/>
              <w:ind w:right="250"/>
              <w:spacing w:after="0" w:line="197" w:lineRule="exact"/>
              <w:rPr>
                <w:sz w:val="20"/>
                <w:szCs w:val="20"/>
                <w:color w:val="auto"/>
              </w:rPr>
            </w:pPr>
            <w:r>
              <w:rPr>
                <w:rFonts w:ascii="Times New Roman" w:cs="Times New Roman" w:eastAsia="Times New Roman" w:hAnsi="Times New Roman"/>
                <w:sz w:val="18"/>
                <w:szCs w:val="18"/>
                <w:color w:val="auto"/>
              </w:rPr>
              <w:t>32.</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SMDRP/POLICY/ CIR-42/2000</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September 12, 2000</w:t>
            </w:r>
          </w:p>
        </w:tc>
        <w:tc>
          <w:tcPr>
            <w:tcW w:w="3740" w:type="dxa"/>
            <w:vAlign w:val="bottom"/>
            <w:tcBorders>
              <w:bottom w:val="single" w:sz="8" w:color="auto"/>
            </w:tcBorders>
            <w:gridSpan w:val="4"/>
          </w:tcPr>
          <w:p>
            <w:pPr>
              <w:ind w:left="100"/>
              <w:spacing w:after="0" w:line="197" w:lineRule="exact"/>
              <w:rPr>
                <w:sz w:val="20"/>
                <w:szCs w:val="20"/>
                <w:color w:val="auto"/>
              </w:rPr>
            </w:pPr>
            <w:r>
              <w:rPr>
                <w:rFonts w:ascii="Times New Roman" w:cs="Times New Roman" w:eastAsia="Times New Roman" w:hAnsi="Times New Roman"/>
                <w:sz w:val="18"/>
                <w:szCs w:val="18"/>
                <w:color w:val="auto"/>
              </w:rPr>
              <w:t>Listing Agreement – Amendments to Clause 49</w:t>
            </w:r>
          </w:p>
        </w:tc>
        <w:tc>
          <w:tcPr>
            <w:tcW w:w="300" w:type="dxa"/>
            <w:vAlign w:val="bottom"/>
            <w:tcBorders>
              <w:bottom w:val="single" w:sz="8" w:color="auto"/>
              <w:right w:val="single" w:sz="8" w:color="auto"/>
            </w:tcBorders>
          </w:tcPr>
          <w:p>
            <w:pPr>
              <w:spacing w:after="0"/>
              <w:rPr>
                <w:sz w:val="17"/>
                <w:szCs w:val="17"/>
                <w:color w:val="auto"/>
              </w:rPr>
            </w:pPr>
          </w:p>
        </w:tc>
      </w:tr>
      <w:tr>
        <w:trPr>
          <w:trHeight w:val="196"/>
        </w:trPr>
        <w:tc>
          <w:tcPr>
            <w:tcW w:w="680" w:type="dxa"/>
            <w:vAlign w:val="bottom"/>
            <w:tcBorders>
              <w:left w:val="single" w:sz="8" w:color="auto"/>
              <w:bottom w:val="single" w:sz="8" w:color="auto"/>
              <w:right w:val="single" w:sz="8" w:color="auto"/>
            </w:tcBorders>
          </w:tcPr>
          <w:p>
            <w:pPr>
              <w:jc w:val="right"/>
              <w:ind w:right="250"/>
              <w:spacing w:after="0" w:line="196" w:lineRule="exact"/>
              <w:rPr>
                <w:sz w:val="20"/>
                <w:szCs w:val="20"/>
                <w:color w:val="auto"/>
              </w:rPr>
            </w:pPr>
            <w:r>
              <w:rPr>
                <w:rFonts w:ascii="Times New Roman" w:cs="Times New Roman" w:eastAsia="Times New Roman" w:hAnsi="Times New Roman"/>
                <w:sz w:val="18"/>
                <w:szCs w:val="18"/>
                <w:color w:val="auto"/>
              </w:rPr>
              <w:t>33.</w:t>
            </w:r>
          </w:p>
        </w:tc>
        <w:tc>
          <w:tcPr>
            <w:tcW w:w="30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SMDRP/POLICY/CIR-55/00</w:t>
            </w:r>
          </w:p>
        </w:tc>
        <w:tc>
          <w:tcPr>
            <w:tcW w:w="170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December 06, 2000</w:t>
            </w:r>
          </w:p>
        </w:tc>
        <w:tc>
          <w:tcPr>
            <w:tcW w:w="1140" w:type="dxa"/>
            <w:vAlign w:val="bottom"/>
            <w:tcBorders>
              <w:bottom w:val="single" w:sz="8" w:color="auto"/>
            </w:tcBorders>
          </w:tcPr>
          <w:p>
            <w:pPr>
              <w:spacing w:after="0"/>
              <w:rPr>
                <w:sz w:val="17"/>
                <w:szCs w:val="17"/>
                <w:color w:val="auto"/>
              </w:rPr>
            </w:pPr>
          </w:p>
        </w:tc>
        <w:tc>
          <w:tcPr>
            <w:tcW w:w="1120" w:type="dxa"/>
            <w:vAlign w:val="bottom"/>
            <w:tcBorders>
              <w:bottom w:val="single" w:sz="8" w:color="auto"/>
            </w:tcBorders>
          </w:tcPr>
          <w:p>
            <w:pPr>
              <w:spacing w:after="0"/>
              <w:rPr>
                <w:sz w:val="17"/>
                <w:szCs w:val="17"/>
                <w:color w:val="auto"/>
              </w:rPr>
            </w:pPr>
          </w:p>
        </w:tc>
        <w:tc>
          <w:tcPr>
            <w:tcW w:w="460" w:type="dxa"/>
            <w:vAlign w:val="bottom"/>
            <w:tcBorders>
              <w:bottom w:val="single" w:sz="8" w:color="auto"/>
            </w:tcBorders>
          </w:tcPr>
          <w:p>
            <w:pPr>
              <w:spacing w:after="0"/>
              <w:rPr>
                <w:sz w:val="17"/>
                <w:szCs w:val="17"/>
                <w:color w:val="auto"/>
              </w:rPr>
            </w:pPr>
          </w:p>
        </w:tc>
        <w:tc>
          <w:tcPr>
            <w:tcW w:w="1020" w:type="dxa"/>
            <w:vAlign w:val="bottom"/>
            <w:tcBorders>
              <w:bottom w:val="single" w:sz="8" w:color="auto"/>
            </w:tcBorders>
          </w:tcPr>
          <w:p>
            <w:pPr>
              <w:spacing w:after="0"/>
              <w:rPr>
                <w:sz w:val="17"/>
                <w:szCs w:val="17"/>
                <w:color w:val="auto"/>
              </w:rPr>
            </w:pPr>
          </w:p>
        </w:tc>
        <w:tc>
          <w:tcPr>
            <w:tcW w:w="300" w:type="dxa"/>
            <w:vAlign w:val="bottom"/>
            <w:tcBorders>
              <w:bottom w:val="single" w:sz="8" w:color="auto"/>
              <w:right w:val="single" w:sz="8" w:color="auto"/>
            </w:tcBorders>
          </w:tcPr>
          <w:p>
            <w:pPr>
              <w:spacing w:after="0"/>
              <w:rPr>
                <w:sz w:val="17"/>
                <w:szCs w:val="17"/>
                <w:color w:val="auto"/>
              </w:rPr>
            </w:pPr>
          </w:p>
        </w:tc>
      </w:tr>
      <w:tr>
        <w:trPr>
          <w:trHeight w:val="193"/>
        </w:trPr>
        <w:tc>
          <w:tcPr>
            <w:tcW w:w="680" w:type="dxa"/>
            <w:vAlign w:val="bottom"/>
            <w:tcBorders>
              <w:left w:val="single" w:sz="8" w:color="auto"/>
              <w:right w:val="single" w:sz="8" w:color="auto"/>
            </w:tcBorders>
          </w:tcPr>
          <w:p>
            <w:pPr>
              <w:jc w:val="right"/>
              <w:ind w:right="250"/>
              <w:spacing w:after="0" w:line="194" w:lineRule="exact"/>
              <w:rPr>
                <w:sz w:val="20"/>
                <w:szCs w:val="20"/>
                <w:color w:val="auto"/>
              </w:rPr>
            </w:pPr>
            <w:r>
              <w:rPr>
                <w:rFonts w:ascii="Times New Roman" w:cs="Times New Roman" w:eastAsia="Times New Roman" w:hAnsi="Times New Roman"/>
                <w:sz w:val="18"/>
                <w:szCs w:val="18"/>
                <w:color w:val="auto"/>
              </w:rPr>
              <w:t>34.</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SMDRP/POLICY/ CIR- 03/01</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January 22, 2001</w:t>
            </w:r>
          </w:p>
        </w:tc>
        <w:tc>
          <w:tcPr>
            <w:tcW w:w="3740" w:type="dxa"/>
            <w:vAlign w:val="bottom"/>
            <w:gridSpan w:val="4"/>
          </w:tcPr>
          <w:p>
            <w:pPr>
              <w:ind w:left="100"/>
              <w:spacing w:after="0" w:line="194" w:lineRule="exact"/>
              <w:rPr>
                <w:sz w:val="20"/>
                <w:szCs w:val="20"/>
                <w:color w:val="auto"/>
              </w:rPr>
            </w:pPr>
            <w:r>
              <w:rPr>
                <w:rFonts w:ascii="Times New Roman" w:cs="Times New Roman" w:eastAsia="Times New Roman" w:hAnsi="Times New Roman"/>
                <w:sz w:val="18"/>
                <w:szCs w:val="18"/>
                <w:color w:val="auto"/>
              </w:rPr>
              <w:t>Enforcement of Corporate Governance</w:t>
            </w:r>
          </w:p>
        </w:tc>
        <w:tc>
          <w:tcPr>
            <w:tcW w:w="300" w:type="dxa"/>
            <w:vAlign w:val="bottom"/>
            <w:tcBorders>
              <w:right w:val="single" w:sz="8" w:color="auto"/>
            </w:tcBorders>
          </w:tcPr>
          <w:p>
            <w:pPr>
              <w:spacing w:after="0"/>
              <w:rPr>
                <w:sz w:val="16"/>
                <w:szCs w:val="16"/>
                <w:color w:val="auto"/>
              </w:rPr>
            </w:pPr>
          </w:p>
        </w:tc>
      </w:tr>
      <w:tr>
        <w:trPr>
          <w:trHeight w:val="214"/>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2260" w:type="dxa"/>
            <w:vAlign w:val="bottom"/>
            <w:tcBorders>
              <w:bottom w:val="single" w:sz="8" w:color="auto"/>
            </w:tcBorders>
            <w:gridSpan w:val="2"/>
          </w:tcPr>
          <w:p>
            <w:pPr>
              <w:spacing w:after="0"/>
              <w:rPr>
                <w:sz w:val="18"/>
                <w:szCs w:val="18"/>
                <w:color w:val="auto"/>
              </w:rPr>
            </w:pP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3"/>
        </w:trPr>
        <w:tc>
          <w:tcPr>
            <w:tcW w:w="680" w:type="dxa"/>
            <w:vAlign w:val="bottom"/>
            <w:tcBorders>
              <w:left w:val="single" w:sz="8" w:color="auto"/>
              <w:bottom w:val="single" w:sz="8" w:color="auto"/>
              <w:right w:val="single" w:sz="8" w:color="auto"/>
            </w:tcBorders>
          </w:tcPr>
          <w:p>
            <w:pPr>
              <w:jc w:val="right"/>
              <w:ind w:right="250"/>
              <w:spacing w:after="0" w:line="194" w:lineRule="exact"/>
              <w:rPr>
                <w:sz w:val="20"/>
                <w:szCs w:val="20"/>
                <w:color w:val="auto"/>
              </w:rPr>
            </w:pPr>
            <w:r>
              <w:rPr>
                <w:rFonts w:ascii="Times New Roman" w:cs="Times New Roman" w:eastAsia="Times New Roman" w:hAnsi="Times New Roman"/>
                <w:sz w:val="18"/>
                <w:szCs w:val="18"/>
                <w:color w:val="auto"/>
              </w:rPr>
              <w:t>35.</w:t>
            </w:r>
          </w:p>
        </w:tc>
        <w:tc>
          <w:tcPr>
            <w:tcW w:w="3080" w:type="dxa"/>
            <w:vAlign w:val="bottom"/>
            <w:tcBorders>
              <w:bottom w:val="single" w:sz="8" w:color="auto"/>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SMDRP/POLICY/ CIR-7/01</w:t>
            </w:r>
          </w:p>
        </w:tc>
        <w:tc>
          <w:tcPr>
            <w:tcW w:w="1700" w:type="dxa"/>
            <w:vAlign w:val="bottom"/>
            <w:tcBorders>
              <w:bottom w:val="single" w:sz="8" w:color="auto"/>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February 01, 2001</w:t>
            </w:r>
          </w:p>
        </w:tc>
        <w:tc>
          <w:tcPr>
            <w:tcW w:w="2260" w:type="dxa"/>
            <w:vAlign w:val="bottom"/>
            <w:tcBorders>
              <w:bottom w:val="single" w:sz="8" w:color="auto"/>
            </w:tcBorders>
            <w:gridSpan w:val="2"/>
          </w:tcPr>
          <w:p>
            <w:pPr>
              <w:ind w:left="100"/>
              <w:spacing w:after="0" w:line="194" w:lineRule="exact"/>
              <w:rPr>
                <w:sz w:val="20"/>
                <w:szCs w:val="20"/>
                <w:color w:val="auto"/>
              </w:rPr>
            </w:pPr>
            <w:r>
              <w:rPr>
                <w:rFonts w:ascii="Times New Roman" w:cs="Times New Roman" w:eastAsia="Times New Roman" w:hAnsi="Times New Roman"/>
                <w:sz w:val="18"/>
                <w:szCs w:val="18"/>
                <w:color w:val="auto"/>
                <w:w w:val="99"/>
              </w:rPr>
              <w:t>Distribution of Share Holding</w:t>
            </w:r>
          </w:p>
        </w:tc>
        <w:tc>
          <w:tcPr>
            <w:tcW w:w="460" w:type="dxa"/>
            <w:vAlign w:val="bottom"/>
            <w:tcBorders>
              <w:bottom w:val="single" w:sz="8" w:color="auto"/>
            </w:tcBorders>
          </w:tcPr>
          <w:p>
            <w:pPr>
              <w:spacing w:after="0"/>
              <w:rPr>
                <w:sz w:val="16"/>
                <w:szCs w:val="16"/>
                <w:color w:val="auto"/>
              </w:rPr>
            </w:pPr>
          </w:p>
        </w:tc>
        <w:tc>
          <w:tcPr>
            <w:tcW w:w="1020" w:type="dxa"/>
            <w:vAlign w:val="bottom"/>
            <w:tcBorders>
              <w:bottom w:val="single" w:sz="8" w:color="auto"/>
            </w:tcBorders>
          </w:tcPr>
          <w:p>
            <w:pPr>
              <w:spacing w:after="0"/>
              <w:rPr>
                <w:sz w:val="16"/>
                <w:szCs w:val="16"/>
                <w:color w:val="auto"/>
              </w:rPr>
            </w:pPr>
          </w:p>
        </w:tc>
        <w:tc>
          <w:tcPr>
            <w:tcW w:w="300" w:type="dxa"/>
            <w:vAlign w:val="bottom"/>
            <w:tcBorders>
              <w:bottom w:val="single" w:sz="8" w:color="auto"/>
              <w:right w:val="single" w:sz="8" w:color="auto"/>
            </w:tcBorders>
          </w:tcPr>
          <w:p>
            <w:pPr>
              <w:spacing w:after="0"/>
              <w:rPr>
                <w:sz w:val="16"/>
                <w:szCs w:val="16"/>
                <w:color w:val="auto"/>
              </w:rPr>
            </w:pPr>
          </w:p>
        </w:tc>
      </w:tr>
      <w:tr>
        <w:trPr>
          <w:trHeight w:val="197"/>
        </w:trPr>
        <w:tc>
          <w:tcPr>
            <w:tcW w:w="680" w:type="dxa"/>
            <w:vAlign w:val="bottom"/>
            <w:tcBorders>
              <w:left w:val="single" w:sz="8" w:color="auto"/>
              <w:bottom w:val="single" w:sz="8" w:color="auto"/>
              <w:right w:val="single" w:sz="8" w:color="auto"/>
            </w:tcBorders>
          </w:tcPr>
          <w:p>
            <w:pPr>
              <w:jc w:val="right"/>
              <w:ind w:right="250"/>
              <w:spacing w:after="0" w:line="197" w:lineRule="exact"/>
              <w:rPr>
                <w:sz w:val="20"/>
                <w:szCs w:val="20"/>
                <w:color w:val="auto"/>
              </w:rPr>
            </w:pPr>
            <w:r>
              <w:rPr>
                <w:rFonts w:ascii="Times New Roman" w:cs="Times New Roman" w:eastAsia="Times New Roman" w:hAnsi="Times New Roman"/>
                <w:sz w:val="18"/>
                <w:szCs w:val="18"/>
                <w:color w:val="auto"/>
              </w:rPr>
              <w:t>36.</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SMDRP/Policy/Cir-15 /2001</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March 08, 2001</w:t>
            </w:r>
          </w:p>
        </w:tc>
        <w:tc>
          <w:tcPr>
            <w:tcW w:w="2720" w:type="dxa"/>
            <w:vAlign w:val="bottom"/>
            <w:tcBorders>
              <w:bottom w:val="single" w:sz="8" w:color="auto"/>
            </w:tcBorders>
            <w:gridSpan w:val="3"/>
          </w:tcPr>
          <w:p>
            <w:pPr>
              <w:ind w:left="100"/>
              <w:spacing w:after="0" w:line="197" w:lineRule="exact"/>
              <w:rPr>
                <w:sz w:val="20"/>
                <w:szCs w:val="20"/>
                <w:color w:val="auto"/>
              </w:rPr>
            </w:pPr>
            <w:r>
              <w:rPr>
                <w:rFonts w:ascii="Times New Roman" w:cs="Times New Roman" w:eastAsia="Times New Roman" w:hAnsi="Times New Roman"/>
                <w:sz w:val="18"/>
                <w:szCs w:val="18"/>
                <w:color w:val="auto"/>
              </w:rPr>
              <w:t>Listing of further issue of capital</w:t>
            </w:r>
          </w:p>
        </w:tc>
        <w:tc>
          <w:tcPr>
            <w:tcW w:w="1020" w:type="dxa"/>
            <w:vAlign w:val="bottom"/>
            <w:tcBorders>
              <w:bottom w:val="single" w:sz="8" w:color="auto"/>
            </w:tcBorders>
          </w:tcPr>
          <w:p>
            <w:pPr>
              <w:spacing w:after="0"/>
              <w:rPr>
                <w:sz w:val="17"/>
                <w:szCs w:val="17"/>
                <w:color w:val="auto"/>
              </w:rPr>
            </w:pPr>
          </w:p>
        </w:tc>
        <w:tc>
          <w:tcPr>
            <w:tcW w:w="300" w:type="dxa"/>
            <w:vAlign w:val="bottom"/>
            <w:tcBorders>
              <w:bottom w:val="single" w:sz="8" w:color="auto"/>
              <w:right w:val="single" w:sz="8" w:color="auto"/>
            </w:tcBorders>
          </w:tcPr>
          <w:p>
            <w:pPr>
              <w:spacing w:after="0"/>
              <w:rPr>
                <w:sz w:val="17"/>
                <w:szCs w:val="17"/>
                <w:color w:val="auto"/>
              </w:rPr>
            </w:pPr>
          </w:p>
        </w:tc>
      </w:tr>
      <w:tr>
        <w:trPr>
          <w:trHeight w:val="195"/>
        </w:trPr>
        <w:tc>
          <w:tcPr>
            <w:tcW w:w="680" w:type="dxa"/>
            <w:vAlign w:val="bottom"/>
            <w:tcBorders>
              <w:left w:val="single" w:sz="8" w:color="auto"/>
              <w:right w:val="single" w:sz="8" w:color="auto"/>
            </w:tcBorders>
          </w:tcPr>
          <w:p>
            <w:pPr>
              <w:jc w:val="right"/>
              <w:ind w:right="250"/>
              <w:spacing w:after="0" w:line="195" w:lineRule="exact"/>
              <w:rPr>
                <w:sz w:val="20"/>
                <w:szCs w:val="20"/>
                <w:color w:val="auto"/>
              </w:rPr>
            </w:pPr>
            <w:r>
              <w:rPr>
                <w:rFonts w:ascii="Times New Roman" w:cs="Times New Roman" w:eastAsia="Times New Roman" w:hAnsi="Times New Roman"/>
                <w:sz w:val="18"/>
                <w:szCs w:val="18"/>
                <w:color w:val="auto"/>
              </w:rPr>
              <w:t>37.</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SMDRP/POLICY/ CIR- 28/01</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May 02, 2001</w:t>
            </w:r>
          </w:p>
        </w:tc>
        <w:tc>
          <w:tcPr>
            <w:tcW w:w="4040" w:type="dxa"/>
            <w:vAlign w:val="bottom"/>
            <w:tcBorders>
              <w:right w:val="single" w:sz="8" w:color="auto"/>
            </w:tcBorders>
            <w:gridSpan w:val="5"/>
          </w:tcPr>
          <w:p>
            <w:pPr>
              <w:ind w:left="100"/>
              <w:spacing w:after="0" w:line="195" w:lineRule="exact"/>
              <w:rPr>
                <w:sz w:val="20"/>
                <w:szCs w:val="20"/>
                <w:color w:val="auto"/>
              </w:rPr>
            </w:pPr>
            <w:r>
              <w:rPr>
                <w:rFonts w:ascii="Times New Roman" w:cs="Times New Roman" w:eastAsia="Times New Roman" w:hAnsi="Times New Roman"/>
                <w:sz w:val="18"/>
                <w:szCs w:val="18"/>
                <w:color w:val="auto"/>
              </w:rPr>
              <w:t>Non-promoter  holding  on  a  continuous  basis  and</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2720" w:type="dxa"/>
            <w:vAlign w:val="bottom"/>
            <w:tcBorders>
              <w:bottom w:val="single" w:sz="8" w:color="auto"/>
            </w:tcBorders>
            <w:gridSpan w:val="3"/>
          </w:tcPr>
          <w:p>
            <w:pPr>
              <w:ind w:left="100"/>
              <w:spacing w:after="0"/>
              <w:rPr>
                <w:sz w:val="20"/>
                <w:szCs w:val="20"/>
                <w:color w:val="auto"/>
              </w:rPr>
            </w:pPr>
            <w:r>
              <w:rPr>
                <w:rFonts w:ascii="Times New Roman" w:cs="Times New Roman" w:eastAsia="Times New Roman" w:hAnsi="Times New Roman"/>
                <w:sz w:val="18"/>
                <w:szCs w:val="18"/>
                <w:color w:val="auto"/>
              </w:rPr>
              <w:t>minimum number of shareholders</w:t>
            </w: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8"/>
        </w:trPr>
        <w:tc>
          <w:tcPr>
            <w:tcW w:w="680" w:type="dxa"/>
            <w:vAlign w:val="bottom"/>
            <w:tcBorders>
              <w:left w:val="single" w:sz="8" w:color="auto"/>
              <w:bottom w:val="single" w:sz="8" w:color="auto"/>
              <w:right w:val="single" w:sz="8" w:color="auto"/>
            </w:tcBorders>
          </w:tcPr>
          <w:p>
            <w:pPr>
              <w:jc w:val="right"/>
              <w:ind w:right="250"/>
              <w:spacing w:after="0" w:line="197" w:lineRule="exact"/>
              <w:rPr>
                <w:sz w:val="20"/>
                <w:szCs w:val="20"/>
                <w:color w:val="auto"/>
              </w:rPr>
            </w:pPr>
            <w:r>
              <w:rPr>
                <w:rFonts w:ascii="Times New Roman" w:cs="Times New Roman" w:eastAsia="Times New Roman" w:hAnsi="Times New Roman"/>
                <w:sz w:val="18"/>
                <w:szCs w:val="18"/>
                <w:color w:val="auto"/>
              </w:rPr>
              <w:t>38.</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SMDRP/Policy/Cir- 29 /01</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May 22, 2001</w:t>
            </w:r>
          </w:p>
        </w:tc>
        <w:tc>
          <w:tcPr>
            <w:tcW w:w="3740" w:type="dxa"/>
            <w:vAlign w:val="bottom"/>
            <w:tcBorders>
              <w:bottom w:val="single" w:sz="8" w:color="auto"/>
            </w:tcBorders>
            <w:gridSpan w:val="4"/>
          </w:tcPr>
          <w:p>
            <w:pPr>
              <w:ind w:left="100"/>
              <w:spacing w:after="0" w:line="197" w:lineRule="exact"/>
              <w:rPr>
                <w:sz w:val="20"/>
                <w:szCs w:val="20"/>
                <w:color w:val="auto"/>
              </w:rPr>
            </w:pPr>
            <w:r>
              <w:rPr>
                <w:rFonts w:ascii="Times New Roman" w:cs="Times New Roman" w:eastAsia="Times New Roman" w:hAnsi="Times New Roman"/>
                <w:sz w:val="18"/>
                <w:szCs w:val="18"/>
                <w:color w:val="auto"/>
              </w:rPr>
              <w:t>Practice of granting conditional listing permission</w:t>
            </w:r>
          </w:p>
        </w:tc>
        <w:tc>
          <w:tcPr>
            <w:tcW w:w="300" w:type="dxa"/>
            <w:vAlign w:val="bottom"/>
            <w:tcBorders>
              <w:bottom w:val="single" w:sz="8" w:color="auto"/>
              <w:right w:val="single" w:sz="8" w:color="auto"/>
            </w:tcBorders>
          </w:tcPr>
          <w:p>
            <w:pPr>
              <w:spacing w:after="0"/>
              <w:rPr>
                <w:sz w:val="17"/>
                <w:szCs w:val="17"/>
                <w:color w:val="auto"/>
              </w:rPr>
            </w:pPr>
          </w:p>
        </w:tc>
      </w:tr>
      <w:tr>
        <w:trPr>
          <w:trHeight w:val="196"/>
        </w:trPr>
        <w:tc>
          <w:tcPr>
            <w:tcW w:w="680" w:type="dxa"/>
            <w:vAlign w:val="bottom"/>
            <w:tcBorders>
              <w:left w:val="single" w:sz="8" w:color="auto"/>
              <w:bottom w:val="single" w:sz="8" w:color="auto"/>
              <w:right w:val="single" w:sz="8" w:color="auto"/>
            </w:tcBorders>
          </w:tcPr>
          <w:p>
            <w:pPr>
              <w:jc w:val="right"/>
              <w:ind w:right="250"/>
              <w:spacing w:after="0" w:line="196" w:lineRule="exact"/>
              <w:rPr>
                <w:sz w:val="20"/>
                <w:szCs w:val="20"/>
                <w:color w:val="auto"/>
              </w:rPr>
            </w:pPr>
            <w:r>
              <w:rPr>
                <w:rFonts w:ascii="Times New Roman" w:cs="Times New Roman" w:eastAsia="Times New Roman" w:hAnsi="Times New Roman"/>
                <w:sz w:val="18"/>
                <w:szCs w:val="18"/>
                <w:color w:val="auto"/>
              </w:rPr>
              <w:t>39.</w:t>
            </w:r>
          </w:p>
        </w:tc>
        <w:tc>
          <w:tcPr>
            <w:tcW w:w="30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SMDRP/Policy/Cir-44 /01</w:t>
            </w:r>
          </w:p>
        </w:tc>
        <w:tc>
          <w:tcPr>
            <w:tcW w:w="170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August 31 , 2001</w:t>
            </w:r>
          </w:p>
        </w:tc>
        <w:tc>
          <w:tcPr>
            <w:tcW w:w="3740" w:type="dxa"/>
            <w:vAlign w:val="bottom"/>
            <w:tcBorders>
              <w:bottom w:val="single" w:sz="8" w:color="auto"/>
            </w:tcBorders>
            <w:gridSpan w:val="4"/>
          </w:tcPr>
          <w:p>
            <w:pPr>
              <w:ind w:left="100"/>
              <w:spacing w:after="0" w:line="196" w:lineRule="exact"/>
              <w:rPr>
                <w:sz w:val="20"/>
                <w:szCs w:val="20"/>
                <w:color w:val="auto"/>
              </w:rPr>
            </w:pPr>
            <w:r>
              <w:rPr>
                <w:rFonts w:ascii="Times New Roman" w:cs="Times New Roman" w:eastAsia="Times New Roman" w:hAnsi="Times New Roman"/>
                <w:sz w:val="18"/>
                <w:szCs w:val="18"/>
                <w:color w:val="auto"/>
              </w:rPr>
              <w:t>Amendment to the Listing Agreement</w:t>
            </w:r>
          </w:p>
        </w:tc>
        <w:tc>
          <w:tcPr>
            <w:tcW w:w="300" w:type="dxa"/>
            <w:vAlign w:val="bottom"/>
            <w:tcBorders>
              <w:bottom w:val="single" w:sz="8" w:color="auto"/>
              <w:right w:val="single" w:sz="8" w:color="auto"/>
            </w:tcBorders>
          </w:tcPr>
          <w:p>
            <w:pPr>
              <w:spacing w:after="0"/>
              <w:rPr>
                <w:sz w:val="17"/>
                <w:szCs w:val="17"/>
                <w:color w:val="auto"/>
              </w:rPr>
            </w:pPr>
          </w:p>
        </w:tc>
      </w:tr>
      <w:tr>
        <w:trPr>
          <w:trHeight w:val="197"/>
        </w:trPr>
        <w:tc>
          <w:tcPr>
            <w:tcW w:w="680" w:type="dxa"/>
            <w:vAlign w:val="bottom"/>
            <w:tcBorders>
              <w:left w:val="single" w:sz="8" w:color="auto"/>
              <w:bottom w:val="single" w:sz="8" w:color="auto"/>
              <w:right w:val="single" w:sz="8" w:color="auto"/>
            </w:tcBorders>
          </w:tcPr>
          <w:p>
            <w:pPr>
              <w:jc w:val="right"/>
              <w:ind w:right="250"/>
              <w:spacing w:after="0" w:line="197" w:lineRule="exact"/>
              <w:rPr>
                <w:sz w:val="20"/>
                <w:szCs w:val="20"/>
                <w:color w:val="auto"/>
              </w:rPr>
            </w:pPr>
            <w:r>
              <w:rPr>
                <w:rFonts w:ascii="Times New Roman" w:cs="Times New Roman" w:eastAsia="Times New Roman" w:hAnsi="Times New Roman"/>
                <w:sz w:val="18"/>
                <w:szCs w:val="18"/>
                <w:color w:val="auto"/>
              </w:rPr>
              <w:t>40.</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SMDRP/POLICY/CIR-46/2001</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September 27, 2001</w:t>
            </w:r>
          </w:p>
        </w:tc>
        <w:tc>
          <w:tcPr>
            <w:tcW w:w="3740" w:type="dxa"/>
            <w:vAlign w:val="bottom"/>
            <w:tcBorders>
              <w:bottom w:val="single" w:sz="8" w:color="auto"/>
            </w:tcBorders>
            <w:gridSpan w:val="4"/>
          </w:tcPr>
          <w:p>
            <w:pPr>
              <w:ind w:left="100"/>
              <w:spacing w:after="0" w:line="197" w:lineRule="exact"/>
              <w:rPr>
                <w:sz w:val="20"/>
                <w:szCs w:val="20"/>
                <w:color w:val="auto"/>
              </w:rPr>
            </w:pPr>
            <w:r>
              <w:rPr>
                <w:rFonts w:ascii="Times New Roman" w:cs="Times New Roman" w:eastAsia="Times New Roman" w:hAnsi="Times New Roman"/>
                <w:sz w:val="18"/>
                <w:szCs w:val="18"/>
                <w:color w:val="auto"/>
              </w:rPr>
              <w:t>Delay in transfer of shares by companies</w:t>
            </w:r>
          </w:p>
        </w:tc>
        <w:tc>
          <w:tcPr>
            <w:tcW w:w="300" w:type="dxa"/>
            <w:vAlign w:val="bottom"/>
            <w:tcBorders>
              <w:bottom w:val="single" w:sz="8" w:color="auto"/>
              <w:right w:val="single" w:sz="8" w:color="auto"/>
            </w:tcBorders>
          </w:tcPr>
          <w:p>
            <w:pPr>
              <w:spacing w:after="0"/>
              <w:rPr>
                <w:sz w:val="17"/>
                <w:szCs w:val="17"/>
                <w:color w:val="auto"/>
              </w:rPr>
            </w:pPr>
          </w:p>
        </w:tc>
      </w:tr>
      <w:tr>
        <w:trPr>
          <w:trHeight w:val="197"/>
        </w:trPr>
        <w:tc>
          <w:tcPr>
            <w:tcW w:w="680" w:type="dxa"/>
            <w:vAlign w:val="bottom"/>
            <w:tcBorders>
              <w:left w:val="single" w:sz="8" w:color="auto"/>
              <w:bottom w:val="single" w:sz="8" w:color="auto"/>
              <w:right w:val="single" w:sz="8" w:color="auto"/>
            </w:tcBorders>
          </w:tcPr>
          <w:p>
            <w:pPr>
              <w:jc w:val="right"/>
              <w:ind w:right="250"/>
              <w:spacing w:after="0" w:line="197" w:lineRule="exact"/>
              <w:rPr>
                <w:sz w:val="20"/>
                <w:szCs w:val="20"/>
                <w:color w:val="auto"/>
              </w:rPr>
            </w:pPr>
            <w:r>
              <w:rPr>
                <w:rFonts w:ascii="Times New Roman" w:cs="Times New Roman" w:eastAsia="Times New Roman" w:hAnsi="Times New Roman"/>
                <w:sz w:val="18"/>
                <w:szCs w:val="18"/>
                <w:color w:val="auto"/>
              </w:rPr>
              <w:t>41.</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SMDRP/Policy/Cir- 47 /01</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October 04, 2001</w:t>
            </w:r>
          </w:p>
        </w:tc>
        <w:tc>
          <w:tcPr>
            <w:tcW w:w="2720" w:type="dxa"/>
            <w:vAlign w:val="bottom"/>
            <w:tcBorders>
              <w:bottom w:val="single" w:sz="8" w:color="auto"/>
            </w:tcBorders>
            <w:gridSpan w:val="3"/>
          </w:tcPr>
          <w:p>
            <w:pPr>
              <w:ind w:left="100"/>
              <w:spacing w:after="0" w:line="197" w:lineRule="exact"/>
              <w:rPr>
                <w:sz w:val="20"/>
                <w:szCs w:val="20"/>
                <w:color w:val="auto"/>
              </w:rPr>
            </w:pPr>
            <w:r>
              <w:rPr>
                <w:rFonts w:ascii="Times New Roman" w:cs="Times New Roman" w:eastAsia="Times New Roman" w:hAnsi="Times New Roman"/>
                <w:sz w:val="18"/>
                <w:szCs w:val="18"/>
                <w:color w:val="auto"/>
              </w:rPr>
              <w:t>Amendment the Listing Agreement</w:t>
            </w:r>
          </w:p>
        </w:tc>
        <w:tc>
          <w:tcPr>
            <w:tcW w:w="1020" w:type="dxa"/>
            <w:vAlign w:val="bottom"/>
            <w:tcBorders>
              <w:bottom w:val="single" w:sz="8" w:color="auto"/>
            </w:tcBorders>
          </w:tcPr>
          <w:p>
            <w:pPr>
              <w:spacing w:after="0"/>
              <w:rPr>
                <w:sz w:val="17"/>
                <w:szCs w:val="17"/>
                <w:color w:val="auto"/>
              </w:rPr>
            </w:pPr>
          </w:p>
        </w:tc>
        <w:tc>
          <w:tcPr>
            <w:tcW w:w="300" w:type="dxa"/>
            <w:vAlign w:val="bottom"/>
            <w:tcBorders>
              <w:bottom w:val="single" w:sz="8" w:color="auto"/>
              <w:right w:val="single" w:sz="8" w:color="auto"/>
            </w:tcBorders>
          </w:tcPr>
          <w:p>
            <w:pPr>
              <w:spacing w:after="0"/>
              <w:rPr>
                <w:sz w:val="17"/>
                <w:szCs w:val="17"/>
                <w:color w:val="auto"/>
              </w:rPr>
            </w:pPr>
          </w:p>
        </w:tc>
      </w:tr>
      <w:tr>
        <w:trPr>
          <w:trHeight w:val="193"/>
        </w:trPr>
        <w:tc>
          <w:tcPr>
            <w:tcW w:w="680" w:type="dxa"/>
            <w:vAlign w:val="bottom"/>
            <w:tcBorders>
              <w:left w:val="single" w:sz="8" w:color="auto"/>
              <w:right w:val="single" w:sz="8" w:color="auto"/>
            </w:tcBorders>
          </w:tcPr>
          <w:p>
            <w:pPr>
              <w:jc w:val="right"/>
              <w:ind w:right="250"/>
              <w:spacing w:after="0" w:line="194" w:lineRule="exact"/>
              <w:rPr>
                <w:sz w:val="20"/>
                <w:szCs w:val="20"/>
                <w:color w:val="auto"/>
              </w:rPr>
            </w:pPr>
            <w:r>
              <w:rPr>
                <w:rFonts w:ascii="Times New Roman" w:cs="Times New Roman" w:eastAsia="Times New Roman" w:hAnsi="Times New Roman"/>
                <w:sz w:val="18"/>
                <w:szCs w:val="18"/>
                <w:color w:val="auto"/>
              </w:rPr>
              <w:t>42.</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DCC/FITTCIR-3//2001</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October 15, 2001</w:t>
            </w:r>
          </w:p>
        </w:tc>
        <w:tc>
          <w:tcPr>
            <w:tcW w:w="4040" w:type="dxa"/>
            <w:vAlign w:val="bottom"/>
            <w:tcBorders>
              <w:right w:val="single" w:sz="8" w:color="auto"/>
            </w:tcBorders>
            <w:gridSpan w:val="5"/>
          </w:tcPr>
          <w:p>
            <w:pPr>
              <w:ind w:left="100"/>
              <w:spacing w:after="0" w:line="194" w:lineRule="exact"/>
              <w:rPr>
                <w:sz w:val="20"/>
                <w:szCs w:val="20"/>
                <w:color w:val="auto"/>
              </w:rPr>
            </w:pPr>
            <w:r>
              <w:rPr>
                <w:rFonts w:ascii="Times New Roman" w:cs="Times New Roman" w:eastAsia="Times New Roman" w:hAnsi="Times New Roman"/>
                <w:sz w:val="18"/>
                <w:szCs w:val="18"/>
                <w:color w:val="auto"/>
              </w:rPr>
              <w:t>facility of ECS for distributing dividends or other</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cash benefits</w:t>
            </w:r>
          </w:p>
        </w:tc>
        <w:tc>
          <w:tcPr>
            <w:tcW w:w="1120" w:type="dxa"/>
            <w:vAlign w:val="bottom"/>
            <w:tcBorders>
              <w:bottom w:val="single" w:sz="8" w:color="auto"/>
            </w:tcBorders>
          </w:tcPr>
          <w:p>
            <w:pPr>
              <w:spacing w:after="0"/>
              <w:rPr>
                <w:sz w:val="18"/>
                <w:szCs w:val="18"/>
                <w:color w:val="auto"/>
              </w:rPr>
            </w:pP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5"/>
        </w:trPr>
        <w:tc>
          <w:tcPr>
            <w:tcW w:w="680" w:type="dxa"/>
            <w:vAlign w:val="bottom"/>
            <w:tcBorders>
              <w:left w:val="single" w:sz="8" w:color="auto"/>
              <w:right w:val="single" w:sz="8" w:color="auto"/>
            </w:tcBorders>
          </w:tcPr>
          <w:p>
            <w:pPr>
              <w:jc w:val="right"/>
              <w:ind w:right="250"/>
              <w:spacing w:after="0" w:line="195" w:lineRule="exact"/>
              <w:rPr>
                <w:sz w:val="20"/>
                <w:szCs w:val="20"/>
                <w:color w:val="auto"/>
              </w:rPr>
            </w:pPr>
            <w:r>
              <w:rPr>
                <w:rFonts w:ascii="Times New Roman" w:cs="Times New Roman" w:eastAsia="Times New Roman" w:hAnsi="Times New Roman"/>
                <w:sz w:val="18"/>
                <w:szCs w:val="18"/>
                <w:color w:val="auto"/>
              </w:rPr>
              <w:t>43.</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SMDRP/Policy/Cir- 48 /2001</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October 19, 2001</w:t>
            </w:r>
          </w:p>
        </w:tc>
        <w:tc>
          <w:tcPr>
            <w:tcW w:w="4040" w:type="dxa"/>
            <w:vAlign w:val="bottom"/>
            <w:tcBorders>
              <w:right w:val="single" w:sz="8" w:color="auto"/>
            </w:tcBorders>
            <w:gridSpan w:val="5"/>
          </w:tcPr>
          <w:p>
            <w:pPr>
              <w:ind w:left="100"/>
              <w:spacing w:after="0" w:line="195" w:lineRule="exact"/>
              <w:rPr>
                <w:sz w:val="20"/>
                <w:szCs w:val="20"/>
                <w:color w:val="auto"/>
              </w:rPr>
            </w:pPr>
            <w:r>
              <w:rPr>
                <w:rFonts w:ascii="Times New Roman" w:cs="Times New Roman" w:eastAsia="Times New Roman" w:hAnsi="Times New Roman"/>
                <w:sz w:val="18"/>
                <w:szCs w:val="18"/>
                <w:color w:val="auto"/>
              </w:rPr>
              <w:t>Segment  Reporting in Quarterly  Financial  Results</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3740" w:type="dxa"/>
            <w:vAlign w:val="bottom"/>
            <w:tcBorders>
              <w:bottom w:val="single" w:sz="8" w:color="auto"/>
            </w:tcBorders>
            <w:gridSpan w:val="4"/>
          </w:tcPr>
          <w:p>
            <w:pPr>
              <w:ind w:left="100"/>
              <w:spacing w:after="0"/>
              <w:rPr>
                <w:sz w:val="20"/>
                <w:szCs w:val="20"/>
                <w:color w:val="auto"/>
              </w:rPr>
            </w:pPr>
            <w:r>
              <w:rPr>
                <w:rFonts w:ascii="Times New Roman" w:cs="Times New Roman" w:eastAsia="Times New Roman" w:hAnsi="Times New Roman"/>
                <w:sz w:val="18"/>
                <w:szCs w:val="18"/>
                <w:color w:val="auto"/>
              </w:rPr>
              <w:t>under Clause 41 of the Listing Agreement</w:t>
            </w:r>
          </w:p>
        </w:tc>
        <w:tc>
          <w:tcPr>
            <w:tcW w:w="300" w:type="dxa"/>
            <w:vAlign w:val="bottom"/>
            <w:tcBorders>
              <w:bottom w:val="single" w:sz="8" w:color="auto"/>
              <w:right w:val="single" w:sz="8" w:color="auto"/>
            </w:tcBorders>
          </w:tcPr>
          <w:p>
            <w:pPr>
              <w:spacing w:after="0"/>
              <w:rPr>
                <w:sz w:val="18"/>
                <w:szCs w:val="18"/>
                <w:color w:val="auto"/>
              </w:rPr>
            </w:pPr>
          </w:p>
        </w:tc>
      </w:tr>
      <w:tr>
        <w:trPr>
          <w:trHeight w:val="197"/>
        </w:trPr>
        <w:tc>
          <w:tcPr>
            <w:tcW w:w="680" w:type="dxa"/>
            <w:vAlign w:val="bottom"/>
            <w:tcBorders>
              <w:left w:val="single" w:sz="8" w:color="auto"/>
              <w:bottom w:val="single" w:sz="8" w:color="auto"/>
              <w:right w:val="single" w:sz="8" w:color="auto"/>
            </w:tcBorders>
          </w:tcPr>
          <w:p>
            <w:pPr>
              <w:jc w:val="right"/>
              <w:ind w:right="250"/>
              <w:spacing w:after="0" w:line="197" w:lineRule="exact"/>
              <w:rPr>
                <w:sz w:val="20"/>
                <w:szCs w:val="20"/>
                <w:color w:val="auto"/>
              </w:rPr>
            </w:pPr>
            <w:r>
              <w:rPr>
                <w:rFonts w:ascii="Times New Roman" w:cs="Times New Roman" w:eastAsia="Times New Roman" w:hAnsi="Times New Roman"/>
                <w:sz w:val="18"/>
                <w:szCs w:val="18"/>
                <w:color w:val="auto"/>
              </w:rPr>
              <w:t>44.</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SMDRP/POLICY/ CIR- 53 /01</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Dec 31, 2001</w:t>
            </w:r>
          </w:p>
        </w:tc>
        <w:tc>
          <w:tcPr>
            <w:tcW w:w="4040" w:type="dxa"/>
            <w:vAlign w:val="bottom"/>
            <w:tcBorders>
              <w:bottom w:val="single" w:sz="8" w:color="auto"/>
              <w:right w:val="single" w:sz="8" w:color="auto"/>
            </w:tcBorders>
            <w:gridSpan w:val="5"/>
          </w:tcPr>
          <w:p>
            <w:pPr>
              <w:ind w:left="100"/>
              <w:spacing w:after="0" w:line="197" w:lineRule="exact"/>
              <w:rPr>
                <w:sz w:val="20"/>
                <w:szCs w:val="20"/>
                <w:color w:val="auto"/>
              </w:rPr>
            </w:pPr>
            <w:r>
              <w:rPr>
                <w:rFonts w:ascii="Times New Roman" w:cs="Times New Roman" w:eastAsia="Times New Roman" w:hAnsi="Times New Roman"/>
                <w:sz w:val="18"/>
                <w:szCs w:val="18"/>
                <w:color w:val="auto"/>
              </w:rPr>
              <w:t>Amendments to Clause 49 of the Listing Agreement</w:t>
            </w:r>
          </w:p>
        </w:tc>
      </w:tr>
      <w:tr>
        <w:trPr>
          <w:trHeight w:val="197"/>
        </w:trPr>
        <w:tc>
          <w:tcPr>
            <w:tcW w:w="680" w:type="dxa"/>
            <w:vAlign w:val="bottom"/>
            <w:tcBorders>
              <w:left w:val="single" w:sz="8" w:color="auto"/>
              <w:bottom w:val="single" w:sz="8" w:color="auto"/>
              <w:right w:val="single" w:sz="8" w:color="auto"/>
            </w:tcBorders>
          </w:tcPr>
          <w:p>
            <w:pPr>
              <w:jc w:val="right"/>
              <w:ind w:right="250"/>
              <w:spacing w:after="0" w:line="197" w:lineRule="exact"/>
              <w:rPr>
                <w:sz w:val="20"/>
                <w:szCs w:val="20"/>
                <w:color w:val="auto"/>
              </w:rPr>
            </w:pPr>
            <w:r>
              <w:rPr>
                <w:rFonts w:ascii="Times New Roman" w:cs="Times New Roman" w:eastAsia="Times New Roman" w:hAnsi="Times New Roman"/>
                <w:sz w:val="18"/>
                <w:szCs w:val="18"/>
                <w:color w:val="auto"/>
              </w:rPr>
              <w:t>45.</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SMD/POLICY/ CIR- 1 /02</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January 02, 2002</w:t>
            </w:r>
          </w:p>
        </w:tc>
        <w:tc>
          <w:tcPr>
            <w:tcW w:w="3740" w:type="dxa"/>
            <w:vAlign w:val="bottom"/>
            <w:tcBorders>
              <w:bottom w:val="single" w:sz="8" w:color="auto"/>
            </w:tcBorders>
            <w:gridSpan w:val="4"/>
          </w:tcPr>
          <w:p>
            <w:pPr>
              <w:ind w:left="100"/>
              <w:spacing w:after="0" w:line="197" w:lineRule="exact"/>
              <w:rPr>
                <w:sz w:val="20"/>
                <w:szCs w:val="20"/>
                <w:color w:val="auto"/>
              </w:rPr>
            </w:pPr>
            <w:r>
              <w:rPr>
                <w:rFonts w:ascii="Times New Roman" w:cs="Times New Roman" w:eastAsia="Times New Roman" w:hAnsi="Times New Roman"/>
                <w:sz w:val="18"/>
                <w:szCs w:val="18"/>
                <w:color w:val="auto"/>
              </w:rPr>
              <w:t>Sub: Amendments to the Listing Agreement</w:t>
            </w:r>
          </w:p>
        </w:tc>
        <w:tc>
          <w:tcPr>
            <w:tcW w:w="300" w:type="dxa"/>
            <w:vAlign w:val="bottom"/>
            <w:tcBorders>
              <w:bottom w:val="single" w:sz="8" w:color="auto"/>
              <w:right w:val="single" w:sz="8" w:color="auto"/>
            </w:tcBorders>
          </w:tcPr>
          <w:p>
            <w:pPr>
              <w:spacing w:after="0"/>
              <w:rPr>
                <w:sz w:val="17"/>
                <w:szCs w:val="17"/>
                <w:color w:val="auto"/>
              </w:rPr>
            </w:pPr>
          </w:p>
        </w:tc>
      </w:tr>
      <w:tr>
        <w:trPr>
          <w:trHeight w:val="197"/>
        </w:trPr>
        <w:tc>
          <w:tcPr>
            <w:tcW w:w="680" w:type="dxa"/>
            <w:vAlign w:val="bottom"/>
            <w:tcBorders>
              <w:left w:val="single" w:sz="8" w:color="auto"/>
              <w:bottom w:val="single" w:sz="8" w:color="auto"/>
              <w:right w:val="single" w:sz="8" w:color="auto"/>
            </w:tcBorders>
          </w:tcPr>
          <w:p>
            <w:pPr>
              <w:jc w:val="right"/>
              <w:ind w:right="250"/>
              <w:spacing w:after="0" w:line="197" w:lineRule="exact"/>
              <w:rPr>
                <w:sz w:val="20"/>
                <w:szCs w:val="20"/>
                <w:color w:val="auto"/>
              </w:rPr>
            </w:pPr>
            <w:r>
              <w:rPr>
                <w:rFonts w:ascii="Times New Roman" w:cs="Times New Roman" w:eastAsia="Times New Roman" w:hAnsi="Times New Roman"/>
                <w:sz w:val="18"/>
                <w:szCs w:val="18"/>
                <w:color w:val="auto"/>
              </w:rPr>
              <w:t>46.</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SMD/Policy/Cir-10/2002</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May 07, 2002</w:t>
            </w:r>
          </w:p>
        </w:tc>
        <w:tc>
          <w:tcPr>
            <w:tcW w:w="3740" w:type="dxa"/>
            <w:vAlign w:val="bottom"/>
            <w:tcBorders>
              <w:bottom w:val="single" w:sz="8" w:color="auto"/>
            </w:tcBorders>
            <w:gridSpan w:val="4"/>
          </w:tcPr>
          <w:p>
            <w:pPr>
              <w:ind w:left="100"/>
              <w:spacing w:after="0" w:line="197" w:lineRule="exact"/>
              <w:rPr>
                <w:sz w:val="20"/>
                <w:szCs w:val="20"/>
                <w:color w:val="auto"/>
              </w:rPr>
            </w:pPr>
            <w:r>
              <w:rPr>
                <w:rFonts w:ascii="Times New Roman" w:cs="Times New Roman" w:eastAsia="Times New Roman" w:hAnsi="Times New Roman"/>
                <w:sz w:val="18"/>
                <w:szCs w:val="18"/>
                <w:color w:val="auto"/>
              </w:rPr>
              <w:t>Amendment to the Listing Agreement</w:t>
            </w:r>
          </w:p>
        </w:tc>
        <w:tc>
          <w:tcPr>
            <w:tcW w:w="300" w:type="dxa"/>
            <w:vAlign w:val="bottom"/>
            <w:tcBorders>
              <w:bottom w:val="single" w:sz="8" w:color="auto"/>
              <w:right w:val="single" w:sz="8" w:color="auto"/>
            </w:tcBorders>
          </w:tcPr>
          <w:p>
            <w:pPr>
              <w:spacing w:after="0"/>
              <w:rPr>
                <w:sz w:val="17"/>
                <w:szCs w:val="17"/>
                <w:color w:val="auto"/>
              </w:rPr>
            </w:pPr>
          </w:p>
        </w:tc>
      </w:tr>
      <w:tr>
        <w:trPr>
          <w:trHeight w:val="195"/>
        </w:trPr>
        <w:tc>
          <w:tcPr>
            <w:tcW w:w="680" w:type="dxa"/>
            <w:vAlign w:val="bottom"/>
            <w:tcBorders>
              <w:left w:val="single" w:sz="8" w:color="auto"/>
              <w:right w:val="single" w:sz="8" w:color="auto"/>
            </w:tcBorders>
          </w:tcPr>
          <w:p>
            <w:pPr>
              <w:jc w:val="right"/>
              <w:ind w:right="250"/>
              <w:spacing w:after="0" w:line="195" w:lineRule="exact"/>
              <w:rPr>
                <w:sz w:val="20"/>
                <w:szCs w:val="20"/>
                <w:color w:val="auto"/>
              </w:rPr>
            </w:pPr>
            <w:r>
              <w:rPr>
                <w:rFonts w:ascii="Times New Roman" w:cs="Times New Roman" w:eastAsia="Times New Roman" w:hAnsi="Times New Roman"/>
                <w:sz w:val="18"/>
                <w:szCs w:val="18"/>
                <w:color w:val="auto"/>
              </w:rPr>
              <w:t>47.</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SMD/Policy/Cir-11 /02</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May 10, 2002</w:t>
            </w:r>
          </w:p>
        </w:tc>
        <w:tc>
          <w:tcPr>
            <w:tcW w:w="3740" w:type="dxa"/>
            <w:vAlign w:val="bottom"/>
            <w:gridSpan w:val="4"/>
          </w:tcPr>
          <w:p>
            <w:pPr>
              <w:ind w:left="100"/>
              <w:spacing w:after="0" w:line="195" w:lineRule="exact"/>
              <w:rPr>
                <w:sz w:val="20"/>
                <w:szCs w:val="20"/>
                <w:color w:val="auto"/>
              </w:rPr>
            </w:pPr>
            <w:r>
              <w:rPr>
                <w:rFonts w:ascii="Times New Roman" w:cs="Times New Roman" w:eastAsia="Times New Roman" w:hAnsi="Times New Roman"/>
                <w:sz w:val="18"/>
                <w:szCs w:val="18"/>
                <w:color w:val="auto"/>
              </w:rPr>
              <w:t>Amendment to the Listing Agreement</w:t>
            </w:r>
          </w:p>
        </w:tc>
        <w:tc>
          <w:tcPr>
            <w:tcW w:w="300" w:type="dxa"/>
            <w:vAlign w:val="bottom"/>
            <w:tcBorders>
              <w:right w:val="single" w:sz="8" w:color="auto"/>
            </w:tcBorders>
          </w:tcPr>
          <w:p>
            <w:pPr>
              <w:spacing w:after="0"/>
              <w:rPr>
                <w:sz w:val="16"/>
                <w:szCs w:val="16"/>
                <w:color w:val="auto"/>
              </w:rPr>
            </w:pPr>
          </w:p>
        </w:tc>
      </w:tr>
      <w:tr>
        <w:trPr>
          <w:trHeight w:val="41"/>
        </w:trPr>
        <w:tc>
          <w:tcPr>
            <w:tcW w:w="680" w:type="dxa"/>
            <w:vAlign w:val="bottom"/>
            <w:tcBorders>
              <w:left w:val="single" w:sz="8" w:color="auto"/>
              <w:bottom w:val="single" w:sz="8" w:color="auto"/>
              <w:right w:val="single" w:sz="8" w:color="auto"/>
            </w:tcBorders>
          </w:tcPr>
          <w:p>
            <w:pPr>
              <w:spacing w:after="0"/>
              <w:rPr>
                <w:sz w:val="3"/>
                <w:szCs w:val="3"/>
                <w:color w:val="auto"/>
              </w:rPr>
            </w:pPr>
          </w:p>
        </w:tc>
        <w:tc>
          <w:tcPr>
            <w:tcW w:w="3080" w:type="dxa"/>
            <w:vAlign w:val="bottom"/>
            <w:tcBorders>
              <w:bottom w:val="single" w:sz="8" w:color="auto"/>
              <w:right w:val="single" w:sz="8" w:color="auto"/>
            </w:tcBorders>
          </w:tcPr>
          <w:p>
            <w:pPr>
              <w:spacing w:after="0"/>
              <w:rPr>
                <w:sz w:val="3"/>
                <w:szCs w:val="3"/>
                <w:color w:val="auto"/>
              </w:rPr>
            </w:pPr>
          </w:p>
        </w:tc>
        <w:tc>
          <w:tcPr>
            <w:tcW w:w="1700" w:type="dxa"/>
            <w:vAlign w:val="bottom"/>
            <w:tcBorders>
              <w:bottom w:val="single" w:sz="8" w:color="auto"/>
              <w:right w:val="single" w:sz="8" w:color="auto"/>
            </w:tcBorders>
          </w:tcPr>
          <w:p>
            <w:pPr>
              <w:spacing w:after="0"/>
              <w:rPr>
                <w:sz w:val="3"/>
                <w:szCs w:val="3"/>
                <w:color w:val="auto"/>
              </w:rPr>
            </w:pPr>
          </w:p>
        </w:tc>
        <w:tc>
          <w:tcPr>
            <w:tcW w:w="4040" w:type="dxa"/>
            <w:vAlign w:val="bottom"/>
            <w:tcBorders>
              <w:bottom w:val="single" w:sz="8" w:color="auto"/>
              <w:right w:val="single" w:sz="8" w:color="auto"/>
            </w:tcBorders>
            <w:gridSpan w:val="5"/>
          </w:tcPr>
          <w:p>
            <w:pPr>
              <w:spacing w:after="0"/>
              <w:rPr>
                <w:sz w:val="3"/>
                <w:szCs w:val="3"/>
                <w:color w:val="auto"/>
              </w:rPr>
            </w:pPr>
          </w:p>
        </w:tc>
      </w:tr>
      <w:tr>
        <w:trPr>
          <w:trHeight w:val="191"/>
        </w:trPr>
        <w:tc>
          <w:tcPr>
            <w:tcW w:w="680" w:type="dxa"/>
            <w:vAlign w:val="bottom"/>
            <w:tcBorders>
              <w:left w:val="single" w:sz="8" w:color="auto"/>
              <w:right w:val="single" w:sz="8" w:color="auto"/>
            </w:tcBorders>
          </w:tcPr>
          <w:p>
            <w:pPr>
              <w:jc w:val="right"/>
              <w:ind w:right="250"/>
              <w:spacing w:after="0" w:line="191" w:lineRule="exact"/>
              <w:rPr>
                <w:sz w:val="20"/>
                <w:szCs w:val="20"/>
                <w:color w:val="auto"/>
              </w:rPr>
            </w:pPr>
            <w:r>
              <w:rPr>
                <w:rFonts w:ascii="Times New Roman" w:cs="Times New Roman" w:eastAsia="Times New Roman" w:hAnsi="Times New Roman"/>
                <w:sz w:val="18"/>
                <w:szCs w:val="18"/>
                <w:color w:val="auto"/>
              </w:rPr>
              <w:t>48.</w:t>
            </w:r>
          </w:p>
        </w:tc>
        <w:tc>
          <w:tcPr>
            <w:tcW w:w="3080" w:type="dxa"/>
            <w:vAlign w:val="bottom"/>
            <w:tcBorders>
              <w:right w:val="single" w:sz="8" w:color="auto"/>
            </w:tcBorders>
          </w:tcPr>
          <w:p>
            <w:pPr>
              <w:ind w:left="80"/>
              <w:spacing w:after="0" w:line="191" w:lineRule="exact"/>
              <w:rPr>
                <w:sz w:val="20"/>
                <w:szCs w:val="20"/>
                <w:color w:val="auto"/>
              </w:rPr>
            </w:pPr>
            <w:r>
              <w:rPr>
                <w:rFonts w:ascii="Times New Roman" w:cs="Times New Roman" w:eastAsia="Times New Roman" w:hAnsi="Times New Roman"/>
                <w:sz w:val="18"/>
                <w:szCs w:val="18"/>
                <w:color w:val="auto"/>
              </w:rPr>
              <w:t>SMD/POLICY/Cir-13/02</w:t>
            </w:r>
          </w:p>
        </w:tc>
        <w:tc>
          <w:tcPr>
            <w:tcW w:w="1700" w:type="dxa"/>
            <w:vAlign w:val="bottom"/>
            <w:tcBorders>
              <w:right w:val="single" w:sz="8" w:color="auto"/>
            </w:tcBorders>
          </w:tcPr>
          <w:p>
            <w:pPr>
              <w:ind w:left="100"/>
              <w:spacing w:after="0" w:line="191" w:lineRule="exact"/>
              <w:rPr>
                <w:sz w:val="20"/>
                <w:szCs w:val="20"/>
                <w:color w:val="auto"/>
              </w:rPr>
            </w:pPr>
            <w:r>
              <w:rPr>
                <w:rFonts w:ascii="Times New Roman" w:cs="Times New Roman" w:eastAsia="Times New Roman" w:hAnsi="Times New Roman"/>
                <w:sz w:val="18"/>
                <w:szCs w:val="18"/>
                <w:color w:val="auto"/>
              </w:rPr>
              <w:t>June 20, 2002</w:t>
            </w:r>
          </w:p>
        </w:tc>
        <w:tc>
          <w:tcPr>
            <w:tcW w:w="4040" w:type="dxa"/>
            <w:vAlign w:val="bottom"/>
            <w:tcBorders>
              <w:right w:val="single" w:sz="8" w:color="auto"/>
            </w:tcBorders>
            <w:gridSpan w:val="5"/>
          </w:tcPr>
          <w:p>
            <w:pPr>
              <w:ind w:left="100"/>
              <w:spacing w:after="0" w:line="191" w:lineRule="exact"/>
              <w:rPr>
                <w:sz w:val="20"/>
                <w:szCs w:val="20"/>
                <w:color w:val="auto"/>
              </w:rPr>
            </w:pPr>
            <w:r>
              <w:rPr>
                <w:rFonts w:ascii="Times New Roman" w:cs="Times New Roman" w:eastAsia="Times New Roman" w:hAnsi="Times New Roman"/>
                <w:sz w:val="18"/>
                <w:szCs w:val="18"/>
                <w:color w:val="auto"/>
              </w:rPr>
              <w:t>Electronic  Data  Information  Filing  And  Retrieval</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(EDIFAR)</w:t>
            </w:r>
          </w:p>
        </w:tc>
        <w:tc>
          <w:tcPr>
            <w:tcW w:w="1120" w:type="dxa"/>
            <w:vAlign w:val="bottom"/>
            <w:tcBorders>
              <w:bottom w:val="single" w:sz="8" w:color="auto"/>
            </w:tcBorders>
          </w:tcPr>
          <w:p>
            <w:pPr>
              <w:spacing w:after="0"/>
              <w:rPr>
                <w:sz w:val="18"/>
                <w:szCs w:val="18"/>
                <w:color w:val="auto"/>
              </w:rPr>
            </w:pP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7"/>
        </w:trPr>
        <w:tc>
          <w:tcPr>
            <w:tcW w:w="680" w:type="dxa"/>
            <w:vAlign w:val="bottom"/>
            <w:tcBorders>
              <w:left w:val="single" w:sz="8" w:color="auto"/>
              <w:bottom w:val="single" w:sz="8" w:color="auto"/>
              <w:right w:val="single" w:sz="8" w:color="auto"/>
            </w:tcBorders>
          </w:tcPr>
          <w:p>
            <w:pPr>
              <w:jc w:val="right"/>
              <w:ind w:right="250"/>
              <w:spacing w:after="0" w:line="197" w:lineRule="exact"/>
              <w:rPr>
                <w:sz w:val="20"/>
                <w:szCs w:val="20"/>
                <w:color w:val="auto"/>
              </w:rPr>
            </w:pPr>
            <w:r>
              <w:rPr>
                <w:rFonts w:ascii="Times New Roman" w:cs="Times New Roman" w:eastAsia="Times New Roman" w:hAnsi="Times New Roman"/>
                <w:sz w:val="18"/>
                <w:szCs w:val="18"/>
                <w:color w:val="auto"/>
              </w:rPr>
              <w:t>49.</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SMD/Policy/Cir-16 /2002</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June 26, 2002</w:t>
            </w:r>
          </w:p>
        </w:tc>
        <w:tc>
          <w:tcPr>
            <w:tcW w:w="1140" w:type="dxa"/>
            <w:vAlign w:val="bottom"/>
            <w:tcBorders>
              <w:bottom w:val="single" w:sz="8" w:color="auto"/>
            </w:tcBorders>
          </w:tcPr>
          <w:p>
            <w:pPr>
              <w:spacing w:after="0"/>
              <w:rPr>
                <w:sz w:val="17"/>
                <w:szCs w:val="17"/>
                <w:color w:val="auto"/>
              </w:rPr>
            </w:pPr>
          </w:p>
        </w:tc>
        <w:tc>
          <w:tcPr>
            <w:tcW w:w="1120" w:type="dxa"/>
            <w:vAlign w:val="bottom"/>
            <w:tcBorders>
              <w:bottom w:val="single" w:sz="8" w:color="auto"/>
            </w:tcBorders>
          </w:tcPr>
          <w:p>
            <w:pPr>
              <w:spacing w:after="0"/>
              <w:rPr>
                <w:sz w:val="17"/>
                <w:szCs w:val="17"/>
                <w:color w:val="auto"/>
              </w:rPr>
            </w:pPr>
          </w:p>
        </w:tc>
        <w:tc>
          <w:tcPr>
            <w:tcW w:w="460" w:type="dxa"/>
            <w:vAlign w:val="bottom"/>
            <w:tcBorders>
              <w:bottom w:val="single" w:sz="8" w:color="auto"/>
            </w:tcBorders>
          </w:tcPr>
          <w:p>
            <w:pPr>
              <w:spacing w:after="0"/>
              <w:rPr>
                <w:sz w:val="17"/>
                <w:szCs w:val="17"/>
                <w:color w:val="auto"/>
              </w:rPr>
            </w:pPr>
          </w:p>
        </w:tc>
        <w:tc>
          <w:tcPr>
            <w:tcW w:w="1020" w:type="dxa"/>
            <w:vAlign w:val="bottom"/>
            <w:tcBorders>
              <w:bottom w:val="single" w:sz="8" w:color="auto"/>
            </w:tcBorders>
          </w:tcPr>
          <w:p>
            <w:pPr>
              <w:spacing w:after="0"/>
              <w:rPr>
                <w:sz w:val="17"/>
                <w:szCs w:val="17"/>
                <w:color w:val="auto"/>
              </w:rPr>
            </w:pPr>
          </w:p>
        </w:tc>
        <w:tc>
          <w:tcPr>
            <w:tcW w:w="300" w:type="dxa"/>
            <w:vAlign w:val="bottom"/>
            <w:tcBorders>
              <w:bottom w:val="single" w:sz="8" w:color="auto"/>
              <w:right w:val="single" w:sz="8" w:color="auto"/>
            </w:tcBorders>
          </w:tcPr>
          <w:p>
            <w:pPr>
              <w:spacing w:after="0"/>
              <w:rPr>
                <w:sz w:val="17"/>
                <w:szCs w:val="17"/>
                <w:color w:val="auto"/>
              </w:rPr>
            </w:pPr>
          </w:p>
        </w:tc>
      </w:tr>
      <w:tr>
        <w:trPr>
          <w:trHeight w:val="195"/>
        </w:trPr>
        <w:tc>
          <w:tcPr>
            <w:tcW w:w="680" w:type="dxa"/>
            <w:vAlign w:val="bottom"/>
            <w:tcBorders>
              <w:left w:val="single" w:sz="8" w:color="auto"/>
              <w:right w:val="single" w:sz="8" w:color="auto"/>
            </w:tcBorders>
          </w:tcPr>
          <w:p>
            <w:pPr>
              <w:jc w:val="right"/>
              <w:ind w:right="250"/>
              <w:spacing w:after="0" w:line="195" w:lineRule="exact"/>
              <w:rPr>
                <w:sz w:val="20"/>
                <w:szCs w:val="20"/>
                <w:color w:val="auto"/>
              </w:rPr>
            </w:pPr>
            <w:r>
              <w:rPr>
                <w:rFonts w:ascii="Times New Roman" w:cs="Times New Roman" w:eastAsia="Times New Roman" w:hAnsi="Times New Roman"/>
                <w:sz w:val="18"/>
                <w:szCs w:val="18"/>
                <w:color w:val="auto"/>
              </w:rPr>
              <w:t>50.</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SMD/POLICY/Cir-17/02</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July 3, 2002</w:t>
            </w:r>
          </w:p>
        </w:tc>
        <w:tc>
          <w:tcPr>
            <w:tcW w:w="4040" w:type="dxa"/>
            <w:vAlign w:val="bottom"/>
            <w:tcBorders>
              <w:right w:val="single" w:sz="8" w:color="auto"/>
            </w:tcBorders>
            <w:gridSpan w:val="5"/>
          </w:tcPr>
          <w:p>
            <w:pPr>
              <w:ind w:left="100"/>
              <w:spacing w:after="0" w:line="195" w:lineRule="exact"/>
              <w:rPr>
                <w:sz w:val="20"/>
                <w:szCs w:val="20"/>
                <w:color w:val="auto"/>
              </w:rPr>
            </w:pPr>
            <w:r>
              <w:rPr>
                <w:rFonts w:ascii="Times New Roman" w:cs="Times New Roman" w:eastAsia="Times New Roman" w:hAnsi="Times New Roman"/>
                <w:sz w:val="18"/>
                <w:szCs w:val="18"/>
                <w:color w:val="auto"/>
              </w:rPr>
              <w:t>Electronic  Data  Information  Filing  and  Retrieval</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2260" w:type="dxa"/>
            <w:vAlign w:val="bottom"/>
            <w:tcBorders>
              <w:bottom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system (EDIFAR).</w:t>
            </w: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3"/>
        </w:trPr>
        <w:tc>
          <w:tcPr>
            <w:tcW w:w="680" w:type="dxa"/>
            <w:vAlign w:val="bottom"/>
            <w:tcBorders>
              <w:left w:val="single" w:sz="8" w:color="auto"/>
              <w:right w:val="single" w:sz="8" w:color="auto"/>
            </w:tcBorders>
          </w:tcPr>
          <w:p>
            <w:pPr>
              <w:jc w:val="right"/>
              <w:ind w:right="250"/>
              <w:spacing w:after="0" w:line="194" w:lineRule="exact"/>
              <w:rPr>
                <w:sz w:val="20"/>
                <w:szCs w:val="20"/>
                <w:color w:val="auto"/>
              </w:rPr>
            </w:pPr>
            <w:r>
              <w:rPr>
                <w:rFonts w:ascii="Times New Roman" w:cs="Times New Roman" w:eastAsia="Times New Roman" w:hAnsi="Times New Roman"/>
                <w:sz w:val="18"/>
                <w:szCs w:val="18"/>
                <w:color w:val="auto"/>
              </w:rPr>
              <w:t>51.</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SMD/Policy/Cir-23 /02</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September 17, 2002</w:t>
            </w:r>
          </w:p>
        </w:tc>
        <w:tc>
          <w:tcPr>
            <w:tcW w:w="4040" w:type="dxa"/>
            <w:vAlign w:val="bottom"/>
            <w:tcBorders>
              <w:right w:val="single" w:sz="8" w:color="auto"/>
            </w:tcBorders>
            <w:gridSpan w:val="5"/>
          </w:tcPr>
          <w:p>
            <w:pPr>
              <w:ind w:left="100"/>
              <w:spacing w:after="0" w:line="194" w:lineRule="exact"/>
              <w:rPr>
                <w:sz w:val="20"/>
                <w:szCs w:val="20"/>
                <w:color w:val="auto"/>
              </w:rPr>
            </w:pPr>
            <w:r>
              <w:rPr>
                <w:rFonts w:ascii="Times New Roman" w:cs="Times New Roman" w:eastAsia="Times New Roman" w:hAnsi="Times New Roman"/>
                <w:sz w:val="18"/>
                <w:szCs w:val="18"/>
                <w:color w:val="auto"/>
              </w:rPr>
              <w:t>Electronic  Data  Information  Filing  And  Retrieval</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(EDIFAR)</w:t>
            </w:r>
          </w:p>
        </w:tc>
        <w:tc>
          <w:tcPr>
            <w:tcW w:w="1120" w:type="dxa"/>
            <w:vAlign w:val="bottom"/>
            <w:tcBorders>
              <w:bottom w:val="single" w:sz="8" w:color="auto"/>
            </w:tcBorders>
          </w:tcPr>
          <w:p>
            <w:pPr>
              <w:spacing w:after="0"/>
              <w:rPr>
                <w:sz w:val="18"/>
                <w:szCs w:val="18"/>
                <w:color w:val="auto"/>
              </w:rPr>
            </w:pP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4"/>
        </w:trPr>
        <w:tc>
          <w:tcPr>
            <w:tcW w:w="680" w:type="dxa"/>
            <w:vAlign w:val="bottom"/>
            <w:tcBorders>
              <w:left w:val="single" w:sz="8" w:color="auto"/>
              <w:right w:val="single" w:sz="8" w:color="auto"/>
            </w:tcBorders>
          </w:tcPr>
          <w:p>
            <w:pPr>
              <w:jc w:val="right"/>
              <w:ind w:right="250"/>
              <w:spacing w:after="0" w:line="194" w:lineRule="exact"/>
              <w:rPr>
                <w:sz w:val="20"/>
                <w:szCs w:val="20"/>
                <w:color w:val="auto"/>
              </w:rPr>
            </w:pPr>
            <w:r>
              <w:rPr>
                <w:rFonts w:ascii="Times New Roman" w:cs="Times New Roman" w:eastAsia="Times New Roman" w:hAnsi="Times New Roman"/>
                <w:sz w:val="18"/>
                <w:szCs w:val="18"/>
                <w:color w:val="auto"/>
              </w:rPr>
              <w:t>52.</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SMD/Policy/Cir- 27 /02</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December 20, 2002</w:t>
            </w:r>
          </w:p>
        </w:tc>
        <w:tc>
          <w:tcPr>
            <w:tcW w:w="4040" w:type="dxa"/>
            <w:vAlign w:val="bottom"/>
            <w:tcBorders>
              <w:right w:val="single" w:sz="8" w:color="auto"/>
            </w:tcBorders>
            <w:gridSpan w:val="5"/>
          </w:tcPr>
          <w:p>
            <w:pPr>
              <w:ind w:left="100"/>
              <w:spacing w:after="0" w:line="194" w:lineRule="exact"/>
              <w:rPr>
                <w:sz w:val="20"/>
                <w:szCs w:val="20"/>
                <w:color w:val="auto"/>
              </w:rPr>
            </w:pPr>
            <w:r>
              <w:rPr>
                <w:rFonts w:ascii="Times New Roman" w:cs="Times New Roman" w:eastAsia="Times New Roman" w:hAnsi="Times New Roman"/>
                <w:sz w:val="18"/>
                <w:szCs w:val="18"/>
                <w:color w:val="auto"/>
              </w:rPr>
              <w:t>Electronic  Data  Information  Filing  And  Retrieval</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(EDIFAR)</w:t>
            </w:r>
          </w:p>
        </w:tc>
        <w:tc>
          <w:tcPr>
            <w:tcW w:w="1120" w:type="dxa"/>
            <w:vAlign w:val="bottom"/>
            <w:tcBorders>
              <w:bottom w:val="single" w:sz="8" w:color="auto"/>
            </w:tcBorders>
          </w:tcPr>
          <w:p>
            <w:pPr>
              <w:spacing w:after="0"/>
              <w:rPr>
                <w:sz w:val="18"/>
                <w:szCs w:val="18"/>
                <w:color w:val="auto"/>
              </w:rPr>
            </w:pP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5"/>
        </w:trPr>
        <w:tc>
          <w:tcPr>
            <w:tcW w:w="680" w:type="dxa"/>
            <w:vAlign w:val="bottom"/>
            <w:tcBorders>
              <w:left w:val="single" w:sz="8" w:color="auto"/>
              <w:right w:val="single" w:sz="8" w:color="auto"/>
            </w:tcBorders>
          </w:tcPr>
          <w:p>
            <w:pPr>
              <w:jc w:val="right"/>
              <w:ind w:right="250"/>
              <w:spacing w:after="0" w:line="195" w:lineRule="exact"/>
              <w:rPr>
                <w:sz w:val="20"/>
                <w:szCs w:val="20"/>
                <w:color w:val="auto"/>
              </w:rPr>
            </w:pPr>
            <w:r>
              <w:rPr>
                <w:rFonts w:ascii="Times New Roman" w:cs="Times New Roman" w:eastAsia="Times New Roman" w:hAnsi="Times New Roman"/>
                <w:sz w:val="18"/>
                <w:szCs w:val="18"/>
                <w:color w:val="auto"/>
              </w:rPr>
              <w:t>53.</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SMD/Policy/Cir-2 /2003</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January 10, 2003</w:t>
            </w:r>
          </w:p>
        </w:tc>
        <w:tc>
          <w:tcPr>
            <w:tcW w:w="4040" w:type="dxa"/>
            <w:vAlign w:val="bottom"/>
            <w:tcBorders>
              <w:right w:val="single" w:sz="8" w:color="auto"/>
            </w:tcBorders>
            <w:gridSpan w:val="5"/>
          </w:tcPr>
          <w:p>
            <w:pPr>
              <w:ind w:left="100"/>
              <w:spacing w:after="0" w:line="195" w:lineRule="exact"/>
              <w:rPr>
                <w:sz w:val="20"/>
                <w:szCs w:val="20"/>
                <w:color w:val="auto"/>
              </w:rPr>
            </w:pPr>
            <w:r>
              <w:rPr>
                <w:rFonts w:ascii="Times New Roman" w:cs="Times New Roman" w:eastAsia="Times New Roman" w:hAnsi="Times New Roman"/>
                <w:sz w:val="18"/>
                <w:szCs w:val="18"/>
                <w:color w:val="auto"/>
              </w:rPr>
              <w:t>Amendment to Listing Agreement – Clause 32 and</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Clause 41.</w:t>
            </w:r>
          </w:p>
        </w:tc>
        <w:tc>
          <w:tcPr>
            <w:tcW w:w="1120" w:type="dxa"/>
            <w:vAlign w:val="bottom"/>
            <w:tcBorders>
              <w:bottom w:val="single" w:sz="8" w:color="auto"/>
            </w:tcBorders>
          </w:tcPr>
          <w:p>
            <w:pPr>
              <w:spacing w:after="0"/>
              <w:rPr>
                <w:sz w:val="18"/>
                <w:szCs w:val="18"/>
                <w:color w:val="auto"/>
              </w:rPr>
            </w:pP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7"/>
        </w:trPr>
        <w:tc>
          <w:tcPr>
            <w:tcW w:w="680" w:type="dxa"/>
            <w:vAlign w:val="bottom"/>
            <w:tcBorders>
              <w:left w:val="single" w:sz="8" w:color="auto"/>
              <w:bottom w:val="single" w:sz="8" w:color="auto"/>
              <w:right w:val="single" w:sz="8" w:color="auto"/>
            </w:tcBorders>
          </w:tcPr>
          <w:p>
            <w:pPr>
              <w:jc w:val="right"/>
              <w:ind w:right="250"/>
              <w:spacing w:after="0" w:line="197" w:lineRule="exact"/>
              <w:rPr>
                <w:sz w:val="20"/>
                <w:szCs w:val="20"/>
                <w:color w:val="auto"/>
              </w:rPr>
            </w:pPr>
            <w:r>
              <w:rPr>
                <w:rFonts w:ascii="Times New Roman" w:cs="Times New Roman" w:eastAsia="Times New Roman" w:hAnsi="Times New Roman"/>
                <w:sz w:val="18"/>
                <w:szCs w:val="18"/>
                <w:color w:val="auto"/>
              </w:rPr>
              <w:t>54.</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SMD/Policy/Listing/Cir-5/2003</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February 12, 2003</w:t>
            </w:r>
          </w:p>
        </w:tc>
        <w:tc>
          <w:tcPr>
            <w:tcW w:w="4040" w:type="dxa"/>
            <w:vAlign w:val="bottom"/>
            <w:tcBorders>
              <w:bottom w:val="single" w:sz="8" w:color="auto"/>
              <w:right w:val="single" w:sz="8" w:color="auto"/>
            </w:tcBorders>
            <w:gridSpan w:val="5"/>
          </w:tcPr>
          <w:p>
            <w:pPr>
              <w:ind w:left="100"/>
              <w:spacing w:after="0" w:line="197" w:lineRule="exact"/>
              <w:rPr>
                <w:sz w:val="20"/>
                <w:szCs w:val="20"/>
                <w:color w:val="auto"/>
              </w:rPr>
            </w:pPr>
            <w:r>
              <w:rPr>
                <w:rFonts w:ascii="Times New Roman" w:cs="Times New Roman" w:eastAsia="Times New Roman" w:hAnsi="Times New Roman"/>
                <w:sz w:val="18"/>
                <w:szCs w:val="18"/>
                <w:color w:val="auto"/>
              </w:rPr>
              <w:t>Non-compliance of provisions of listing agreement.</w:t>
            </w:r>
          </w:p>
        </w:tc>
      </w:tr>
      <w:tr>
        <w:trPr>
          <w:trHeight w:val="195"/>
        </w:trPr>
        <w:tc>
          <w:tcPr>
            <w:tcW w:w="680" w:type="dxa"/>
            <w:vAlign w:val="bottom"/>
            <w:tcBorders>
              <w:left w:val="single" w:sz="8" w:color="auto"/>
              <w:right w:val="single" w:sz="8" w:color="auto"/>
            </w:tcBorders>
          </w:tcPr>
          <w:p>
            <w:pPr>
              <w:jc w:val="right"/>
              <w:ind w:right="250"/>
              <w:spacing w:after="0" w:line="195" w:lineRule="exact"/>
              <w:rPr>
                <w:sz w:val="20"/>
                <w:szCs w:val="20"/>
                <w:color w:val="auto"/>
              </w:rPr>
            </w:pPr>
            <w:r>
              <w:rPr>
                <w:rFonts w:ascii="Times New Roman" w:cs="Times New Roman" w:eastAsia="Times New Roman" w:hAnsi="Times New Roman"/>
                <w:sz w:val="18"/>
                <w:szCs w:val="18"/>
                <w:color w:val="auto"/>
              </w:rPr>
              <w:t>55.</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SEBI/SMD/Policy/List/Cir -17/2003</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May 08, 2003</w:t>
            </w:r>
          </w:p>
        </w:tc>
        <w:tc>
          <w:tcPr>
            <w:tcW w:w="4040" w:type="dxa"/>
            <w:vAlign w:val="bottom"/>
            <w:tcBorders>
              <w:right w:val="single" w:sz="8" w:color="auto"/>
            </w:tcBorders>
            <w:gridSpan w:val="5"/>
          </w:tcPr>
          <w:p>
            <w:pPr>
              <w:ind w:left="100"/>
              <w:spacing w:after="0" w:line="195" w:lineRule="exact"/>
              <w:rPr>
                <w:sz w:val="20"/>
                <w:szCs w:val="20"/>
                <w:color w:val="auto"/>
              </w:rPr>
            </w:pPr>
            <w:r>
              <w:rPr>
                <w:rFonts w:ascii="Times New Roman" w:cs="Times New Roman" w:eastAsia="Times New Roman" w:hAnsi="Times New Roman"/>
                <w:sz w:val="18"/>
                <w:szCs w:val="18"/>
                <w:color w:val="auto"/>
              </w:rPr>
              <w:t>Amendment  to  the  listing  agreement  regarding</w:t>
            </w:r>
          </w:p>
        </w:tc>
      </w:tr>
      <w:tr>
        <w:trPr>
          <w:trHeight w:val="206"/>
        </w:trPr>
        <w:tc>
          <w:tcPr>
            <w:tcW w:w="680" w:type="dxa"/>
            <w:vAlign w:val="bottom"/>
            <w:tcBorders>
              <w:left w:val="single" w:sz="8" w:color="auto"/>
              <w:right w:val="single" w:sz="8" w:color="auto"/>
            </w:tcBorders>
          </w:tcPr>
          <w:p>
            <w:pPr>
              <w:spacing w:after="0"/>
              <w:rPr>
                <w:sz w:val="17"/>
                <w:szCs w:val="17"/>
                <w:color w:val="auto"/>
              </w:rPr>
            </w:pPr>
          </w:p>
        </w:tc>
        <w:tc>
          <w:tcPr>
            <w:tcW w:w="308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114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disclosure</w:t>
            </w:r>
          </w:p>
        </w:tc>
        <w:tc>
          <w:tcPr>
            <w:tcW w:w="112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pertaining</w:t>
            </w:r>
          </w:p>
        </w:tc>
        <w:tc>
          <w:tcPr>
            <w:tcW w:w="4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w:t>
            </w:r>
          </w:p>
        </w:tc>
        <w:tc>
          <w:tcPr>
            <w:tcW w:w="10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schemes</w:t>
            </w:r>
          </w:p>
        </w:tc>
        <w:tc>
          <w:tcPr>
            <w:tcW w:w="300" w:type="dxa"/>
            <w:vAlign w:val="bottom"/>
            <w:tcBorders>
              <w:right w:val="single" w:sz="8" w:color="auto"/>
            </w:tcBorders>
          </w:tcPr>
          <w:p>
            <w:pPr>
              <w:jc w:val="right"/>
              <w:ind w:right="30"/>
              <w:spacing w:after="0"/>
              <w:rPr>
                <w:sz w:val="20"/>
                <w:szCs w:val="20"/>
                <w:color w:val="auto"/>
              </w:rPr>
            </w:pPr>
            <w:r>
              <w:rPr>
                <w:rFonts w:ascii="Times New Roman" w:cs="Times New Roman" w:eastAsia="Times New Roman" w:hAnsi="Times New Roman"/>
                <w:sz w:val="18"/>
                <w:szCs w:val="18"/>
                <w:color w:val="auto"/>
              </w:rPr>
              <w:t>of</w:t>
            </w:r>
          </w:p>
        </w:tc>
      </w:tr>
      <w:tr>
        <w:trPr>
          <w:trHeight w:val="206"/>
        </w:trPr>
        <w:tc>
          <w:tcPr>
            <w:tcW w:w="680" w:type="dxa"/>
            <w:vAlign w:val="bottom"/>
            <w:tcBorders>
              <w:left w:val="single" w:sz="8" w:color="auto"/>
              <w:right w:val="single" w:sz="8" w:color="auto"/>
            </w:tcBorders>
          </w:tcPr>
          <w:p>
            <w:pPr>
              <w:spacing w:after="0"/>
              <w:rPr>
                <w:sz w:val="17"/>
                <w:szCs w:val="17"/>
                <w:color w:val="auto"/>
              </w:rPr>
            </w:pPr>
          </w:p>
        </w:tc>
        <w:tc>
          <w:tcPr>
            <w:tcW w:w="308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2720" w:type="dxa"/>
            <w:vAlign w:val="bottom"/>
            <w:gridSpan w:val="3"/>
          </w:tcPr>
          <w:p>
            <w:pPr>
              <w:ind w:left="100"/>
              <w:spacing w:after="0"/>
              <w:rPr>
                <w:sz w:val="20"/>
                <w:szCs w:val="20"/>
                <w:color w:val="auto"/>
              </w:rPr>
            </w:pPr>
            <w:r>
              <w:rPr>
                <w:rFonts w:ascii="Times New Roman" w:cs="Times New Roman" w:eastAsia="Times New Roman" w:hAnsi="Times New Roman"/>
                <w:sz w:val="18"/>
                <w:szCs w:val="18"/>
                <w:color w:val="auto"/>
              </w:rPr>
              <w:t>arrangement/merger/amalgamation</w:t>
            </w:r>
          </w:p>
        </w:tc>
        <w:tc>
          <w:tcPr>
            <w:tcW w:w="1320" w:type="dxa"/>
            <w:vAlign w:val="bottom"/>
            <w:tcBorders>
              <w:right w:val="single" w:sz="8" w:color="auto"/>
            </w:tcBorders>
            <w:gridSpan w:val="2"/>
          </w:tcPr>
          <w:p>
            <w:pPr>
              <w:jc w:val="right"/>
              <w:ind w:right="30"/>
              <w:spacing w:after="0"/>
              <w:rPr>
                <w:sz w:val="20"/>
                <w:szCs w:val="20"/>
                <w:color w:val="auto"/>
              </w:rPr>
            </w:pPr>
            <w:r>
              <w:rPr>
                <w:rFonts w:ascii="Times New Roman" w:cs="Times New Roman" w:eastAsia="Times New Roman" w:hAnsi="Times New Roman"/>
                <w:sz w:val="18"/>
                <w:szCs w:val="18"/>
                <w:color w:val="auto"/>
              </w:rPr>
              <w:t>/reconstruction</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2260" w:type="dxa"/>
            <w:vAlign w:val="bottom"/>
            <w:tcBorders>
              <w:bottom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filed before the Court</w:t>
            </w: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5"/>
        </w:trPr>
        <w:tc>
          <w:tcPr>
            <w:tcW w:w="680" w:type="dxa"/>
            <w:vAlign w:val="bottom"/>
            <w:tcBorders>
              <w:left w:val="single" w:sz="8" w:color="auto"/>
              <w:right w:val="single" w:sz="8" w:color="auto"/>
            </w:tcBorders>
          </w:tcPr>
          <w:p>
            <w:pPr>
              <w:jc w:val="right"/>
              <w:ind w:right="250"/>
              <w:spacing w:after="0" w:line="195" w:lineRule="exact"/>
              <w:rPr>
                <w:sz w:val="20"/>
                <w:szCs w:val="20"/>
                <w:color w:val="auto"/>
              </w:rPr>
            </w:pPr>
            <w:r>
              <w:rPr>
                <w:rFonts w:ascii="Times New Roman" w:cs="Times New Roman" w:eastAsia="Times New Roman" w:hAnsi="Times New Roman"/>
                <w:sz w:val="18"/>
                <w:szCs w:val="18"/>
                <w:color w:val="auto"/>
              </w:rPr>
              <w:t>56.</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SEBI/SMD/SE/Cir-23/2003/18/06</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June 02, 2003</w:t>
            </w:r>
          </w:p>
        </w:tc>
        <w:tc>
          <w:tcPr>
            <w:tcW w:w="4040" w:type="dxa"/>
            <w:vAlign w:val="bottom"/>
            <w:tcBorders>
              <w:right w:val="single" w:sz="8" w:color="auto"/>
            </w:tcBorders>
            <w:gridSpan w:val="5"/>
          </w:tcPr>
          <w:p>
            <w:pPr>
              <w:ind w:left="100"/>
              <w:spacing w:after="0" w:line="195" w:lineRule="exact"/>
              <w:rPr>
                <w:sz w:val="20"/>
                <w:szCs w:val="20"/>
                <w:color w:val="auto"/>
              </w:rPr>
            </w:pPr>
            <w:r>
              <w:rPr>
                <w:rFonts w:ascii="Times New Roman" w:cs="Times New Roman" w:eastAsia="Times New Roman" w:hAnsi="Times New Roman"/>
                <w:sz w:val="18"/>
                <w:szCs w:val="18"/>
                <w:color w:val="auto"/>
              </w:rPr>
              <w:t>Electronic  Data  Information  Filing  And  Retrieval</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(EDIFAR)</w:t>
            </w:r>
          </w:p>
        </w:tc>
        <w:tc>
          <w:tcPr>
            <w:tcW w:w="1120" w:type="dxa"/>
            <w:vAlign w:val="bottom"/>
            <w:tcBorders>
              <w:bottom w:val="single" w:sz="8" w:color="auto"/>
            </w:tcBorders>
          </w:tcPr>
          <w:p>
            <w:pPr>
              <w:spacing w:after="0"/>
              <w:rPr>
                <w:sz w:val="18"/>
                <w:szCs w:val="18"/>
                <w:color w:val="auto"/>
              </w:rPr>
            </w:pP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8"/>
        </w:trPr>
        <w:tc>
          <w:tcPr>
            <w:tcW w:w="680" w:type="dxa"/>
            <w:vAlign w:val="bottom"/>
            <w:tcBorders>
              <w:left w:val="single" w:sz="8" w:color="auto"/>
              <w:bottom w:val="single" w:sz="8" w:color="auto"/>
              <w:right w:val="single" w:sz="8" w:color="auto"/>
            </w:tcBorders>
          </w:tcPr>
          <w:p>
            <w:pPr>
              <w:jc w:val="right"/>
              <w:ind w:right="250"/>
              <w:spacing w:after="0" w:line="197" w:lineRule="exact"/>
              <w:rPr>
                <w:sz w:val="20"/>
                <w:szCs w:val="20"/>
                <w:color w:val="auto"/>
              </w:rPr>
            </w:pPr>
            <w:r>
              <w:rPr>
                <w:rFonts w:ascii="Times New Roman" w:cs="Times New Roman" w:eastAsia="Times New Roman" w:hAnsi="Times New Roman"/>
                <w:sz w:val="18"/>
                <w:szCs w:val="18"/>
                <w:color w:val="auto"/>
              </w:rPr>
              <w:t>57.</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SEBI/SMD/SE/25/2003/ 19 /06</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June 19, 2003</w:t>
            </w:r>
          </w:p>
        </w:tc>
        <w:tc>
          <w:tcPr>
            <w:tcW w:w="114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Listing Fees</w:t>
            </w:r>
          </w:p>
        </w:tc>
        <w:tc>
          <w:tcPr>
            <w:tcW w:w="1120" w:type="dxa"/>
            <w:vAlign w:val="bottom"/>
            <w:tcBorders>
              <w:bottom w:val="single" w:sz="8" w:color="auto"/>
            </w:tcBorders>
          </w:tcPr>
          <w:p>
            <w:pPr>
              <w:spacing w:after="0"/>
              <w:rPr>
                <w:sz w:val="17"/>
                <w:szCs w:val="17"/>
                <w:color w:val="auto"/>
              </w:rPr>
            </w:pPr>
          </w:p>
        </w:tc>
        <w:tc>
          <w:tcPr>
            <w:tcW w:w="460" w:type="dxa"/>
            <w:vAlign w:val="bottom"/>
            <w:tcBorders>
              <w:bottom w:val="single" w:sz="8" w:color="auto"/>
            </w:tcBorders>
          </w:tcPr>
          <w:p>
            <w:pPr>
              <w:spacing w:after="0"/>
              <w:rPr>
                <w:sz w:val="17"/>
                <w:szCs w:val="17"/>
                <w:color w:val="auto"/>
              </w:rPr>
            </w:pPr>
          </w:p>
        </w:tc>
        <w:tc>
          <w:tcPr>
            <w:tcW w:w="1020" w:type="dxa"/>
            <w:vAlign w:val="bottom"/>
            <w:tcBorders>
              <w:bottom w:val="single" w:sz="8" w:color="auto"/>
            </w:tcBorders>
          </w:tcPr>
          <w:p>
            <w:pPr>
              <w:spacing w:after="0"/>
              <w:rPr>
                <w:sz w:val="17"/>
                <w:szCs w:val="17"/>
                <w:color w:val="auto"/>
              </w:rPr>
            </w:pPr>
          </w:p>
        </w:tc>
        <w:tc>
          <w:tcPr>
            <w:tcW w:w="300" w:type="dxa"/>
            <w:vAlign w:val="bottom"/>
            <w:tcBorders>
              <w:bottom w:val="single" w:sz="8" w:color="auto"/>
              <w:right w:val="single" w:sz="8" w:color="auto"/>
            </w:tcBorders>
          </w:tcPr>
          <w:p>
            <w:pPr>
              <w:spacing w:after="0"/>
              <w:rPr>
                <w:sz w:val="17"/>
                <w:szCs w:val="17"/>
                <w:color w:val="auto"/>
              </w:rPr>
            </w:pPr>
          </w:p>
        </w:tc>
      </w:tr>
      <w:tr>
        <w:trPr>
          <w:trHeight w:val="193"/>
        </w:trPr>
        <w:tc>
          <w:tcPr>
            <w:tcW w:w="680" w:type="dxa"/>
            <w:vAlign w:val="bottom"/>
            <w:tcBorders>
              <w:left w:val="single" w:sz="8" w:color="auto"/>
              <w:right w:val="single" w:sz="8" w:color="auto"/>
            </w:tcBorders>
          </w:tcPr>
          <w:p>
            <w:pPr>
              <w:jc w:val="right"/>
              <w:ind w:right="250"/>
              <w:spacing w:after="0" w:line="194" w:lineRule="exact"/>
              <w:rPr>
                <w:sz w:val="20"/>
                <w:szCs w:val="20"/>
                <w:color w:val="auto"/>
              </w:rPr>
            </w:pPr>
            <w:r>
              <w:rPr>
                <w:rFonts w:ascii="Times New Roman" w:cs="Times New Roman" w:eastAsia="Times New Roman" w:hAnsi="Times New Roman"/>
                <w:sz w:val="18"/>
                <w:szCs w:val="18"/>
                <w:color w:val="auto"/>
              </w:rPr>
              <w:t>58.</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SEBI/MRD/SE/31/2003/26/08</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August 26, 2003</w:t>
            </w:r>
          </w:p>
        </w:tc>
        <w:tc>
          <w:tcPr>
            <w:tcW w:w="4040" w:type="dxa"/>
            <w:vAlign w:val="bottom"/>
            <w:tcBorders>
              <w:right w:val="single" w:sz="8" w:color="auto"/>
            </w:tcBorders>
            <w:gridSpan w:val="5"/>
          </w:tcPr>
          <w:p>
            <w:pPr>
              <w:ind w:left="100"/>
              <w:spacing w:after="0" w:line="194" w:lineRule="exact"/>
              <w:rPr>
                <w:sz w:val="20"/>
                <w:szCs w:val="20"/>
                <w:color w:val="auto"/>
              </w:rPr>
            </w:pPr>
            <w:r>
              <w:rPr>
                <w:rFonts w:ascii="Times New Roman" w:cs="Times New Roman" w:eastAsia="Times New Roman" w:hAnsi="Times New Roman"/>
                <w:sz w:val="18"/>
                <w:szCs w:val="18"/>
                <w:color w:val="auto"/>
              </w:rPr>
              <w:t>Corporate Governance in listed Companies – Clause</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2260" w:type="dxa"/>
            <w:vAlign w:val="bottom"/>
            <w:tcBorders>
              <w:bottom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49 of the Listing Agreement</w:t>
            </w: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6"/>
        </w:trPr>
        <w:tc>
          <w:tcPr>
            <w:tcW w:w="680" w:type="dxa"/>
            <w:vAlign w:val="bottom"/>
            <w:tcBorders>
              <w:left w:val="single" w:sz="8" w:color="auto"/>
              <w:right w:val="single" w:sz="8" w:color="auto"/>
            </w:tcBorders>
          </w:tcPr>
          <w:p>
            <w:pPr>
              <w:jc w:val="right"/>
              <w:ind w:right="250"/>
              <w:spacing w:after="0" w:line="196" w:lineRule="exact"/>
              <w:rPr>
                <w:sz w:val="20"/>
                <w:szCs w:val="20"/>
                <w:color w:val="auto"/>
              </w:rPr>
            </w:pPr>
            <w:r>
              <w:rPr>
                <w:rFonts w:ascii="Times New Roman" w:cs="Times New Roman" w:eastAsia="Times New Roman" w:hAnsi="Times New Roman"/>
                <w:sz w:val="18"/>
                <w:szCs w:val="18"/>
                <w:color w:val="auto"/>
              </w:rPr>
              <w:t>59.</w:t>
            </w:r>
          </w:p>
        </w:tc>
        <w:tc>
          <w:tcPr>
            <w:tcW w:w="3080" w:type="dxa"/>
            <w:vAlign w:val="bottom"/>
            <w:tcBorders>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MRD/Policy/Cir – 35 /2003/29/09</w:t>
            </w:r>
          </w:p>
        </w:tc>
        <w:tc>
          <w:tcPr>
            <w:tcW w:w="170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September 29, 2003</w:t>
            </w:r>
          </w:p>
        </w:tc>
        <w:tc>
          <w:tcPr>
            <w:tcW w:w="2720" w:type="dxa"/>
            <w:vAlign w:val="bottom"/>
            <w:gridSpan w:val="3"/>
          </w:tcPr>
          <w:p>
            <w:pPr>
              <w:ind w:left="100"/>
              <w:spacing w:after="0" w:line="196" w:lineRule="exact"/>
              <w:rPr>
                <w:sz w:val="20"/>
                <w:szCs w:val="20"/>
                <w:color w:val="auto"/>
              </w:rPr>
            </w:pPr>
            <w:r>
              <w:rPr>
                <w:rFonts w:ascii="Times New Roman" w:cs="Times New Roman" w:eastAsia="Times New Roman" w:hAnsi="Times New Roman"/>
                <w:sz w:val="18"/>
                <w:szCs w:val="18"/>
                <w:color w:val="auto"/>
              </w:rPr>
              <w:t>Listing of further issue of capital</w:t>
            </w:r>
          </w:p>
        </w:tc>
        <w:tc>
          <w:tcPr>
            <w:tcW w:w="1020" w:type="dxa"/>
            <w:vAlign w:val="bottom"/>
          </w:tcPr>
          <w:p>
            <w:pPr>
              <w:spacing w:after="0"/>
              <w:rPr>
                <w:sz w:val="17"/>
                <w:szCs w:val="17"/>
                <w:color w:val="auto"/>
              </w:rPr>
            </w:pPr>
          </w:p>
        </w:tc>
        <w:tc>
          <w:tcPr>
            <w:tcW w:w="300" w:type="dxa"/>
            <w:vAlign w:val="bottom"/>
            <w:tcBorders>
              <w:right w:val="single" w:sz="8" w:color="auto"/>
            </w:tcBorders>
          </w:tcPr>
          <w:p>
            <w:pPr>
              <w:spacing w:after="0"/>
              <w:rPr>
                <w:sz w:val="17"/>
                <w:szCs w:val="17"/>
                <w:color w:val="auto"/>
              </w:rPr>
            </w:pPr>
          </w:p>
        </w:tc>
      </w:tr>
      <w:tr>
        <w:trPr>
          <w:trHeight w:val="212"/>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3740" w:type="dxa"/>
            <w:vAlign w:val="bottom"/>
            <w:tcBorders>
              <w:bottom w:val="single" w:sz="8" w:color="auto"/>
            </w:tcBorders>
            <w:gridSpan w:val="4"/>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1"/>
        </w:trPr>
        <w:tc>
          <w:tcPr>
            <w:tcW w:w="680" w:type="dxa"/>
            <w:vAlign w:val="bottom"/>
            <w:tcBorders>
              <w:left w:val="single" w:sz="8" w:color="auto"/>
              <w:right w:val="single" w:sz="8" w:color="auto"/>
            </w:tcBorders>
          </w:tcPr>
          <w:p>
            <w:pPr>
              <w:jc w:val="right"/>
              <w:ind w:right="250"/>
              <w:spacing w:after="0" w:line="191" w:lineRule="exact"/>
              <w:rPr>
                <w:sz w:val="20"/>
                <w:szCs w:val="20"/>
                <w:color w:val="auto"/>
              </w:rPr>
            </w:pPr>
            <w:r>
              <w:rPr>
                <w:rFonts w:ascii="Times New Roman" w:cs="Times New Roman" w:eastAsia="Times New Roman" w:hAnsi="Times New Roman"/>
                <w:sz w:val="18"/>
                <w:szCs w:val="18"/>
                <w:color w:val="auto"/>
              </w:rPr>
              <w:t>60.</w:t>
            </w:r>
          </w:p>
        </w:tc>
        <w:tc>
          <w:tcPr>
            <w:tcW w:w="3080" w:type="dxa"/>
            <w:vAlign w:val="bottom"/>
            <w:tcBorders>
              <w:right w:val="single" w:sz="8" w:color="auto"/>
            </w:tcBorders>
          </w:tcPr>
          <w:p>
            <w:pPr>
              <w:ind w:left="80"/>
              <w:spacing w:after="0" w:line="191" w:lineRule="exact"/>
              <w:rPr>
                <w:sz w:val="20"/>
                <w:szCs w:val="20"/>
                <w:color w:val="auto"/>
              </w:rPr>
            </w:pPr>
            <w:r>
              <w:rPr>
                <w:rFonts w:ascii="Times New Roman" w:cs="Times New Roman" w:eastAsia="Times New Roman" w:hAnsi="Times New Roman"/>
                <w:sz w:val="18"/>
                <w:szCs w:val="18"/>
                <w:color w:val="auto"/>
              </w:rPr>
              <w:t>SEBI/MRD/SE/AT/36/2003/30/09</w:t>
            </w:r>
          </w:p>
        </w:tc>
        <w:tc>
          <w:tcPr>
            <w:tcW w:w="1700" w:type="dxa"/>
            <w:vAlign w:val="bottom"/>
            <w:tcBorders>
              <w:right w:val="single" w:sz="8" w:color="auto"/>
            </w:tcBorders>
          </w:tcPr>
          <w:p>
            <w:pPr>
              <w:ind w:left="100"/>
              <w:spacing w:after="0" w:line="191" w:lineRule="exact"/>
              <w:rPr>
                <w:sz w:val="20"/>
                <w:szCs w:val="20"/>
                <w:color w:val="auto"/>
              </w:rPr>
            </w:pPr>
            <w:r>
              <w:rPr>
                <w:rFonts w:ascii="Times New Roman" w:cs="Times New Roman" w:eastAsia="Times New Roman" w:hAnsi="Times New Roman"/>
                <w:sz w:val="18"/>
                <w:szCs w:val="18"/>
                <w:color w:val="auto"/>
              </w:rPr>
              <w:t>September 30, 2003</w:t>
            </w:r>
          </w:p>
        </w:tc>
        <w:tc>
          <w:tcPr>
            <w:tcW w:w="3740" w:type="dxa"/>
            <w:vAlign w:val="bottom"/>
            <w:gridSpan w:val="4"/>
          </w:tcPr>
          <w:p>
            <w:pPr>
              <w:ind w:left="100"/>
              <w:spacing w:after="0" w:line="191" w:lineRule="exact"/>
              <w:rPr>
                <w:sz w:val="20"/>
                <w:szCs w:val="20"/>
                <w:color w:val="auto"/>
              </w:rPr>
            </w:pPr>
            <w:r>
              <w:rPr>
                <w:rFonts w:ascii="Times New Roman" w:cs="Times New Roman" w:eastAsia="Times New Roman" w:hAnsi="Times New Roman"/>
                <w:sz w:val="18"/>
                <w:szCs w:val="18"/>
                <w:color w:val="auto"/>
              </w:rPr>
              <w:t>Secondary Market for Corporate Debt Securities.</w:t>
            </w:r>
          </w:p>
        </w:tc>
        <w:tc>
          <w:tcPr>
            <w:tcW w:w="300" w:type="dxa"/>
            <w:vAlign w:val="bottom"/>
            <w:tcBorders>
              <w:right w:val="single" w:sz="8" w:color="auto"/>
            </w:tcBorders>
          </w:tcPr>
          <w:p>
            <w:pPr>
              <w:spacing w:after="0"/>
              <w:rPr>
                <w:sz w:val="16"/>
                <w:szCs w:val="16"/>
                <w:color w:val="auto"/>
              </w:rPr>
            </w:pPr>
          </w:p>
        </w:tc>
      </w:tr>
      <w:tr>
        <w:trPr>
          <w:trHeight w:val="214"/>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gridSpan w:val="5"/>
          </w:tcPr>
          <w:p>
            <w:pPr>
              <w:spacing w:after="0"/>
              <w:rPr>
                <w:sz w:val="18"/>
                <w:szCs w:val="18"/>
                <w:color w:val="auto"/>
              </w:rPr>
            </w:pPr>
          </w:p>
        </w:tc>
      </w:tr>
      <w:tr>
        <w:trPr>
          <w:trHeight w:val="191"/>
        </w:trPr>
        <w:tc>
          <w:tcPr>
            <w:tcW w:w="680" w:type="dxa"/>
            <w:vAlign w:val="bottom"/>
            <w:tcBorders>
              <w:left w:val="single" w:sz="8" w:color="auto"/>
              <w:right w:val="single" w:sz="8" w:color="auto"/>
            </w:tcBorders>
          </w:tcPr>
          <w:p>
            <w:pPr>
              <w:jc w:val="right"/>
              <w:ind w:right="250"/>
              <w:spacing w:after="0" w:line="191" w:lineRule="exact"/>
              <w:rPr>
                <w:sz w:val="20"/>
                <w:szCs w:val="20"/>
                <w:color w:val="auto"/>
              </w:rPr>
            </w:pPr>
            <w:r>
              <w:rPr>
                <w:rFonts w:ascii="Times New Roman" w:cs="Times New Roman" w:eastAsia="Times New Roman" w:hAnsi="Times New Roman"/>
                <w:sz w:val="18"/>
                <w:szCs w:val="18"/>
                <w:color w:val="auto"/>
              </w:rPr>
              <w:t>61.</w:t>
            </w:r>
          </w:p>
        </w:tc>
        <w:tc>
          <w:tcPr>
            <w:tcW w:w="3080" w:type="dxa"/>
            <w:vAlign w:val="bottom"/>
            <w:tcBorders>
              <w:right w:val="single" w:sz="8" w:color="auto"/>
            </w:tcBorders>
          </w:tcPr>
          <w:p>
            <w:pPr>
              <w:ind w:left="80"/>
              <w:spacing w:after="0" w:line="191" w:lineRule="exact"/>
              <w:rPr>
                <w:sz w:val="20"/>
                <w:szCs w:val="20"/>
                <w:color w:val="auto"/>
              </w:rPr>
            </w:pPr>
            <w:r>
              <w:rPr>
                <w:rFonts w:ascii="Times New Roman" w:cs="Times New Roman" w:eastAsia="Times New Roman" w:hAnsi="Times New Roman"/>
                <w:sz w:val="18"/>
                <w:szCs w:val="18"/>
                <w:color w:val="auto"/>
              </w:rPr>
              <w:t>SEBI/CFD/DIL/SE/43/2003</w:t>
            </w:r>
          </w:p>
        </w:tc>
        <w:tc>
          <w:tcPr>
            <w:tcW w:w="1700" w:type="dxa"/>
            <w:vAlign w:val="bottom"/>
            <w:tcBorders>
              <w:right w:val="single" w:sz="8" w:color="auto"/>
            </w:tcBorders>
          </w:tcPr>
          <w:p>
            <w:pPr>
              <w:ind w:left="100"/>
              <w:spacing w:after="0" w:line="191" w:lineRule="exact"/>
              <w:rPr>
                <w:sz w:val="20"/>
                <w:szCs w:val="20"/>
                <w:color w:val="auto"/>
              </w:rPr>
            </w:pPr>
            <w:r>
              <w:rPr>
                <w:rFonts w:ascii="Times New Roman" w:cs="Times New Roman" w:eastAsia="Times New Roman" w:hAnsi="Times New Roman"/>
                <w:sz w:val="18"/>
                <w:szCs w:val="18"/>
                <w:color w:val="auto"/>
              </w:rPr>
              <w:t>November 20, 2003</w:t>
            </w:r>
          </w:p>
        </w:tc>
        <w:tc>
          <w:tcPr>
            <w:tcW w:w="4040" w:type="dxa"/>
            <w:vAlign w:val="bottom"/>
            <w:tcBorders>
              <w:right w:val="single" w:sz="8" w:color="auto"/>
            </w:tcBorders>
            <w:gridSpan w:val="5"/>
          </w:tcPr>
          <w:p>
            <w:pPr>
              <w:ind w:left="100"/>
              <w:spacing w:after="0" w:line="191" w:lineRule="exact"/>
              <w:rPr>
                <w:sz w:val="20"/>
                <w:szCs w:val="20"/>
                <w:color w:val="auto"/>
              </w:rPr>
            </w:pPr>
            <w:r>
              <w:rPr>
                <w:rFonts w:ascii="Times New Roman" w:cs="Times New Roman" w:eastAsia="Times New Roman" w:hAnsi="Times New Roman"/>
                <w:sz w:val="18"/>
                <w:szCs w:val="18"/>
                <w:color w:val="auto"/>
              </w:rPr>
              <w:t>Reduction  in  Notice  Period  for  fixing  the  Book</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2260" w:type="dxa"/>
            <w:vAlign w:val="bottom"/>
            <w:tcBorders>
              <w:bottom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closure/Record date</w:t>
            </w: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6"/>
        </w:trPr>
        <w:tc>
          <w:tcPr>
            <w:tcW w:w="680" w:type="dxa"/>
            <w:vAlign w:val="bottom"/>
            <w:tcBorders>
              <w:left w:val="single" w:sz="8" w:color="auto"/>
              <w:right w:val="single" w:sz="8" w:color="auto"/>
            </w:tcBorders>
          </w:tcPr>
          <w:p>
            <w:pPr>
              <w:jc w:val="right"/>
              <w:ind w:right="250"/>
              <w:spacing w:after="0" w:line="196" w:lineRule="exact"/>
              <w:rPr>
                <w:sz w:val="20"/>
                <w:szCs w:val="20"/>
                <w:color w:val="auto"/>
              </w:rPr>
            </w:pPr>
            <w:r>
              <w:rPr>
                <w:rFonts w:ascii="Times New Roman" w:cs="Times New Roman" w:eastAsia="Times New Roman" w:hAnsi="Times New Roman"/>
                <w:sz w:val="18"/>
                <w:szCs w:val="18"/>
                <w:color w:val="auto"/>
              </w:rPr>
              <w:t>62.</w:t>
            </w:r>
          </w:p>
        </w:tc>
        <w:tc>
          <w:tcPr>
            <w:tcW w:w="3080" w:type="dxa"/>
            <w:vAlign w:val="bottom"/>
            <w:tcBorders>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SEBI/MRD/SE/AT/46/2003</w:t>
            </w:r>
          </w:p>
        </w:tc>
        <w:tc>
          <w:tcPr>
            <w:tcW w:w="170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December 22, 2003</w:t>
            </w:r>
          </w:p>
        </w:tc>
        <w:tc>
          <w:tcPr>
            <w:tcW w:w="4040" w:type="dxa"/>
            <w:vAlign w:val="bottom"/>
            <w:tcBorders>
              <w:right w:val="single" w:sz="8" w:color="auto"/>
            </w:tcBorders>
            <w:gridSpan w:val="5"/>
          </w:tcPr>
          <w:p>
            <w:pPr>
              <w:ind w:left="100"/>
              <w:spacing w:after="0" w:line="196" w:lineRule="exact"/>
              <w:rPr>
                <w:sz w:val="20"/>
                <w:szCs w:val="20"/>
                <w:color w:val="auto"/>
              </w:rPr>
            </w:pPr>
            <w:r>
              <w:rPr>
                <w:rFonts w:ascii="Times New Roman" w:cs="Times New Roman" w:eastAsia="Times New Roman" w:hAnsi="Times New Roman"/>
                <w:sz w:val="18"/>
                <w:szCs w:val="18"/>
                <w:color w:val="auto"/>
              </w:rPr>
              <w:t>Secondary Market for Corporate Debt Securities -</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Clarifications</w:t>
            </w:r>
          </w:p>
        </w:tc>
        <w:tc>
          <w:tcPr>
            <w:tcW w:w="1120" w:type="dxa"/>
            <w:vAlign w:val="bottom"/>
            <w:tcBorders>
              <w:bottom w:val="single" w:sz="8" w:color="auto"/>
            </w:tcBorders>
          </w:tcPr>
          <w:p>
            <w:pPr>
              <w:spacing w:after="0"/>
              <w:rPr>
                <w:sz w:val="18"/>
                <w:szCs w:val="18"/>
                <w:color w:val="auto"/>
              </w:rPr>
            </w:pP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6"/>
        </w:trPr>
        <w:tc>
          <w:tcPr>
            <w:tcW w:w="680" w:type="dxa"/>
            <w:vAlign w:val="bottom"/>
            <w:tcBorders>
              <w:left w:val="single" w:sz="8" w:color="auto"/>
              <w:bottom w:val="single" w:sz="8" w:color="auto"/>
              <w:right w:val="single" w:sz="8" w:color="auto"/>
            </w:tcBorders>
          </w:tcPr>
          <w:p>
            <w:pPr>
              <w:jc w:val="right"/>
              <w:ind w:right="250"/>
              <w:spacing w:after="0" w:line="196" w:lineRule="exact"/>
              <w:rPr>
                <w:sz w:val="20"/>
                <w:szCs w:val="20"/>
                <w:color w:val="auto"/>
              </w:rPr>
            </w:pPr>
            <w:r>
              <w:rPr>
                <w:rFonts w:ascii="Times New Roman" w:cs="Times New Roman" w:eastAsia="Times New Roman" w:hAnsi="Times New Roman"/>
                <w:sz w:val="18"/>
                <w:szCs w:val="18"/>
                <w:color w:val="auto"/>
              </w:rPr>
              <w:t>63.</w:t>
            </w:r>
          </w:p>
        </w:tc>
        <w:tc>
          <w:tcPr>
            <w:tcW w:w="30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SEBI/MRD/Policy/AT/Cir-20/2004</w:t>
            </w:r>
          </w:p>
        </w:tc>
        <w:tc>
          <w:tcPr>
            <w:tcW w:w="170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April 30, 2004</w:t>
            </w:r>
          </w:p>
        </w:tc>
        <w:tc>
          <w:tcPr>
            <w:tcW w:w="3740" w:type="dxa"/>
            <w:vAlign w:val="bottom"/>
            <w:tcBorders>
              <w:bottom w:val="single" w:sz="8" w:color="auto"/>
            </w:tcBorders>
            <w:gridSpan w:val="4"/>
          </w:tcPr>
          <w:p>
            <w:pPr>
              <w:ind w:left="100"/>
              <w:spacing w:after="0" w:line="196" w:lineRule="exact"/>
              <w:rPr>
                <w:sz w:val="20"/>
                <w:szCs w:val="20"/>
                <w:color w:val="auto"/>
              </w:rPr>
            </w:pPr>
            <w:r>
              <w:rPr>
                <w:rFonts w:ascii="Times New Roman" w:cs="Times New Roman" w:eastAsia="Times New Roman" w:hAnsi="Times New Roman"/>
                <w:sz w:val="18"/>
                <w:szCs w:val="18"/>
                <w:color w:val="auto"/>
              </w:rPr>
              <w:t>Frequent change of names by listed companies</w:t>
            </w:r>
          </w:p>
        </w:tc>
        <w:tc>
          <w:tcPr>
            <w:tcW w:w="300" w:type="dxa"/>
            <w:vAlign w:val="bottom"/>
            <w:tcBorders>
              <w:bottom w:val="single" w:sz="8" w:color="auto"/>
              <w:right w:val="single" w:sz="8" w:color="auto"/>
            </w:tcBorders>
          </w:tcPr>
          <w:p>
            <w:pPr>
              <w:spacing w:after="0"/>
              <w:rPr>
                <w:sz w:val="17"/>
                <w:szCs w:val="17"/>
                <w:color w:val="auto"/>
              </w:rPr>
            </w:pPr>
          </w:p>
        </w:tc>
      </w:tr>
      <w:tr>
        <w:trPr>
          <w:trHeight w:val="196"/>
        </w:trPr>
        <w:tc>
          <w:tcPr>
            <w:tcW w:w="680" w:type="dxa"/>
            <w:vAlign w:val="bottom"/>
            <w:tcBorders>
              <w:left w:val="single" w:sz="8" w:color="auto"/>
              <w:right w:val="single" w:sz="8" w:color="auto"/>
            </w:tcBorders>
          </w:tcPr>
          <w:p>
            <w:pPr>
              <w:jc w:val="right"/>
              <w:ind w:right="250"/>
              <w:spacing w:after="0" w:line="196" w:lineRule="exact"/>
              <w:rPr>
                <w:sz w:val="20"/>
                <w:szCs w:val="20"/>
                <w:color w:val="auto"/>
              </w:rPr>
            </w:pPr>
            <w:r>
              <w:rPr>
                <w:rFonts w:ascii="Times New Roman" w:cs="Times New Roman" w:eastAsia="Times New Roman" w:hAnsi="Times New Roman"/>
                <w:sz w:val="18"/>
                <w:szCs w:val="18"/>
                <w:color w:val="auto"/>
              </w:rPr>
              <w:t>64.</w:t>
            </w:r>
          </w:p>
        </w:tc>
        <w:tc>
          <w:tcPr>
            <w:tcW w:w="3080" w:type="dxa"/>
            <w:vAlign w:val="bottom"/>
            <w:tcBorders>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SEBI/CFD/DIL/CG/1/2004/12/10</w:t>
            </w:r>
          </w:p>
        </w:tc>
        <w:tc>
          <w:tcPr>
            <w:tcW w:w="170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October 29, 2004</w:t>
            </w:r>
          </w:p>
        </w:tc>
        <w:tc>
          <w:tcPr>
            <w:tcW w:w="4040" w:type="dxa"/>
            <w:vAlign w:val="bottom"/>
            <w:tcBorders>
              <w:right w:val="single" w:sz="8" w:color="auto"/>
            </w:tcBorders>
            <w:gridSpan w:val="5"/>
          </w:tcPr>
          <w:p>
            <w:pPr>
              <w:ind w:left="100"/>
              <w:spacing w:after="0" w:line="196" w:lineRule="exact"/>
              <w:rPr>
                <w:sz w:val="20"/>
                <w:szCs w:val="20"/>
                <w:color w:val="auto"/>
              </w:rPr>
            </w:pPr>
            <w:r>
              <w:rPr>
                <w:rFonts w:ascii="Times New Roman" w:cs="Times New Roman" w:eastAsia="Times New Roman" w:hAnsi="Times New Roman"/>
                <w:sz w:val="18"/>
                <w:szCs w:val="18"/>
                <w:color w:val="auto"/>
              </w:rPr>
              <w:t>Corporate Governance in listed Companies – Clause</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2260" w:type="dxa"/>
            <w:vAlign w:val="bottom"/>
            <w:tcBorders>
              <w:bottom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49 of the Listing Agreement</w:t>
            </w: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3"/>
        </w:trPr>
        <w:tc>
          <w:tcPr>
            <w:tcW w:w="680" w:type="dxa"/>
            <w:vAlign w:val="bottom"/>
            <w:tcBorders>
              <w:left w:val="single" w:sz="8" w:color="auto"/>
              <w:right w:val="single" w:sz="8" w:color="auto"/>
            </w:tcBorders>
          </w:tcPr>
          <w:p>
            <w:pPr>
              <w:jc w:val="right"/>
              <w:ind w:right="250"/>
              <w:spacing w:after="0" w:line="194" w:lineRule="exact"/>
              <w:rPr>
                <w:sz w:val="20"/>
                <w:szCs w:val="20"/>
                <w:color w:val="auto"/>
              </w:rPr>
            </w:pPr>
            <w:r>
              <w:rPr>
                <w:rFonts w:ascii="Times New Roman" w:cs="Times New Roman" w:eastAsia="Times New Roman" w:hAnsi="Times New Roman"/>
                <w:sz w:val="18"/>
                <w:szCs w:val="18"/>
                <w:color w:val="auto"/>
              </w:rPr>
              <w:t>65.</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SEBI/CFD/DIL/CIR- 39 /2004/11/01</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November 01, 2004</w:t>
            </w:r>
          </w:p>
        </w:tc>
        <w:tc>
          <w:tcPr>
            <w:tcW w:w="4040" w:type="dxa"/>
            <w:vAlign w:val="bottom"/>
            <w:tcBorders>
              <w:right w:val="single" w:sz="8" w:color="auto"/>
            </w:tcBorders>
            <w:gridSpan w:val="5"/>
          </w:tcPr>
          <w:p>
            <w:pPr>
              <w:ind w:left="100"/>
              <w:spacing w:after="0" w:line="194" w:lineRule="exact"/>
              <w:rPr>
                <w:sz w:val="20"/>
                <w:szCs w:val="20"/>
                <w:color w:val="auto"/>
              </w:rPr>
            </w:pPr>
            <w:r>
              <w:rPr>
                <w:rFonts w:ascii="Times New Roman" w:cs="Times New Roman" w:eastAsia="Times New Roman" w:hAnsi="Times New Roman"/>
                <w:sz w:val="18"/>
                <w:szCs w:val="18"/>
                <w:color w:val="auto"/>
              </w:rPr>
              <w:t>Model  Listing  Agreement  for  listing  of  Debt</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Securities</w:t>
            </w:r>
          </w:p>
        </w:tc>
        <w:tc>
          <w:tcPr>
            <w:tcW w:w="1120" w:type="dxa"/>
            <w:vAlign w:val="bottom"/>
            <w:tcBorders>
              <w:bottom w:val="single" w:sz="8" w:color="auto"/>
            </w:tcBorders>
          </w:tcPr>
          <w:p>
            <w:pPr>
              <w:spacing w:after="0"/>
              <w:rPr>
                <w:sz w:val="18"/>
                <w:szCs w:val="18"/>
                <w:color w:val="auto"/>
              </w:rPr>
            </w:pP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3"/>
        </w:trPr>
        <w:tc>
          <w:tcPr>
            <w:tcW w:w="680" w:type="dxa"/>
            <w:vAlign w:val="bottom"/>
            <w:tcBorders>
              <w:left w:val="single" w:sz="8" w:color="auto"/>
              <w:right w:val="single" w:sz="8" w:color="auto"/>
            </w:tcBorders>
          </w:tcPr>
          <w:p>
            <w:pPr>
              <w:jc w:val="right"/>
              <w:ind w:right="250"/>
              <w:spacing w:after="0" w:line="194" w:lineRule="exact"/>
              <w:rPr>
                <w:sz w:val="20"/>
                <w:szCs w:val="20"/>
                <w:color w:val="auto"/>
              </w:rPr>
            </w:pPr>
            <w:r>
              <w:rPr>
                <w:rFonts w:ascii="Times New Roman" w:cs="Times New Roman" w:eastAsia="Times New Roman" w:hAnsi="Times New Roman"/>
                <w:sz w:val="18"/>
                <w:szCs w:val="18"/>
                <w:color w:val="auto"/>
              </w:rPr>
              <w:t>66.</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SEBI/DNPD/CIR-28/2004/12/07</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December 08, 2004</w:t>
            </w:r>
          </w:p>
        </w:tc>
        <w:tc>
          <w:tcPr>
            <w:tcW w:w="4040" w:type="dxa"/>
            <w:vAlign w:val="bottom"/>
            <w:tcBorders>
              <w:right w:val="single" w:sz="8" w:color="auto"/>
            </w:tcBorders>
            <w:gridSpan w:val="5"/>
          </w:tcPr>
          <w:p>
            <w:pPr>
              <w:ind w:left="100"/>
              <w:spacing w:after="0" w:line="194" w:lineRule="exact"/>
              <w:rPr>
                <w:sz w:val="20"/>
                <w:szCs w:val="20"/>
                <w:color w:val="auto"/>
              </w:rPr>
            </w:pPr>
            <w:r>
              <w:rPr>
                <w:rFonts w:ascii="Times New Roman" w:cs="Times New Roman" w:eastAsia="Times New Roman" w:hAnsi="Times New Roman"/>
                <w:sz w:val="18"/>
                <w:szCs w:val="18"/>
                <w:color w:val="auto"/>
              </w:rPr>
              <w:t>Amendments  to  Clause  16  of  the  Equity  Listing</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3740" w:type="dxa"/>
            <w:vAlign w:val="bottom"/>
            <w:tcBorders>
              <w:bottom w:val="single" w:sz="8" w:color="auto"/>
            </w:tcBorders>
            <w:gridSpan w:val="4"/>
          </w:tcPr>
          <w:p>
            <w:pPr>
              <w:ind w:left="100"/>
              <w:spacing w:after="0"/>
              <w:rPr>
                <w:sz w:val="20"/>
                <w:szCs w:val="20"/>
                <w:color w:val="auto"/>
              </w:rPr>
            </w:pPr>
            <w:r>
              <w:rPr>
                <w:rFonts w:ascii="Times New Roman" w:cs="Times New Roman" w:eastAsia="Times New Roman" w:hAnsi="Times New Roman"/>
                <w:sz w:val="18"/>
                <w:szCs w:val="18"/>
                <w:color w:val="auto"/>
              </w:rPr>
              <w:t>Agreement – Requirement of Notice Period</w:t>
            </w:r>
          </w:p>
        </w:tc>
        <w:tc>
          <w:tcPr>
            <w:tcW w:w="300" w:type="dxa"/>
            <w:vAlign w:val="bottom"/>
            <w:tcBorders>
              <w:bottom w:val="single" w:sz="8" w:color="auto"/>
              <w:right w:val="single" w:sz="8" w:color="auto"/>
            </w:tcBorders>
          </w:tcPr>
          <w:p>
            <w:pPr>
              <w:spacing w:after="0"/>
              <w:rPr>
                <w:sz w:val="18"/>
                <w:szCs w:val="18"/>
                <w:color w:val="auto"/>
              </w:rPr>
            </w:pPr>
          </w:p>
        </w:tc>
      </w:tr>
      <w:tr>
        <w:trPr>
          <w:trHeight w:val="196"/>
        </w:trPr>
        <w:tc>
          <w:tcPr>
            <w:tcW w:w="680" w:type="dxa"/>
            <w:vAlign w:val="bottom"/>
            <w:tcBorders>
              <w:left w:val="single" w:sz="8" w:color="auto"/>
              <w:right w:val="single" w:sz="8" w:color="auto"/>
            </w:tcBorders>
          </w:tcPr>
          <w:p>
            <w:pPr>
              <w:jc w:val="right"/>
              <w:ind w:right="250"/>
              <w:spacing w:after="0" w:line="196" w:lineRule="exact"/>
              <w:rPr>
                <w:sz w:val="20"/>
                <w:szCs w:val="20"/>
                <w:color w:val="auto"/>
              </w:rPr>
            </w:pPr>
            <w:r>
              <w:rPr>
                <w:rFonts w:ascii="Times New Roman" w:cs="Times New Roman" w:eastAsia="Times New Roman" w:hAnsi="Times New Roman"/>
                <w:sz w:val="18"/>
                <w:szCs w:val="18"/>
                <w:color w:val="auto"/>
              </w:rPr>
              <w:t>67.</w:t>
            </w:r>
          </w:p>
        </w:tc>
        <w:tc>
          <w:tcPr>
            <w:tcW w:w="3080" w:type="dxa"/>
            <w:vAlign w:val="bottom"/>
            <w:tcBorders>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SEBI/CFD/DIL/CG/1/2005/29/3</w:t>
            </w:r>
          </w:p>
        </w:tc>
        <w:tc>
          <w:tcPr>
            <w:tcW w:w="170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March 29, 2005</w:t>
            </w:r>
          </w:p>
        </w:tc>
        <w:tc>
          <w:tcPr>
            <w:tcW w:w="4040" w:type="dxa"/>
            <w:vAlign w:val="bottom"/>
            <w:tcBorders>
              <w:right w:val="single" w:sz="8" w:color="auto"/>
            </w:tcBorders>
            <w:gridSpan w:val="5"/>
          </w:tcPr>
          <w:p>
            <w:pPr>
              <w:ind w:left="100"/>
              <w:spacing w:after="0" w:line="196" w:lineRule="exact"/>
              <w:rPr>
                <w:sz w:val="20"/>
                <w:szCs w:val="20"/>
                <w:color w:val="auto"/>
              </w:rPr>
            </w:pPr>
            <w:r>
              <w:rPr>
                <w:rFonts w:ascii="Times New Roman" w:cs="Times New Roman" w:eastAsia="Times New Roman" w:hAnsi="Times New Roman"/>
                <w:sz w:val="18"/>
                <w:szCs w:val="18"/>
                <w:color w:val="auto"/>
              </w:rPr>
              <w:t>Corporate Governance – Clause 49 of the Listing</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Agreement</w:t>
            </w:r>
          </w:p>
        </w:tc>
        <w:tc>
          <w:tcPr>
            <w:tcW w:w="1120" w:type="dxa"/>
            <w:vAlign w:val="bottom"/>
            <w:tcBorders>
              <w:bottom w:val="single" w:sz="8" w:color="auto"/>
            </w:tcBorders>
          </w:tcPr>
          <w:p>
            <w:pPr>
              <w:spacing w:after="0"/>
              <w:rPr>
                <w:sz w:val="18"/>
                <w:szCs w:val="18"/>
                <w:color w:val="auto"/>
              </w:rPr>
            </w:pP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3"/>
        </w:trPr>
        <w:tc>
          <w:tcPr>
            <w:tcW w:w="680" w:type="dxa"/>
            <w:vAlign w:val="bottom"/>
            <w:tcBorders>
              <w:left w:val="single" w:sz="8" w:color="auto"/>
              <w:right w:val="single" w:sz="8" w:color="auto"/>
            </w:tcBorders>
          </w:tcPr>
          <w:p>
            <w:pPr>
              <w:jc w:val="right"/>
              <w:ind w:right="250"/>
              <w:spacing w:after="0" w:line="194" w:lineRule="exact"/>
              <w:rPr>
                <w:sz w:val="20"/>
                <w:szCs w:val="20"/>
                <w:color w:val="auto"/>
              </w:rPr>
            </w:pPr>
            <w:r>
              <w:rPr>
                <w:rFonts w:ascii="Times New Roman" w:cs="Times New Roman" w:eastAsia="Times New Roman" w:hAnsi="Times New Roman"/>
                <w:sz w:val="18"/>
                <w:szCs w:val="18"/>
                <w:color w:val="auto"/>
              </w:rPr>
              <w:t>68.</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SEBI/CFD/DIL/CG/1/2006/13/1</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January 13, 2006</w:t>
            </w:r>
          </w:p>
        </w:tc>
        <w:tc>
          <w:tcPr>
            <w:tcW w:w="4040" w:type="dxa"/>
            <w:vAlign w:val="bottom"/>
            <w:tcBorders>
              <w:right w:val="single" w:sz="8" w:color="auto"/>
            </w:tcBorders>
            <w:gridSpan w:val="5"/>
          </w:tcPr>
          <w:p>
            <w:pPr>
              <w:ind w:left="100"/>
              <w:spacing w:after="0" w:line="194" w:lineRule="exact"/>
              <w:rPr>
                <w:sz w:val="20"/>
                <w:szCs w:val="20"/>
                <w:color w:val="auto"/>
              </w:rPr>
            </w:pPr>
            <w:r>
              <w:rPr>
                <w:rFonts w:ascii="Times New Roman" w:cs="Times New Roman" w:eastAsia="Times New Roman" w:hAnsi="Times New Roman"/>
                <w:sz w:val="18"/>
                <w:szCs w:val="18"/>
                <w:color w:val="auto"/>
              </w:rPr>
              <w:t>Corporate Governance in listed Companies – Clause</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2260" w:type="dxa"/>
            <w:vAlign w:val="bottom"/>
            <w:tcBorders>
              <w:bottom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49 of the Listing Agreement</w:t>
            </w: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5"/>
        </w:trPr>
        <w:tc>
          <w:tcPr>
            <w:tcW w:w="680" w:type="dxa"/>
            <w:vAlign w:val="bottom"/>
            <w:tcBorders>
              <w:left w:val="single" w:sz="8" w:color="auto"/>
              <w:right w:val="single" w:sz="8" w:color="auto"/>
            </w:tcBorders>
          </w:tcPr>
          <w:p>
            <w:pPr>
              <w:jc w:val="right"/>
              <w:ind w:right="250"/>
              <w:spacing w:after="0" w:line="195" w:lineRule="exact"/>
              <w:rPr>
                <w:sz w:val="20"/>
                <w:szCs w:val="20"/>
                <w:color w:val="auto"/>
              </w:rPr>
            </w:pPr>
            <w:r>
              <w:rPr>
                <w:rFonts w:ascii="Times New Roman" w:cs="Times New Roman" w:eastAsia="Times New Roman" w:hAnsi="Times New Roman"/>
                <w:sz w:val="18"/>
                <w:szCs w:val="18"/>
                <w:color w:val="auto"/>
              </w:rPr>
              <w:t>69.</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SEBI/CFD/DIL/IDR/1/2006/3/4</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April 03, 2006</w:t>
            </w:r>
          </w:p>
        </w:tc>
        <w:tc>
          <w:tcPr>
            <w:tcW w:w="4040" w:type="dxa"/>
            <w:vAlign w:val="bottom"/>
            <w:tcBorders>
              <w:right w:val="single" w:sz="8" w:color="auto"/>
            </w:tcBorders>
            <w:gridSpan w:val="5"/>
          </w:tcPr>
          <w:p>
            <w:pPr>
              <w:ind w:left="100"/>
              <w:spacing w:after="0" w:line="195" w:lineRule="exact"/>
              <w:rPr>
                <w:sz w:val="20"/>
                <w:szCs w:val="20"/>
                <w:color w:val="auto"/>
              </w:rPr>
            </w:pPr>
            <w:r>
              <w:rPr>
                <w:rFonts w:ascii="Times New Roman" w:cs="Times New Roman" w:eastAsia="Times New Roman" w:hAnsi="Times New Roman"/>
                <w:sz w:val="18"/>
                <w:szCs w:val="18"/>
                <w:color w:val="auto"/>
              </w:rPr>
              <w:t>Listing Agreement for Indian Depository Receipts</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(IDRs)</w:t>
            </w:r>
          </w:p>
        </w:tc>
        <w:tc>
          <w:tcPr>
            <w:tcW w:w="1120" w:type="dxa"/>
            <w:vAlign w:val="bottom"/>
            <w:tcBorders>
              <w:bottom w:val="single" w:sz="8" w:color="auto"/>
            </w:tcBorders>
          </w:tcPr>
          <w:p>
            <w:pPr>
              <w:spacing w:after="0"/>
              <w:rPr>
                <w:sz w:val="18"/>
                <w:szCs w:val="18"/>
                <w:color w:val="auto"/>
              </w:rPr>
            </w:pP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r>
        <w:trPr>
          <w:trHeight w:val="196"/>
        </w:trPr>
        <w:tc>
          <w:tcPr>
            <w:tcW w:w="680" w:type="dxa"/>
            <w:vAlign w:val="bottom"/>
            <w:tcBorders>
              <w:left w:val="single" w:sz="8" w:color="auto"/>
              <w:right w:val="single" w:sz="8" w:color="auto"/>
            </w:tcBorders>
          </w:tcPr>
          <w:p>
            <w:pPr>
              <w:jc w:val="right"/>
              <w:ind w:right="250"/>
              <w:spacing w:after="0" w:line="196" w:lineRule="exact"/>
              <w:rPr>
                <w:sz w:val="20"/>
                <w:szCs w:val="20"/>
                <w:color w:val="auto"/>
              </w:rPr>
            </w:pPr>
            <w:r>
              <w:rPr>
                <w:rFonts w:ascii="Times New Roman" w:cs="Times New Roman" w:eastAsia="Times New Roman" w:hAnsi="Times New Roman"/>
                <w:sz w:val="18"/>
                <w:szCs w:val="18"/>
                <w:color w:val="auto"/>
              </w:rPr>
              <w:t>70.</w:t>
            </w:r>
          </w:p>
        </w:tc>
        <w:tc>
          <w:tcPr>
            <w:tcW w:w="3080" w:type="dxa"/>
            <w:vAlign w:val="bottom"/>
            <w:tcBorders>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SEBI/CFD/DIL/LA/2006/13/4</w:t>
            </w:r>
          </w:p>
        </w:tc>
        <w:tc>
          <w:tcPr>
            <w:tcW w:w="170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April 13, 2006</w:t>
            </w:r>
          </w:p>
        </w:tc>
        <w:tc>
          <w:tcPr>
            <w:tcW w:w="4040" w:type="dxa"/>
            <w:vAlign w:val="bottom"/>
            <w:tcBorders>
              <w:right w:val="single" w:sz="8" w:color="auto"/>
            </w:tcBorders>
            <w:gridSpan w:val="5"/>
          </w:tcPr>
          <w:p>
            <w:pPr>
              <w:ind w:left="100"/>
              <w:spacing w:after="0" w:line="196" w:lineRule="exact"/>
              <w:rPr>
                <w:sz w:val="20"/>
                <w:szCs w:val="20"/>
                <w:color w:val="auto"/>
              </w:rPr>
            </w:pPr>
            <w:r>
              <w:rPr>
                <w:rFonts w:ascii="Times New Roman" w:cs="Times New Roman" w:eastAsia="Times New Roman" w:hAnsi="Times New Roman"/>
                <w:sz w:val="18"/>
                <w:szCs w:val="18"/>
                <w:color w:val="auto"/>
              </w:rPr>
              <w:t>Amendments to Clause 40A and Clause 35 of Equity</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2260" w:type="dxa"/>
            <w:vAlign w:val="bottom"/>
            <w:tcBorders>
              <w:bottom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Listing Agreement</w:t>
            </w:r>
          </w:p>
        </w:tc>
        <w:tc>
          <w:tcPr>
            <w:tcW w:w="46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300" w:type="dxa"/>
            <w:vAlign w:val="bottom"/>
            <w:tcBorders>
              <w:bottom w:val="single" w:sz="8" w:color="auto"/>
              <w:right w:val="single" w:sz="8" w:color="auto"/>
            </w:tcBorders>
          </w:tcPr>
          <w:p>
            <w:pPr>
              <w:spacing w:after="0"/>
              <w:rPr>
                <w:sz w:val="18"/>
                <w:szCs w:val="18"/>
                <w:color w:val="auto"/>
              </w:rPr>
            </w:pPr>
          </w:p>
        </w:tc>
      </w:tr>
    </w:tbl>
    <w:p>
      <w:pPr>
        <w:spacing w:after="0" w:line="249" w:lineRule="exact"/>
        <w:rPr>
          <w:sz w:val="20"/>
          <w:szCs w:val="20"/>
          <w:color w:val="auto"/>
        </w:rPr>
      </w:pPr>
    </w:p>
    <w:p>
      <w:pPr>
        <w:ind w:left="8840"/>
        <w:spacing w:after="0"/>
        <w:rPr>
          <w:sz w:val="20"/>
          <w:szCs w:val="20"/>
          <w:color w:val="auto"/>
        </w:rPr>
      </w:pPr>
      <w:r>
        <w:rPr>
          <w:rFonts w:ascii="Calibri" w:cs="Calibri" w:eastAsia="Calibri" w:hAnsi="Calibri"/>
          <w:sz w:val="22"/>
          <w:szCs w:val="22"/>
          <w:color w:val="auto"/>
        </w:rPr>
        <w:t>117</w:t>
      </w:r>
    </w:p>
    <w:p>
      <w:pPr>
        <w:sectPr>
          <w:pgSz w:w="11900" w:h="16838" w:orient="portrait"/>
          <w:cols w:equalWidth="0" w:num="1">
            <w:col w:w="9500"/>
          </w:cols>
          <w:pgMar w:left="1300" w:top="1419" w:right="1106" w:bottom="416" w:gutter="0" w:footer="0" w:header="0"/>
        </w:sectPr>
      </w:pPr>
    </w:p>
    <w:bookmarkStart w:id="117" w:name="page118"/>
    <w:bookmarkEnd w:id="117"/>
    <w:tbl>
      <w:tblPr>
        <w:tblLayout w:type="fixed"/>
        <w:tblInd w:w="10" w:type="dxa"/>
        <w:tblCellMar>
          <w:top w:w="0" w:type="dxa"/>
          <w:left w:w="0" w:type="dxa"/>
          <w:bottom w:w="0" w:type="dxa"/>
          <w:right w:w="0" w:type="dxa"/>
        </w:tblCellMar>
      </w:tblPr>
      <w:tr>
        <w:trPr>
          <w:trHeight w:val="211"/>
        </w:trPr>
        <w:tc>
          <w:tcPr>
            <w:tcW w:w="68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8"/>
                <w:szCs w:val="18"/>
                <w:color w:val="auto"/>
              </w:rPr>
              <w:t>71.</w:t>
            </w:r>
          </w:p>
        </w:tc>
        <w:tc>
          <w:tcPr>
            <w:tcW w:w="30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SEBI/CFD/DIL/LA/1/2007/20/03</w:t>
            </w:r>
          </w:p>
        </w:tc>
        <w:tc>
          <w:tcPr>
            <w:tcW w:w="17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March 20, 2007</w:t>
            </w:r>
          </w:p>
        </w:tc>
        <w:tc>
          <w:tcPr>
            <w:tcW w:w="40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Amendments   to   the   Listing   Agreement   for</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Debentures</w:t>
            </w:r>
          </w:p>
        </w:tc>
      </w:tr>
      <w:tr>
        <w:trPr>
          <w:trHeight w:val="195"/>
        </w:trPr>
        <w:tc>
          <w:tcPr>
            <w:tcW w:w="680" w:type="dxa"/>
            <w:vAlign w:val="bottom"/>
            <w:tcBorders>
              <w:left w:val="single" w:sz="8" w:color="auto"/>
              <w:righ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color w:val="auto"/>
              </w:rPr>
              <w:t>72.</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SEBI/CFD/DIL/LA/2/2007/ 26/4</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April 26, 2007</w:t>
            </w:r>
          </w:p>
        </w:tc>
        <w:tc>
          <w:tcPr>
            <w:tcW w:w="40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Amendments  to  Clause  32  of  Equity  Listing</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Agreement</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73.</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SEBI/CFD/DIL/LA/3/2007/10/07</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July 10, 2007</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Amendments  to  Clause  41  of  Equity  Listing</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Agreement</w:t>
            </w:r>
          </w:p>
        </w:tc>
      </w:tr>
      <w:tr>
        <w:trPr>
          <w:trHeight w:val="196"/>
        </w:trPr>
        <w:tc>
          <w:tcPr>
            <w:tcW w:w="680" w:type="dxa"/>
            <w:vAlign w:val="bottom"/>
            <w:tcBorders>
              <w:left w:val="single" w:sz="8" w:color="auto"/>
              <w:bottom w:val="single" w:sz="8" w:color="auto"/>
              <w:right w:val="single" w:sz="8" w:color="auto"/>
            </w:tcBorders>
          </w:tcPr>
          <w:p>
            <w:pPr>
              <w:ind w:left="120"/>
              <w:spacing w:after="0" w:line="196" w:lineRule="exact"/>
              <w:rPr>
                <w:sz w:val="20"/>
                <w:szCs w:val="20"/>
                <w:color w:val="auto"/>
              </w:rPr>
            </w:pPr>
            <w:r>
              <w:rPr>
                <w:rFonts w:ascii="Times New Roman" w:cs="Times New Roman" w:eastAsia="Times New Roman" w:hAnsi="Times New Roman"/>
                <w:sz w:val="18"/>
                <w:szCs w:val="18"/>
                <w:color w:val="auto"/>
              </w:rPr>
              <w:t>74.</w:t>
            </w:r>
          </w:p>
        </w:tc>
        <w:tc>
          <w:tcPr>
            <w:tcW w:w="30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MIRSD/DPS III//Cir- 11/07</w:t>
            </w:r>
          </w:p>
        </w:tc>
        <w:tc>
          <w:tcPr>
            <w:tcW w:w="170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August 06, 2007</w:t>
            </w:r>
          </w:p>
        </w:tc>
        <w:tc>
          <w:tcPr>
            <w:tcW w:w="40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Dissemination of Information on Debentures</w:t>
            </w:r>
          </w:p>
        </w:tc>
      </w:tr>
      <w:tr>
        <w:trPr>
          <w:trHeight w:val="196"/>
        </w:trPr>
        <w:tc>
          <w:tcPr>
            <w:tcW w:w="680" w:type="dxa"/>
            <w:vAlign w:val="bottom"/>
            <w:tcBorders>
              <w:left w:val="single" w:sz="8" w:color="auto"/>
              <w:right w:val="single" w:sz="8" w:color="auto"/>
            </w:tcBorders>
          </w:tcPr>
          <w:p>
            <w:pPr>
              <w:ind w:left="120"/>
              <w:spacing w:after="0" w:line="196" w:lineRule="exact"/>
              <w:rPr>
                <w:sz w:val="20"/>
                <w:szCs w:val="20"/>
                <w:color w:val="auto"/>
              </w:rPr>
            </w:pPr>
            <w:r>
              <w:rPr>
                <w:rFonts w:ascii="Times New Roman" w:cs="Times New Roman" w:eastAsia="Times New Roman" w:hAnsi="Times New Roman"/>
                <w:sz w:val="18"/>
                <w:szCs w:val="18"/>
                <w:color w:val="auto"/>
              </w:rPr>
              <w:t>75.</w:t>
            </w:r>
          </w:p>
        </w:tc>
        <w:tc>
          <w:tcPr>
            <w:tcW w:w="3080" w:type="dxa"/>
            <w:vAlign w:val="bottom"/>
            <w:tcBorders>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SEBI/CFD/DIL/LA/4/2007/27/12</w:t>
            </w:r>
          </w:p>
        </w:tc>
        <w:tc>
          <w:tcPr>
            <w:tcW w:w="170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December 27, 2007</w:t>
            </w:r>
          </w:p>
        </w:tc>
        <w:tc>
          <w:tcPr>
            <w:tcW w:w="40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Amendments to Equity Listing Agreement</w:t>
            </w:r>
          </w:p>
        </w:tc>
      </w:tr>
      <w:tr>
        <w:trPr>
          <w:trHeight w:val="212"/>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spacing w:after="0"/>
              <w:rPr>
                <w:sz w:val="18"/>
                <w:szCs w:val="18"/>
                <w:color w:val="auto"/>
              </w:rPr>
            </w:pPr>
          </w:p>
        </w:tc>
      </w:tr>
      <w:tr>
        <w:trPr>
          <w:trHeight w:val="191"/>
        </w:trPr>
        <w:tc>
          <w:tcPr>
            <w:tcW w:w="680" w:type="dxa"/>
            <w:vAlign w:val="bottom"/>
            <w:tcBorders>
              <w:left w:val="single" w:sz="8" w:color="auto"/>
              <w:right w:val="single" w:sz="8" w:color="auto"/>
            </w:tcBorders>
          </w:tcPr>
          <w:p>
            <w:pPr>
              <w:ind w:left="120"/>
              <w:spacing w:after="0" w:line="191" w:lineRule="exact"/>
              <w:rPr>
                <w:sz w:val="20"/>
                <w:szCs w:val="20"/>
                <w:color w:val="auto"/>
              </w:rPr>
            </w:pPr>
            <w:r>
              <w:rPr>
                <w:rFonts w:ascii="Times New Roman" w:cs="Times New Roman" w:eastAsia="Times New Roman" w:hAnsi="Times New Roman"/>
                <w:sz w:val="18"/>
                <w:szCs w:val="18"/>
                <w:color w:val="auto"/>
              </w:rPr>
              <w:t>76.</w:t>
            </w:r>
          </w:p>
        </w:tc>
        <w:tc>
          <w:tcPr>
            <w:tcW w:w="3080" w:type="dxa"/>
            <w:vAlign w:val="bottom"/>
            <w:tcBorders>
              <w:right w:val="single" w:sz="8" w:color="auto"/>
            </w:tcBorders>
          </w:tcPr>
          <w:p>
            <w:pPr>
              <w:ind w:left="80"/>
              <w:spacing w:after="0" w:line="191" w:lineRule="exact"/>
              <w:rPr>
                <w:sz w:val="20"/>
                <w:szCs w:val="20"/>
                <w:color w:val="auto"/>
              </w:rPr>
            </w:pPr>
            <w:r>
              <w:rPr>
                <w:rFonts w:ascii="Times New Roman" w:cs="Times New Roman" w:eastAsia="Times New Roman" w:hAnsi="Times New Roman"/>
                <w:sz w:val="18"/>
                <w:szCs w:val="18"/>
                <w:color w:val="auto"/>
              </w:rPr>
              <w:t>SEBI/CFD/DIL/CG/1/2008/08/04</w:t>
            </w:r>
          </w:p>
        </w:tc>
        <w:tc>
          <w:tcPr>
            <w:tcW w:w="1700" w:type="dxa"/>
            <w:vAlign w:val="bottom"/>
            <w:tcBorders>
              <w:right w:val="single" w:sz="8" w:color="auto"/>
            </w:tcBorders>
          </w:tcPr>
          <w:p>
            <w:pPr>
              <w:ind w:left="100"/>
              <w:spacing w:after="0" w:line="191" w:lineRule="exact"/>
              <w:rPr>
                <w:sz w:val="20"/>
                <w:szCs w:val="20"/>
                <w:color w:val="auto"/>
              </w:rPr>
            </w:pPr>
            <w:r>
              <w:rPr>
                <w:rFonts w:ascii="Times New Roman" w:cs="Times New Roman" w:eastAsia="Times New Roman" w:hAnsi="Times New Roman"/>
                <w:sz w:val="18"/>
                <w:szCs w:val="18"/>
                <w:color w:val="auto"/>
              </w:rPr>
              <w:t>April 08, 2008</w:t>
            </w:r>
          </w:p>
        </w:tc>
        <w:tc>
          <w:tcPr>
            <w:tcW w:w="4040" w:type="dxa"/>
            <w:vAlign w:val="bottom"/>
            <w:tcBorders>
              <w:right w:val="single" w:sz="8" w:color="auto"/>
            </w:tcBorders>
          </w:tcPr>
          <w:p>
            <w:pPr>
              <w:ind w:left="100"/>
              <w:spacing w:after="0" w:line="191" w:lineRule="exact"/>
              <w:rPr>
                <w:sz w:val="20"/>
                <w:szCs w:val="20"/>
                <w:color w:val="auto"/>
              </w:rPr>
            </w:pPr>
            <w:r>
              <w:rPr>
                <w:rFonts w:ascii="Times New Roman" w:cs="Times New Roman" w:eastAsia="Times New Roman" w:hAnsi="Times New Roman"/>
                <w:sz w:val="18"/>
                <w:szCs w:val="18"/>
                <w:color w:val="auto"/>
              </w:rPr>
              <w:t>Corporate Governance in listed Companies – Clause</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49 of the Listing Agreement</w:t>
            </w:r>
          </w:p>
        </w:tc>
      </w:tr>
      <w:tr>
        <w:trPr>
          <w:trHeight w:val="197"/>
        </w:trPr>
        <w:tc>
          <w:tcPr>
            <w:tcW w:w="680" w:type="dxa"/>
            <w:vAlign w:val="bottom"/>
            <w:tcBorders>
              <w:left w:val="single" w:sz="8" w:color="auto"/>
              <w:bottom w:val="single" w:sz="8" w:color="auto"/>
              <w:right w:val="single" w:sz="8" w:color="auto"/>
            </w:tcBorders>
          </w:tcPr>
          <w:p>
            <w:pPr>
              <w:ind w:left="120"/>
              <w:spacing w:after="0" w:line="197" w:lineRule="exact"/>
              <w:rPr>
                <w:sz w:val="20"/>
                <w:szCs w:val="20"/>
                <w:color w:val="auto"/>
              </w:rPr>
            </w:pPr>
            <w:r>
              <w:rPr>
                <w:rFonts w:ascii="Times New Roman" w:cs="Times New Roman" w:eastAsia="Times New Roman" w:hAnsi="Times New Roman"/>
                <w:sz w:val="18"/>
                <w:szCs w:val="18"/>
                <w:color w:val="auto"/>
              </w:rPr>
              <w:t>77.</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SEBI/CFD/DIL/LA/ 5/2008/4/09</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September 04, 2008</w:t>
            </w:r>
          </w:p>
        </w:tc>
        <w:tc>
          <w:tcPr>
            <w:tcW w:w="40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Amendment in Equity Listing Agreement</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78.</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SEBI/CFD/DIL/CG/2/2008/23/10</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October 23, 2008</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Corporate Governance in listed Companies – Clause</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49 of the Listing Agreement</w:t>
            </w:r>
          </w:p>
        </w:tc>
      </w:tr>
      <w:tr>
        <w:trPr>
          <w:trHeight w:val="198"/>
        </w:trPr>
        <w:tc>
          <w:tcPr>
            <w:tcW w:w="680" w:type="dxa"/>
            <w:vAlign w:val="bottom"/>
            <w:tcBorders>
              <w:left w:val="single" w:sz="8" w:color="auto"/>
              <w:bottom w:val="single" w:sz="8" w:color="auto"/>
              <w:right w:val="single" w:sz="8" w:color="auto"/>
            </w:tcBorders>
          </w:tcPr>
          <w:p>
            <w:pPr>
              <w:ind w:left="120"/>
              <w:spacing w:after="0" w:line="197" w:lineRule="exact"/>
              <w:rPr>
                <w:sz w:val="20"/>
                <w:szCs w:val="20"/>
                <w:color w:val="auto"/>
              </w:rPr>
            </w:pPr>
            <w:r>
              <w:rPr>
                <w:rFonts w:ascii="Times New Roman" w:cs="Times New Roman" w:eastAsia="Times New Roman" w:hAnsi="Times New Roman"/>
                <w:sz w:val="18"/>
                <w:szCs w:val="18"/>
                <w:color w:val="auto"/>
              </w:rPr>
              <w:t>79.</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SEBI/CFD/DIL/LA/2009/3/2</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February 03, 2009</w:t>
            </w:r>
          </w:p>
        </w:tc>
        <w:tc>
          <w:tcPr>
            <w:tcW w:w="40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Amendments to Equity Listing Agreement</w:t>
            </w:r>
          </w:p>
        </w:tc>
      </w:tr>
      <w:tr>
        <w:trPr>
          <w:trHeight w:val="197"/>
        </w:trPr>
        <w:tc>
          <w:tcPr>
            <w:tcW w:w="680" w:type="dxa"/>
            <w:vAlign w:val="bottom"/>
            <w:tcBorders>
              <w:left w:val="single" w:sz="8" w:color="auto"/>
              <w:bottom w:val="single" w:sz="8" w:color="auto"/>
              <w:right w:val="single" w:sz="8" w:color="auto"/>
            </w:tcBorders>
          </w:tcPr>
          <w:p>
            <w:pPr>
              <w:ind w:left="120"/>
              <w:spacing w:after="0" w:line="197" w:lineRule="exact"/>
              <w:rPr>
                <w:sz w:val="20"/>
                <w:szCs w:val="20"/>
                <w:color w:val="auto"/>
              </w:rPr>
            </w:pPr>
            <w:r>
              <w:rPr>
                <w:rFonts w:ascii="Times New Roman" w:cs="Times New Roman" w:eastAsia="Times New Roman" w:hAnsi="Times New Roman"/>
                <w:sz w:val="18"/>
                <w:szCs w:val="18"/>
                <w:color w:val="auto"/>
              </w:rPr>
              <w:t>80.</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SEBI/CFD/DIL/LA/1/2009/24/04</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April 24, 2009</w:t>
            </w:r>
          </w:p>
        </w:tc>
        <w:tc>
          <w:tcPr>
            <w:tcW w:w="40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Amendments to the Equity Listing Agreement</w:t>
            </w:r>
          </w:p>
        </w:tc>
      </w:tr>
      <w:tr>
        <w:trPr>
          <w:trHeight w:val="195"/>
        </w:trPr>
        <w:tc>
          <w:tcPr>
            <w:tcW w:w="680" w:type="dxa"/>
            <w:vAlign w:val="bottom"/>
            <w:tcBorders>
              <w:left w:val="single" w:sz="8" w:color="auto"/>
              <w:righ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color w:val="auto"/>
              </w:rPr>
              <w:t>81.</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SEBI/IMD/BOND/1/2009/11/05</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May 11, 2009</w:t>
            </w:r>
          </w:p>
        </w:tc>
        <w:tc>
          <w:tcPr>
            <w:tcW w:w="40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Simplified Listing Agreement for Debt Securities</w:t>
            </w:r>
          </w:p>
        </w:tc>
      </w:tr>
      <w:tr>
        <w:trPr>
          <w:trHeight w:val="212"/>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spacing w:after="0"/>
              <w:rPr>
                <w:sz w:val="18"/>
                <w:szCs w:val="18"/>
                <w:color w:val="auto"/>
              </w:rPr>
            </w:pPr>
          </w:p>
        </w:tc>
      </w:tr>
      <w:tr>
        <w:trPr>
          <w:trHeight w:val="191"/>
        </w:trPr>
        <w:tc>
          <w:tcPr>
            <w:tcW w:w="680" w:type="dxa"/>
            <w:vAlign w:val="bottom"/>
            <w:tcBorders>
              <w:left w:val="single" w:sz="8" w:color="auto"/>
              <w:right w:val="single" w:sz="8" w:color="auto"/>
            </w:tcBorders>
          </w:tcPr>
          <w:p>
            <w:pPr>
              <w:ind w:left="120"/>
              <w:spacing w:after="0" w:line="191" w:lineRule="exact"/>
              <w:rPr>
                <w:sz w:val="20"/>
                <w:szCs w:val="20"/>
                <w:color w:val="auto"/>
              </w:rPr>
            </w:pPr>
            <w:r>
              <w:rPr>
                <w:rFonts w:ascii="Times New Roman" w:cs="Times New Roman" w:eastAsia="Times New Roman" w:hAnsi="Times New Roman"/>
                <w:sz w:val="18"/>
                <w:szCs w:val="18"/>
                <w:color w:val="auto"/>
              </w:rPr>
              <w:t>82.</w:t>
            </w:r>
          </w:p>
        </w:tc>
        <w:tc>
          <w:tcPr>
            <w:tcW w:w="3080" w:type="dxa"/>
            <w:vAlign w:val="bottom"/>
            <w:tcBorders>
              <w:right w:val="single" w:sz="8" w:color="auto"/>
            </w:tcBorders>
          </w:tcPr>
          <w:p>
            <w:pPr>
              <w:ind w:left="80"/>
              <w:spacing w:after="0" w:line="191" w:lineRule="exact"/>
              <w:rPr>
                <w:sz w:val="20"/>
                <w:szCs w:val="20"/>
                <w:color w:val="auto"/>
              </w:rPr>
            </w:pPr>
            <w:r>
              <w:rPr>
                <w:rFonts w:ascii="Times New Roman" w:cs="Times New Roman" w:eastAsia="Times New Roman" w:hAnsi="Times New Roman"/>
                <w:sz w:val="18"/>
                <w:szCs w:val="18"/>
                <w:color w:val="auto"/>
              </w:rPr>
              <w:t>MRD/DoP/ Cir-05/2009</w:t>
            </w:r>
          </w:p>
        </w:tc>
        <w:tc>
          <w:tcPr>
            <w:tcW w:w="1700" w:type="dxa"/>
            <w:vAlign w:val="bottom"/>
            <w:tcBorders>
              <w:right w:val="single" w:sz="8" w:color="auto"/>
            </w:tcBorders>
          </w:tcPr>
          <w:p>
            <w:pPr>
              <w:ind w:left="100"/>
              <w:spacing w:after="0" w:line="191" w:lineRule="exact"/>
              <w:rPr>
                <w:sz w:val="20"/>
                <w:szCs w:val="20"/>
                <w:color w:val="auto"/>
              </w:rPr>
            </w:pPr>
            <w:r>
              <w:rPr>
                <w:rFonts w:ascii="Times New Roman" w:cs="Times New Roman" w:eastAsia="Times New Roman" w:hAnsi="Times New Roman"/>
                <w:sz w:val="18"/>
                <w:szCs w:val="18"/>
                <w:color w:val="auto"/>
              </w:rPr>
              <w:t>May 20, 2009</w:t>
            </w:r>
          </w:p>
        </w:tc>
        <w:tc>
          <w:tcPr>
            <w:tcW w:w="4040" w:type="dxa"/>
            <w:vAlign w:val="bottom"/>
            <w:tcBorders>
              <w:right w:val="single" w:sz="8" w:color="auto"/>
            </w:tcBorders>
          </w:tcPr>
          <w:p>
            <w:pPr>
              <w:ind w:left="100"/>
              <w:spacing w:after="0" w:line="191" w:lineRule="exact"/>
              <w:rPr>
                <w:sz w:val="20"/>
                <w:szCs w:val="20"/>
                <w:color w:val="auto"/>
              </w:rPr>
            </w:pPr>
            <w:r>
              <w:rPr>
                <w:rFonts w:ascii="Times New Roman" w:cs="Times New Roman" w:eastAsia="Times New Roman" w:hAnsi="Times New Roman"/>
                <w:sz w:val="18"/>
                <w:szCs w:val="18"/>
                <w:color w:val="auto"/>
              </w:rPr>
              <w:t>PAN requirement for transfer of shares in physical</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form</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83.</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SEBI/CFD/DIL/IDR/1/2009/16/06</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June 16, 2009</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Model  Listing  Agreement  for  listing  of  Indian</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Depository Receipts (IDRs)</w:t>
            </w:r>
          </w:p>
        </w:tc>
      </w:tr>
      <w:tr>
        <w:trPr>
          <w:trHeight w:val="195"/>
        </w:trPr>
        <w:tc>
          <w:tcPr>
            <w:tcW w:w="680" w:type="dxa"/>
            <w:vAlign w:val="bottom"/>
            <w:tcBorders>
              <w:left w:val="single" w:sz="8" w:color="auto"/>
              <w:righ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color w:val="auto"/>
              </w:rPr>
              <w:t>84.</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MRD/DoP/SE/Cir-07/2009</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July 21, 2009</w:t>
            </w:r>
          </w:p>
        </w:tc>
        <w:tc>
          <w:tcPr>
            <w:tcW w:w="40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Abolition  of  no-delivery  period  for  all  types  of</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corporate actions.</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85.</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SEBI/CFD/DIL/LA/2/2009/21/7</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July 21, 2009</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Amendments  to  the  Equity  Listing  Agreement-</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Clause 28A</w:t>
            </w:r>
          </w:p>
        </w:tc>
      </w:tr>
      <w:tr>
        <w:trPr>
          <w:trHeight w:val="196"/>
        </w:trPr>
        <w:tc>
          <w:tcPr>
            <w:tcW w:w="680" w:type="dxa"/>
            <w:vAlign w:val="bottom"/>
            <w:tcBorders>
              <w:left w:val="single" w:sz="8" w:color="auto"/>
              <w:bottom w:val="single" w:sz="8" w:color="auto"/>
              <w:right w:val="single" w:sz="8" w:color="auto"/>
            </w:tcBorders>
          </w:tcPr>
          <w:p>
            <w:pPr>
              <w:ind w:left="120"/>
              <w:spacing w:after="0" w:line="196" w:lineRule="exact"/>
              <w:rPr>
                <w:sz w:val="20"/>
                <w:szCs w:val="20"/>
                <w:color w:val="auto"/>
              </w:rPr>
            </w:pPr>
            <w:r>
              <w:rPr>
                <w:rFonts w:ascii="Times New Roman" w:cs="Times New Roman" w:eastAsia="Times New Roman" w:hAnsi="Times New Roman"/>
                <w:sz w:val="18"/>
                <w:szCs w:val="18"/>
                <w:color w:val="auto"/>
              </w:rPr>
              <w:t>86.</w:t>
            </w:r>
          </w:p>
        </w:tc>
        <w:tc>
          <w:tcPr>
            <w:tcW w:w="30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SEBI/CFD/DIL/LA/3/2009/03/09</w:t>
            </w:r>
          </w:p>
        </w:tc>
        <w:tc>
          <w:tcPr>
            <w:tcW w:w="170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September 03, 2009</w:t>
            </w:r>
          </w:p>
        </w:tc>
        <w:tc>
          <w:tcPr>
            <w:tcW w:w="40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Amendments to Equity Listing Agreement</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87.</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SEBI/IMD/DOF-1/BOND/Cir-5/2009</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November 26, 2009</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Simplified   Debt   Listing   Agreement   for   Debt</w:t>
            </w:r>
          </w:p>
        </w:tc>
      </w:tr>
      <w:tr>
        <w:trPr>
          <w:trHeight w:val="212"/>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Securities - Amendments</w:t>
            </w:r>
          </w:p>
        </w:tc>
      </w:tr>
      <w:tr>
        <w:trPr>
          <w:trHeight w:val="194"/>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88.</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SEBI/IMD/DOF-1/BOND/Cir-1/2010</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January 07, 2010</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Simplified   Debt   Listing   Agreement   for   Debt</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Securities - Amendments</w:t>
            </w:r>
          </w:p>
        </w:tc>
      </w:tr>
      <w:tr>
        <w:trPr>
          <w:trHeight w:val="195"/>
        </w:trPr>
        <w:tc>
          <w:tcPr>
            <w:tcW w:w="680" w:type="dxa"/>
            <w:vAlign w:val="bottom"/>
            <w:tcBorders>
              <w:left w:val="single" w:sz="8" w:color="auto"/>
              <w:righ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color w:val="auto"/>
              </w:rPr>
              <w:t>89.</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SEBI/MRD/DoP/SE/RTA/Cir-03/2010</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January 07, 2010</w:t>
            </w:r>
          </w:p>
        </w:tc>
        <w:tc>
          <w:tcPr>
            <w:tcW w:w="40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PAN  requirement  for  transmission  of  shares  in</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physical form</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90.</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CIR/CFD/DIL/1/2010</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April 05, 2010</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Listing   Conditions-Amendments   to   the   Equity</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Listing Agreement</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91.</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CIR/CFD/DCR/3/2010</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April 16, 2010</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Discontinuation of Electronic Data</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Information Filing and Retrieval (EDIFAR) System.</w:t>
            </w:r>
          </w:p>
        </w:tc>
      </w:tr>
      <w:tr>
        <w:trPr>
          <w:trHeight w:val="196"/>
        </w:trPr>
        <w:tc>
          <w:tcPr>
            <w:tcW w:w="680" w:type="dxa"/>
            <w:vAlign w:val="bottom"/>
            <w:tcBorders>
              <w:left w:val="single" w:sz="8" w:color="auto"/>
              <w:right w:val="single" w:sz="8" w:color="auto"/>
            </w:tcBorders>
          </w:tcPr>
          <w:p>
            <w:pPr>
              <w:ind w:left="120"/>
              <w:spacing w:after="0" w:line="196" w:lineRule="exact"/>
              <w:rPr>
                <w:sz w:val="20"/>
                <w:szCs w:val="20"/>
                <w:color w:val="auto"/>
              </w:rPr>
            </w:pPr>
            <w:r>
              <w:rPr>
                <w:rFonts w:ascii="Times New Roman" w:cs="Times New Roman" w:eastAsia="Times New Roman" w:hAnsi="Times New Roman"/>
                <w:sz w:val="18"/>
                <w:szCs w:val="18"/>
                <w:color w:val="auto"/>
              </w:rPr>
              <w:t>92.</w:t>
            </w:r>
          </w:p>
        </w:tc>
        <w:tc>
          <w:tcPr>
            <w:tcW w:w="3080" w:type="dxa"/>
            <w:vAlign w:val="bottom"/>
            <w:tcBorders>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Cir/ CFD /DCR/5 /2010</w:t>
            </w:r>
          </w:p>
        </w:tc>
        <w:tc>
          <w:tcPr>
            <w:tcW w:w="170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May 07, 2010</w:t>
            </w:r>
          </w:p>
        </w:tc>
        <w:tc>
          <w:tcPr>
            <w:tcW w:w="40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Making Annual Reports of Listed Companies easily</w:t>
            </w:r>
          </w:p>
        </w:tc>
      </w:tr>
      <w:tr>
        <w:trPr>
          <w:trHeight w:val="206"/>
        </w:trPr>
        <w:tc>
          <w:tcPr>
            <w:tcW w:w="680" w:type="dxa"/>
            <w:vAlign w:val="bottom"/>
            <w:tcBorders>
              <w:left w:val="single" w:sz="8" w:color="auto"/>
              <w:right w:val="single" w:sz="8" w:color="auto"/>
            </w:tcBorders>
          </w:tcPr>
          <w:p>
            <w:pPr>
              <w:spacing w:after="0"/>
              <w:rPr>
                <w:sz w:val="17"/>
                <w:szCs w:val="17"/>
                <w:color w:val="auto"/>
              </w:rPr>
            </w:pPr>
          </w:p>
        </w:tc>
        <w:tc>
          <w:tcPr>
            <w:tcW w:w="308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4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accessible   Making   Annual   Reports   of   Listed</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Companies easily accessible</w:t>
            </w:r>
          </w:p>
        </w:tc>
      </w:tr>
      <w:tr>
        <w:trPr>
          <w:trHeight w:val="196"/>
        </w:trPr>
        <w:tc>
          <w:tcPr>
            <w:tcW w:w="680" w:type="dxa"/>
            <w:vAlign w:val="bottom"/>
            <w:tcBorders>
              <w:left w:val="single" w:sz="8" w:color="auto"/>
              <w:right w:val="single" w:sz="8" w:color="auto"/>
            </w:tcBorders>
          </w:tcPr>
          <w:p>
            <w:pPr>
              <w:ind w:left="120"/>
              <w:spacing w:after="0" w:line="196" w:lineRule="exact"/>
              <w:rPr>
                <w:sz w:val="20"/>
                <w:szCs w:val="20"/>
                <w:color w:val="auto"/>
              </w:rPr>
            </w:pPr>
            <w:r>
              <w:rPr>
                <w:rFonts w:ascii="Times New Roman" w:cs="Times New Roman" w:eastAsia="Times New Roman" w:hAnsi="Times New Roman"/>
                <w:sz w:val="18"/>
                <w:szCs w:val="18"/>
                <w:color w:val="auto"/>
              </w:rPr>
              <w:t>93.</w:t>
            </w:r>
          </w:p>
        </w:tc>
        <w:tc>
          <w:tcPr>
            <w:tcW w:w="3080" w:type="dxa"/>
            <w:vAlign w:val="bottom"/>
            <w:tcBorders>
              <w:right w:val="single" w:sz="8" w:color="auto"/>
            </w:tcBorders>
          </w:tcPr>
          <w:p>
            <w:pPr>
              <w:ind w:left="140"/>
              <w:spacing w:after="0" w:line="196" w:lineRule="exact"/>
              <w:rPr>
                <w:sz w:val="20"/>
                <w:szCs w:val="20"/>
                <w:color w:val="auto"/>
              </w:rPr>
            </w:pPr>
            <w:r>
              <w:rPr>
                <w:rFonts w:ascii="Times New Roman" w:cs="Times New Roman" w:eastAsia="Times New Roman" w:hAnsi="Times New Roman"/>
                <w:sz w:val="18"/>
                <w:szCs w:val="18"/>
                <w:color w:val="auto"/>
              </w:rPr>
              <w:t>CIR/CFD/DIL/6/2010</w:t>
            </w:r>
          </w:p>
        </w:tc>
        <w:tc>
          <w:tcPr>
            <w:tcW w:w="170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May 17, 2010</w:t>
            </w:r>
          </w:p>
        </w:tc>
        <w:tc>
          <w:tcPr>
            <w:tcW w:w="40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Conditions of listing for issuers seeking listing on</w:t>
            </w:r>
          </w:p>
        </w:tc>
      </w:tr>
      <w:tr>
        <w:trPr>
          <w:trHeight w:val="206"/>
        </w:trPr>
        <w:tc>
          <w:tcPr>
            <w:tcW w:w="680" w:type="dxa"/>
            <w:vAlign w:val="bottom"/>
            <w:tcBorders>
              <w:left w:val="single" w:sz="8" w:color="auto"/>
              <w:right w:val="single" w:sz="8" w:color="auto"/>
            </w:tcBorders>
          </w:tcPr>
          <w:p>
            <w:pPr>
              <w:spacing w:after="0"/>
              <w:rPr>
                <w:sz w:val="17"/>
                <w:szCs w:val="17"/>
                <w:color w:val="auto"/>
              </w:rPr>
            </w:pPr>
          </w:p>
        </w:tc>
        <w:tc>
          <w:tcPr>
            <w:tcW w:w="308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4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SME  Exchange  -  Model  SME  Equity  Listing</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Agreement</w:t>
            </w:r>
          </w:p>
        </w:tc>
      </w:tr>
      <w:tr>
        <w:trPr>
          <w:trHeight w:val="194"/>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94.</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SEBI/Cir/ISD/ 2 /2010</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October 26, 2010</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Clarification on Trading Rules and shareholding in</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dematerialized mode</w:t>
            </w:r>
          </w:p>
        </w:tc>
      </w:tr>
      <w:tr>
        <w:trPr>
          <w:trHeight w:val="196"/>
        </w:trPr>
        <w:tc>
          <w:tcPr>
            <w:tcW w:w="680" w:type="dxa"/>
            <w:vAlign w:val="bottom"/>
            <w:tcBorders>
              <w:left w:val="single" w:sz="8" w:color="auto"/>
              <w:bottom w:val="single" w:sz="8" w:color="auto"/>
              <w:right w:val="single" w:sz="8" w:color="auto"/>
            </w:tcBorders>
          </w:tcPr>
          <w:p>
            <w:pPr>
              <w:ind w:left="120"/>
              <w:spacing w:after="0" w:line="196" w:lineRule="exact"/>
              <w:rPr>
                <w:sz w:val="20"/>
                <w:szCs w:val="20"/>
                <w:color w:val="auto"/>
              </w:rPr>
            </w:pPr>
            <w:r>
              <w:rPr>
                <w:rFonts w:ascii="Times New Roman" w:cs="Times New Roman" w:eastAsia="Times New Roman" w:hAnsi="Times New Roman"/>
                <w:sz w:val="18"/>
                <w:szCs w:val="18"/>
                <w:color w:val="auto"/>
              </w:rPr>
              <w:t>95.</w:t>
            </w:r>
          </w:p>
        </w:tc>
        <w:tc>
          <w:tcPr>
            <w:tcW w:w="30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CIR/CFD/DIL/10/2010</w:t>
            </w:r>
          </w:p>
        </w:tc>
        <w:tc>
          <w:tcPr>
            <w:tcW w:w="170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December 16, 2010</w:t>
            </w:r>
          </w:p>
        </w:tc>
        <w:tc>
          <w:tcPr>
            <w:tcW w:w="40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Amendment to Equity Listing Agreement</w:t>
            </w:r>
          </w:p>
        </w:tc>
      </w:tr>
      <w:tr>
        <w:trPr>
          <w:trHeight w:val="197"/>
        </w:trPr>
        <w:tc>
          <w:tcPr>
            <w:tcW w:w="680" w:type="dxa"/>
            <w:vAlign w:val="bottom"/>
            <w:tcBorders>
              <w:left w:val="single" w:sz="8" w:color="auto"/>
              <w:bottom w:val="single" w:sz="8" w:color="auto"/>
              <w:right w:val="single" w:sz="8" w:color="auto"/>
            </w:tcBorders>
          </w:tcPr>
          <w:p>
            <w:pPr>
              <w:ind w:left="120"/>
              <w:spacing w:after="0" w:line="197" w:lineRule="exact"/>
              <w:rPr>
                <w:sz w:val="20"/>
                <w:szCs w:val="20"/>
                <w:color w:val="auto"/>
              </w:rPr>
            </w:pPr>
            <w:r>
              <w:rPr>
                <w:rFonts w:ascii="Times New Roman" w:cs="Times New Roman" w:eastAsia="Times New Roman" w:hAnsi="Times New Roman"/>
                <w:sz w:val="18"/>
                <w:szCs w:val="18"/>
                <w:color w:val="auto"/>
              </w:rPr>
              <w:t>96.</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Cir. /IMD/DF/5/2011</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March 16, 2011</w:t>
            </w:r>
          </w:p>
        </w:tc>
        <w:tc>
          <w:tcPr>
            <w:tcW w:w="40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Listing Agreement for Securitized Debt Instruments</w:t>
            </w:r>
          </w:p>
        </w:tc>
      </w:tr>
      <w:tr>
        <w:trPr>
          <w:trHeight w:val="195"/>
        </w:trPr>
        <w:tc>
          <w:tcPr>
            <w:tcW w:w="680" w:type="dxa"/>
            <w:vAlign w:val="bottom"/>
            <w:tcBorders>
              <w:left w:val="single" w:sz="8" w:color="auto"/>
              <w:righ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color w:val="auto"/>
              </w:rPr>
              <w:t>97.</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CIR/CFD/DIL/3/2011</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June 03, 2011</w:t>
            </w:r>
          </w:p>
        </w:tc>
        <w:tc>
          <w:tcPr>
            <w:tcW w:w="40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Redemption of Indian Depository Receipts (IDRs)</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into Underlying Equity Shares</w:t>
            </w:r>
          </w:p>
        </w:tc>
      </w:tr>
      <w:tr>
        <w:trPr>
          <w:trHeight w:val="198"/>
        </w:trPr>
        <w:tc>
          <w:tcPr>
            <w:tcW w:w="680" w:type="dxa"/>
            <w:vAlign w:val="bottom"/>
            <w:tcBorders>
              <w:left w:val="single" w:sz="8" w:color="auto"/>
              <w:bottom w:val="single" w:sz="8" w:color="auto"/>
              <w:right w:val="single" w:sz="8" w:color="auto"/>
            </w:tcBorders>
          </w:tcPr>
          <w:p>
            <w:pPr>
              <w:ind w:left="120"/>
              <w:spacing w:after="0" w:line="197" w:lineRule="exact"/>
              <w:rPr>
                <w:sz w:val="20"/>
                <w:szCs w:val="20"/>
                <w:color w:val="auto"/>
              </w:rPr>
            </w:pPr>
            <w:r>
              <w:rPr>
                <w:rFonts w:ascii="Times New Roman" w:cs="Times New Roman" w:eastAsia="Times New Roman" w:hAnsi="Times New Roman"/>
                <w:sz w:val="18"/>
                <w:szCs w:val="18"/>
                <w:color w:val="auto"/>
              </w:rPr>
              <w:t>98.</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CIR/MRD/DP/ 07 /2011</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June 16, 2011</w:t>
            </w:r>
          </w:p>
        </w:tc>
        <w:tc>
          <w:tcPr>
            <w:tcW w:w="40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Change of Name by Listed Companies</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99.</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Cir/ISD/ 3/2011</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June 17, 2011</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Shareholding of promoter / promoter group to be in</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dematerialized mode</w:t>
            </w:r>
          </w:p>
        </w:tc>
      </w:tr>
      <w:tr>
        <w:trPr>
          <w:trHeight w:val="196"/>
        </w:trPr>
        <w:tc>
          <w:tcPr>
            <w:tcW w:w="680" w:type="dxa"/>
            <w:vAlign w:val="bottom"/>
            <w:tcBorders>
              <w:left w:val="single" w:sz="8" w:color="auto"/>
              <w:right w:val="single" w:sz="8" w:color="auto"/>
            </w:tcBorders>
          </w:tcPr>
          <w:p>
            <w:pPr>
              <w:ind w:left="120"/>
              <w:spacing w:after="0" w:line="196" w:lineRule="exact"/>
              <w:rPr>
                <w:sz w:val="20"/>
                <w:szCs w:val="20"/>
                <w:color w:val="auto"/>
              </w:rPr>
            </w:pPr>
            <w:r>
              <w:rPr>
                <w:rFonts w:ascii="Times New Roman" w:cs="Times New Roman" w:eastAsia="Times New Roman" w:hAnsi="Times New Roman"/>
                <w:sz w:val="18"/>
                <w:szCs w:val="18"/>
                <w:color w:val="auto"/>
              </w:rPr>
              <w:t>100.</w:t>
            </w:r>
          </w:p>
        </w:tc>
        <w:tc>
          <w:tcPr>
            <w:tcW w:w="3080" w:type="dxa"/>
            <w:vAlign w:val="bottom"/>
            <w:tcBorders>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SEBI/Cir/ISD/ 05 /2011</w:t>
            </w:r>
          </w:p>
        </w:tc>
        <w:tc>
          <w:tcPr>
            <w:tcW w:w="170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September 30, 2011</w:t>
            </w:r>
          </w:p>
        </w:tc>
        <w:tc>
          <w:tcPr>
            <w:tcW w:w="4040" w:type="dxa"/>
            <w:vAlign w:val="bottom"/>
            <w:tcBorders>
              <w:right w:val="single" w:sz="8" w:color="auto"/>
            </w:tcBorders>
          </w:tcPr>
          <w:p>
            <w:pPr>
              <w:ind w:left="140"/>
              <w:spacing w:after="0" w:line="196" w:lineRule="exact"/>
              <w:rPr>
                <w:sz w:val="20"/>
                <w:szCs w:val="20"/>
                <w:color w:val="auto"/>
              </w:rPr>
            </w:pPr>
            <w:r>
              <w:rPr>
                <w:rFonts w:ascii="Times New Roman" w:cs="Times New Roman" w:eastAsia="Times New Roman" w:hAnsi="Times New Roman"/>
                <w:sz w:val="18"/>
                <w:szCs w:val="18"/>
                <w:color w:val="auto"/>
              </w:rPr>
              <w:t>Clarification on 100% promoter holding in demat</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form</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101.</w:t>
            </w:r>
          </w:p>
        </w:tc>
        <w:tc>
          <w:tcPr>
            <w:tcW w:w="3080" w:type="dxa"/>
            <w:vAlign w:val="bottom"/>
            <w:tcBorders>
              <w:right w:val="single" w:sz="8" w:color="auto"/>
            </w:tcBorders>
          </w:tcPr>
          <w:p>
            <w:pPr>
              <w:ind w:left="140"/>
              <w:spacing w:after="0" w:line="194" w:lineRule="exact"/>
              <w:rPr>
                <w:sz w:val="20"/>
                <w:szCs w:val="20"/>
                <w:color w:val="auto"/>
              </w:rPr>
            </w:pPr>
            <w:r>
              <w:rPr>
                <w:rFonts w:ascii="Times New Roman" w:cs="Times New Roman" w:eastAsia="Times New Roman" w:hAnsi="Times New Roman"/>
                <w:sz w:val="18"/>
                <w:szCs w:val="18"/>
                <w:color w:val="auto"/>
              </w:rPr>
              <w:t>CIR/CFD/DIL/7/2011</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October 05, 2011</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Amendments to the Equity, IDR and SME Equity</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Listing Agreements</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102.</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CIR/CFD/DIL/1/2012</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February 08, 2012</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Amendment to Clause 40A and 43 of Equity Listing</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Agreement</w:t>
            </w:r>
          </w:p>
        </w:tc>
      </w:tr>
      <w:tr>
        <w:trPr>
          <w:trHeight w:val="196"/>
        </w:trPr>
        <w:tc>
          <w:tcPr>
            <w:tcW w:w="680" w:type="dxa"/>
            <w:vAlign w:val="bottom"/>
            <w:tcBorders>
              <w:left w:val="single" w:sz="8" w:color="auto"/>
              <w:right w:val="single" w:sz="8" w:color="auto"/>
            </w:tcBorders>
          </w:tcPr>
          <w:p>
            <w:pPr>
              <w:ind w:left="120"/>
              <w:spacing w:after="0" w:line="196" w:lineRule="exact"/>
              <w:rPr>
                <w:sz w:val="20"/>
                <w:szCs w:val="20"/>
                <w:color w:val="auto"/>
              </w:rPr>
            </w:pPr>
            <w:r>
              <w:rPr>
                <w:rFonts w:ascii="Times New Roman" w:cs="Times New Roman" w:eastAsia="Times New Roman" w:hAnsi="Times New Roman"/>
                <w:sz w:val="18"/>
                <w:szCs w:val="18"/>
                <w:color w:val="auto"/>
              </w:rPr>
              <w:t>103.</w:t>
            </w:r>
          </w:p>
        </w:tc>
        <w:tc>
          <w:tcPr>
            <w:tcW w:w="3080" w:type="dxa"/>
            <w:vAlign w:val="bottom"/>
            <w:tcBorders>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SEBI/Cir/ISD/ 1 /2012</w:t>
            </w:r>
          </w:p>
        </w:tc>
        <w:tc>
          <w:tcPr>
            <w:tcW w:w="170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March 30, 2012</w:t>
            </w:r>
          </w:p>
        </w:tc>
        <w:tc>
          <w:tcPr>
            <w:tcW w:w="40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Exemptions  from  100%  promoter(s)  holding  in</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demat form</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104.</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CIR/CFD/DIL/4/2012</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April 16, 2012</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Amendments  to  the  Equity  Listing  Agreement  -</w:t>
            </w:r>
          </w:p>
        </w:tc>
      </w:tr>
      <w:tr>
        <w:trPr>
          <w:trHeight w:val="206"/>
        </w:trPr>
        <w:tc>
          <w:tcPr>
            <w:tcW w:w="680" w:type="dxa"/>
            <w:vAlign w:val="bottom"/>
            <w:tcBorders>
              <w:left w:val="single" w:sz="8" w:color="auto"/>
              <w:right w:val="single" w:sz="8" w:color="auto"/>
            </w:tcBorders>
          </w:tcPr>
          <w:p>
            <w:pPr>
              <w:spacing w:after="0"/>
              <w:rPr>
                <w:sz w:val="17"/>
                <w:szCs w:val="17"/>
                <w:color w:val="auto"/>
              </w:rPr>
            </w:pPr>
          </w:p>
        </w:tc>
        <w:tc>
          <w:tcPr>
            <w:tcW w:w="308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4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Formats for Disclosure of Financial</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Results</w:t>
            </w:r>
          </w:p>
        </w:tc>
      </w:tr>
      <w:tr>
        <w:trPr>
          <w:trHeight w:val="193"/>
        </w:trPr>
        <w:tc>
          <w:tcPr>
            <w:tcW w:w="680" w:type="dxa"/>
            <w:vAlign w:val="bottom"/>
            <w:tcBorders>
              <w:left w:val="single" w:sz="8" w:color="auto"/>
              <w:right w:val="single" w:sz="8" w:color="auto"/>
            </w:tcBorders>
          </w:tcPr>
          <w:p>
            <w:pPr>
              <w:ind w:left="120"/>
              <w:spacing w:after="0" w:line="194" w:lineRule="exact"/>
              <w:rPr>
                <w:sz w:val="20"/>
                <w:szCs w:val="20"/>
                <w:color w:val="auto"/>
              </w:rPr>
            </w:pPr>
            <w:r>
              <w:rPr>
                <w:rFonts w:ascii="Times New Roman" w:cs="Times New Roman" w:eastAsia="Times New Roman" w:hAnsi="Times New Roman"/>
                <w:sz w:val="18"/>
                <w:szCs w:val="18"/>
                <w:color w:val="auto"/>
              </w:rPr>
              <w:t>105.</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CIR/MIRSD/8 /2012</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July 05 , 2012</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Reduction  of  Time-line  for  Transfer  of  Equity</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Shares and Prescription of Time-line for Transfer of</w:t>
            </w:r>
          </w:p>
        </w:tc>
      </w:tr>
      <w:tr>
        <w:trPr>
          <w:trHeight w:val="595"/>
        </w:trPr>
        <w:tc>
          <w:tcPr>
            <w:tcW w:w="680" w:type="dxa"/>
            <w:vAlign w:val="bottom"/>
          </w:tcPr>
          <w:p>
            <w:pPr>
              <w:spacing w:after="0"/>
              <w:rPr>
                <w:sz w:val="24"/>
                <w:szCs w:val="24"/>
                <w:color w:val="auto"/>
              </w:rPr>
            </w:pPr>
          </w:p>
        </w:tc>
        <w:tc>
          <w:tcPr>
            <w:tcW w:w="308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4040" w:type="dxa"/>
            <w:vAlign w:val="bottom"/>
          </w:tcPr>
          <w:p>
            <w:pPr>
              <w:ind w:left="3380"/>
              <w:spacing w:after="0"/>
              <w:rPr>
                <w:sz w:val="20"/>
                <w:szCs w:val="20"/>
                <w:color w:val="auto"/>
              </w:rPr>
            </w:pPr>
            <w:r>
              <w:rPr>
                <w:rFonts w:ascii="Calibri" w:cs="Calibri" w:eastAsia="Calibri" w:hAnsi="Calibri"/>
                <w:sz w:val="22"/>
                <w:szCs w:val="22"/>
                <w:color w:val="auto"/>
              </w:rPr>
              <w:t>118</w:t>
            </w:r>
          </w:p>
        </w:tc>
      </w:tr>
    </w:tbl>
    <w:p>
      <w:pPr>
        <w:sectPr>
          <w:pgSz w:w="11900" w:h="16838" w:orient="portrait"/>
          <w:cols w:equalWidth="0" w:num="1">
            <w:col w:w="9500"/>
          </w:cols>
          <w:pgMar w:left="1300" w:top="1419" w:right="1106" w:bottom="416" w:gutter="0" w:footer="0" w:header="0"/>
        </w:sectPr>
      </w:pPr>
    </w:p>
    <w:bookmarkStart w:id="118" w:name="page119"/>
    <w:bookmarkEnd w:id="118"/>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14"/>
        </w:trPr>
        <w:tc>
          <w:tcPr>
            <w:tcW w:w="680" w:type="dxa"/>
            <w:vAlign w:val="bottom"/>
            <w:tcBorders>
              <w:top w:val="single" w:sz="8" w:color="auto"/>
              <w:left w:val="single" w:sz="8" w:color="auto"/>
              <w:bottom w:val="single" w:sz="8" w:color="auto"/>
              <w:right w:val="single" w:sz="8" w:color="auto"/>
            </w:tcBorders>
          </w:tcPr>
          <w:p>
            <w:pPr>
              <w:spacing w:after="0"/>
              <w:rPr>
                <w:sz w:val="18"/>
                <w:szCs w:val="18"/>
                <w:color w:val="auto"/>
              </w:rPr>
            </w:pPr>
          </w:p>
        </w:tc>
        <w:tc>
          <w:tcPr>
            <w:tcW w:w="3080" w:type="dxa"/>
            <w:vAlign w:val="bottom"/>
            <w:tcBorders>
              <w:top w:val="single" w:sz="8" w:color="auto"/>
              <w:bottom w:val="single" w:sz="8" w:color="auto"/>
              <w:right w:val="single" w:sz="8" w:color="auto"/>
            </w:tcBorders>
          </w:tcPr>
          <w:p>
            <w:pPr>
              <w:spacing w:after="0"/>
              <w:rPr>
                <w:sz w:val="18"/>
                <w:szCs w:val="18"/>
                <w:color w:val="auto"/>
              </w:rPr>
            </w:pPr>
          </w:p>
        </w:tc>
        <w:tc>
          <w:tcPr>
            <w:tcW w:w="1700" w:type="dxa"/>
            <w:vAlign w:val="bottom"/>
            <w:tcBorders>
              <w:top w:val="single" w:sz="8" w:color="auto"/>
              <w:bottom w:val="single" w:sz="8" w:color="auto"/>
              <w:right w:val="single" w:sz="8" w:color="auto"/>
            </w:tcBorders>
          </w:tcPr>
          <w:p>
            <w:pPr>
              <w:spacing w:after="0"/>
              <w:rPr>
                <w:sz w:val="18"/>
                <w:szCs w:val="18"/>
                <w:color w:val="auto"/>
              </w:rPr>
            </w:pPr>
          </w:p>
        </w:tc>
        <w:tc>
          <w:tcPr>
            <w:tcW w:w="4040" w:type="dxa"/>
            <w:vAlign w:val="bottom"/>
            <w:tcBorders>
              <w:top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Debt Securities</w:t>
            </w:r>
          </w:p>
        </w:tc>
      </w:tr>
      <w:tr>
        <w:trPr>
          <w:trHeight w:val="196"/>
        </w:trPr>
        <w:tc>
          <w:tcPr>
            <w:tcW w:w="680" w:type="dxa"/>
            <w:vAlign w:val="bottom"/>
            <w:tcBorders>
              <w:left w:val="single" w:sz="8" w:color="auto"/>
              <w:right w:val="single" w:sz="8" w:color="auto"/>
            </w:tcBorders>
          </w:tcPr>
          <w:p>
            <w:pPr>
              <w:jc w:val="right"/>
              <w:ind w:right="150"/>
              <w:spacing w:after="0" w:line="196" w:lineRule="exact"/>
              <w:rPr>
                <w:sz w:val="20"/>
                <w:szCs w:val="20"/>
                <w:color w:val="auto"/>
              </w:rPr>
            </w:pPr>
            <w:r>
              <w:rPr>
                <w:rFonts w:ascii="Times New Roman" w:cs="Times New Roman" w:eastAsia="Times New Roman" w:hAnsi="Times New Roman"/>
                <w:sz w:val="18"/>
                <w:szCs w:val="18"/>
                <w:color w:val="auto"/>
              </w:rPr>
              <w:t>106.</w:t>
            </w:r>
          </w:p>
        </w:tc>
        <w:tc>
          <w:tcPr>
            <w:tcW w:w="3080" w:type="dxa"/>
            <w:vAlign w:val="bottom"/>
            <w:tcBorders>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CIR/CFD/DIL/6/2012</w:t>
            </w:r>
          </w:p>
        </w:tc>
        <w:tc>
          <w:tcPr>
            <w:tcW w:w="170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July 13, 2012</w:t>
            </w:r>
          </w:p>
        </w:tc>
        <w:tc>
          <w:tcPr>
            <w:tcW w:w="4040" w:type="dxa"/>
            <w:vAlign w:val="bottom"/>
            <w:tcBorders>
              <w:right w:val="single" w:sz="8" w:color="auto"/>
            </w:tcBorders>
          </w:tcPr>
          <w:p>
            <w:pPr>
              <w:ind w:left="140"/>
              <w:spacing w:after="0" w:line="196" w:lineRule="exact"/>
              <w:rPr>
                <w:sz w:val="20"/>
                <w:szCs w:val="20"/>
                <w:color w:val="auto"/>
              </w:rPr>
            </w:pPr>
            <w:r>
              <w:rPr>
                <w:rFonts w:ascii="Times New Roman" w:cs="Times New Roman" w:eastAsia="Times New Roman" w:hAnsi="Times New Roman"/>
                <w:sz w:val="18"/>
                <w:szCs w:val="18"/>
                <w:color w:val="auto"/>
              </w:rPr>
              <w:t>Amendments to the Equity Listing Agreement   -</w:t>
            </w:r>
          </w:p>
        </w:tc>
      </w:tr>
      <w:tr>
        <w:trPr>
          <w:trHeight w:val="206"/>
        </w:trPr>
        <w:tc>
          <w:tcPr>
            <w:tcW w:w="680" w:type="dxa"/>
            <w:vAlign w:val="bottom"/>
            <w:tcBorders>
              <w:left w:val="single" w:sz="8" w:color="auto"/>
              <w:right w:val="single" w:sz="8" w:color="auto"/>
            </w:tcBorders>
          </w:tcPr>
          <w:p>
            <w:pPr>
              <w:spacing w:after="0"/>
              <w:rPr>
                <w:sz w:val="17"/>
                <w:szCs w:val="17"/>
                <w:color w:val="auto"/>
              </w:rPr>
            </w:pPr>
          </w:p>
        </w:tc>
        <w:tc>
          <w:tcPr>
            <w:tcW w:w="308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4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Platform  for  E-Voting  by  Shareholders  of  Listed</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Entities</w:t>
            </w:r>
          </w:p>
        </w:tc>
      </w:tr>
      <w:tr>
        <w:trPr>
          <w:trHeight w:val="193"/>
        </w:trPr>
        <w:tc>
          <w:tcPr>
            <w:tcW w:w="680" w:type="dxa"/>
            <w:vAlign w:val="bottom"/>
            <w:tcBorders>
              <w:left w:val="single" w:sz="8" w:color="auto"/>
              <w:right w:val="single" w:sz="8" w:color="auto"/>
            </w:tcBorders>
          </w:tcPr>
          <w:p>
            <w:pPr>
              <w:jc w:val="right"/>
              <w:ind w:right="150"/>
              <w:spacing w:after="0" w:line="194" w:lineRule="exact"/>
              <w:rPr>
                <w:sz w:val="20"/>
                <w:szCs w:val="20"/>
                <w:color w:val="auto"/>
              </w:rPr>
            </w:pPr>
            <w:r>
              <w:rPr>
                <w:rFonts w:ascii="Times New Roman" w:cs="Times New Roman" w:eastAsia="Times New Roman" w:hAnsi="Times New Roman"/>
                <w:sz w:val="18"/>
                <w:szCs w:val="18"/>
                <w:color w:val="auto"/>
              </w:rPr>
              <w:t>107.</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CIR/CFD/DIL/7/2012</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August 13, 2012</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Manner  of  Dealing  with  Audit  Reports  filed  by</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Listed Companies</w:t>
            </w:r>
          </w:p>
        </w:tc>
      </w:tr>
      <w:tr>
        <w:trPr>
          <w:trHeight w:val="193"/>
        </w:trPr>
        <w:tc>
          <w:tcPr>
            <w:tcW w:w="680" w:type="dxa"/>
            <w:vAlign w:val="bottom"/>
            <w:tcBorders>
              <w:left w:val="single" w:sz="8" w:color="auto"/>
              <w:right w:val="single" w:sz="8" w:color="auto"/>
            </w:tcBorders>
          </w:tcPr>
          <w:p>
            <w:pPr>
              <w:jc w:val="right"/>
              <w:ind w:right="150"/>
              <w:spacing w:after="0" w:line="194" w:lineRule="exact"/>
              <w:rPr>
                <w:sz w:val="20"/>
                <w:szCs w:val="20"/>
                <w:color w:val="auto"/>
              </w:rPr>
            </w:pPr>
            <w:r>
              <w:rPr>
                <w:rFonts w:ascii="Times New Roman" w:cs="Times New Roman" w:eastAsia="Times New Roman" w:hAnsi="Times New Roman"/>
                <w:sz w:val="18"/>
                <w:szCs w:val="18"/>
                <w:color w:val="auto"/>
              </w:rPr>
              <w:t>108.</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CIR/OIAE/1/2012</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August 13, 2012</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Redressal  of  investor  grievances  against  listed</w:t>
            </w:r>
          </w:p>
        </w:tc>
      </w:tr>
      <w:tr>
        <w:trPr>
          <w:trHeight w:val="206"/>
        </w:trPr>
        <w:tc>
          <w:tcPr>
            <w:tcW w:w="680" w:type="dxa"/>
            <w:vAlign w:val="bottom"/>
            <w:tcBorders>
              <w:left w:val="single" w:sz="8" w:color="auto"/>
              <w:right w:val="single" w:sz="8" w:color="auto"/>
            </w:tcBorders>
          </w:tcPr>
          <w:p>
            <w:pPr>
              <w:spacing w:after="0"/>
              <w:rPr>
                <w:sz w:val="17"/>
                <w:szCs w:val="17"/>
                <w:color w:val="auto"/>
              </w:rPr>
            </w:pPr>
          </w:p>
        </w:tc>
        <w:tc>
          <w:tcPr>
            <w:tcW w:w="308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4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companies  in  SEBI  Complaints  Redress  System</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(SCORES).</w:t>
            </w:r>
          </w:p>
        </w:tc>
      </w:tr>
      <w:tr>
        <w:trPr>
          <w:trHeight w:val="196"/>
        </w:trPr>
        <w:tc>
          <w:tcPr>
            <w:tcW w:w="680" w:type="dxa"/>
            <w:vAlign w:val="bottom"/>
            <w:tcBorders>
              <w:left w:val="single" w:sz="8" w:color="auto"/>
              <w:bottom w:val="single" w:sz="8" w:color="auto"/>
              <w:right w:val="single" w:sz="8" w:color="auto"/>
            </w:tcBorders>
          </w:tcPr>
          <w:p>
            <w:pPr>
              <w:jc w:val="right"/>
              <w:ind w:right="150"/>
              <w:spacing w:after="0" w:line="196" w:lineRule="exact"/>
              <w:rPr>
                <w:sz w:val="20"/>
                <w:szCs w:val="20"/>
                <w:color w:val="auto"/>
              </w:rPr>
            </w:pPr>
            <w:r>
              <w:rPr>
                <w:rFonts w:ascii="Times New Roman" w:cs="Times New Roman" w:eastAsia="Times New Roman" w:hAnsi="Times New Roman"/>
                <w:sz w:val="18"/>
                <w:szCs w:val="18"/>
                <w:color w:val="auto"/>
              </w:rPr>
              <w:t>109.</w:t>
            </w:r>
          </w:p>
        </w:tc>
        <w:tc>
          <w:tcPr>
            <w:tcW w:w="30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CIR/CFD/DIL/8/2012</w:t>
            </w:r>
          </w:p>
        </w:tc>
        <w:tc>
          <w:tcPr>
            <w:tcW w:w="170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August 13, 2012</w:t>
            </w:r>
          </w:p>
        </w:tc>
        <w:tc>
          <w:tcPr>
            <w:tcW w:w="4040" w:type="dxa"/>
            <w:vAlign w:val="bottom"/>
            <w:tcBorders>
              <w:bottom w:val="single" w:sz="8" w:color="auto"/>
              <w:right w:val="single" w:sz="8" w:color="auto"/>
            </w:tcBorders>
          </w:tcPr>
          <w:p>
            <w:pPr>
              <w:ind w:left="140"/>
              <w:spacing w:after="0" w:line="196" w:lineRule="exact"/>
              <w:rPr>
                <w:sz w:val="20"/>
                <w:szCs w:val="20"/>
                <w:color w:val="auto"/>
              </w:rPr>
            </w:pPr>
            <w:r>
              <w:rPr>
                <w:rFonts w:ascii="Times New Roman" w:cs="Times New Roman" w:eastAsia="Times New Roman" w:hAnsi="Times New Roman"/>
                <w:sz w:val="18"/>
                <w:szCs w:val="18"/>
                <w:color w:val="auto"/>
              </w:rPr>
              <w:t>Business Responsibility Reports</w:t>
            </w:r>
          </w:p>
        </w:tc>
      </w:tr>
      <w:tr>
        <w:trPr>
          <w:trHeight w:val="193"/>
        </w:trPr>
        <w:tc>
          <w:tcPr>
            <w:tcW w:w="680" w:type="dxa"/>
            <w:vAlign w:val="bottom"/>
            <w:tcBorders>
              <w:left w:val="single" w:sz="8" w:color="auto"/>
              <w:right w:val="single" w:sz="8" w:color="auto"/>
            </w:tcBorders>
          </w:tcPr>
          <w:p>
            <w:pPr>
              <w:jc w:val="right"/>
              <w:ind w:right="150"/>
              <w:spacing w:after="0" w:line="194" w:lineRule="exact"/>
              <w:rPr>
                <w:sz w:val="20"/>
                <w:szCs w:val="20"/>
                <w:color w:val="auto"/>
              </w:rPr>
            </w:pPr>
            <w:r>
              <w:rPr>
                <w:rFonts w:ascii="Times New Roman" w:cs="Times New Roman" w:eastAsia="Times New Roman" w:hAnsi="Times New Roman"/>
                <w:sz w:val="18"/>
                <w:szCs w:val="18"/>
                <w:color w:val="auto"/>
              </w:rPr>
              <w:t>110.</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CIR/CFD/DIL/10/2012</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August 28, 2012</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Redemption of Indian Depository Receipts (IDRs)</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into Underlying Equity Shares</w:t>
            </w:r>
          </w:p>
        </w:tc>
      </w:tr>
      <w:tr>
        <w:trPr>
          <w:trHeight w:val="193"/>
        </w:trPr>
        <w:tc>
          <w:tcPr>
            <w:tcW w:w="680" w:type="dxa"/>
            <w:vAlign w:val="bottom"/>
            <w:tcBorders>
              <w:left w:val="single" w:sz="8" w:color="auto"/>
              <w:right w:val="single" w:sz="8" w:color="auto"/>
            </w:tcBorders>
          </w:tcPr>
          <w:p>
            <w:pPr>
              <w:jc w:val="right"/>
              <w:ind w:right="150"/>
              <w:spacing w:after="0" w:line="194" w:lineRule="exact"/>
              <w:rPr>
                <w:sz w:val="20"/>
                <w:szCs w:val="20"/>
                <w:color w:val="auto"/>
              </w:rPr>
            </w:pPr>
            <w:r>
              <w:rPr>
                <w:rFonts w:ascii="Times New Roman" w:cs="Times New Roman" w:eastAsia="Times New Roman" w:hAnsi="Times New Roman"/>
                <w:sz w:val="18"/>
                <w:szCs w:val="18"/>
                <w:color w:val="auto"/>
              </w:rPr>
              <w:t>111.</w:t>
            </w:r>
          </w:p>
        </w:tc>
        <w:tc>
          <w:tcPr>
            <w:tcW w:w="3080" w:type="dxa"/>
            <w:vAlign w:val="bottom"/>
            <w:tcBorders>
              <w:right w:val="single" w:sz="8" w:color="auto"/>
            </w:tcBorders>
          </w:tcPr>
          <w:p>
            <w:pPr>
              <w:ind w:left="140"/>
              <w:spacing w:after="0" w:line="194" w:lineRule="exact"/>
              <w:rPr>
                <w:sz w:val="20"/>
                <w:szCs w:val="20"/>
                <w:color w:val="auto"/>
              </w:rPr>
            </w:pPr>
            <w:r>
              <w:rPr>
                <w:rFonts w:ascii="Times New Roman" w:cs="Times New Roman" w:eastAsia="Times New Roman" w:hAnsi="Times New Roman"/>
                <w:sz w:val="18"/>
                <w:szCs w:val="18"/>
                <w:color w:val="auto"/>
              </w:rPr>
              <w:t>CIR/CFD/DIL/11/2012</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August 29, 2012</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Manner of achieving minimum public shareholding</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requirements in terms of SCRR, 1957</w:t>
            </w:r>
          </w:p>
        </w:tc>
      </w:tr>
      <w:tr>
        <w:trPr>
          <w:trHeight w:val="195"/>
        </w:trPr>
        <w:tc>
          <w:tcPr>
            <w:tcW w:w="680" w:type="dxa"/>
            <w:vAlign w:val="bottom"/>
            <w:tcBorders>
              <w:left w:val="single" w:sz="8" w:color="auto"/>
              <w:right w:val="single" w:sz="8" w:color="auto"/>
            </w:tcBorders>
          </w:tcPr>
          <w:p>
            <w:pPr>
              <w:jc w:val="right"/>
              <w:ind w:right="150"/>
              <w:spacing w:after="0" w:line="195" w:lineRule="exact"/>
              <w:rPr>
                <w:sz w:val="20"/>
                <w:szCs w:val="20"/>
                <w:color w:val="auto"/>
              </w:rPr>
            </w:pPr>
            <w:r>
              <w:rPr>
                <w:rFonts w:ascii="Times New Roman" w:cs="Times New Roman" w:eastAsia="Times New Roman" w:hAnsi="Times New Roman"/>
                <w:sz w:val="18"/>
                <w:szCs w:val="18"/>
                <w:color w:val="auto"/>
              </w:rPr>
              <w:t>112.</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CIR/CFD/DIL/2/2013</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January 03, 2013</w:t>
            </w:r>
          </w:p>
        </w:tc>
        <w:tc>
          <w:tcPr>
            <w:tcW w:w="4040" w:type="dxa"/>
            <w:vAlign w:val="bottom"/>
            <w:tcBorders>
              <w:right w:val="single" w:sz="8" w:color="auto"/>
            </w:tcBorders>
          </w:tcPr>
          <w:p>
            <w:pPr>
              <w:ind w:left="140"/>
              <w:spacing w:after="0" w:line="195" w:lineRule="exact"/>
              <w:rPr>
                <w:sz w:val="20"/>
                <w:szCs w:val="20"/>
                <w:color w:val="auto"/>
              </w:rPr>
            </w:pPr>
            <w:r>
              <w:rPr>
                <w:rFonts w:ascii="Times New Roman" w:cs="Times New Roman" w:eastAsia="Times New Roman" w:hAnsi="Times New Roman"/>
                <w:sz w:val="18"/>
                <w:szCs w:val="18"/>
                <w:color w:val="auto"/>
              </w:rPr>
              <w:t>Clarification  on  Clause  36  of  the  Equity  Listing</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Agreement</w:t>
            </w:r>
          </w:p>
        </w:tc>
      </w:tr>
      <w:tr>
        <w:trPr>
          <w:trHeight w:val="197"/>
        </w:trPr>
        <w:tc>
          <w:tcPr>
            <w:tcW w:w="680" w:type="dxa"/>
            <w:vAlign w:val="bottom"/>
            <w:tcBorders>
              <w:left w:val="single" w:sz="8" w:color="auto"/>
              <w:bottom w:val="single" w:sz="8" w:color="auto"/>
              <w:right w:val="single" w:sz="8" w:color="auto"/>
            </w:tcBorders>
          </w:tcPr>
          <w:p>
            <w:pPr>
              <w:jc w:val="right"/>
              <w:ind w:right="150"/>
              <w:spacing w:after="0" w:line="197" w:lineRule="exact"/>
              <w:rPr>
                <w:sz w:val="20"/>
                <w:szCs w:val="20"/>
                <w:color w:val="auto"/>
              </w:rPr>
            </w:pPr>
            <w:r>
              <w:rPr>
                <w:rFonts w:ascii="Times New Roman" w:cs="Times New Roman" w:eastAsia="Times New Roman" w:hAnsi="Times New Roman"/>
                <w:sz w:val="18"/>
                <w:szCs w:val="18"/>
                <w:color w:val="auto"/>
              </w:rPr>
              <w:t>113.</w:t>
            </w:r>
          </w:p>
        </w:tc>
        <w:tc>
          <w:tcPr>
            <w:tcW w:w="3080" w:type="dxa"/>
            <w:vAlign w:val="bottom"/>
            <w:tcBorders>
              <w:bottom w:val="single" w:sz="8" w:color="auto"/>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CIR/CFD/DIL/3/2013</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January 17, 2013</w:t>
            </w:r>
          </w:p>
        </w:tc>
        <w:tc>
          <w:tcPr>
            <w:tcW w:w="40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Amendment to ESOP</w:t>
            </w:r>
          </w:p>
        </w:tc>
      </w:tr>
      <w:tr>
        <w:trPr>
          <w:trHeight w:val="195"/>
        </w:trPr>
        <w:tc>
          <w:tcPr>
            <w:tcW w:w="680" w:type="dxa"/>
            <w:vAlign w:val="bottom"/>
            <w:tcBorders>
              <w:left w:val="single" w:sz="8" w:color="auto"/>
              <w:right w:val="single" w:sz="8" w:color="auto"/>
            </w:tcBorders>
          </w:tcPr>
          <w:p>
            <w:pPr>
              <w:jc w:val="right"/>
              <w:ind w:right="150"/>
              <w:spacing w:after="0" w:line="195" w:lineRule="exact"/>
              <w:rPr>
                <w:sz w:val="20"/>
                <w:szCs w:val="20"/>
                <w:color w:val="auto"/>
              </w:rPr>
            </w:pPr>
            <w:r>
              <w:rPr>
                <w:rFonts w:ascii="Times New Roman" w:cs="Times New Roman" w:eastAsia="Times New Roman" w:hAnsi="Times New Roman"/>
                <w:sz w:val="18"/>
                <w:szCs w:val="18"/>
                <w:color w:val="auto"/>
              </w:rPr>
              <w:t>114.</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CIR/CFD/DIL/5/2013</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February 04, 2013</w:t>
            </w:r>
          </w:p>
        </w:tc>
        <w:tc>
          <w:tcPr>
            <w:tcW w:w="40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Scheme of Arrangement under the Companies Act,</w:t>
            </w:r>
          </w:p>
        </w:tc>
      </w:tr>
      <w:tr>
        <w:trPr>
          <w:trHeight w:val="206"/>
        </w:trPr>
        <w:tc>
          <w:tcPr>
            <w:tcW w:w="680" w:type="dxa"/>
            <w:vAlign w:val="bottom"/>
            <w:tcBorders>
              <w:left w:val="single" w:sz="8" w:color="auto"/>
              <w:right w:val="single" w:sz="8" w:color="auto"/>
            </w:tcBorders>
          </w:tcPr>
          <w:p>
            <w:pPr>
              <w:spacing w:after="0"/>
              <w:rPr>
                <w:sz w:val="17"/>
                <w:szCs w:val="17"/>
                <w:color w:val="auto"/>
              </w:rPr>
            </w:pPr>
          </w:p>
        </w:tc>
        <w:tc>
          <w:tcPr>
            <w:tcW w:w="308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4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1956   –   Revised   requirements   for   the   Stock</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Exchanges and Listed Companies</w:t>
            </w:r>
          </w:p>
        </w:tc>
      </w:tr>
      <w:tr>
        <w:trPr>
          <w:trHeight w:val="195"/>
        </w:trPr>
        <w:tc>
          <w:tcPr>
            <w:tcW w:w="680" w:type="dxa"/>
            <w:vAlign w:val="bottom"/>
            <w:tcBorders>
              <w:left w:val="single" w:sz="8" w:color="auto"/>
              <w:right w:val="single" w:sz="8" w:color="auto"/>
            </w:tcBorders>
          </w:tcPr>
          <w:p>
            <w:pPr>
              <w:jc w:val="right"/>
              <w:ind w:right="150"/>
              <w:spacing w:after="0" w:line="195" w:lineRule="exact"/>
              <w:rPr>
                <w:sz w:val="20"/>
                <w:szCs w:val="20"/>
                <w:color w:val="auto"/>
              </w:rPr>
            </w:pPr>
            <w:r>
              <w:rPr>
                <w:rFonts w:ascii="Times New Roman" w:cs="Times New Roman" w:eastAsia="Times New Roman" w:hAnsi="Times New Roman"/>
                <w:sz w:val="18"/>
                <w:szCs w:val="18"/>
                <w:color w:val="auto"/>
              </w:rPr>
              <w:t>115.</w:t>
            </w:r>
          </w:p>
        </w:tc>
        <w:tc>
          <w:tcPr>
            <w:tcW w:w="3080" w:type="dxa"/>
            <w:vAlign w:val="bottom"/>
            <w:tcBorders>
              <w:right w:val="single" w:sz="8" w:color="auto"/>
            </w:tcBorders>
          </w:tcPr>
          <w:p>
            <w:pPr>
              <w:ind w:left="140"/>
              <w:spacing w:after="0" w:line="195" w:lineRule="exact"/>
              <w:rPr>
                <w:sz w:val="20"/>
                <w:szCs w:val="20"/>
                <w:color w:val="auto"/>
              </w:rPr>
            </w:pPr>
            <w:r>
              <w:rPr>
                <w:rFonts w:ascii="Times New Roman" w:cs="Times New Roman" w:eastAsia="Times New Roman" w:hAnsi="Times New Roman"/>
                <w:sz w:val="18"/>
                <w:szCs w:val="18"/>
                <w:color w:val="auto"/>
              </w:rPr>
              <w:t>CIR/CFD/DIL/6/2013</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March 01, 2013</w:t>
            </w:r>
          </w:p>
        </w:tc>
        <w:tc>
          <w:tcPr>
            <w:tcW w:w="40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Guidelines    for    Enabling    Partial    Two-Way</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Fungibility of Indian Depository Receipts (IDRs)</w:t>
            </w:r>
          </w:p>
        </w:tc>
      </w:tr>
      <w:tr>
        <w:trPr>
          <w:trHeight w:val="193"/>
        </w:trPr>
        <w:tc>
          <w:tcPr>
            <w:tcW w:w="680" w:type="dxa"/>
            <w:vAlign w:val="bottom"/>
            <w:tcBorders>
              <w:left w:val="single" w:sz="8" w:color="auto"/>
              <w:right w:val="single" w:sz="8" w:color="auto"/>
            </w:tcBorders>
          </w:tcPr>
          <w:p>
            <w:pPr>
              <w:jc w:val="right"/>
              <w:ind w:right="150"/>
              <w:spacing w:after="0" w:line="194" w:lineRule="exact"/>
              <w:rPr>
                <w:sz w:val="20"/>
                <w:szCs w:val="20"/>
                <w:color w:val="auto"/>
              </w:rPr>
            </w:pPr>
            <w:r>
              <w:rPr>
                <w:rFonts w:ascii="Times New Roman" w:cs="Times New Roman" w:eastAsia="Times New Roman" w:hAnsi="Times New Roman"/>
                <w:sz w:val="18"/>
                <w:szCs w:val="18"/>
                <w:color w:val="auto"/>
              </w:rPr>
              <w:t>116.</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CIR/MRD/DP/10/2013</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March 21, 2013</w:t>
            </w:r>
          </w:p>
        </w:tc>
        <w:tc>
          <w:tcPr>
            <w:tcW w:w="4040" w:type="dxa"/>
            <w:vAlign w:val="bottom"/>
            <w:tcBorders>
              <w:right w:val="single" w:sz="8" w:color="auto"/>
            </w:tcBorders>
          </w:tcPr>
          <w:p>
            <w:pPr>
              <w:ind w:left="140"/>
              <w:spacing w:after="0" w:line="194" w:lineRule="exact"/>
              <w:rPr>
                <w:sz w:val="20"/>
                <w:szCs w:val="20"/>
                <w:color w:val="auto"/>
              </w:rPr>
            </w:pPr>
            <w:r>
              <w:rPr>
                <w:rFonts w:ascii="Times New Roman" w:cs="Times New Roman" w:eastAsia="Times New Roman" w:hAnsi="Times New Roman"/>
                <w:sz w:val="18"/>
                <w:szCs w:val="18"/>
                <w:color w:val="auto"/>
              </w:rPr>
              <w:t>Sub:  Usage  of  electronic  payment  modes  for</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making cash payments to the investors</w:t>
            </w:r>
          </w:p>
        </w:tc>
      </w:tr>
      <w:tr>
        <w:trPr>
          <w:trHeight w:val="196"/>
        </w:trPr>
        <w:tc>
          <w:tcPr>
            <w:tcW w:w="680" w:type="dxa"/>
            <w:vAlign w:val="bottom"/>
            <w:tcBorders>
              <w:left w:val="single" w:sz="8" w:color="auto"/>
              <w:bottom w:val="single" w:sz="8" w:color="auto"/>
              <w:right w:val="single" w:sz="8" w:color="auto"/>
            </w:tcBorders>
          </w:tcPr>
          <w:p>
            <w:pPr>
              <w:jc w:val="right"/>
              <w:ind w:right="150"/>
              <w:spacing w:after="0" w:line="196" w:lineRule="exact"/>
              <w:rPr>
                <w:sz w:val="20"/>
                <w:szCs w:val="20"/>
                <w:color w:val="auto"/>
              </w:rPr>
            </w:pPr>
            <w:r>
              <w:rPr>
                <w:rFonts w:ascii="Times New Roman" w:cs="Times New Roman" w:eastAsia="Times New Roman" w:hAnsi="Times New Roman"/>
                <w:sz w:val="18"/>
                <w:szCs w:val="18"/>
                <w:color w:val="auto"/>
              </w:rPr>
              <w:t>117.</w:t>
            </w:r>
          </w:p>
        </w:tc>
        <w:tc>
          <w:tcPr>
            <w:tcW w:w="3080" w:type="dxa"/>
            <w:vAlign w:val="bottom"/>
            <w:tcBorders>
              <w:bottom w:val="single" w:sz="8" w:color="auto"/>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CIR/CFD/DIL/7/2013</w:t>
            </w:r>
          </w:p>
        </w:tc>
        <w:tc>
          <w:tcPr>
            <w:tcW w:w="170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May 13, 2013</w:t>
            </w:r>
          </w:p>
        </w:tc>
        <w:tc>
          <w:tcPr>
            <w:tcW w:w="404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ESOP - Clarification</w:t>
            </w:r>
          </w:p>
        </w:tc>
      </w:tr>
      <w:tr>
        <w:trPr>
          <w:trHeight w:val="193"/>
        </w:trPr>
        <w:tc>
          <w:tcPr>
            <w:tcW w:w="680" w:type="dxa"/>
            <w:vAlign w:val="bottom"/>
            <w:tcBorders>
              <w:left w:val="single" w:sz="8" w:color="auto"/>
              <w:right w:val="single" w:sz="8" w:color="auto"/>
            </w:tcBorders>
          </w:tcPr>
          <w:p>
            <w:pPr>
              <w:jc w:val="right"/>
              <w:ind w:right="150"/>
              <w:spacing w:after="0" w:line="194" w:lineRule="exact"/>
              <w:rPr>
                <w:sz w:val="20"/>
                <w:szCs w:val="20"/>
                <w:color w:val="auto"/>
              </w:rPr>
            </w:pPr>
            <w:r>
              <w:rPr>
                <w:rFonts w:ascii="Times New Roman" w:cs="Times New Roman" w:eastAsia="Times New Roman" w:hAnsi="Times New Roman"/>
                <w:sz w:val="18"/>
                <w:szCs w:val="18"/>
                <w:color w:val="auto"/>
              </w:rPr>
              <w:t>118.</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CIR/CFD/DIL/8/2013</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May 21, 2013</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Scheme of Arrangement under the Companies Act,</w:t>
            </w:r>
          </w:p>
        </w:tc>
      </w:tr>
      <w:tr>
        <w:trPr>
          <w:trHeight w:val="209"/>
        </w:trPr>
        <w:tc>
          <w:tcPr>
            <w:tcW w:w="680" w:type="dxa"/>
            <w:vAlign w:val="bottom"/>
            <w:tcBorders>
              <w:left w:val="single" w:sz="8" w:color="auto"/>
              <w:right w:val="single" w:sz="8" w:color="auto"/>
            </w:tcBorders>
          </w:tcPr>
          <w:p>
            <w:pPr>
              <w:spacing w:after="0"/>
              <w:rPr>
                <w:sz w:val="18"/>
                <w:szCs w:val="18"/>
                <w:color w:val="auto"/>
              </w:rPr>
            </w:pPr>
          </w:p>
        </w:tc>
        <w:tc>
          <w:tcPr>
            <w:tcW w:w="3080" w:type="dxa"/>
            <w:vAlign w:val="bottom"/>
            <w:tcBorders>
              <w:right w:val="single" w:sz="8" w:color="auto"/>
            </w:tcBorders>
          </w:tcPr>
          <w:p>
            <w:pPr>
              <w:spacing w:after="0"/>
              <w:rPr>
                <w:sz w:val="18"/>
                <w:szCs w:val="18"/>
                <w:color w:val="auto"/>
              </w:rPr>
            </w:pPr>
          </w:p>
        </w:tc>
        <w:tc>
          <w:tcPr>
            <w:tcW w:w="1700" w:type="dxa"/>
            <w:vAlign w:val="bottom"/>
            <w:tcBorders>
              <w:right w:val="single" w:sz="8" w:color="auto"/>
            </w:tcBorders>
          </w:tcPr>
          <w:p>
            <w:pPr>
              <w:spacing w:after="0"/>
              <w:rPr>
                <w:sz w:val="18"/>
                <w:szCs w:val="18"/>
                <w:color w:val="auto"/>
              </w:rPr>
            </w:pPr>
          </w:p>
        </w:tc>
        <w:tc>
          <w:tcPr>
            <w:tcW w:w="4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1956   –   Revised   requirements   for   the   Stock</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Exchanges and Listed Companies - Clarification</w:t>
            </w:r>
          </w:p>
        </w:tc>
      </w:tr>
      <w:tr>
        <w:trPr>
          <w:trHeight w:val="193"/>
        </w:trPr>
        <w:tc>
          <w:tcPr>
            <w:tcW w:w="680" w:type="dxa"/>
            <w:vAlign w:val="bottom"/>
            <w:tcBorders>
              <w:left w:val="single" w:sz="8" w:color="auto"/>
              <w:right w:val="single" w:sz="8" w:color="auto"/>
            </w:tcBorders>
          </w:tcPr>
          <w:p>
            <w:pPr>
              <w:jc w:val="right"/>
              <w:ind w:right="150"/>
              <w:spacing w:after="0" w:line="194" w:lineRule="exact"/>
              <w:rPr>
                <w:sz w:val="20"/>
                <w:szCs w:val="20"/>
                <w:color w:val="auto"/>
              </w:rPr>
            </w:pPr>
            <w:r>
              <w:rPr>
                <w:rFonts w:ascii="Times New Roman" w:cs="Times New Roman" w:eastAsia="Times New Roman" w:hAnsi="Times New Roman"/>
                <w:sz w:val="18"/>
                <w:szCs w:val="18"/>
                <w:color w:val="auto"/>
              </w:rPr>
              <w:t>119.</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CIR/CFD/DIL/9/2013</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June 05, 2013</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Manner  of  Dealing  with  Audit  Reports  filed  by</w:t>
            </w:r>
          </w:p>
        </w:tc>
      </w:tr>
      <w:tr>
        <w:trPr>
          <w:trHeight w:val="212"/>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Listed Companies"- Clarification</w:t>
            </w:r>
          </w:p>
        </w:tc>
      </w:tr>
      <w:tr>
        <w:trPr>
          <w:trHeight w:val="193"/>
        </w:trPr>
        <w:tc>
          <w:tcPr>
            <w:tcW w:w="680" w:type="dxa"/>
            <w:vAlign w:val="bottom"/>
            <w:tcBorders>
              <w:left w:val="single" w:sz="8" w:color="auto"/>
              <w:right w:val="single" w:sz="8" w:color="auto"/>
            </w:tcBorders>
          </w:tcPr>
          <w:p>
            <w:pPr>
              <w:jc w:val="right"/>
              <w:ind w:right="150"/>
              <w:spacing w:after="0" w:line="194" w:lineRule="exact"/>
              <w:rPr>
                <w:sz w:val="20"/>
                <w:szCs w:val="20"/>
                <w:color w:val="auto"/>
              </w:rPr>
            </w:pPr>
            <w:r>
              <w:rPr>
                <w:rFonts w:ascii="Times New Roman" w:cs="Times New Roman" w:eastAsia="Times New Roman" w:hAnsi="Times New Roman"/>
                <w:sz w:val="18"/>
                <w:szCs w:val="18"/>
                <w:color w:val="auto"/>
              </w:rPr>
              <w:t>120.</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CIR/MRD/ DSA / 31 /2013</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September 30, 2013</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Standard Operating Procedure</w:t>
            </w:r>
          </w:p>
        </w:tc>
      </w:tr>
      <w:tr>
        <w:trPr>
          <w:trHeight w:val="212"/>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spacing w:after="0"/>
              <w:rPr>
                <w:sz w:val="18"/>
                <w:szCs w:val="18"/>
                <w:color w:val="auto"/>
              </w:rPr>
            </w:pPr>
          </w:p>
        </w:tc>
      </w:tr>
      <w:tr>
        <w:trPr>
          <w:trHeight w:val="193"/>
        </w:trPr>
        <w:tc>
          <w:tcPr>
            <w:tcW w:w="680" w:type="dxa"/>
            <w:vAlign w:val="bottom"/>
            <w:tcBorders>
              <w:left w:val="single" w:sz="8" w:color="auto"/>
              <w:right w:val="single" w:sz="8" w:color="auto"/>
            </w:tcBorders>
          </w:tcPr>
          <w:p>
            <w:pPr>
              <w:jc w:val="right"/>
              <w:ind w:right="150"/>
              <w:spacing w:after="0" w:line="194" w:lineRule="exact"/>
              <w:rPr>
                <w:sz w:val="20"/>
                <w:szCs w:val="20"/>
                <w:color w:val="auto"/>
              </w:rPr>
            </w:pPr>
            <w:r>
              <w:rPr>
                <w:rFonts w:ascii="Times New Roman" w:cs="Times New Roman" w:eastAsia="Times New Roman" w:hAnsi="Times New Roman"/>
                <w:sz w:val="18"/>
                <w:szCs w:val="18"/>
                <w:color w:val="auto"/>
              </w:rPr>
              <w:t>121.</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CIR/CFD/POLICYCELL/13/2013</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November 18, 2013</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Compliance with the provisions of Equity Listing</w:t>
            </w:r>
          </w:p>
        </w:tc>
      </w:tr>
      <w:tr>
        <w:trPr>
          <w:trHeight w:val="206"/>
        </w:trPr>
        <w:tc>
          <w:tcPr>
            <w:tcW w:w="680" w:type="dxa"/>
            <w:vAlign w:val="bottom"/>
            <w:tcBorders>
              <w:left w:val="single" w:sz="8" w:color="auto"/>
              <w:right w:val="single" w:sz="8" w:color="auto"/>
            </w:tcBorders>
          </w:tcPr>
          <w:p>
            <w:pPr>
              <w:spacing w:after="0"/>
              <w:rPr>
                <w:sz w:val="17"/>
                <w:szCs w:val="17"/>
                <w:color w:val="auto"/>
              </w:rPr>
            </w:pPr>
          </w:p>
        </w:tc>
        <w:tc>
          <w:tcPr>
            <w:tcW w:w="308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4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Agreement  by  listed  companies  –  Monitoring  by</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Stock Exchanges</w:t>
            </w:r>
          </w:p>
        </w:tc>
      </w:tr>
      <w:tr>
        <w:trPr>
          <w:trHeight w:val="193"/>
        </w:trPr>
        <w:tc>
          <w:tcPr>
            <w:tcW w:w="680" w:type="dxa"/>
            <w:vAlign w:val="bottom"/>
            <w:tcBorders>
              <w:left w:val="single" w:sz="8" w:color="auto"/>
              <w:right w:val="single" w:sz="8" w:color="auto"/>
            </w:tcBorders>
          </w:tcPr>
          <w:p>
            <w:pPr>
              <w:jc w:val="right"/>
              <w:ind w:right="150"/>
              <w:spacing w:after="0" w:line="194" w:lineRule="exact"/>
              <w:rPr>
                <w:sz w:val="20"/>
                <w:szCs w:val="20"/>
                <w:color w:val="auto"/>
              </w:rPr>
            </w:pPr>
            <w:r>
              <w:rPr>
                <w:rFonts w:ascii="Times New Roman" w:cs="Times New Roman" w:eastAsia="Times New Roman" w:hAnsi="Times New Roman"/>
                <w:sz w:val="18"/>
                <w:szCs w:val="18"/>
                <w:color w:val="auto"/>
              </w:rPr>
              <w:t>122.</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CIR/CFD/POLICYCELL/14/2013</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November 29, 2013</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ESOP – Clarification-   Extension of time line for</w:t>
            </w:r>
          </w:p>
        </w:tc>
      </w:tr>
      <w:tr>
        <w:trPr>
          <w:trHeight w:val="211"/>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alignment</w:t>
            </w:r>
          </w:p>
        </w:tc>
      </w:tr>
      <w:tr>
        <w:trPr>
          <w:trHeight w:val="193"/>
        </w:trPr>
        <w:tc>
          <w:tcPr>
            <w:tcW w:w="680" w:type="dxa"/>
            <w:vAlign w:val="bottom"/>
            <w:tcBorders>
              <w:left w:val="single" w:sz="8" w:color="auto"/>
              <w:right w:val="single" w:sz="8" w:color="auto"/>
            </w:tcBorders>
          </w:tcPr>
          <w:p>
            <w:pPr>
              <w:jc w:val="right"/>
              <w:ind w:right="150"/>
              <w:spacing w:after="0" w:line="194" w:lineRule="exact"/>
              <w:rPr>
                <w:sz w:val="20"/>
                <w:szCs w:val="20"/>
                <w:color w:val="auto"/>
              </w:rPr>
            </w:pPr>
            <w:r>
              <w:rPr>
                <w:rFonts w:ascii="Times New Roman" w:cs="Times New Roman" w:eastAsia="Times New Roman" w:hAnsi="Times New Roman"/>
                <w:sz w:val="18"/>
                <w:szCs w:val="18"/>
                <w:color w:val="auto"/>
              </w:rPr>
              <w:t>123.</w:t>
            </w:r>
          </w:p>
        </w:tc>
        <w:tc>
          <w:tcPr>
            <w:tcW w:w="3080" w:type="dxa"/>
            <w:vAlign w:val="bottom"/>
            <w:tcBorders>
              <w:right w:val="single" w:sz="8" w:color="auto"/>
            </w:tcBorders>
          </w:tcPr>
          <w:p>
            <w:pPr>
              <w:ind w:left="80"/>
              <w:spacing w:after="0" w:line="194" w:lineRule="exact"/>
              <w:rPr>
                <w:sz w:val="20"/>
                <w:szCs w:val="20"/>
                <w:color w:val="auto"/>
              </w:rPr>
            </w:pPr>
            <w:r>
              <w:rPr>
                <w:rFonts w:ascii="Times New Roman" w:cs="Times New Roman" w:eastAsia="Times New Roman" w:hAnsi="Times New Roman"/>
                <w:sz w:val="18"/>
                <w:szCs w:val="18"/>
                <w:color w:val="auto"/>
              </w:rPr>
              <w:t>CIR/CFD/DIL/1/2014</w:t>
            </w:r>
          </w:p>
        </w:tc>
        <w:tc>
          <w:tcPr>
            <w:tcW w:w="170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March 25, 2014</w:t>
            </w:r>
          </w:p>
        </w:tc>
        <w:tc>
          <w:tcPr>
            <w:tcW w:w="4040" w:type="dxa"/>
            <w:vAlign w:val="bottom"/>
            <w:tcBorders>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Format  for  Auditors’  Certificate  required  under</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Clause 24(i) of the Equity Listing Agreement</w:t>
            </w:r>
          </w:p>
        </w:tc>
      </w:tr>
      <w:tr>
        <w:trPr>
          <w:trHeight w:val="195"/>
        </w:trPr>
        <w:tc>
          <w:tcPr>
            <w:tcW w:w="680" w:type="dxa"/>
            <w:vAlign w:val="bottom"/>
            <w:tcBorders>
              <w:left w:val="single" w:sz="8" w:color="auto"/>
              <w:right w:val="single" w:sz="8" w:color="auto"/>
            </w:tcBorders>
          </w:tcPr>
          <w:p>
            <w:pPr>
              <w:jc w:val="right"/>
              <w:ind w:right="150"/>
              <w:spacing w:after="0" w:line="195" w:lineRule="exact"/>
              <w:rPr>
                <w:sz w:val="20"/>
                <w:szCs w:val="20"/>
                <w:color w:val="auto"/>
              </w:rPr>
            </w:pPr>
            <w:r>
              <w:rPr>
                <w:rFonts w:ascii="Times New Roman" w:cs="Times New Roman" w:eastAsia="Times New Roman" w:hAnsi="Times New Roman"/>
                <w:sz w:val="18"/>
                <w:szCs w:val="18"/>
                <w:color w:val="auto"/>
              </w:rPr>
              <w:t>124.</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CIR/CFD/POLICY CELL/2/2014</w:t>
            </w:r>
          </w:p>
        </w:tc>
        <w:tc>
          <w:tcPr>
            <w:tcW w:w="1700" w:type="dxa"/>
            <w:vAlign w:val="bottom"/>
            <w:tcBorders>
              <w:right w:val="single" w:sz="8" w:color="auto"/>
            </w:tcBorders>
          </w:tcPr>
          <w:p>
            <w:pPr>
              <w:ind w:left="140"/>
              <w:spacing w:after="0" w:line="195" w:lineRule="exact"/>
              <w:rPr>
                <w:sz w:val="20"/>
                <w:szCs w:val="20"/>
                <w:color w:val="auto"/>
              </w:rPr>
            </w:pPr>
            <w:r>
              <w:rPr>
                <w:rFonts w:ascii="Times New Roman" w:cs="Times New Roman" w:eastAsia="Times New Roman" w:hAnsi="Times New Roman"/>
                <w:sz w:val="18"/>
                <w:szCs w:val="18"/>
                <w:color w:val="auto"/>
              </w:rPr>
              <w:t>April 17, 2014</w:t>
            </w:r>
          </w:p>
        </w:tc>
        <w:tc>
          <w:tcPr>
            <w:tcW w:w="4040" w:type="dxa"/>
            <w:vAlign w:val="bottom"/>
            <w:tcBorders>
              <w:right w:val="single" w:sz="8" w:color="auto"/>
            </w:tcBorders>
          </w:tcPr>
          <w:p>
            <w:pPr>
              <w:ind w:left="140"/>
              <w:spacing w:after="0" w:line="195" w:lineRule="exact"/>
              <w:rPr>
                <w:sz w:val="20"/>
                <w:szCs w:val="20"/>
                <w:color w:val="auto"/>
              </w:rPr>
            </w:pPr>
            <w:r>
              <w:rPr>
                <w:rFonts w:ascii="Times New Roman" w:cs="Times New Roman" w:eastAsia="Times New Roman" w:hAnsi="Times New Roman"/>
                <w:sz w:val="18"/>
                <w:szCs w:val="18"/>
                <w:color w:val="auto"/>
              </w:rPr>
              <w:t>Corporate   Governance   in   listed   entities   -</w:t>
            </w:r>
          </w:p>
        </w:tc>
      </w:tr>
      <w:tr>
        <w:trPr>
          <w:trHeight w:val="206"/>
        </w:trPr>
        <w:tc>
          <w:tcPr>
            <w:tcW w:w="680" w:type="dxa"/>
            <w:vAlign w:val="bottom"/>
            <w:tcBorders>
              <w:left w:val="single" w:sz="8" w:color="auto"/>
              <w:right w:val="single" w:sz="8" w:color="auto"/>
            </w:tcBorders>
          </w:tcPr>
          <w:p>
            <w:pPr>
              <w:spacing w:after="0"/>
              <w:rPr>
                <w:sz w:val="17"/>
                <w:szCs w:val="17"/>
                <w:color w:val="auto"/>
              </w:rPr>
            </w:pPr>
          </w:p>
        </w:tc>
        <w:tc>
          <w:tcPr>
            <w:tcW w:w="308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4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Amendments to Clauses 35B and 49 of the Equity</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Listing Agreement</w:t>
            </w:r>
          </w:p>
        </w:tc>
      </w:tr>
      <w:tr>
        <w:trPr>
          <w:trHeight w:val="195"/>
        </w:trPr>
        <w:tc>
          <w:tcPr>
            <w:tcW w:w="680" w:type="dxa"/>
            <w:vAlign w:val="bottom"/>
            <w:tcBorders>
              <w:left w:val="single" w:sz="8" w:color="auto"/>
              <w:right w:val="single" w:sz="8" w:color="auto"/>
            </w:tcBorders>
          </w:tcPr>
          <w:p>
            <w:pPr>
              <w:jc w:val="right"/>
              <w:ind w:right="150"/>
              <w:spacing w:after="0" w:line="195" w:lineRule="exact"/>
              <w:rPr>
                <w:sz w:val="20"/>
                <w:szCs w:val="20"/>
                <w:color w:val="auto"/>
              </w:rPr>
            </w:pPr>
            <w:r>
              <w:rPr>
                <w:rFonts w:ascii="Times New Roman" w:cs="Times New Roman" w:eastAsia="Times New Roman" w:hAnsi="Times New Roman"/>
                <w:sz w:val="18"/>
                <w:szCs w:val="18"/>
                <w:color w:val="auto"/>
              </w:rPr>
              <w:t>125.</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CIR/CFD/POLICYCELL/3/2014</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June 27, 2014</w:t>
            </w:r>
          </w:p>
        </w:tc>
        <w:tc>
          <w:tcPr>
            <w:tcW w:w="40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ESOP – Clarification-   Extension of time line for</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alignment</w:t>
            </w:r>
          </w:p>
        </w:tc>
      </w:tr>
      <w:tr>
        <w:trPr>
          <w:trHeight w:val="197"/>
        </w:trPr>
        <w:tc>
          <w:tcPr>
            <w:tcW w:w="680" w:type="dxa"/>
            <w:vAlign w:val="bottom"/>
            <w:tcBorders>
              <w:left w:val="single" w:sz="8" w:color="auto"/>
              <w:bottom w:val="single" w:sz="8" w:color="auto"/>
              <w:right w:val="single" w:sz="8" w:color="auto"/>
            </w:tcBorders>
          </w:tcPr>
          <w:p>
            <w:pPr>
              <w:jc w:val="right"/>
              <w:ind w:right="150"/>
              <w:spacing w:after="0" w:line="197" w:lineRule="exact"/>
              <w:rPr>
                <w:sz w:val="20"/>
                <w:szCs w:val="20"/>
                <w:color w:val="auto"/>
              </w:rPr>
            </w:pPr>
            <w:r>
              <w:rPr>
                <w:rFonts w:ascii="Times New Roman" w:cs="Times New Roman" w:eastAsia="Times New Roman" w:hAnsi="Times New Roman"/>
                <w:sz w:val="18"/>
                <w:szCs w:val="18"/>
                <w:color w:val="auto"/>
              </w:rPr>
              <w:t>126.</w:t>
            </w:r>
          </w:p>
        </w:tc>
        <w:tc>
          <w:tcPr>
            <w:tcW w:w="3080" w:type="dxa"/>
            <w:vAlign w:val="bottom"/>
            <w:tcBorders>
              <w:bottom w:val="single" w:sz="8" w:color="auto"/>
              <w:right w:val="single" w:sz="8" w:color="auto"/>
            </w:tcBorders>
          </w:tcPr>
          <w:p>
            <w:pPr>
              <w:ind w:left="140"/>
              <w:spacing w:after="0" w:line="197" w:lineRule="exact"/>
              <w:rPr>
                <w:sz w:val="20"/>
                <w:szCs w:val="20"/>
                <w:color w:val="auto"/>
              </w:rPr>
            </w:pPr>
            <w:r>
              <w:rPr>
                <w:rFonts w:ascii="Times New Roman" w:cs="Times New Roman" w:eastAsia="Times New Roman" w:hAnsi="Times New Roman"/>
                <w:sz w:val="18"/>
                <w:szCs w:val="18"/>
                <w:color w:val="auto"/>
              </w:rPr>
              <w:t>CIR/CFD/DIL/4/2014</w:t>
            </w:r>
          </w:p>
        </w:tc>
        <w:tc>
          <w:tcPr>
            <w:tcW w:w="17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August 01, 2014</w:t>
            </w:r>
          </w:p>
        </w:tc>
        <w:tc>
          <w:tcPr>
            <w:tcW w:w="404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Monitoring of Compliance by Stock Exchanges</w:t>
            </w:r>
          </w:p>
        </w:tc>
      </w:tr>
      <w:tr>
        <w:trPr>
          <w:trHeight w:val="195"/>
        </w:trPr>
        <w:tc>
          <w:tcPr>
            <w:tcW w:w="680" w:type="dxa"/>
            <w:vAlign w:val="bottom"/>
            <w:tcBorders>
              <w:left w:val="single" w:sz="8" w:color="auto"/>
              <w:right w:val="single" w:sz="8" w:color="auto"/>
            </w:tcBorders>
          </w:tcPr>
          <w:p>
            <w:pPr>
              <w:jc w:val="right"/>
              <w:ind w:right="150"/>
              <w:spacing w:after="0" w:line="195" w:lineRule="exact"/>
              <w:rPr>
                <w:sz w:val="20"/>
                <w:szCs w:val="20"/>
                <w:color w:val="auto"/>
              </w:rPr>
            </w:pPr>
            <w:r>
              <w:rPr>
                <w:rFonts w:ascii="Times New Roman" w:cs="Times New Roman" w:eastAsia="Times New Roman" w:hAnsi="Times New Roman"/>
                <w:sz w:val="18"/>
                <w:szCs w:val="18"/>
                <w:color w:val="auto"/>
              </w:rPr>
              <w:t>127.</w:t>
            </w:r>
          </w:p>
        </w:tc>
        <w:tc>
          <w:tcPr>
            <w:tcW w:w="30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CIR/CFD/POLICY CELL/7/2014</w:t>
            </w:r>
          </w:p>
        </w:tc>
        <w:tc>
          <w:tcPr>
            <w:tcW w:w="170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September 15, 2014</w:t>
            </w:r>
          </w:p>
        </w:tc>
        <w:tc>
          <w:tcPr>
            <w:tcW w:w="40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Corporate   Governance   in   listed   entities   -</w:t>
            </w:r>
          </w:p>
        </w:tc>
      </w:tr>
      <w:tr>
        <w:trPr>
          <w:trHeight w:val="206"/>
        </w:trPr>
        <w:tc>
          <w:tcPr>
            <w:tcW w:w="680" w:type="dxa"/>
            <w:vAlign w:val="bottom"/>
            <w:tcBorders>
              <w:left w:val="single" w:sz="8" w:color="auto"/>
              <w:right w:val="single" w:sz="8" w:color="auto"/>
            </w:tcBorders>
          </w:tcPr>
          <w:p>
            <w:pPr>
              <w:spacing w:after="0"/>
              <w:rPr>
                <w:sz w:val="17"/>
                <w:szCs w:val="17"/>
                <w:color w:val="auto"/>
              </w:rPr>
            </w:pPr>
          </w:p>
        </w:tc>
        <w:tc>
          <w:tcPr>
            <w:tcW w:w="308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4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Amendments  to  Clause  49  of  the  Equity  Listing</w:t>
            </w:r>
          </w:p>
        </w:tc>
      </w:tr>
      <w:tr>
        <w:trPr>
          <w:trHeight w:val="209"/>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Agreement</w:t>
            </w:r>
          </w:p>
        </w:tc>
      </w:tr>
      <w:tr>
        <w:trPr>
          <w:trHeight w:val="196"/>
        </w:trPr>
        <w:tc>
          <w:tcPr>
            <w:tcW w:w="680" w:type="dxa"/>
            <w:vAlign w:val="bottom"/>
            <w:tcBorders>
              <w:left w:val="single" w:sz="8" w:color="auto"/>
              <w:right w:val="single" w:sz="8" w:color="auto"/>
            </w:tcBorders>
          </w:tcPr>
          <w:p>
            <w:pPr>
              <w:jc w:val="right"/>
              <w:ind w:right="150"/>
              <w:spacing w:after="0" w:line="196" w:lineRule="exact"/>
              <w:rPr>
                <w:sz w:val="20"/>
                <w:szCs w:val="20"/>
                <w:color w:val="auto"/>
              </w:rPr>
            </w:pPr>
            <w:r>
              <w:rPr>
                <w:rFonts w:ascii="Times New Roman" w:cs="Times New Roman" w:eastAsia="Times New Roman" w:hAnsi="Times New Roman"/>
                <w:sz w:val="18"/>
                <w:szCs w:val="18"/>
                <w:color w:val="auto"/>
              </w:rPr>
              <w:t>128.</w:t>
            </w:r>
          </w:p>
        </w:tc>
        <w:tc>
          <w:tcPr>
            <w:tcW w:w="3080" w:type="dxa"/>
            <w:vAlign w:val="bottom"/>
            <w:tcBorders>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CIR/CFD/CMD/1/2015</w:t>
            </w:r>
          </w:p>
        </w:tc>
        <w:tc>
          <w:tcPr>
            <w:tcW w:w="170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April 08, 2015</w:t>
            </w:r>
          </w:p>
        </w:tc>
        <w:tc>
          <w:tcPr>
            <w:tcW w:w="40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Fine   structure   for   non-compliance   with   the</w:t>
            </w:r>
          </w:p>
        </w:tc>
      </w:tr>
      <w:tr>
        <w:trPr>
          <w:trHeight w:val="206"/>
        </w:trPr>
        <w:tc>
          <w:tcPr>
            <w:tcW w:w="680" w:type="dxa"/>
            <w:vAlign w:val="bottom"/>
            <w:tcBorders>
              <w:left w:val="single" w:sz="8" w:color="auto"/>
              <w:right w:val="single" w:sz="8" w:color="auto"/>
            </w:tcBorders>
          </w:tcPr>
          <w:p>
            <w:pPr>
              <w:spacing w:after="0"/>
              <w:rPr>
                <w:sz w:val="17"/>
                <w:szCs w:val="17"/>
                <w:color w:val="auto"/>
              </w:rPr>
            </w:pPr>
          </w:p>
        </w:tc>
        <w:tc>
          <w:tcPr>
            <w:tcW w:w="3080" w:type="dxa"/>
            <w:vAlign w:val="bottom"/>
            <w:tcBorders>
              <w:right w:val="single" w:sz="8" w:color="auto"/>
            </w:tcBorders>
          </w:tcPr>
          <w:p>
            <w:pPr>
              <w:spacing w:after="0"/>
              <w:rPr>
                <w:sz w:val="17"/>
                <w:szCs w:val="17"/>
                <w:color w:val="auto"/>
              </w:rPr>
            </w:pPr>
          </w:p>
        </w:tc>
        <w:tc>
          <w:tcPr>
            <w:tcW w:w="1700" w:type="dxa"/>
            <w:vAlign w:val="bottom"/>
            <w:tcBorders>
              <w:right w:val="single" w:sz="8" w:color="auto"/>
            </w:tcBorders>
          </w:tcPr>
          <w:p>
            <w:pPr>
              <w:spacing w:after="0"/>
              <w:rPr>
                <w:sz w:val="17"/>
                <w:szCs w:val="17"/>
                <w:color w:val="auto"/>
              </w:rPr>
            </w:pPr>
          </w:p>
        </w:tc>
        <w:tc>
          <w:tcPr>
            <w:tcW w:w="40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requirement  of  Clause  49(II)(A)(1)  of  Listing</w:t>
            </w:r>
          </w:p>
        </w:tc>
      </w:tr>
      <w:tr>
        <w:trPr>
          <w:trHeight w:val="210"/>
        </w:trPr>
        <w:tc>
          <w:tcPr>
            <w:tcW w:w="680" w:type="dxa"/>
            <w:vAlign w:val="bottom"/>
            <w:tcBorders>
              <w:left w:val="single" w:sz="8" w:color="auto"/>
              <w:bottom w:val="single" w:sz="8" w:color="auto"/>
              <w:right w:val="single" w:sz="8" w:color="auto"/>
            </w:tcBorders>
          </w:tcPr>
          <w:p>
            <w:pPr>
              <w:spacing w:after="0"/>
              <w:rPr>
                <w:sz w:val="18"/>
                <w:szCs w:val="18"/>
                <w:color w:val="auto"/>
              </w:rPr>
            </w:pPr>
          </w:p>
        </w:tc>
        <w:tc>
          <w:tcPr>
            <w:tcW w:w="3080" w:type="dxa"/>
            <w:vAlign w:val="bottom"/>
            <w:tcBorders>
              <w:bottom w:val="single" w:sz="8" w:color="auto"/>
              <w:right w:val="single" w:sz="8" w:color="auto"/>
            </w:tcBorders>
          </w:tcPr>
          <w:p>
            <w:pPr>
              <w:spacing w:after="0"/>
              <w:rPr>
                <w:sz w:val="18"/>
                <w:szCs w:val="18"/>
                <w:color w:val="auto"/>
              </w:rPr>
            </w:pPr>
          </w:p>
        </w:tc>
        <w:tc>
          <w:tcPr>
            <w:tcW w:w="1700" w:type="dxa"/>
            <w:vAlign w:val="bottom"/>
            <w:tcBorders>
              <w:bottom w:val="single" w:sz="8" w:color="auto"/>
              <w:right w:val="single" w:sz="8" w:color="auto"/>
            </w:tcBorders>
          </w:tcPr>
          <w:p>
            <w:pPr>
              <w:spacing w:after="0"/>
              <w:rPr>
                <w:sz w:val="18"/>
                <w:szCs w:val="18"/>
                <w:color w:val="auto"/>
              </w:rPr>
            </w:pPr>
          </w:p>
        </w:tc>
        <w:tc>
          <w:tcPr>
            <w:tcW w:w="40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Agreement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8840"/>
        <w:spacing w:after="0"/>
        <w:rPr>
          <w:sz w:val="20"/>
          <w:szCs w:val="20"/>
          <w:color w:val="auto"/>
        </w:rPr>
      </w:pPr>
      <w:r>
        <w:rPr>
          <w:rFonts w:ascii="Calibri" w:cs="Calibri" w:eastAsia="Calibri" w:hAnsi="Calibri"/>
          <w:sz w:val="22"/>
          <w:szCs w:val="22"/>
          <w:color w:val="auto"/>
        </w:rPr>
        <w:t>119</w:t>
      </w:r>
    </w:p>
    <w:p>
      <w:pPr>
        <w:sectPr>
          <w:pgSz w:w="11900" w:h="16838" w:orient="portrait"/>
          <w:cols w:equalWidth="0" w:num="1">
            <w:col w:w="9500"/>
          </w:cols>
          <w:pgMar w:left="1300" w:top="1419" w:right="1106" w:bottom="416" w:gutter="0" w:footer="0" w:header="0"/>
        </w:sectPr>
      </w:pPr>
    </w:p>
    <w:bookmarkStart w:id="119" w:name="page120"/>
    <w:bookmarkEnd w:id="119"/>
    <w:p>
      <w:pPr>
        <w:jc w:val="center"/>
        <w:ind w:left="1420"/>
        <w:spacing w:after="0"/>
        <w:rPr>
          <w:sz w:val="20"/>
          <w:szCs w:val="20"/>
          <w:color w:val="auto"/>
        </w:rPr>
      </w:pPr>
      <w:r>
        <w:rPr>
          <w:rFonts w:ascii="Times New Roman" w:cs="Times New Roman" w:eastAsia="Times New Roman" w:hAnsi="Times New Roman"/>
          <w:sz w:val="32"/>
          <w:szCs w:val="32"/>
          <w:b w:val="1"/>
          <w:bCs w:val="1"/>
          <w:color w:val="auto"/>
          <w:vertAlign w:val="superscript"/>
        </w:rPr>
        <w:t>154</w:t>
      </w:r>
      <w:r>
        <w:rPr>
          <w:rFonts w:ascii="Times New Roman" w:cs="Times New Roman" w:eastAsia="Times New Roman" w:hAnsi="Times New Roman"/>
          <w:sz w:val="24"/>
          <w:szCs w:val="24"/>
          <w:b w:val="1"/>
          <w:bCs w:val="1"/>
          <w:color w:val="auto"/>
        </w:rPr>
        <w:t>[Schedule XI – Fee in respect of draft scheme of arrangement</w:t>
      </w:r>
    </w:p>
    <w:p>
      <w:pPr>
        <w:jc w:val="center"/>
        <w:ind w:left="1440"/>
        <w:spacing w:after="0" w:line="220" w:lineRule="auto"/>
        <w:rPr>
          <w:sz w:val="20"/>
          <w:szCs w:val="20"/>
          <w:color w:val="auto"/>
        </w:rPr>
      </w:pPr>
      <w:r>
        <w:rPr>
          <w:rFonts w:ascii="Times New Roman" w:cs="Times New Roman" w:eastAsia="Times New Roman" w:hAnsi="Times New Roman"/>
          <w:sz w:val="24"/>
          <w:szCs w:val="24"/>
          <w:color w:val="auto"/>
        </w:rPr>
        <w:t>[see regulations 37 and 94]</w:t>
      </w:r>
    </w:p>
    <w:p>
      <w:pPr>
        <w:spacing w:after="0" w:line="373" w:lineRule="exact"/>
        <w:rPr>
          <w:sz w:val="20"/>
          <w:szCs w:val="20"/>
          <w:color w:val="auto"/>
        </w:rPr>
      </w:pPr>
    </w:p>
    <w:p>
      <w:pPr>
        <w:jc w:val="both"/>
        <w:ind w:left="821" w:right="20" w:hanging="550"/>
        <w:spacing w:after="0" w:line="269" w:lineRule="auto"/>
        <w:tabs>
          <w:tab w:leader="none" w:pos="821" w:val="left"/>
        </w:tabs>
        <w:numPr>
          <w:ilvl w:val="0"/>
          <w:numId w:val="4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listed entity shall, along with the draft scheme of arrangement, remit fee at the rate of 0.1% of the paid-up share capital of the listed/transferee/resulting company, whichever is higher, post sanction of the scheme, subject to a cap of </w:t>
      </w:r>
      <w:r>
        <w:rPr>
          <w:rFonts w:ascii="Arial" w:cs="Arial" w:eastAsia="Arial" w:hAnsi="Arial"/>
          <w:sz w:val="24"/>
          <w:szCs w:val="24"/>
          <w:color w:val="auto"/>
        </w:rPr>
        <w:t>`</w:t>
      </w:r>
      <w:r>
        <w:rPr>
          <w:rFonts w:ascii="Times New Roman" w:cs="Times New Roman" w:eastAsia="Times New Roman" w:hAnsi="Times New Roman"/>
          <w:sz w:val="24"/>
          <w:szCs w:val="24"/>
          <w:color w:val="auto"/>
        </w:rPr>
        <w:t>5,00,000/-.</w:t>
      </w:r>
    </w:p>
    <w:p>
      <w:pPr>
        <w:spacing w:after="0" w:line="340" w:lineRule="exact"/>
        <w:rPr>
          <w:rFonts w:ascii="Times New Roman" w:cs="Times New Roman" w:eastAsia="Times New Roman" w:hAnsi="Times New Roman"/>
          <w:sz w:val="24"/>
          <w:szCs w:val="24"/>
          <w:color w:val="auto"/>
        </w:rPr>
      </w:pPr>
    </w:p>
    <w:p>
      <w:pPr>
        <w:jc w:val="both"/>
        <w:ind w:left="821" w:right="20" w:hanging="550"/>
        <w:spacing w:after="0" w:line="272" w:lineRule="auto"/>
        <w:tabs>
          <w:tab w:leader="none" w:pos="821" w:val="left"/>
        </w:tabs>
        <w:numPr>
          <w:ilvl w:val="0"/>
          <w:numId w:val="479"/>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fee specified in clause 1 shall be paid by way of direct credit to the bank account of the Board through NEFT/RTGS/IMPS or any other mode allowed by RBI or by means of a demand draft in favour of “Securities and Exchange Board of India” payable at Mumbai.]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7861"/>
        <w:spacing w:after="0"/>
        <w:rPr>
          <w:sz w:val="20"/>
          <w:szCs w:val="20"/>
          <w:color w:val="auto"/>
        </w:rPr>
      </w:pPr>
      <w:r>
        <w:rPr>
          <w:rFonts w:ascii="Times New Roman" w:cs="Times New Roman" w:eastAsia="Times New Roman" w:hAnsi="Times New Roman"/>
          <w:sz w:val="22"/>
          <w:szCs w:val="22"/>
          <w:b w:val="1"/>
          <w:bCs w:val="1"/>
          <w:color w:val="auto"/>
        </w:rPr>
        <w:t>U.K. SINHA</w:t>
      </w:r>
    </w:p>
    <w:p>
      <w:pPr>
        <w:spacing w:after="0" w:line="239" w:lineRule="exact"/>
        <w:rPr>
          <w:sz w:val="20"/>
          <w:szCs w:val="20"/>
          <w:color w:val="auto"/>
        </w:rPr>
      </w:pPr>
    </w:p>
    <w:p>
      <w:pPr>
        <w:ind w:left="7781"/>
        <w:spacing w:after="0"/>
        <w:rPr>
          <w:sz w:val="20"/>
          <w:szCs w:val="20"/>
          <w:color w:val="auto"/>
        </w:rPr>
      </w:pPr>
      <w:r>
        <w:rPr>
          <w:rFonts w:ascii="Times New Roman" w:cs="Times New Roman" w:eastAsia="Times New Roman" w:hAnsi="Times New Roman"/>
          <w:sz w:val="22"/>
          <w:szCs w:val="22"/>
          <w:b w:val="1"/>
          <w:bCs w:val="1"/>
          <w:color w:val="auto"/>
        </w:rPr>
        <w:t>CHAIRMAN</w:t>
      </w:r>
    </w:p>
    <w:p>
      <w:pPr>
        <w:spacing w:after="0" w:line="237" w:lineRule="exact"/>
        <w:rPr>
          <w:sz w:val="20"/>
          <w:szCs w:val="20"/>
          <w:color w:val="auto"/>
        </w:rPr>
      </w:pPr>
    </w:p>
    <w:p>
      <w:pPr>
        <w:ind w:left="3941"/>
        <w:spacing w:after="0"/>
        <w:rPr>
          <w:sz w:val="20"/>
          <w:szCs w:val="20"/>
          <w:color w:val="auto"/>
        </w:rPr>
      </w:pPr>
      <w:r>
        <w:rPr>
          <w:rFonts w:ascii="Times New Roman" w:cs="Times New Roman" w:eastAsia="Times New Roman" w:hAnsi="Times New Roman"/>
          <w:sz w:val="22"/>
          <w:szCs w:val="22"/>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2"/>
          <w:szCs w:val="22"/>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3816350</wp:posOffset>
                </wp:positionV>
                <wp:extent cx="182880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0.5pt" to="144pt,300.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261" w:hanging="261"/>
        <w:spacing w:after="0"/>
        <w:tabs>
          <w:tab w:leader="none" w:pos="261" w:val="left"/>
        </w:tabs>
        <w:numPr>
          <w:ilvl w:val="0"/>
          <w:numId w:val="48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and Mode of Payment) (Amendment) Regulations,  2017, w.e.f.</w:t>
      </w:r>
    </w:p>
    <w:p>
      <w:pPr>
        <w:spacing w:after="0" w:line="19" w:lineRule="exact"/>
        <w:rPr>
          <w:rFonts w:ascii="Times New Roman" w:cs="Times New Roman" w:eastAsia="Times New Roman" w:hAnsi="Times New Roman"/>
          <w:sz w:val="26"/>
          <w:szCs w:val="26"/>
          <w:color w:val="auto"/>
          <w:vertAlign w:val="superscript"/>
        </w:rPr>
      </w:pPr>
    </w:p>
    <w:p>
      <w:pPr>
        <w:ind w:left="141" w:hanging="141"/>
        <w:spacing w:after="0"/>
        <w:tabs>
          <w:tab w:leader="none" w:pos="141" w:val="left"/>
        </w:tabs>
        <w:numPr>
          <w:ilvl w:val="0"/>
          <w:numId w:val="48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3.2017.</w:t>
      </w:r>
    </w:p>
    <w:p>
      <w:pPr>
        <w:spacing w:after="0" w:line="20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120</w:t>
      </w:r>
    </w:p>
    <w:sectPr>
      <w:pgSz w:w="11900" w:h="16838" w:orient="portrait"/>
      <w:cols w:equalWidth="0" w:num="1">
        <w:col w:w="9061"/>
      </w:cols>
      <w:pgMar w:left="1419" w:top="1403" w:right="1426" w:bottom="416"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auto"/>
    <w:pitch w:val="variable"/>
    <w:sig w:usb0="00000000" w:usb1="00000000" w:usb2="00000000" w:usb3="00000000" w:csb0="80000000"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F3A06D4"/>
    <w:multiLevelType w:val="hybridMultilevel"/>
    <w:lvl w:ilvl="0">
      <w:lvlJc w:val="left"/>
      <w:lvlText w:val="%1."/>
      <w:numFmt w:val="decimal"/>
      <w:start w:val="1"/>
    </w:lvl>
    <w:lvl w:ilvl="1">
      <w:lvlJc w:val="left"/>
      <w:lvlText w:val="(%2)"/>
      <w:numFmt w:val="decimal"/>
      <w:start w:val="2"/>
    </w:lvl>
  </w:abstractNum>
  <w:abstractNum w:abstractNumId="1">
    <w:nsid w:val="59A377B6"/>
    <w:multiLevelType w:val="hybridMultilevel"/>
    <w:lvl w:ilvl="0">
      <w:lvlJc w:val="left"/>
      <w:lvlText w:val="%1."/>
      <w:numFmt w:val="decimal"/>
      <w:start w:val="2"/>
    </w:lvl>
    <w:lvl w:ilvl="1">
      <w:lvlJc w:val="left"/>
      <w:lvlText w:val="(%2)"/>
      <w:numFmt w:val="lowerLetter"/>
      <w:start w:val="1"/>
    </w:lvl>
  </w:abstractNum>
  <w:abstractNum w:abstractNumId="2">
    <w:nsid w:val="48AEB063"/>
    <w:multiLevelType w:val="hybridMultilevel"/>
    <w:lvl w:ilvl="0">
      <w:lvlJc w:val="left"/>
      <w:lvlText w:val="(%1)"/>
      <w:numFmt w:val="lowerLetter"/>
      <w:start w:val="3"/>
    </w:lvl>
  </w:abstractNum>
  <w:abstractNum w:abstractNumId="3">
    <w:nsid w:val="24E135"/>
    <w:multiLevelType w:val="hybridMultilevel"/>
    <w:lvl w:ilvl="0">
      <w:lvlJc w:val="left"/>
      <w:lvlText w:val="(%1)"/>
      <w:numFmt w:val="lowerLetter"/>
      <w:start w:val="10"/>
    </w:lvl>
  </w:abstractNum>
  <w:abstractNum w:abstractNumId="4">
    <w:nsid w:val="BB13C1"/>
    <w:multiLevelType w:val="hybridMultilevel"/>
    <w:lvl w:ilvl="0">
      <w:lvlJc w:val="left"/>
      <w:lvlText w:val="%1"/>
      <w:numFmt w:val="decimal"/>
      <w:start w:val="1"/>
    </w:lvl>
  </w:abstractNum>
  <w:abstractNum w:abstractNumId="5">
    <w:nsid w:val="271210C7"/>
    <w:multiLevelType w:val="hybridMultilevel"/>
    <w:lvl w:ilvl="0">
      <w:lvlJc w:val="left"/>
      <w:lvlText w:val="(%1)"/>
      <w:numFmt w:val="lowerLetter"/>
      <w:start w:val="15"/>
    </w:lvl>
  </w:abstractNum>
  <w:abstractNum w:abstractNumId="6">
    <w:nsid w:val="217B22E4"/>
    <w:multiLevelType w:val="hybridMultilevel"/>
    <w:lvl w:ilvl="0">
      <w:lvlJc w:val="left"/>
      <w:lvlText w:val="(%1)"/>
      <w:numFmt w:val="lowerRoman"/>
      <w:start w:val="5"/>
    </w:lvl>
    <w:lvl w:ilvl="1">
      <w:lvlJc w:val="left"/>
      <w:lvlText w:val="(%2)"/>
      <w:numFmt w:val="decimal"/>
      <w:start w:val="1"/>
    </w:lvl>
  </w:abstractNum>
  <w:abstractNum w:abstractNumId="7">
    <w:nsid w:val="53E31A24"/>
    <w:multiLevelType w:val="hybridMultilevel"/>
    <w:lvl w:ilvl="0">
      <w:lvlJc w:val="left"/>
      <w:lvlText w:val="%1"/>
      <w:numFmt w:val="decimal"/>
      <w:start w:val="3"/>
    </w:lvl>
  </w:abstractNum>
  <w:abstractNum w:abstractNumId="8">
    <w:nsid w:val="6DC45E83"/>
    <w:multiLevelType w:val="hybridMultilevel"/>
    <w:lvl w:ilvl="0">
      <w:lvlJc w:val="left"/>
      <w:lvlText w:val="(%1)"/>
      <w:numFmt w:val="lowerLetter"/>
      <w:start w:val="23"/>
    </w:lvl>
  </w:abstractNum>
  <w:abstractNum w:abstractNumId="9">
    <w:nsid w:val="17304A67"/>
    <w:multiLevelType w:val="hybridMultilevel"/>
    <w:lvl w:ilvl="0">
      <w:lvlJc w:val="left"/>
      <w:lvlText w:val="%1"/>
      <w:numFmt w:val="decimal"/>
      <w:start w:val="4"/>
    </w:lvl>
  </w:abstractNum>
  <w:abstractNum w:abstractNumId="10">
    <w:nsid w:val="2BB180D8"/>
    <w:multiLevelType w:val="hybridMultilevel"/>
    <w:lvl w:ilvl="0">
      <w:lvlJc w:val="left"/>
      <w:lvlText w:val="%1"/>
      <w:numFmt w:val="decimal"/>
      <w:start w:val="7"/>
    </w:lvl>
  </w:abstractNum>
  <w:abstractNum w:abstractNumId="11">
    <w:nsid w:val="556B69ED"/>
    <w:multiLevelType w:val="hybridMultilevel"/>
    <w:lvl w:ilvl="0">
      <w:lvlJc w:val="left"/>
      <w:lvlText w:val="(%1)"/>
      <w:numFmt w:val="decimal"/>
      <w:start w:val="2"/>
    </w:lvl>
  </w:abstractNum>
  <w:abstractNum w:abstractNumId="12">
    <w:nsid w:val="70836196"/>
    <w:multiLevelType w:val="hybridMultilevel"/>
    <w:lvl w:ilvl="0">
      <w:lvlJc w:val="left"/>
      <w:lvlText w:val="%1."/>
      <w:numFmt w:val="decimal"/>
      <w:start w:val="3"/>
    </w:lvl>
    <w:lvl w:ilvl="1">
      <w:lvlJc w:val="left"/>
      <w:lvlText w:val="(%2)"/>
      <w:numFmt w:val="lowerLetter"/>
      <w:start w:val="1"/>
    </w:lvl>
  </w:abstractNum>
  <w:abstractNum w:abstractNumId="13">
    <w:nsid w:val="539F7F12"/>
    <w:multiLevelType w:val="hybridMultilevel"/>
    <w:lvl w:ilvl="0">
      <w:lvlJc w:val="left"/>
      <w:lvlText w:val="(%1)"/>
      <w:numFmt w:val="lowerLetter"/>
      <w:start w:val="5"/>
    </w:lvl>
  </w:abstractNum>
  <w:abstractNum w:abstractNumId="14">
    <w:nsid w:val="2817E7EC"/>
    <w:multiLevelType w:val="hybridMultilevel"/>
    <w:lvl w:ilvl="0">
      <w:lvlJc w:val="left"/>
      <w:lvlText w:val="%1."/>
      <w:numFmt w:val="decimal"/>
      <w:start w:val="4"/>
    </w:lvl>
    <w:lvl w:ilvl="1">
      <w:lvlJc w:val="left"/>
      <w:lvlText w:val="(%2)"/>
      <w:numFmt w:val="lowerLetter"/>
      <w:start w:val="1"/>
    </w:lvl>
  </w:abstractNum>
  <w:abstractNum w:abstractNumId="15">
    <w:nsid w:val="71482545"/>
    <w:multiLevelType w:val="hybridMultilevel"/>
    <w:lvl w:ilvl="0">
      <w:lvlJc w:val="left"/>
      <w:lvlText w:val="%1"/>
      <w:numFmt w:val="decimal"/>
      <w:start w:val="10"/>
    </w:lvl>
  </w:abstractNum>
  <w:abstractNum w:abstractNumId="16">
    <w:nsid w:val="17D78639"/>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5"/>
    </w:lvl>
    <w:lvl w:ilvl="3">
      <w:lvlJc w:val="left"/>
      <w:lvlText w:val="%4"/>
      <w:numFmt w:val="lowerRoman"/>
      <w:start w:val="1"/>
    </w:lvl>
  </w:abstractNum>
  <w:abstractNum w:abstractNumId="17">
    <w:nsid w:val="141D2302"/>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1"/>
    </w:lvl>
    <w:lvl w:ilvl="3">
      <w:lvlJc w:val="left"/>
      <w:lvlText w:val="(%4)"/>
      <w:numFmt w:val="lowerRoman"/>
      <w:start w:val="1"/>
    </w:lvl>
  </w:abstractNum>
  <w:abstractNum w:abstractNumId="18">
    <w:nsid w:val="407168D8"/>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1"/>
    </w:lvl>
    <w:lvl w:ilvl="3">
      <w:lvlJc w:val="left"/>
      <w:lvlText w:val="(%4)"/>
      <w:numFmt w:val="lowerRoman"/>
      <w:start w:val="4"/>
    </w:lvl>
  </w:abstractNum>
  <w:abstractNum w:abstractNumId="19">
    <w:nsid w:val="6A1B45E5"/>
    <w:multiLevelType w:val="hybridMultilevel"/>
    <w:lvl w:ilvl="0">
      <w:lvlJc w:val="left"/>
      <w:lvlText w:val="(%1)"/>
      <w:numFmt w:val="lowerLetter"/>
      <w:start w:val="2"/>
    </w:lvl>
    <w:lvl w:ilvl="1">
      <w:lvlJc w:val="left"/>
      <w:lvlText w:val="(%2)"/>
      <w:numFmt w:val="lowerRoman"/>
      <w:start w:val="1"/>
    </w:lvl>
  </w:abstractNum>
  <w:abstractNum w:abstractNumId="20">
    <w:nsid w:val="567BD50A"/>
    <w:multiLevelType w:val="hybridMultilevel"/>
    <w:lvl w:ilvl="0">
      <w:lvlJc w:val="left"/>
      <w:lvlText w:val="(%1)"/>
      <w:numFmt w:val="lowerLetter"/>
      <w:start w:val="3"/>
    </w:lvl>
    <w:lvl w:ilvl="1">
      <w:lvlJc w:val="left"/>
      <w:lvlText w:val="(%2)"/>
      <w:numFmt w:val="lowerRoman"/>
      <w:start w:val="1"/>
    </w:lvl>
  </w:abstractNum>
  <w:abstractNum w:abstractNumId="21">
    <w:nsid w:val="73BBD7F8"/>
    <w:multiLevelType w:val="hybridMultilevel"/>
    <w:lvl w:ilvl="0">
      <w:lvlJc w:val="left"/>
      <w:lvlText w:val="%1"/>
      <w:numFmt w:val="lowerLetter"/>
      <w:start w:val="1"/>
    </w:lvl>
    <w:lvl w:ilvl="1">
      <w:lvlJc w:val="left"/>
      <w:lvlText w:val="(%2)"/>
      <w:numFmt w:val="lowerRoman"/>
      <w:start w:val="4"/>
    </w:lvl>
    <w:lvl w:ilvl="2">
      <w:lvlJc w:val="left"/>
      <w:lvlText w:val="%3"/>
      <w:numFmt w:val="lowerRoman"/>
      <w:start w:val="1"/>
    </w:lvl>
  </w:abstractNum>
  <w:abstractNum w:abstractNumId="22">
    <w:nsid w:val="1876589D"/>
    <w:multiLevelType w:val="hybridMultilevel"/>
    <w:lvl w:ilvl="0">
      <w:lvlJc w:val="left"/>
      <w:lvlText w:val="(%1)"/>
      <w:numFmt w:val="lowerLetter"/>
      <w:start w:val="4"/>
    </w:lvl>
    <w:lvl w:ilvl="1">
      <w:lvlJc w:val="left"/>
      <w:lvlText w:val="%2"/>
      <w:numFmt w:val="lowerRoman"/>
      <w:start w:val="1"/>
    </w:lvl>
    <w:lvl w:ilvl="2">
      <w:lvlJc w:val="left"/>
      <w:lvlText w:val="(%3)"/>
      <w:numFmt w:val="lowerRoman"/>
      <w:start w:val="1"/>
    </w:lvl>
  </w:abstractNum>
  <w:abstractNum w:abstractNumId="23">
    <w:nsid w:val="327FAC77"/>
    <w:multiLevelType w:val="hybridMultilevel"/>
    <w:lvl w:ilvl="0">
      <w:lvlJc w:val="left"/>
      <w:lvlText w:val="%1"/>
      <w:numFmt w:val="lowerLetter"/>
      <w:start w:val="1"/>
    </w:lvl>
    <w:lvl w:ilvl="1">
      <w:lvlJc w:val="left"/>
      <w:lvlText w:val="(%2)"/>
      <w:numFmt w:val="lowerRoman"/>
      <w:start w:val="4"/>
    </w:lvl>
  </w:abstractNum>
  <w:abstractNum w:abstractNumId="24">
    <w:nsid w:val="5A606509"/>
    <w:multiLevelType w:val="hybridMultilevel"/>
    <w:lvl w:ilvl="0">
      <w:lvlJc w:val="left"/>
      <w:lvlText w:val="(%1)"/>
      <w:numFmt w:val="lowerLetter"/>
      <w:start w:val="5"/>
    </w:lvl>
    <w:lvl w:ilvl="1">
      <w:lvlJc w:val="left"/>
      <w:lvlText w:val="(%2)"/>
      <w:numFmt w:val="lowerRoman"/>
      <w:start w:val="1"/>
    </w:lvl>
  </w:abstractNum>
  <w:abstractNum w:abstractNumId="25">
    <w:nsid w:val="6F38E6D1"/>
    <w:multiLevelType w:val="hybridMultilevel"/>
    <w:lvl w:ilvl="0">
      <w:lvlJc w:val="left"/>
      <w:lvlText w:val="(%1)"/>
      <w:numFmt w:val="lowerLetter"/>
      <w:start w:val="6"/>
    </w:lvl>
    <w:lvl w:ilvl="1">
      <w:lvlJc w:val="left"/>
      <w:lvlText w:val="(%2)"/>
      <w:numFmt w:val="lowerRoman"/>
      <w:start w:val="1"/>
    </w:lvl>
    <w:lvl w:ilvl="2">
      <w:lvlJc w:val="left"/>
      <w:lvlText w:val="(%3)"/>
      <w:numFmt w:val="decimal"/>
      <w:start w:val="1"/>
    </w:lvl>
    <w:lvl w:ilvl="3">
      <w:lvlJc w:val="left"/>
      <w:lvlText w:val="(%4)"/>
      <w:numFmt w:val="decimal"/>
      <w:start w:val="1"/>
    </w:lvl>
  </w:abstractNum>
  <w:abstractNum w:abstractNumId="26">
    <w:nsid w:val="46111BA5"/>
    <w:multiLevelType w:val="hybridMultilevel"/>
    <w:lvl w:ilvl="0">
      <w:lvlJc w:val="left"/>
      <w:lvlText w:val="(%1)"/>
      <w:numFmt w:val="decimal"/>
      <w:start w:val="5"/>
    </w:lvl>
  </w:abstractNum>
  <w:abstractNum w:abstractNumId="27">
    <w:nsid w:val="5E963896"/>
    <w:multiLevelType w:val="hybridMultilevel"/>
    <w:lvl w:ilvl="0">
      <w:lvlJc w:val="left"/>
      <w:lvlText w:val="%1"/>
      <w:numFmt w:val="decimal"/>
      <w:start w:val="1"/>
    </w:lvl>
    <w:lvl w:ilvl="1">
      <w:lvlJc w:val="left"/>
      <w:lvlText w:val="(%2)"/>
      <w:numFmt w:val="decimal"/>
      <w:start w:val="10"/>
    </w:lvl>
  </w:abstractNum>
  <w:abstractNum w:abstractNumId="28">
    <w:nsid w:val="775BA7C1"/>
    <w:multiLevelType w:val="hybridMultilevel"/>
    <w:lvl w:ilvl="0">
      <w:lvlJc w:val="left"/>
      <w:lvlText w:val="(%1)"/>
      <w:numFmt w:val="decimal"/>
      <w:start w:val="3"/>
    </w:lvl>
    <w:lvl w:ilvl="1">
      <w:lvlJc w:val="left"/>
      <w:lvlText w:val="%2"/>
      <w:numFmt w:val="decimal"/>
      <w:start w:val="1"/>
    </w:lvl>
  </w:abstractNum>
  <w:abstractNum w:abstractNumId="29">
    <w:nsid w:val="1DD6D6F4"/>
    <w:multiLevelType w:val="hybridMultilevel"/>
    <w:lvl w:ilvl="0">
      <w:lvlJc w:val="left"/>
      <w:lvlText w:val="%1."/>
      <w:numFmt w:val="decimal"/>
      <w:start w:val="5"/>
    </w:lvl>
  </w:abstractNum>
  <w:abstractNum w:abstractNumId="30">
    <w:nsid w:val="769A091F"/>
    <w:multiLevelType w:val="hybridMultilevel"/>
    <w:lvl w:ilvl="0">
      <w:lvlJc w:val="left"/>
      <w:lvlText w:val="%1."/>
      <w:numFmt w:val="decimal"/>
      <w:start w:val="6"/>
    </w:lvl>
    <w:lvl w:ilvl="1">
      <w:lvlJc w:val="left"/>
      <w:lvlText w:val="(%2)"/>
      <w:numFmt w:val="lowerLetter"/>
      <w:start w:val="1"/>
    </w:lvl>
  </w:abstractNum>
  <w:abstractNum w:abstractNumId="31">
    <w:nsid w:val="4695AE95"/>
    <w:multiLevelType w:val="hybridMultilevel"/>
    <w:lvl w:ilvl="0">
      <w:lvlJc w:val="left"/>
      <w:lvlText w:val="%1."/>
      <w:numFmt w:val="decimal"/>
      <w:start w:val="7"/>
    </w:lvl>
  </w:abstractNum>
  <w:abstractNum w:abstractNumId="32">
    <w:nsid w:val="777A4EAA"/>
    <w:multiLevelType w:val="hybridMultilevel"/>
    <w:lvl w:ilvl="0">
      <w:lvlJc w:val="left"/>
      <w:lvlText w:val="%1"/>
      <w:numFmt w:val="decimal"/>
      <w:start w:val="11"/>
    </w:lvl>
  </w:abstractNum>
  <w:abstractNum w:abstractNumId="33">
    <w:nsid w:val="3F48B982"/>
    <w:multiLevelType w:val="hybridMultilevel"/>
    <w:lvl w:ilvl="0">
      <w:lvlJc w:val="left"/>
      <w:lvlText w:val="%1."/>
      <w:numFmt w:val="decimal"/>
      <w:start w:val="8"/>
    </w:lvl>
  </w:abstractNum>
  <w:abstractNum w:abstractNumId="34">
    <w:nsid w:val="46BA8FCA"/>
    <w:multiLevelType w:val="hybridMultilevel"/>
    <w:lvl w:ilvl="0">
      <w:lvlJc w:val="left"/>
      <w:lvlText w:val="%1."/>
      <w:numFmt w:val="decimal"/>
      <w:start w:val="9"/>
    </w:lvl>
    <w:lvl w:ilvl="1">
      <w:lvlJc w:val="left"/>
      <w:lvlText w:val="(%2)"/>
      <w:numFmt w:val="lowerLetter"/>
      <w:start w:val="1"/>
    </w:lvl>
  </w:abstractNum>
  <w:abstractNum w:abstractNumId="35">
    <w:nsid w:val="7835626C"/>
    <w:multiLevelType w:val="hybridMultilevel"/>
    <w:lvl w:ilvl="0">
      <w:lvlJc w:val="left"/>
      <w:lvlText w:val="%1."/>
      <w:numFmt w:val="decimal"/>
      <w:start w:val="10"/>
    </w:lvl>
  </w:abstractNum>
  <w:abstractNum w:abstractNumId="36">
    <w:nsid w:val="665ACA49"/>
    <w:multiLevelType w:val="hybridMultilevel"/>
    <w:lvl w:ilvl="0">
      <w:lvlJc w:val="left"/>
      <w:lvlText w:val="%1."/>
      <w:numFmt w:val="decimal"/>
      <w:start w:val="11"/>
    </w:lvl>
  </w:abstractNum>
  <w:abstractNum w:abstractNumId="37">
    <w:nsid w:val="6835B2AE"/>
    <w:multiLevelType w:val="hybridMultilevel"/>
    <w:lvl w:ilvl="0">
      <w:lvlJc w:val="left"/>
      <w:lvlText w:val="%1."/>
      <w:numFmt w:val="decimal"/>
      <w:start w:val="12"/>
    </w:lvl>
    <w:lvl w:ilvl="1">
      <w:lvlJc w:val="left"/>
      <w:lvlText w:val="(%2)"/>
      <w:numFmt w:val="lowerLetter"/>
      <w:start w:val="1"/>
    </w:lvl>
  </w:abstractNum>
  <w:abstractNum w:abstractNumId="38">
    <w:nsid w:val="4C187C90"/>
    <w:multiLevelType w:val="hybridMultilevel"/>
    <w:lvl w:ilvl="0">
      <w:lvlJc w:val="left"/>
      <w:lvlText w:val="%1."/>
      <w:numFmt w:val="decimal"/>
      <w:start w:val="13"/>
    </w:lvl>
  </w:abstractNum>
  <w:abstractNum w:abstractNumId="39">
    <w:nsid w:val="541F28CD"/>
    <w:multiLevelType w:val="hybridMultilevel"/>
    <w:lvl w:ilvl="0">
      <w:lvlJc w:val="left"/>
      <w:lvlText w:val="%1."/>
      <w:numFmt w:val="decimal"/>
      <w:start w:val="14"/>
    </w:lvl>
  </w:abstractNum>
  <w:abstractNum w:abstractNumId="40">
    <w:nsid w:val="7F65FD16"/>
    <w:multiLevelType w:val="hybridMultilevel"/>
    <w:lvl w:ilvl="0">
      <w:lvlJc w:val="left"/>
      <w:lvlText w:val="%1."/>
      <w:numFmt w:val="decimal"/>
      <w:start w:val="15"/>
    </w:lvl>
  </w:abstractNum>
  <w:abstractNum w:abstractNumId="41">
    <w:nsid w:val="77C9FD68"/>
    <w:multiLevelType w:val="hybridMultilevel"/>
    <w:lvl w:ilvl="0">
      <w:lvlJc w:val="left"/>
      <w:lvlText w:val="(%1)"/>
      <w:numFmt w:val="lowerLetter"/>
      <w:start w:val="1"/>
    </w:lvl>
  </w:abstractNum>
  <w:abstractNum w:abstractNumId="42">
    <w:nsid w:val="298A92BA"/>
    <w:multiLevelType w:val="hybridMultilevel"/>
    <w:lvl w:ilvl="0">
      <w:lvlJc w:val="left"/>
      <w:lvlText w:val="%1"/>
      <w:numFmt w:val="decimal"/>
      <w:start w:val="12"/>
    </w:lvl>
  </w:abstractNum>
  <w:abstractNum w:abstractNumId="43">
    <w:nsid w:val="6FE95EAC"/>
    <w:multiLevelType w:val="hybridMultilevel"/>
    <w:lvl w:ilvl="0">
      <w:lvlJc w:val="left"/>
      <w:lvlText w:val="(%1)"/>
      <w:numFmt w:val="decimal"/>
      <w:start w:val="3"/>
    </w:lvl>
  </w:abstractNum>
  <w:abstractNum w:abstractNumId="44">
    <w:nsid w:val="4B697C7A"/>
    <w:multiLevelType w:val="hybridMultilevel"/>
    <w:lvl w:ilvl="0">
      <w:lvlJc w:val="left"/>
      <w:lvlText w:val="%1."/>
      <w:numFmt w:val="decimal"/>
      <w:start w:val="16"/>
    </w:lvl>
    <w:lvl w:ilvl="1">
      <w:lvlJc w:val="left"/>
      <w:lvlText w:val="(%2)"/>
      <w:numFmt w:val="lowerLetter"/>
      <w:start w:val="1"/>
    </w:lvl>
    <w:lvl w:ilvl="2">
      <w:lvlJc w:val="left"/>
      <w:lvlText w:val="(%3)"/>
      <w:numFmt w:val="lowerLetter"/>
      <w:start w:val="2"/>
    </w:lvl>
    <w:lvl w:ilvl="3">
      <w:lvlJc w:val="left"/>
      <w:lvlText w:val="(%4)"/>
      <w:numFmt w:val="lowerRoman"/>
      <w:start w:val="1"/>
    </w:lvl>
    <w:lvl w:ilvl="4">
      <w:lvlJc w:val="left"/>
      <w:lvlText w:val="(%5)"/>
      <w:numFmt w:val="upperLetter"/>
      <w:start w:val="1"/>
    </w:lvl>
    <w:lvl w:ilvl="5">
      <w:lvlJc w:val="left"/>
      <w:lvlText w:val="(%6)"/>
      <w:numFmt w:val="decimal"/>
      <w:start w:val="1"/>
    </w:lvl>
  </w:abstractNum>
  <w:abstractNum w:abstractNumId="45">
    <w:nsid w:val="51A27AA6"/>
    <w:multiLevelType w:val="hybridMultilevel"/>
    <w:lvl w:ilvl="0">
      <w:lvlJc w:val="left"/>
      <w:lvlText w:val="%1"/>
      <w:numFmt w:val="decimal"/>
      <w:start w:val="17"/>
    </w:lvl>
  </w:abstractNum>
  <w:abstractNum w:abstractNumId="46">
    <w:nsid w:val="613183F2"/>
    <w:multiLevelType w:val="hybridMultilevel"/>
    <w:lvl w:ilvl="0">
      <w:lvlJc w:val="left"/>
      <w:lvlText w:val="(%1)"/>
      <w:numFmt w:val="upperLetter"/>
      <w:start w:val="5"/>
    </w:lvl>
  </w:abstractNum>
  <w:abstractNum w:abstractNumId="47">
    <w:nsid w:val="634102B4"/>
    <w:multiLevelType w:val="hybridMultilevel"/>
    <w:lvl w:ilvl="0">
      <w:lvlJc w:val="left"/>
      <w:lvlText w:val="(%1)"/>
      <w:numFmt w:val="lowerLetter"/>
      <w:start w:val="3"/>
    </w:lvl>
  </w:abstractNum>
  <w:abstractNum w:abstractNumId="48">
    <w:nsid w:val="65BF9DA8"/>
    <w:multiLevelType w:val="hybridMultilevel"/>
    <w:lvl w:ilvl="0">
      <w:lvlJc w:val="left"/>
      <w:lvlText w:val="(%1)"/>
      <w:numFmt w:val="lowerLetter"/>
      <w:start w:val="4"/>
    </w:lvl>
  </w:abstractNum>
  <w:abstractNum w:abstractNumId="49">
    <w:nsid w:val="21A2ECCA"/>
    <w:multiLevelType w:val="hybridMultilevel"/>
    <w:lvl w:ilvl="0">
      <w:lvlJc w:val="left"/>
      <w:lvlText w:val="%1."/>
      <w:numFmt w:val="decimal"/>
      <w:start w:val="17"/>
    </w:lvl>
    <w:lvl w:ilvl="1">
      <w:lvlJc w:val="left"/>
      <w:lvlText w:val="(%2)"/>
      <w:numFmt w:val="lowerLetter"/>
      <w:start w:val="1"/>
    </w:lvl>
  </w:abstractNum>
  <w:abstractNum w:abstractNumId="50">
    <w:nsid w:val="4D5C4899"/>
    <w:multiLevelType w:val="hybridMultilevel"/>
    <w:lvl w:ilvl="0">
      <w:lvlJc w:val="left"/>
      <w:lvlText w:val="%1"/>
      <w:numFmt w:val="decimal"/>
      <w:start w:val="18"/>
    </w:lvl>
  </w:abstractNum>
  <w:abstractNum w:abstractNumId="51">
    <w:nsid w:val="3C3B72B2"/>
    <w:multiLevelType w:val="hybridMultilevel"/>
    <w:lvl w:ilvl="0">
      <w:lvlJc w:val="left"/>
      <w:lvlText w:val="(%1)"/>
      <w:numFmt w:val="lowerRoman"/>
      <w:start w:val="1"/>
    </w:lvl>
  </w:abstractNum>
  <w:abstractNum w:abstractNumId="52">
    <w:nsid w:val="155EC4C2"/>
    <w:multiLevelType w:val="hybridMultilevel"/>
    <w:lvl w:ilvl="0">
      <w:lvlJc w:val="left"/>
      <w:lvlText w:val="(%1)"/>
      <w:numFmt w:val="lowerLetter"/>
      <w:start w:val="1"/>
    </w:lvl>
  </w:abstractNum>
  <w:abstractNum w:abstractNumId="53">
    <w:nsid w:val="65D2A137"/>
    <w:multiLevelType w:val="hybridMultilevel"/>
    <w:lvl w:ilvl="0">
      <w:lvlJc w:val="left"/>
      <w:lvlText w:val="%1"/>
      <w:numFmt w:val="decimal"/>
      <w:start w:val="22"/>
    </w:lvl>
  </w:abstractNum>
  <w:abstractNum w:abstractNumId="54">
    <w:nsid w:val="6EBB1F2A"/>
    <w:multiLevelType w:val="hybridMultilevel"/>
    <w:lvl w:ilvl="0">
      <w:lvlJc w:val="left"/>
      <w:lvlText w:val="(%1)"/>
      <w:numFmt w:val="decimal"/>
      <w:start w:val="2"/>
    </w:lvl>
  </w:abstractNum>
  <w:abstractNum w:abstractNumId="55">
    <w:nsid w:val="6FBF29CB"/>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lvl w:ilvl="3">
      <w:lvlJc w:val="left"/>
      <w:lvlText w:val="%4"/>
      <w:numFmt w:val="lowerLetter"/>
      <w:start w:val="1"/>
    </w:lvl>
  </w:abstractNum>
  <w:abstractNum w:abstractNumId="56">
    <w:nsid w:val="550B8808"/>
    <w:multiLevelType w:val="hybridMultilevel"/>
    <w:lvl w:ilvl="0">
      <w:lvlJc w:val="left"/>
      <w:lvlText w:val="(%1)"/>
      <w:numFmt w:val="decimal"/>
      <w:start w:val="5"/>
    </w:lvl>
    <w:lvl w:ilvl="1">
      <w:lvlJc w:val="left"/>
      <w:lvlText w:val="%2"/>
      <w:numFmt w:val="decimal"/>
      <w:start w:val="1"/>
    </w:lvl>
    <w:lvl w:ilvl="2">
      <w:lvlJc w:val="left"/>
      <w:lvlText w:val="(%3)"/>
      <w:numFmt w:val="lowerLetter"/>
      <w:start w:val="2"/>
    </w:lvl>
    <w:lvl w:ilvl="3">
      <w:lvlJc w:val="left"/>
      <w:lvlText w:val="(%4)"/>
      <w:numFmt w:val="lowerLetter"/>
      <w:start w:val="2"/>
    </w:lvl>
  </w:abstractNum>
  <w:abstractNum w:abstractNumId="57">
    <w:nsid w:val="34CC3ACF"/>
    <w:multiLevelType w:val="hybridMultilevel"/>
    <w:lvl w:ilvl="0">
      <w:lvlJc w:val="left"/>
      <w:lvlText w:val="%1"/>
      <w:numFmt w:val="decimal"/>
      <w:start w:val="27"/>
    </w:lvl>
  </w:abstractNum>
  <w:abstractNum w:abstractNumId="58">
    <w:nsid w:val="4E556261"/>
    <w:multiLevelType w:val="hybridMultilevel"/>
    <w:lvl w:ilvl="0">
      <w:lvlJc w:val="left"/>
      <w:lvlText w:val="(%1)"/>
      <w:numFmt w:val="lowerLetter"/>
      <w:start w:val="4"/>
    </w:lvl>
  </w:abstractNum>
  <w:abstractNum w:abstractNumId="59">
    <w:nsid w:val="4C672FC9"/>
    <w:multiLevelType w:val="hybridMultilevel"/>
    <w:lvl w:ilvl="0">
      <w:lvlJc w:val="left"/>
      <w:lvlText w:val="(%1)"/>
      <w:numFmt w:val="lowerRoman"/>
      <w:start w:val="1"/>
    </w:lvl>
  </w:abstractNum>
  <w:abstractNum w:abstractNumId="60">
    <w:nsid w:val="52A311C3"/>
    <w:multiLevelType w:val="hybridMultilevel"/>
    <w:lvl w:ilvl="0">
      <w:lvlJc w:val="left"/>
      <w:lvlText w:val="%1"/>
      <w:numFmt w:val="decimal"/>
      <w:start w:val="1"/>
    </w:lvl>
    <w:lvl w:ilvl="1">
      <w:lvlJc w:val="left"/>
      <w:lvlText w:val="(%2)"/>
      <w:numFmt w:val="decimal"/>
      <w:start w:val="7"/>
    </w:lvl>
  </w:abstractNum>
  <w:abstractNum w:abstractNumId="61">
    <w:nsid w:val="44EF6B80"/>
    <w:multiLevelType w:val="hybridMultilevel"/>
    <w:lvl w:ilvl="0">
      <w:lvlJc w:val="left"/>
      <w:lvlText w:val="(%1)"/>
      <w:numFmt w:val="decimal"/>
      <w:start w:val="9"/>
    </w:lvl>
    <w:lvl w:ilvl="1">
      <w:lvlJc w:val="left"/>
      <w:lvlText w:val="%2"/>
      <w:numFmt w:val="decimal"/>
      <w:start w:val="1"/>
    </w:lvl>
  </w:abstractNum>
  <w:abstractNum w:abstractNumId="62">
    <w:nsid w:val="12FCDE5E"/>
    <w:multiLevelType w:val="hybridMultilevel"/>
    <w:lvl w:ilvl="0">
      <w:lvlJc w:val="left"/>
      <w:lvlText w:val="(%1)"/>
      <w:numFmt w:val="lowerLetter"/>
      <w:start w:val="2"/>
    </w:lvl>
  </w:abstractNum>
  <w:abstractNum w:abstractNumId="63">
    <w:nsid w:val="4A1D606E"/>
    <w:multiLevelType w:val="hybridMultilevel"/>
    <w:lvl w:ilvl="0">
      <w:lvlJc w:val="left"/>
      <w:lvlText w:val="(%1)"/>
      <w:numFmt w:val="lowerLetter"/>
      <w:start w:val="1"/>
    </w:lvl>
  </w:abstractNum>
  <w:abstractNum w:abstractNumId="64">
    <w:nsid w:val="4382503"/>
    <w:multiLevelType w:val="hybridMultilevel"/>
    <w:lvl w:ilvl="0">
      <w:lvlJc w:val="left"/>
      <w:lvlText w:val="%1"/>
      <w:numFmt w:val="decimal"/>
      <w:start w:val="29"/>
    </w:lvl>
  </w:abstractNum>
  <w:abstractNum w:abstractNumId="65">
    <w:nsid w:val="59B76E28"/>
    <w:multiLevelType w:val="hybridMultilevel"/>
    <w:lvl w:ilvl="0">
      <w:lvlJc w:val="left"/>
      <w:lvlText w:val="(%1)"/>
      <w:numFmt w:val="decimal"/>
      <w:start w:val="1"/>
    </w:lvl>
  </w:abstractNum>
  <w:abstractNum w:abstractNumId="66">
    <w:nsid w:val="4252C2DA"/>
    <w:multiLevelType w:val="hybridMultilevel"/>
    <w:lvl w:ilvl="0">
      <w:lvlJc w:val="left"/>
      <w:lvlText w:val="(%1)"/>
      <w:numFmt w:val="decimal"/>
      <w:start w:val="2"/>
    </w:lvl>
  </w:abstractNum>
  <w:abstractNum w:abstractNumId="67">
    <w:nsid w:val="6A92EF4C"/>
    <w:multiLevelType w:val="hybridMultilevel"/>
    <w:lvl w:ilvl="0">
      <w:lvlJc w:val="left"/>
      <w:lvlText w:val="%1."/>
      <w:numFmt w:val="decimal"/>
      <w:start w:val="18"/>
    </w:lvl>
  </w:abstractNum>
  <w:abstractNum w:abstractNumId="68">
    <w:nsid w:val="41ED20D7"/>
    <w:multiLevelType w:val="hybridMultilevel"/>
    <w:lvl w:ilvl="0">
      <w:lvlJc w:val="left"/>
      <w:lvlText w:val="(%1)"/>
      <w:numFmt w:val="lowerLetter"/>
      <w:start w:val="3"/>
    </w:lvl>
  </w:abstractNum>
  <w:abstractNum w:abstractNumId="69">
    <w:nsid w:val="E6B3F6A"/>
    <w:multiLevelType w:val="hybridMultilevel"/>
    <w:lvl w:ilvl="0">
      <w:lvlJc w:val="left"/>
      <w:lvlText w:val="%1"/>
      <w:numFmt w:val="decimal"/>
      <w:start w:val="32"/>
    </w:lvl>
  </w:abstractNum>
  <w:abstractNum w:abstractNumId="70">
    <w:nsid w:val="3EB21819"/>
    <w:multiLevelType w:val="hybridMultilevel"/>
    <w:lvl w:ilvl="0">
      <w:lvlJc w:val="left"/>
      <w:lvlText w:val="%1"/>
      <w:numFmt w:val="decimal"/>
      <w:start w:val="1"/>
    </w:lvl>
    <w:lvl w:ilvl="1">
      <w:lvlJc w:val="left"/>
      <w:lvlText w:val="(%2)"/>
      <w:numFmt w:val="lowerLetter"/>
      <w:start w:val="6"/>
    </w:lvl>
  </w:abstractNum>
  <w:abstractNum w:abstractNumId="71">
    <w:nsid w:val="41531DED"/>
    <w:multiLevelType w:val="hybridMultilevel"/>
    <w:lvl w:ilvl="0">
      <w:lvlJc w:val="left"/>
      <w:lvlText w:val="(%1)"/>
      <w:numFmt w:val="decimal"/>
      <w:start w:val="2"/>
    </w:lvl>
    <w:lvl w:ilvl="1">
      <w:lvlJc w:val="left"/>
      <w:lvlText w:val="(%2)"/>
      <w:numFmt w:val="lowerLetter"/>
      <w:start w:val="1"/>
    </w:lvl>
  </w:abstractNum>
  <w:abstractNum w:abstractNumId="72">
    <w:nsid w:val="6353CD2"/>
    <w:multiLevelType w:val="hybridMultilevel"/>
    <w:lvl w:ilvl="0">
      <w:lvlJc w:val="left"/>
      <w:lvlText w:val="%1"/>
      <w:numFmt w:val="decimal"/>
      <w:start w:val="1"/>
    </w:lvl>
    <w:lvl w:ilvl="1">
      <w:lvlJc w:val="left"/>
      <w:lvlText w:val="(%2)"/>
      <w:numFmt w:val="lowerLetter"/>
      <w:start w:val="3"/>
    </w:lvl>
  </w:abstractNum>
  <w:abstractNum w:abstractNumId="73">
    <w:nsid w:val="683CAAD3"/>
    <w:multiLevelType w:val="hybridMultilevel"/>
    <w:lvl w:ilvl="0">
      <w:lvlJc w:val="left"/>
      <w:lvlText w:val="(%1)"/>
      <w:numFmt w:val="decimal"/>
      <w:start w:val="3"/>
    </w:lvl>
    <w:lvl w:ilvl="1">
      <w:lvlJc w:val="left"/>
      <w:lvlText w:val="%2"/>
      <w:numFmt w:val="lowerLetter"/>
      <w:start w:val="1"/>
    </w:lvl>
  </w:abstractNum>
  <w:abstractNum w:abstractNumId="74">
    <w:nsid w:val="313C7C99"/>
    <w:multiLevelType w:val="hybridMultilevel"/>
    <w:lvl w:ilvl="0">
      <w:lvlJc w:val="left"/>
      <w:lvlText w:val="%1."/>
      <w:numFmt w:val="decimal"/>
      <w:start w:val="19"/>
    </w:lvl>
  </w:abstractNum>
  <w:abstractNum w:abstractNumId="75">
    <w:nsid w:val="519EB94C"/>
    <w:multiLevelType w:val="hybridMultilevel"/>
    <w:lvl w:ilvl="0">
      <w:lvlJc w:val="left"/>
      <w:lvlText w:val="%1"/>
      <w:numFmt w:val="decimal"/>
      <w:start w:val="1"/>
    </w:lvl>
    <w:lvl w:ilvl="1">
      <w:lvlJc w:val="left"/>
      <w:lvlText w:val="(%2)"/>
      <w:numFmt w:val="lowerLetter"/>
      <w:start w:val="3"/>
    </w:lvl>
  </w:abstractNum>
  <w:abstractNum w:abstractNumId="76">
    <w:nsid w:val="39DF2579"/>
    <w:multiLevelType w:val="hybridMultilevel"/>
    <w:lvl w:ilvl="0">
      <w:lvlJc w:val="left"/>
      <w:lvlText w:val="(%1)"/>
      <w:numFmt w:val="decimal"/>
      <w:start w:val="2"/>
    </w:lvl>
    <w:lvl w:ilvl="1">
      <w:lvlJc w:val="left"/>
      <w:lvlText w:val="%2"/>
      <w:numFmt w:val="lowerLetter"/>
      <w:start w:val="1"/>
    </w:lvl>
  </w:abstractNum>
  <w:abstractNum w:abstractNumId="77">
    <w:nsid w:val="126E008B"/>
    <w:multiLevelType w:val="hybridMultilevel"/>
    <w:lvl w:ilvl="0">
      <w:lvlJc w:val="left"/>
      <w:lvlText w:val="%1"/>
      <w:numFmt w:val="decimal"/>
      <w:start w:val="34"/>
    </w:lvl>
  </w:abstractNum>
  <w:abstractNum w:abstractNumId="78">
    <w:nsid w:val="34DFBC00"/>
    <w:multiLevelType w:val="hybridMultilevel"/>
    <w:lvl w:ilvl="0">
      <w:lvlJc w:val="left"/>
      <w:lvlText w:val="(%1)"/>
      <w:numFmt w:val="decimal"/>
      <w:start w:val="4"/>
    </w:lvl>
  </w:abstractNum>
  <w:abstractNum w:abstractNumId="79">
    <w:nsid w:val="1F9EC322"/>
    <w:multiLevelType w:val="hybridMultilevel"/>
    <w:lvl w:ilvl="0">
      <w:lvlJc w:val="left"/>
      <w:lvlText w:val="%1."/>
      <w:numFmt w:val="decimal"/>
      <w:start w:val="20"/>
    </w:lvl>
    <w:lvl w:ilvl="1">
      <w:lvlJc w:val="left"/>
      <w:lvlText w:val="(%2)"/>
      <w:numFmt w:val="decimal"/>
      <w:start w:val="2"/>
    </w:lvl>
  </w:abstractNum>
  <w:abstractNum w:abstractNumId="80">
    <w:nsid w:val="3410ED56"/>
    <w:multiLevelType w:val="hybridMultilevel"/>
    <w:lvl w:ilvl="0">
      <w:lvlJc w:val="left"/>
      <w:lvlText w:val="%1"/>
      <w:numFmt w:val="decimal"/>
      <w:start w:val="38"/>
    </w:lvl>
  </w:abstractNum>
  <w:abstractNum w:abstractNumId="81">
    <w:nsid w:val="23C049A"/>
    <w:multiLevelType w:val="hybridMultilevel"/>
    <w:lvl w:ilvl="0">
      <w:lvlJc w:val="left"/>
      <w:lvlText w:val="%1"/>
      <w:numFmt w:val="decimal"/>
      <w:start w:val="40"/>
    </w:lvl>
  </w:abstractNum>
  <w:abstractNum w:abstractNumId="82">
    <w:nsid w:val="5BDA35D4"/>
    <w:multiLevelType w:val="hybridMultilevel"/>
    <w:lvl w:ilvl="0">
      <w:lvlJc w:val="left"/>
      <w:lvlText w:val="(%1)"/>
      <w:numFmt w:val="decimal"/>
      <w:start w:val="4"/>
    </w:lvl>
  </w:abstractNum>
  <w:abstractNum w:abstractNumId="83">
    <w:nsid w:val="496FB218"/>
    <w:multiLevelType w:val="hybridMultilevel"/>
    <w:lvl w:ilvl="0">
      <w:lvlJc w:val="left"/>
      <w:lvlText w:val="%1."/>
      <w:numFmt w:val="decimal"/>
      <w:start w:val="21"/>
    </w:lvl>
    <w:lvl w:ilvl="1">
      <w:lvlJc w:val="left"/>
      <w:lvlText w:val="(%2)"/>
      <w:numFmt w:val="decimal"/>
      <w:start w:val="2"/>
    </w:lvl>
  </w:abstractNum>
  <w:abstractNum w:abstractNumId="84">
    <w:nsid w:val="680EA5D1"/>
    <w:multiLevelType w:val="hybridMultilevel"/>
    <w:lvl w:ilvl="0">
      <w:lvlJc w:val="left"/>
      <w:lvlText w:val="%1"/>
      <w:numFmt w:val="decimal"/>
      <w:start w:val="36"/>
    </w:lvl>
  </w:abstractNum>
  <w:abstractNum w:abstractNumId="85">
    <w:nsid w:val="4A9554FE"/>
    <w:multiLevelType w:val="hybridMultilevel"/>
    <w:lvl w:ilvl="0">
      <w:lvlJc w:val="left"/>
      <w:lvlText w:val="(%1)"/>
      <w:numFmt w:val="decimal"/>
      <w:start w:val="4"/>
    </w:lvl>
  </w:abstractNum>
  <w:abstractNum w:abstractNumId="86">
    <w:nsid w:val="392EDBE4"/>
    <w:multiLevelType w:val="hybridMultilevel"/>
    <w:lvl w:ilvl="0">
      <w:lvlJc w:val="left"/>
      <w:lvlText w:val="%1."/>
      <w:numFmt w:val="decimal"/>
      <w:start w:val="22"/>
    </w:lvl>
  </w:abstractNum>
  <w:abstractNum w:abstractNumId="87">
    <w:nsid w:val="3D1A2DD9"/>
    <w:multiLevelType w:val="hybridMultilevel"/>
    <w:lvl w:ilvl="0">
      <w:lvlJc w:val="left"/>
      <w:lvlText w:val="(%1)"/>
      <w:numFmt w:val="decimal"/>
      <w:start w:val="2"/>
    </w:lvl>
  </w:abstractNum>
  <w:abstractNum w:abstractNumId="88">
    <w:nsid w:val="7F618FCD"/>
    <w:multiLevelType w:val="hybridMultilevel"/>
    <w:lvl w:ilvl="0">
      <w:lvlJc w:val="left"/>
      <w:lvlText w:val="%1."/>
      <w:numFmt w:val="decimal"/>
      <w:start w:val="23"/>
    </w:lvl>
  </w:abstractNum>
  <w:abstractNum w:abstractNumId="89">
    <w:nsid w:val="7843E45"/>
    <w:multiLevelType w:val="hybridMultilevel"/>
    <w:lvl w:ilvl="0">
      <w:lvlJc w:val="left"/>
      <w:lvlText w:val="(%1)"/>
      <w:numFmt w:val="decimal"/>
      <w:start w:val="2"/>
    </w:lvl>
  </w:abstractNum>
  <w:abstractNum w:abstractNumId="90">
    <w:nsid w:val="9815DA3"/>
    <w:multiLevelType w:val="hybridMultilevel"/>
    <w:lvl w:ilvl="0">
      <w:lvlJc w:val="left"/>
      <w:lvlText w:val="(%1)"/>
      <w:numFmt w:val="lowerLetter"/>
      <w:start w:val="1"/>
    </w:lvl>
  </w:abstractNum>
  <w:abstractNum w:abstractNumId="91">
    <w:nsid w:val="5204A191"/>
    <w:multiLevelType w:val="hybridMultilevel"/>
    <w:lvl w:ilvl="0">
      <w:lvlJc w:val="left"/>
      <w:lvlText w:val="%1"/>
      <w:numFmt w:val="decimal"/>
      <w:start w:val="44"/>
    </w:lvl>
  </w:abstractNum>
  <w:abstractNum w:abstractNumId="92">
    <w:nsid w:val="4C73A9C6"/>
    <w:multiLevelType w:val="hybridMultilevel"/>
    <w:lvl w:ilvl="0">
      <w:lvlJc w:val="left"/>
      <w:lvlText w:val="(%1)"/>
      <w:numFmt w:val="lowerLetter"/>
      <w:start w:val="3"/>
    </w:lvl>
    <w:lvl w:ilvl="1">
      <w:lvlJc w:val="left"/>
      <w:lvlText w:val="(%2)"/>
      <w:numFmt w:val="lowerRoman"/>
      <w:start w:val="1"/>
    </w:lvl>
  </w:abstractNum>
  <w:abstractNum w:abstractNumId="93">
    <w:nsid w:val="1C7E3C01"/>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4"/>
    </w:lvl>
  </w:abstractNum>
  <w:abstractNum w:abstractNumId="94">
    <w:nsid w:val="1C2201FF"/>
    <w:multiLevelType w:val="hybridMultilevel"/>
    <w:lvl w:ilvl="0">
      <w:lvlJc w:val="left"/>
      <w:lvlText w:val="(%1)"/>
      <w:numFmt w:val="decimal"/>
      <w:start w:val="4"/>
    </w:lvl>
    <w:lvl w:ilvl="1">
      <w:lvlJc w:val="left"/>
      <w:lvlText w:val="(%2)"/>
      <w:numFmt w:val="lowerLetter"/>
      <w:start w:val="1"/>
    </w:lvl>
    <w:lvl w:ilvl="2">
      <w:lvlJc w:val="left"/>
      <w:lvlText w:val="%3"/>
      <w:numFmt w:val="lowerLetter"/>
      <w:start w:val="1"/>
    </w:lvl>
  </w:abstractNum>
  <w:abstractNum w:abstractNumId="95">
    <w:nsid w:val="50ABCEC9"/>
    <w:multiLevelType w:val="hybridMultilevel"/>
    <w:lvl w:ilvl="0">
      <w:lvlJc w:val="left"/>
      <w:lvlText w:val="(%1)"/>
      <w:numFmt w:val="decimal"/>
      <w:start w:val="6"/>
    </w:lvl>
  </w:abstractNum>
  <w:abstractNum w:abstractNumId="96">
    <w:nsid w:val="7635AA2A"/>
    <w:multiLevelType w:val="hybridMultilevel"/>
    <w:lvl w:ilvl="0">
      <w:lvlJc w:val="left"/>
      <w:lvlText w:val="%1"/>
      <w:numFmt w:val="decimal"/>
      <w:start w:val="50"/>
    </w:lvl>
  </w:abstractNum>
  <w:abstractNum w:abstractNumId="97">
    <w:nsid w:val="5E74C4D9"/>
    <w:multiLevelType w:val="hybridMultilevel"/>
    <w:lvl w:ilvl="0">
      <w:lvlJc w:val="left"/>
      <w:lvlText w:val="%1"/>
      <w:numFmt w:val="decimal"/>
      <w:start w:val="53"/>
    </w:lvl>
  </w:abstractNum>
  <w:abstractNum w:abstractNumId="98">
    <w:nsid w:val="3B3EBE15"/>
    <w:multiLevelType w:val="hybridMultilevel"/>
    <w:lvl w:ilvl="0">
      <w:lvlJc w:val="left"/>
      <w:lvlText w:val="(%1)"/>
      <w:numFmt w:val="decimal"/>
      <w:start w:val="2"/>
    </w:lvl>
  </w:abstractNum>
  <w:abstractNum w:abstractNumId="99">
    <w:nsid w:val="3822CB01"/>
    <w:multiLevelType w:val="hybridMultilevel"/>
    <w:lvl w:ilvl="0">
      <w:lvlJc w:val="left"/>
      <w:lvlText w:val="%1"/>
      <w:numFmt w:val="decimal"/>
      <w:start w:val="53"/>
    </w:lvl>
  </w:abstractNum>
  <w:abstractNum w:abstractNumId="100">
    <w:nsid w:val="6CE00443"/>
    <w:multiLevelType w:val="hybridMultilevel"/>
    <w:lvl w:ilvl="0">
      <w:lvlJc w:val="left"/>
      <w:lvlText w:val="(%1)"/>
      <w:numFmt w:val="decimal"/>
      <w:start w:val="6"/>
    </w:lvl>
  </w:abstractNum>
  <w:abstractNum w:abstractNumId="101">
    <w:nsid w:val="79F0D62F"/>
    <w:multiLevelType w:val="hybridMultilevel"/>
    <w:lvl w:ilvl="0">
      <w:lvlJc w:val="left"/>
      <w:lvlText w:val="(%1)"/>
      <w:numFmt w:val="decimal"/>
      <w:start w:val="2"/>
    </w:lvl>
    <w:lvl w:ilvl="1">
      <w:lvlJc w:val="left"/>
      <w:lvlText w:val="(%2)"/>
      <w:numFmt w:val="lowerLetter"/>
      <w:start w:val="1"/>
    </w:lvl>
  </w:abstractNum>
  <w:abstractNum w:abstractNumId="102">
    <w:nsid w:val="7975E8EE"/>
    <w:multiLevelType w:val="hybridMultilevel"/>
    <w:lvl w:ilvl="0">
      <w:lvlJc w:val="left"/>
      <w:lvlText w:val="%1"/>
      <w:numFmt w:val="decimal"/>
      <w:start w:val="57"/>
    </w:lvl>
  </w:abstractNum>
  <w:abstractNum w:abstractNumId="103">
    <w:nsid w:val="73154115"/>
    <w:multiLevelType w:val="hybridMultilevel"/>
    <w:lvl w:ilvl="0">
      <w:lvlJc w:val="left"/>
      <w:lvlText w:val="(%1)"/>
      <w:numFmt w:val="decimal"/>
      <w:start w:val="6"/>
    </w:lvl>
    <w:lvl w:ilvl="1">
      <w:lvlJc w:val="left"/>
      <w:lvlText w:val="(%2)"/>
      <w:numFmt w:val="lowerLetter"/>
      <w:start w:val="1"/>
    </w:lvl>
  </w:abstractNum>
  <w:abstractNum w:abstractNumId="104">
    <w:nsid w:val="622D8102"/>
    <w:multiLevelType w:val="hybridMultilevel"/>
    <w:lvl w:ilvl="0">
      <w:lvlJc w:val="left"/>
      <w:lvlText w:val="%1"/>
      <w:numFmt w:val="decimal"/>
      <w:start w:val="60"/>
    </w:lvl>
  </w:abstractNum>
  <w:abstractNum w:abstractNumId="105">
    <w:nsid w:val="2AB26587"/>
    <w:multiLevelType w:val="hybridMultilevel"/>
    <w:lvl w:ilvl="0">
      <w:lvlJc w:val="left"/>
      <w:lvlText w:val="(%1)"/>
      <w:numFmt w:val="decimal"/>
      <w:start w:val="9"/>
    </w:lvl>
  </w:abstractNum>
  <w:abstractNum w:abstractNumId="106">
    <w:nsid w:val="44B3FA61"/>
    <w:multiLevelType w:val="hybridMultilevel"/>
    <w:lvl w:ilvl="0">
      <w:lvlJc w:val="left"/>
      <w:lvlText w:val="%1."/>
      <w:numFmt w:val="decimal"/>
      <w:start w:val="26"/>
    </w:lvl>
    <w:lvl w:ilvl="1">
      <w:lvlJc w:val="left"/>
      <w:lvlText w:val="(%2)"/>
      <w:numFmt w:val="lowerLetter"/>
      <w:start w:val="1"/>
    </w:lvl>
  </w:abstractNum>
  <w:abstractNum w:abstractNumId="107">
    <w:nsid w:val="1C0CA67C"/>
    <w:multiLevelType w:val="hybridMultilevel"/>
    <w:lvl w:ilvl="0">
      <w:lvlJc w:val="left"/>
      <w:lvlText w:val="%1"/>
      <w:numFmt w:val="decimal"/>
      <w:start w:val="60"/>
    </w:lvl>
  </w:abstractNum>
  <w:abstractNum w:abstractNumId="108">
    <w:nsid w:val="3D206613"/>
    <w:multiLevelType w:val="hybridMultilevel"/>
    <w:lvl w:ilvl="0">
      <w:lvlJc w:val="left"/>
      <w:lvlText w:val="%1"/>
      <w:numFmt w:val="decimal"/>
      <w:start w:val="1"/>
    </w:lvl>
    <w:lvl w:ilvl="1">
      <w:lvlJc w:val="left"/>
      <w:lvlText w:val="(%2)"/>
      <w:numFmt w:val="lowerLetter"/>
      <w:start w:val="2"/>
    </w:lvl>
  </w:abstractNum>
  <w:abstractNum w:abstractNumId="109">
    <w:nsid w:val="7993B662"/>
    <w:multiLevelType w:val="hybridMultilevel"/>
    <w:lvl w:ilvl="0">
      <w:lvlJc w:val="left"/>
      <w:lvlText w:val="(%1)"/>
      <w:numFmt w:val="decimal"/>
      <w:start w:val="2"/>
    </w:lvl>
    <w:lvl w:ilvl="1">
      <w:lvlJc w:val="left"/>
      <w:lvlText w:val="%2"/>
      <w:numFmt w:val="lowerLetter"/>
      <w:start w:val="1"/>
    </w:lvl>
  </w:abstractNum>
  <w:abstractNum w:abstractNumId="110">
    <w:nsid w:val="3BAB699E"/>
    <w:multiLevelType w:val="hybridMultilevel"/>
    <w:lvl w:ilvl="0">
      <w:lvlJc w:val="left"/>
      <w:lvlText w:val="%1"/>
      <w:numFmt w:val="decimal"/>
      <w:start w:val="62"/>
    </w:lvl>
  </w:abstractNum>
  <w:abstractNum w:abstractNumId="111">
    <w:nsid w:val="71315369"/>
    <w:multiLevelType w:val="hybridMultilevel"/>
    <w:lvl w:ilvl="0">
      <w:lvlJc w:val="left"/>
      <w:lvlText w:val="%1."/>
      <w:numFmt w:val="decimal"/>
      <w:start w:val="27"/>
    </w:lvl>
  </w:abstractNum>
  <w:abstractNum w:abstractNumId="112">
    <w:nsid w:val="7BCFBAFC"/>
    <w:multiLevelType w:val="hybridMultilevel"/>
    <w:lvl w:ilvl="0">
      <w:lvlJc w:val="left"/>
      <w:lvlText w:val="(%1)"/>
      <w:numFmt w:val="decimal"/>
      <w:start w:val="2"/>
    </w:lvl>
    <w:lvl w:ilvl="1">
      <w:lvlJc w:val="left"/>
      <w:lvlText w:val="(%2)"/>
      <w:numFmt w:val="lowerLetter"/>
      <w:start w:val="2"/>
    </w:lvl>
  </w:abstractNum>
  <w:abstractNum w:abstractNumId="113">
    <w:nsid w:val="17859F72"/>
    <w:multiLevelType w:val="hybridMultilevel"/>
    <w:lvl w:ilvl="0">
      <w:lvlJc w:val="left"/>
      <w:lvlText w:val="%1."/>
      <w:numFmt w:val="decimal"/>
      <w:start w:val="28"/>
    </w:lvl>
    <w:lvl w:ilvl="1">
      <w:lvlJc w:val="left"/>
      <w:lvlText w:val="(%2)"/>
      <w:numFmt w:val="lowerLetter"/>
      <w:start w:val="1"/>
    </w:lvl>
  </w:abstractNum>
  <w:abstractNum w:abstractNumId="114">
    <w:nsid w:val="3AA10581"/>
    <w:multiLevelType w:val="hybridMultilevel"/>
    <w:lvl w:ilvl="0">
      <w:lvlJc w:val="left"/>
      <w:lvlText w:val="(%1)"/>
      <w:numFmt w:val="decimal"/>
      <w:start w:val="2"/>
    </w:lvl>
  </w:abstractNum>
  <w:abstractNum w:abstractNumId="115">
    <w:nsid w:val="63DE60CD"/>
    <w:multiLevelType w:val="hybridMultilevel"/>
    <w:lvl w:ilvl="0">
      <w:lvlJc w:val="left"/>
      <w:lvlText w:val="%1."/>
      <w:numFmt w:val="decimal"/>
      <w:start w:val="29"/>
    </w:lvl>
  </w:abstractNum>
  <w:abstractNum w:abstractNumId="116">
    <w:nsid w:val="621AF471"/>
    <w:multiLevelType w:val="hybridMultilevel"/>
    <w:lvl w:ilvl="0">
      <w:lvlJc w:val="left"/>
      <w:lvlText w:val="(%1)"/>
      <w:numFmt w:val="lowerLetter"/>
      <w:start w:val="1"/>
    </w:lvl>
  </w:abstractNum>
  <w:abstractNum w:abstractNumId="117">
    <w:nsid w:val="73CFE165"/>
    <w:multiLevelType w:val="hybridMultilevel"/>
    <w:lvl w:ilvl="0">
      <w:lvlJc w:val="left"/>
      <w:lvlText w:val="%1"/>
      <w:numFmt w:val="decimal"/>
      <w:start w:val="1"/>
    </w:lvl>
    <w:lvl w:ilvl="1">
      <w:lvlJc w:val="left"/>
      <w:lvlText w:val="%2"/>
      <w:numFmt w:val="decimal"/>
      <w:start w:val="1"/>
    </w:lvl>
    <w:lvl w:ilvl="2">
      <w:lvlJc w:val="left"/>
      <w:lvlText w:val="(%3)"/>
      <w:numFmt w:val="lowerLetter"/>
      <w:start w:val="5"/>
    </w:lvl>
    <w:lvl w:ilvl="3">
      <w:lvlJc w:val="left"/>
      <w:lvlText w:val="%4"/>
      <w:numFmt w:val="lowerLetter"/>
      <w:start w:val="1"/>
    </w:lvl>
  </w:abstractNum>
  <w:abstractNum w:abstractNumId="118">
    <w:nsid w:val="20F88EA6"/>
    <w:multiLevelType w:val="hybridMultilevel"/>
    <w:lvl w:ilvl="0">
      <w:lvlJc w:val="left"/>
      <w:lvlText w:val="(%1)"/>
      <w:numFmt w:val="decimal"/>
      <w:start w:val="2"/>
    </w:lvl>
    <w:lvl w:ilvl="1">
      <w:lvlJc w:val="left"/>
      <w:lvlText w:val="(%2)"/>
      <w:numFmt w:val="decimal"/>
      <w:start w:val="3"/>
    </w:lvl>
    <w:lvl w:ilvl="2">
      <w:lvlJc w:val="left"/>
      <w:lvlText w:val="%3"/>
      <w:numFmt w:val="lowerLetter"/>
      <w:start w:val="1"/>
    </w:lvl>
    <w:lvl w:ilvl="3">
      <w:lvlJc w:val="left"/>
      <w:lvlText w:val="(%4)"/>
      <w:numFmt w:val="lowerLetter"/>
      <w:start w:val="1"/>
    </w:lvl>
  </w:abstractNum>
  <w:abstractNum w:abstractNumId="119">
    <w:nsid w:val="617C843E"/>
    <w:multiLevelType w:val="hybridMultilevel"/>
    <w:lvl w:ilvl="0">
      <w:lvlJc w:val="left"/>
      <w:lvlText w:val="%1."/>
      <w:numFmt w:val="decimal"/>
      <w:start w:val="30"/>
    </w:lvl>
  </w:abstractNum>
  <w:abstractNum w:abstractNumId="120">
    <w:nsid w:val="7B541FAB"/>
    <w:multiLevelType w:val="hybridMultilevel"/>
    <w:lvl w:ilvl="0">
      <w:lvlJc w:val="left"/>
      <w:lvlText w:val="%1"/>
      <w:numFmt w:val="decimal"/>
      <w:start w:val="63"/>
    </w:lvl>
  </w:abstractNum>
  <w:abstractNum w:abstractNumId="121">
    <w:nsid w:val="2A79EC49"/>
    <w:multiLevelType w:val="hybridMultilevel"/>
    <w:lvl w:ilvl="0">
      <w:lvlJc w:val="left"/>
      <w:lvlText w:val="(%1)"/>
      <w:numFmt w:val="decimal"/>
      <w:start w:val="3"/>
    </w:lvl>
    <w:lvl w:ilvl="1">
      <w:lvlJc w:val="left"/>
      <w:lvlText w:val="(%2)"/>
      <w:numFmt w:val="lowerRoman"/>
      <w:start w:val="2"/>
    </w:lvl>
  </w:abstractNum>
  <w:abstractNum w:abstractNumId="122">
    <w:nsid w:val="338125CF"/>
    <w:multiLevelType w:val="hybridMultilevel"/>
    <w:lvl w:ilvl="0">
      <w:lvlJc w:val="left"/>
      <w:lvlText w:val="(%1)"/>
      <w:numFmt w:val="decimal"/>
      <w:start w:val="10"/>
    </w:lvl>
  </w:abstractNum>
  <w:abstractNum w:abstractNumId="123">
    <w:nsid w:val="47C7C971"/>
    <w:multiLevelType w:val="hybridMultilevel"/>
    <w:lvl w:ilvl="0">
      <w:lvlJc w:val="left"/>
      <w:lvlText w:val="%1."/>
      <w:numFmt w:val="decimal"/>
      <w:start w:val="31"/>
    </w:lvl>
    <w:lvl w:ilvl="1">
      <w:lvlJc w:val="left"/>
      <w:lvlText w:val="(%2)"/>
      <w:numFmt w:val="lowerLetter"/>
      <w:start w:val="1"/>
    </w:lvl>
  </w:abstractNum>
  <w:abstractNum w:abstractNumId="124">
    <w:nsid w:val="46F8284B"/>
    <w:multiLevelType w:val="hybridMultilevel"/>
    <w:lvl w:ilvl="0">
      <w:lvlJc w:val="left"/>
      <w:lvlText w:val="(%1)"/>
      <w:numFmt w:val="decimal"/>
      <w:start w:val="2"/>
    </w:lvl>
  </w:abstractNum>
  <w:abstractNum w:abstractNumId="125">
    <w:nsid w:val="4FA327CE"/>
    <w:multiLevelType w:val="hybridMultilevel"/>
    <w:lvl w:ilvl="0">
      <w:lvlJc w:val="left"/>
      <w:lvlText w:val="%1"/>
      <w:numFmt w:val="decimal"/>
      <w:start w:val="64"/>
    </w:lvl>
    <w:lvl w:ilvl="1">
      <w:lvlJc w:val="left"/>
      <w:lvlText w:val="(%2)"/>
      <w:numFmt w:val="decimal"/>
      <w:start w:val="2"/>
    </w:lvl>
  </w:abstractNum>
  <w:abstractNum w:abstractNumId="126">
    <w:nsid w:val="1873983A"/>
    <w:multiLevelType w:val="hybridMultilevel"/>
    <w:lvl w:ilvl="0">
      <w:lvlJc w:val="left"/>
      <w:lvlText w:val="(%1)"/>
      <w:numFmt w:val="decimal"/>
      <w:start w:val="3"/>
    </w:lvl>
  </w:abstractNum>
  <w:abstractNum w:abstractNumId="127">
    <w:nsid w:val="3D2DD275"/>
    <w:multiLevelType w:val="hybridMultilevel"/>
    <w:lvl w:ilvl="0">
      <w:lvlJc w:val="left"/>
      <w:lvlText w:val="(%1)"/>
      <w:numFmt w:val="lowerLetter"/>
      <w:start w:val="1"/>
    </w:lvl>
  </w:abstractNum>
  <w:abstractNum w:abstractNumId="128">
    <w:nsid w:val="2E17ECA7"/>
    <w:multiLevelType w:val="hybridMultilevel"/>
    <w:lvl w:ilvl="0">
      <w:lvlJc w:val="left"/>
      <w:lvlText w:val="(%1)"/>
      <w:numFmt w:val="decimal"/>
      <w:start w:val="6"/>
    </w:lvl>
    <w:lvl w:ilvl="1">
      <w:lvlJc w:val="left"/>
      <w:lvlText w:val="(%2)"/>
      <w:numFmt w:val="lowerRoman"/>
      <w:start w:val="1"/>
    </w:lvl>
    <w:lvl w:ilvl="2">
      <w:lvlJc w:val="left"/>
      <w:lvlText w:val="(%3)"/>
      <w:numFmt w:val="lowerLetter"/>
      <w:start w:val="1"/>
    </w:lvl>
  </w:abstractNum>
  <w:abstractNum w:abstractNumId="129">
    <w:nsid w:val="53B2564F"/>
    <w:multiLevelType w:val="hybridMultilevel"/>
    <w:lvl w:ilvl="0">
      <w:lvlJc w:val="left"/>
      <w:lvlText w:val="%1"/>
      <w:numFmt w:val="lowerRoman"/>
      <w:start w:val="1"/>
    </w:lvl>
    <w:lvl w:ilvl="1">
      <w:lvlJc w:val="left"/>
      <w:lvlText w:val="%2"/>
      <w:numFmt w:val="decimal"/>
      <w:start w:val="1"/>
    </w:lvl>
    <w:lvl w:ilvl="2">
      <w:lvlJc w:val="left"/>
      <w:lvlText w:val="(%3)"/>
      <w:numFmt w:val="lowerLetter"/>
      <w:start w:val="1"/>
    </w:lvl>
    <w:lvl w:ilvl="3">
      <w:lvlJc w:val="left"/>
      <w:lvlText w:val="%4"/>
      <w:numFmt w:val="lowerLetter"/>
      <w:start w:val="1"/>
    </w:lvl>
    <w:lvl w:ilvl="4">
      <w:lvlJc w:val="left"/>
      <w:lvlText w:val="%5"/>
      <w:numFmt w:val="lowerLetter"/>
      <w:start w:val="1"/>
    </w:lvl>
    <w:lvl w:ilvl="5">
      <w:lvlJc w:val="left"/>
      <w:lvlText w:val="%6"/>
      <w:numFmt w:val="lowerRoman"/>
      <w:start w:val="1"/>
    </w:lvl>
  </w:abstractNum>
  <w:abstractNum w:abstractNumId="130">
    <w:nsid w:val="75509D76"/>
    <w:multiLevelType w:val="hybridMultilevel"/>
    <w:lvl w:ilvl="0">
      <w:lvlJc w:val="left"/>
      <w:lvlText w:val="%1"/>
      <w:numFmt w:val="lowerRoman"/>
      <w:start w:val="1"/>
    </w:lvl>
    <w:lvl w:ilvl="1">
      <w:lvlJc w:val="left"/>
      <w:lvlText w:val="(%2)"/>
      <w:numFmt w:val="decimal"/>
      <w:start w:val="2"/>
    </w:lvl>
    <w:lvl w:ilvl="2">
      <w:lvlJc w:val="left"/>
      <w:lvlText w:val="%3"/>
      <w:numFmt w:val="lowerLetter"/>
      <w:start w:val="1"/>
    </w:lvl>
    <w:lvl w:ilvl="3">
      <w:lvlJc w:val="left"/>
      <w:lvlText w:val="(%4)"/>
      <w:numFmt w:val="lowerLetter"/>
      <w:start w:val="1"/>
    </w:lvl>
    <w:lvl w:ilvl="4">
      <w:lvlJc w:val="left"/>
      <w:lvlText w:val="(%5)"/>
      <w:numFmt w:val="lowerLetter"/>
      <w:start w:val="1"/>
    </w:lvl>
    <w:lvl w:ilvl="5">
      <w:lvlJc w:val="left"/>
      <w:lvlText w:val="(%6)"/>
      <w:numFmt w:val="lowerRoman"/>
      <w:start w:val="1"/>
    </w:lvl>
  </w:abstractNum>
  <w:abstractNum w:abstractNumId="131">
    <w:nsid w:val="1AF7F0EA"/>
    <w:multiLevelType w:val="hybridMultilevel"/>
    <w:lvl w:ilvl="0">
      <w:lvlJc w:val="left"/>
      <w:lvlText w:val="(%1)"/>
      <w:numFmt w:val="lowerRoman"/>
      <w:start w:val="1"/>
    </w:lvl>
    <w:lvl w:ilvl="1">
      <w:lvlJc w:val="left"/>
      <w:lvlText w:val="%2"/>
      <w:numFmt w:val="decimal"/>
      <w:start w:val="1"/>
    </w:lvl>
    <w:lvl w:ilvl="2">
      <w:lvlJc w:val="left"/>
      <w:lvlText w:val="%3"/>
      <w:numFmt w:val="lowerLetter"/>
      <w:start w:val="1"/>
    </w:lvl>
    <w:lvl w:ilvl="3">
      <w:lvlJc w:val="left"/>
      <w:lvlText w:val="%4"/>
      <w:numFmt w:val="lowerLetter"/>
      <w:start w:val="1"/>
    </w:lvl>
    <w:lvl w:ilvl="4">
      <w:lvlJc w:val="left"/>
      <w:lvlText w:val="%5"/>
      <w:numFmt w:val="lowerLetter"/>
      <w:start w:val="1"/>
    </w:lvl>
    <w:lvl w:ilvl="5">
      <w:lvlJc w:val="left"/>
      <w:lvlText w:val="%6"/>
      <w:numFmt w:val="lowerRoman"/>
      <w:start w:val="1"/>
    </w:lvl>
  </w:abstractNum>
  <w:abstractNum w:abstractNumId="132">
    <w:nsid w:val="4DA32C7E"/>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1"/>
    </w:lvl>
    <w:lvl w:ilvl="3">
      <w:lvlJc w:val="left"/>
      <w:lvlText w:val="%4"/>
      <w:numFmt w:val="decimal"/>
      <w:start w:val="1"/>
    </w:lvl>
    <w:lvl w:ilvl="4">
      <w:lvlJc w:val="left"/>
      <w:lvlText w:val="%5"/>
      <w:numFmt w:val="lowerRoman"/>
      <w:start w:val="1"/>
    </w:lvl>
    <w:lvl w:ilvl="5">
      <w:lvlJc w:val="left"/>
      <w:lvlText w:val="(%6)"/>
      <w:numFmt w:val="lowerRoman"/>
      <w:start w:val="3"/>
    </w:lvl>
  </w:abstractNum>
  <w:abstractNum w:abstractNumId="133">
    <w:nsid w:val="6EC68664"/>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3"/>
    </w:lvl>
    <w:lvl w:ilvl="3">
      <w:lvlJc w:val="left"/>
      <w:lvlText w:val="%4"/>
      <w:numFmt w:val="decimal"/>
      <w:start w:val="1"/>
    </w:lvl>
    <w:lvl w:ilvl="4">
      <w:lvlJc w:val="left"/>
      <w:lvlText w:val="(%5)"/>
      <w:numFmt w:val="lowerRoman"/>
      <w:start w:val="1"/>
    </w:lvl>
    <w:lvl w:ilvl="5">
      <w:lvlJc w:val="left"/>
      <w:lvlText w:val="%6"/>
      <w:numFmt w:val="lowerRoman"/>
      <w:start w:val="1"/>
    </w:lvl>
  </w:abstractNum>
  <w:abstractNum w:abstractNumId="134">
    <w:nsid w:val="E0D31FF"/>
    <w:multiLevelType w:val="hybridMultilevel"/>
    <w:lvl w:ilvl="0">
      <w:lvlJc w:val="left"/>
      <w:lvlText w:val="(%1)"/>
      <w:numFmt w:val="decimal"/>
      <w:start w:val="4"/>
    </w:lvl>
    <w:lvl w:ilvl="1">
      <w:lvlJc w:val="left"/>
      <w:lvlText w:val="(%2)"/>
      <w:numFmt w:val="lowerLetter"/>
      <w:start w:val="1"/>
    </w:lvl>
    <w:lvl w:ilvl="2">
      <w:lvlJc w:val="left"/>
      <w:lvlText w:val="(%3)"/>
      <w:numFmt w:val="lowerLetter"/>
      <w:start w:val="1"/>
    </w:lvl>
    <w:lvl w:ilvl="3">
      <w:lvlJc w:val="left"/>
      <w:lvlText w:val="(%4)"/>
      <w:numFmt w:val="decimal"/>
      <w:start w:val="3"/>
    </w:lvl>
    <w:lvl w:ilvl="4">
      <w:lvlJc w:val="left"/>
      <w:lvlText w:val="%5"/>
      <w:numFmt w:val="lowerRoman"/>
      <w:start w:val="1"/>
    </w:lvl>
    <w:lvl w:ilvl="5">
      <w:lvlJc w:val="left"/>
      <w:lvlText w:val="(%6)"/>
      <w:numFmt w:val="lowerRoman"/>
      <w:start w:val="2"/>
    </w:lvl>
  </w:abstractNum>
  <w:abstractNum w:abstractNumId="135">
    <w:nsid w:val="2FD0AD81"/>
    <w:multiLevelType w:val="hybridMultilevel"/>
    <w:lvl w:ilvl="0">
      <w:lvlJc w:val="left"/>
      <w:lvlText w:val="%1"/>
      <w:numFmt w:val="decimal"/>
      <w:start w:val="1"/>
    </w:lvl>
    <w:lvl w:ilvl="1">
      <w:lvlJc w:val="left"/>
      <w:lvlText w:val="(%2)"/>
      <w:numFmt w:val="decimal"/>
      <w:start w:val="8"/>
    </w:lvl>
    <w:lvl w:ilvl="2">
      <w:lvlJc w:val="left"/>
      <w:lvlText w:val="(%3)"/>
      <w:numFmt w:val="lowerLetter"/>
      <w:start w:val="1"/>
    </w:lvl>
  </w:abstractNum>
  <w:abstractNum w:abstractNumId="136">
    <w:nsid w:val="1978EBEB"/>
    <w:multiLevelType w:val="hybridMultilevel"/>
    <w:lvl w:ilvl="0">
      <w:lvlJc w:val="left"/>
      <w:lvlText w:val="(%1)"/>
      <w:numFmt w:val="decimal"/>
      <w:start w:val="9"/>
    </w:lvl>
    <w:lvl w:ilvl="1">
      <w:lvlJc w:val="left"/>
      <w:lvlText w:val="%2"/>
      <w:numFmt w:val="decimal"/>
      <w:start w:val="1"/>
    </w:lvl>
    <w:lvl w:ilvl="2">
      <w:lvlJc w:val="left"/>
      <w:lvlText w:val="%3"/>
      <w:numFmt w:val="lowerLetter"/>
      <w:start w:val="1"/>
    </w:lvl>
  </w:abstractNum>
  <w:abstractNum w:abstractNumId="137">
    <w:nsid w:val="52C12C61"/>
    <w:multiLevelType w:val="hybridMultilevel"/>
    <w:lvl w:ilvl="0">
      <w:lvlJc w:val="left"/>
      <w:lvlText w:val="%1."/>
      <w:numFmt w:val="decimal"/>
      <w:start w:val="32"/>
    </w:lvl>
    <w:lvl w:ilvl="1">
      <w:lvlJc w:val="left"/>
      <w:lvlText w:val="(%2)"/>
      <w:numFmt w:val="lowerLetter"/>
      <w:start w:val="1"/>
    </w:lvl>
  </w:abstractNum>
  <w:abstractNum w:abstractNumId="138">
    <w:nsid w:val="4BDD53FD"/>
    <w:multiLevelType w:val="hybridMultilevel"/>
    <w:lvl w:ilvl="0">
      <w:lvlJc w:val="left"/>
      <w:lvlText w:val="(%1)"/>
      <w:numFmt w:val="decimal"/>
      <w:start w:val="2"/>
    </w:lvl>
  </w:abstractNum>
  <w:abstractNum w:abstractNumId="139">
    <w:nsid w:val="569951FE"/>
    <w:multiLevelType w:val="hybridMultilevel"/>
    <w:lvl w:ilvl="0">
      <w:lvlJc w:val="left"/>
      <w:lvlText w:val="(%1)"/>
      <w:numFmt w:val="decimal"/>
      <w:start w:val="7"/>
    </w:lvl>
  </w:abstractNum>
  <w:abstractNum w:abstractNumId="140">
    <w:nsid w:val="4C54E2C3"/>
    <w:multiLevelType w:val="hybridMultilevel"/>
    <w:lvl w:ilvl="0">
      <w:lvlJc w:val="left"/>
      <w:lvlText w:val="%1"/>
      <w:numFmt w:val="decimal"/>
      <w:start w:val="66"/>
    </w:lvl>
  </w:abstractNum>
  <w:abstractNum w:abstractNumId="141">
    <w:nsid w:val="788BD9B"/>
    <w:multiLevelType w:val="hybridMultilevel"/>
    <w:lvl w:ilvl="0">
      <w:lvlJc w:val="left"/>
      <w:lvlText w:val="(%1)"/>
      <w:numFmt w:val="decimal"/>
      <w:start w:val="8"/>
    </w:lvl>
  </w:abstractNum>
  <w:abstractNum w:abstractNumId="142">
    <w:nsid w:val="47CAA567"/>
    <w:multiLevelType w:val="hybridMultilevel"/>
    <w:lvl w:ilvl="0">
      <w:lvlJc w:val="left"/>
      <w:lvlText w:val="%1."/>
      <w:numFmt w:val="decimal"/>
      <w:start w:val="33"/>
    </w:lvl>
    <w:lvl w:ilvl="1">
      <w:lvlJc w:val="left"/>
      <w:lvlText w:val="(%2)"/>
      <w:numFmt w:val="lowerLetter"/>
      <w:start w:val="1"/>
    </w:lvl>
    <w:lvl w:ilvl="2">
      <w:lvlJc w:val="left"/>
      <w:lvlText w:val="(%3)"/>
      <w:numFmt w:val="lowerLetter"/>
      <w:start w:val="2"/>
    </w:lvl>
  </w:abstractNum>
  <w:abstractNum w:abstractNumId="143">
    <w:nsid w:val="48249DBF"/>
    <w:multiLevelType w:val="hybridMultilevel"/>
    <w:lvl w:ilvl="0">
      <w:lvlJc w:val="left"/>
      <w:lvlText w:val="(%1)"/>
      <w:numFmt w:val="lowerLetter"/>
      <w:start w:val="4"/>
    </w:lvl>
  </w:abstractNum>
  <w:abstractNum w:abstractNumId="144">
    <w:nsid w:val="1F0E5D0D"/>
    <w:multiLevelType w:val="hybridMultilevel"/>
    <w:lvl w:ilvl="0">
      <w:lvlJc w:val="left"/>
      <w:lvlText w:val="%1"/>
      <w:numFmt w:val="decimal"/>
      <w:start w:val="66"/>
    </w:lvl>
  </w:abstractNum>
  <w:abstractNum w:abstractNumId="145">
    <w:nsid w:val="26BAAE9"/>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1"/>
    </w:lvl>
    <w:lvl w:ilvl="3">
      <w:lvlJc w:val="left"/>
      <w:lvlText w:val="%4"/>
      <w:numFmt w:val="lowerLetter"/>
      <w:start w:val="1"/>
    </w:lvl>
    <w:lvl w:ilvl="4">
      <w:lvlJc w:val="left"/>
      <w:lvlText w:val="%5"/>
      <w:numFmt w:val="lowerRoman"/>
      <w:start w:val="1"/>
    </w:lvl>
  </w:abstractNum>
  <w:abstractNum w:abstractNumId="146">
    <w:nsid w:val="2C02FE8C"/>
    <w:multiLevelType w:val="hybridMultilevel"/>
    <w:lvl w:ilvl="0">
      <w:lvlJc w:val="left"/>
      <w:lvlText w:val="(%1)"/>
      <w:numFmt w:val="decimal"/>
      <w:start w:val="3"/>
    </w:lvl>
    <w:lvl w:ilvl="1">
      <w:lvlJc w:val="left"/>
      <w:lvlText w:val="(%2)"/>
      <w:numFmt w:val="lowerLetter"/>
      <w:start w:val="1"/>
    </w:lvl>
    <w:lvl w:ilvl="2">
      <w:lvlJc w:val="left"/>
      <w:lvlText w:val="%3"/>
      <w:numFmt w:val="lowerLetter"/>
      <w:start w:val="1"/>
    </w:lvl>
    <w:lvl w:ilvl="3">
      <w:lvlJc w:val="left"/>
      <w:lvlText w:val="(%4)"/>
      <w:numFmt w:val="lowerLetter"/>
      <w:start w:val="1"/>
    </w:lvl>
    <w:lvl w:ilvl="4">
      <w:lvlJc w:val="left"/>
      <w:lvlText w:val="(%5)"/>
      <w:numFmt w:val="lowerRoman"/>
      <w:start w:val="1"/>
    </w:lvl>
  </w:abstractNum>
  <w:abstractNum w:abstractNumId="147">
    <w:nsid w:val="129517E"/>
    <w:multiLevelType w:val="hybridMultilevel"/>
    <w:lvl w:ilvl="0">
      <w:lvlJc w:val="left"/>
      <w:lvlText w:val="%1"/>
      <w:numFmt w:val="decimal"/>
      <w:start w:val="67"/>
    </w:lvl>
  </w:abstractNum>
  <w:abstractNum w:abstractNumId="148">
    <w:nsid w:val="763B8C4E"/>
    <w:multiLevelType w:val="hybridMultilevel"/>
    <w:lvl w:ilvl="0">
      <w:lvlJc w:val="left"/>
      <w:lvlText w:val="%1"/>
      <w:numFmt w:val="lowerLetter"/>
      <w:start w:val="1"/>
    </w:lvl>
    <w:lvl w:ilvl="1">
      <w:lvlJc w:val="left"/>
      <w:lvlText w:val="(%2)"/>
      <w:numFmt w:val="lowerLetter"/>
      <w:start w:val="35"/>
    </w:lvl>
  </w:abstractNum>
  <w:abstractNum w:abstractNumId="149">
    <w:nsid w:val="4CFB8D32"/>
    <w:multiLevelType w:val="hybridMultilevel"/>
    <w:lvl w:ilvl="0">
      <w:lvlJc w:val="left"/>
      <w:lvlText w:val="(%1)"/>
      <w:numFmt w:val="lowerLetter"/>
      <w:start w:val="4"/>
    </w:lvl>
    <w:lvl w:ilvl="1">
      <w:lvlJc w:val="left"/>
      <w:lvlText w:val="%2"/>
      <w:numFmt w:val="lowerLetter"/>
      <w:start w:val="1"/>
    </w:lvl>
  </w:abstractNum>
  <w:abstractNum w:abstractNumId="150">
    <w:nsid w:val="62A5D5BD"/>
    <w:multiLevelType w:val="hybridMultilevel"/>
    <w:lvl w:ilvl="0">
      <w:lvlJc w:val="left"/>
      <w:lvlText w:val="(%1)"/>
      <w:numFmt w:val="lowerLetter"/>
      <w:start w:val="5"/>
    </w:lvl>
  </w:abstractNum>
  <w:abstractNum w:abstractNumId="151">
    <w:nsid w:val="718FABF9"/>
    <w:multiLevelType w:val="hybridMultilevel"/>
    <w:lvl w:ilvl="0">
      <w:lvlJc w:val="left"/>
      <w:lvlText w:val="(%1)"/>
      <w:numFmt w:val="lowerLetter"/>
      <w:start w:val="8"/>
    </w:lvl>
  </w:abstractNum>
  <w:abstractNum w:abstractNumId="152">
    <w:nsid w:val="7775797C"/>
    <w:multiLevelType w:val="hybridMultilevel"/>
    <w:lvl w:ilvl="0">
      <w:lvlJc w:val="left"/>
      <w:lvlText w:val="%1"/>
      <w:numFmt w:val="decimal"/>
      <w:start w:val="70"/>
    </w:lvl>
  </w:abstractNum>
  <w:abstractNum w:abstractNumId="153">
    <w:nsid w:val="1626FB8C"/>
    <w:multiLevelType w:val="hybridMultilevel"/>
    <w:lvl w:ilvl="0">
      <w:lvlJc w:val="left"/>
      <w:lvlText w:val="%1."/>
      <w:numFmt w:val="decimal"/>
      <w:start w:val="1"/>
    </w:lvl>
  </w:abstractNum>
  <w:abstractNum w:abstractNumId="154">
    <w:nsid w:val="3957756A"/>
    <w:multiLevelType w:val="hybridMultilevel"/>
    <w:lvl w:ilvl="0">
      <w:lvlJc w:val="left"/>
      <w:lvlText w:val="%1"/>
      <w:numFmt w:val="decimal"/>
      <w:start w:val="71"/>
    </w:lvl>
  </w:abstractNum>
  <w:abstractNum w:abstractNumId="155">
    <w:nsid w:val="3E6DA1C7"/>
    <w:multiLevelType w:val="hybridMultilevel"/>
    <w:lvl w:ilvl="0">
      <w:lvlJc w:val="left"/>
      <w:lvlText w:val="%1."/>
      <w:numFmt w:val="decimal"/>
      <w:start w:val="1"/>
    </w:lvl>
  </w:abstractNum>
  <w:abstractNum w:abstractNumId="156">
    <w:nsid w:val="65CA235B"/>
    <w:multiLevelType w:val="hybridMultilevel"/>
    <w:lvl w:ilvl="0">
      <w:lvlJc w:val="left"/>
      <w:lvlText w:val="%1"/>
      <w:numFmt w:val="decimal"/>
      <w:start w:val="75"/>
    </w:lvl>
  </w:abstractNum>
  <w:abstractNum w:abstractNumId="157">
    <w:nsid w:val="51CB0DA4"/>
    <w:multiLevelType w:val="hybridMultilevel"/>
    <w:lvl w:ilvl="0">
      <w:lvlJc w:val="left"/>
      <w:lvlText w:val="%1"/>
      <w:numFmt w:val="decimal"/>
      <w:start w:val="1"/>
    </w:lvl>
    <w:lvl w:ilvl="1">
      <w:lvlJc w:val="left"/>
      <w:lvlText w:val="%2"/>
      <w:numFmt w:val="decimal"/>
      <w:start w:val="1"/>
    </w:lvl>
    <w:lvl w:ilvl="2">
      <w:lvlJc w:val="left"/>
      <w:lvlText w:val="(%3)"/>
      <w:numFmt w:val="lowerRoman"/>
      <w:start w:val="1"/>
    </w:lvl>
  </w:abstractNum>
  <w:abstractNum w:abstractNumId="158">
    <w:nsid w:val="7B9B743C"/>
    <w:multiLevelType w:val="hybridMultilevel"/>
    <w:lvl w:ilvl="0">
      <w:lvlJc w:val="left"/>
      <w:lvlText w:val="%1"/>
      <w:numFmt w:val="decimal"/>
      <w:start w:val="1"/>
    </w:lvl>
    <w:lvl w:ilvl="1">
      <w:lvlJc w:val="left"/>
      <w:lvlText w:val="(%2)"/>
      <w:numFmt w:val="decimal"/>
      <w:start w:val="4"/>
    </w:lvl>
    <w:lvl w:ilvl="2">
      <w:lvlJc w:val="left"/>
      <w:lvlText w:val="%3"/>
      <w:numFmt w:val="lowerRoman"/>
      <w:start w:val="1"/>
    </w:lvl>
  </w:abstractNum>
  <w:abstractNum w:abstractNumId="159">
    <w:nsid w:val="13E21002"/>
    <w:multiLevelType w:val="hybridMultilevel"/>
    <w:lvl w:ilvl="0">
      <w:lvlJc w:val="left"/>
      <w:lvlText w:val="(%1)"/>
      <w:numFmt w:val="decimal"/>
      <w:start w:val="5"/>
    </w:lvl>
    <w:lvl w:ilvl="1">
      <w:lvlJc w:val="left"/>
      <w:lvlText w:val="(%2)"/>
      <w:numFmt w:val="decimal"/>
      <w:start w:val="6"/>
    </w:lvl>
    <w:lvl w:ilvl="2">
      <w:lvlJc w:val="left"/>
      <w:lvlText w:val="%3"/>
      <w:numFmt w:val="lowerRoman"/>
      <w:start w:val="1"/>
    </w:lvl>
  </w:abstractNum>
  <w:abstractNum w:abstractNumId="160">
    <w:nsid w:val="257D63F4"/>
    <w:multiLevelType w:val="hybridMultilevel"/>
    <w:lvl w:ilvl="0">
      <w:lvlJc w:val="left"/>
      <w:lvlText w:val="(%1)"/>
      <w:numFmt w:val="lowerLetter"/>
      <w:start w:val="1"/>
    </w:lvl>
  </w:abstractNum>
  <w:abstractNum w:abstractNumId="161">
    <w:nsid w:val="70EC11B2"/>
    <w:multiLevelType w:val="hybridMultilevel"/>
    <w:lvl w:ilvl="0">
      <w:lvlJc w:val="left"/>
      <w:lvlText w:val="%1"/>
      <w:numFmt w:val="decimal"/>
      <w:start w:val="77"/>
    </w:lvl>
  </w:abstractNum>
  <w:abstractNum w:abstractNumId="162">
    <w:nsid w:val="2EDA00ED"/>
    <w:multiLevelType w:val="hybridMultilevel"/>
    <w:lvl w:ilvl="0">
      <w:lvlJc w:val="left"/>
      <w:lvlText w:val="%1."/>
      <w:numFmt w:val="decimal"/>
      <w:start w:val="1"/>
    </w:lvl>
  </w:abstractNum>
  <w:abstractNum w:abstractNumId="163">
    <w:nsid w:val="73209072"/>
    <w:multiLevelType w:val="hybridMultilevel"/>
    <w:lvl w:ilvl="0">
      <w:lvlJc w:val="left"/>
      <w:lvlText w:val="%1"/>
      <w:numFmt w:val="decimal"/>
      <w:start w:val="78"/>
    </w:lvl>
  </w:abstractNum>
  <w:abstractNum w:abstractNumId="164">
    <w:nsid w:val="5FB29816"/>
    <w:multiLevelType w:val="hybridMultilevel"/>
    <w:lvl w:ilvl="0">
      <w:lvlJc w:val="left"/>
      <w:lvlText w:val="%1."/>
      <w:numFmt w:val="decimal"/>
      <w:start w:val="1"/>
    </w:lvl>
  </w:abstractNum>
  <w:abstractNum w:abstractNumId="165">
    <w:nsid w:val="3CE732EC"/>
    <w:multiLevelType w:val="hybridMultilevel"/>
    <w:lvl w:ilvl="0">
      <w:lvlJc w:val="left"/>
      <w:lvlText w:val="%1"/>
      <w:numFmt w:val="decimal"/>
      <w:start w:val="81"/>
    </w:lvl>
  </w:abstractNum>
  <w:abstractNum w:abstractNumId="166">
    <w:nsid w:val="22F13DF3"/>
    <w:multiLevelType w:val="hybridMultilevel"/>
    <w:lvl w:ilvl="0">
      <w:lvlJc w:val="left"/>
      <w:lvlText w:val="%1."/>
      <w:numFmt w:val="decimal"/>
      <w:start w:val="1"/>
    </w:lvl>
  </w:abstractNum>
  <w:abstractNum w:abstractNumId="167">
    <w:nsid w:val="792B8401"/>
    <w:multiLevelType w:val="hybridMultilevel"/>
    <w:lvl w:ilvl="0">
      <w:lvlJc w:val="left"/>
      <w:lvlText w:val="%1"/>
      <w:numFmt w:val="decimal"/>
      <w:start w:val="82"/>
    </w:lvl>
  </w:abstractNum>
  <w:abstractNum w:abstractNumId="168">
    <w:nsid w:val="FA85F4D"/>
    <w:multiLevelType w:val="hybridMultilevel"/>
    <w:lvl w:ilvl="0">
      <w:lvlJc w:val="left"/>
      <w:lvlText w:val="%1"/>
      <w:numFmt w:val="decimal"/>
      <w:start w:val="1"/>
    </w:lvl>
    <w:lvl w:ilvl="1">
      <w:lvlJc w:val="left"/>
      <w:lvlText w:val="(%2)"/>
      <w:numFmt w:val="lowerLetter"/>
      <w:start w:val="2"/>
    </w:lvl>
    <w:lvl w:ilvl="2">
      <w:lvlJc w:val="left"/>
      <w:lvlText w:val="%3"/>
      <w:numFmt w:val="lowerLetter"/>
      <w:start w:val="1"/>
    </w:lvl>
  </w:abstractNum>
  <w:abstractNum w:abstractNumId="169">
    <w:nsid w:val="6ECE91F0"/>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1"/>
    </w:lvl>
  </w:abstractNum>
  <w:abstractNum w:abstractNumId="170">
    <w:nsid w:val="4FC4D600"/>
    <w:multiLevelType w:val="hybridMultilevel"/>
    <w:lvl w:ilvl="0">
      <w:lvlJc w:val="left"/>
      <w:lvlText w:val="%1."/>
      <w:numFmt w:val="decimal"/>
      <w:start w:val="35"/>
    </w:lvl>
  </w:abstractNum>
  <w:abstractNum w:abstractNumId="171">
    <w:nsid w:val="5BFD4210"/>
    <w:multiLevelType w:val="hybridMultilevel"/>
    <w:lvl w:ilvl="0">
      <w:lvlJc w:val="left"/>
      <w:lvlText w:val="%1."/>
      <w:numFmt w:val="decimal"/>
      <w:start w:val="36"/>
    </w:lvl>
    <w:lvl w:ilvl="1">
      <w:lvlJc w:val="left"/>
      <w:lvlText w:val="(%2)"/>
      <w:numFmt w:val="lowerLetter"/>
      <w:start w:val="1"/>
    </w:lvl>
  </w:abstractNum>
  <w:abstractNum w:abstractNumId="172">
    <w:nsid w:val="76574F8B"/>
    <w:multiLevelType w:val="hybridMultilevel"/>
    <w:lvl w:ilvl="0">
      <w:lvlJc w:val="left"/>
      <w:lvlText w:val="%1"/>
      <w:numFmt w:val="decimal"/>
      <w:start w:val="84"/>
    </w:lvl>
  </w:abstractNum>
  <w:abstractNum w:abstractNumId="173">
    <w:nsid w:val="178F7B67"/>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2"/>
    </w:lvl>
  </w:abstractNum>
  <w:abstractNum w:abstractNumId="174">
    <w:nsid w:val="2421DFCF"/>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1"/>
    </w:lvl>
  </w:abstractNum>
  <w:abstractNum w:abstractNumId="175">
    <w:nsid w:val="1565AC99"/>
    <w:multiLevelType w:val="hybridMultilevel"/>
    <w:lvl w:ilvl="0">
      <w:lvlJc w:val="left"/>
      <w:lvlText w:val="%1"/>
      <w:numFmt w:val="decimal"/>
      <w:start w:val="89"/>
    </w:lvl>
  </w:abstractNum>
  <w:abstractNum w:abstractNumId="176">
    <w:nsid w:val="19FB2650"/>
    <w:multiLevelType w:val="hybridMultilevel"/>
    <w:lvl w:ilvl="0">
      <w:lvlJc w:val="left"/>
      <w:lvlText w:val="(%1)"/>
      <w:numFmt w:val="decimal"/>
      <w:start w:val="5"/>
    </w:lvl>
    <w:lvl w:ilvl="1">
      <w:lvlJc w:val="left"/>
      <w:lvlText w:val="(%2)"/>
      <w:numFmt w:val="lowerLetter"/>
      <w:start w:val="1"/>
    </w:lvl>
  </w:abstractNum>
  <w:abstractNum w:abstractNumId="177">
    <w:nsid w:val="5024DE5B"/>
    <w:multiLevelType w:val="hybridMultilevel"/>
    <w:lvl w:ilvl="0">
      <w:lvlJc w:val="left"/>
      <w:lvlText w:val="%1."/>
      <w:numFmt w:val="decimal"/>
      <w:start w:val="37"/>
    </w:lvl>
  </w:abstractNum>
  <w:abstractNum w:abstractNumId="178">
    <w:nsid w:val="168EFE17"/>
    <w:multiLevelType w:val="hybridMultilevel"/>
    <w:lvl w:ilvl="0">
      <w:lvlJc w:val="left"/>
      <w:lvlText w:val="%1"/>
      <w:numFmt w:val="decimal"/>
      <w:start w:val="89"/>
    </w:lvl>
  </w:abstractNum>
  <w:abstractNum w:abstractNumId="179">
    <w:nsid w:val="1036B29F"/>
    <w:multiLevelType w:val="hybridMultilevel"/>
    <w:lvl w:ilvl="0">
      <w:lvlJc w:val="left"/>
      <w:lvlText w:val="%1."/>
      <w:numFmt w:val="decimal"/>
      <w:start w:val="6"/>
    </w:lvl>
  </w:abstractNum>
  <w:abstractNum w:abstractNumId="180">
    <w:nsid w:val="1D206B8E"/>
    <w:multiLevelType w:val="hybridMultilevel"/>
    <w:lvl w:ilvl="0">
      <w:lvlJc w:val="left"/>
      <w:lvlText w:val="%1."/>
      <w:numFmt w:val="decimal"/>
      <w:start w:val="38"/>
    </w:lvl>
  </w:abstractNum>
  <w:abstractNum w:abstractNumId="181">
    <w:nsid w:val="7934D3D4"/>
    <w:multiLevelType w:val="hybridMultilevel"/>
    <w:lvl w:ilvl="0">
      <w:lvlJc w:val="left"/>
      <w:lvlText w:val="%1."/>
      <w:numFmt w:val="decimal"/>
      <w:start w:val="39"/>
    </w:lvl>
  </w:abstractNum>
  <w:abstractNum w:abstractNumId="182">
    <w:nsid w:val="1C65E98"/>
    <w:multiLevelType w:val="hybridMultilevel"/>
    <w:lvl w:ilvl="0">
      <w:lvlJc w:val="left"/>
      <w:lvlText w:val="%1"/>
      <w:numFmt w:val="decimal"/>
      <w:start w:val="91"/>
    </w:lvl>
  </w:abstractNum>
  <w:abstractNum w:abstractNumId="183">
    <w:nsid w:val="1495E50A"/>
    <w:multiLevelType w:val="hybridMultilevel"/>
    <w:lvl w:ilvl="0">
      <w:lvlJc w:val="left"/>
      <w:lvlText w:val="%1."/>
      <w:numFmt w:val="decimal"/>
      <w:start w:val="40"/>
    </w:lvl>
  </w:abstractNum>
  <w:abstractNum w:abstractNumId="184">
    <w:nsid w:val="F5BCF61"/>
    <w:multiLevelType w:val="hybridMultilevel"/>
    <w:lvl w:ilvl="0">
      <w:lvlJc w:val="left"/>
      <w:lvlText w:val="%1"/>
      <w:numFmt w:val="decimal"/>
      <w:start w:val="93"/>
    </w:lvl>
  </w:abstractNum>
  <w:abstractNum w:abstractNumId="185">
    <w:nsid w:val="3B1DD403"/>
    <w:multiLevelType w:val="hybridMultilevel"/>
    <w:lvl w:ilvl="0">
      <w:lvlJc w:val="left"/>
      <w:lvlText w:val="(%1)"/>
      <w:numFmt w:val="decimal"/>
      <w:start w:val="9"/>
    </w:lvl>
    <w:lvl w:ilvl="1">
      <w:lvlJc w:val="left"/>
      <w:lvlText w:val="(%2)"/>
      <w:numFmt w:val="lowerLetter"/>
      <w:start w:val="1"/>
    </w:lvl>
  </w:abstractNum>
  <w:abstractNum w:abstractNumId="186">
    <w:nsid w:val="530386D1"/>
    <w:multiLevelType w:val="hybridMultilevel"/>
    <w:lvl w:ilvl="0">
      <w:lvlJc w:val="left"/>
      <w:lvlText w:val="(%1)"/>
      <w:numFmt w:val="lowerLetter"/>
      <w:start w:val="3"/>
    </w:lvl>
  </w:abstractNum>
  <w:abstractNum w:abstractNumId="187">
    <w:nsid w:val="7525F2BC"/>
    <w:multiLevelType w:val="hybridMultilevel"/>
    <w:lvl w:ilvl="0">
      <w:lvlJc w:val="left"/>
      <w:lvlText w:val="%1."/>
      <w:numFmt w:val="decimal"/>
      <w:start w:val="41"/>
    </w:lvl>
  </w:abstractNum>
  <w:abstractNum w:abstractNumId="188">
    <w:nsid w:val="CE8E1A7"/>
    <w:multiLevelType w:val="hybridMultilevel"/>
    <w:lvl w:ilvl="0">
      <w:lvlJc w:val="left"/>
      <w:lvlText w:val="%1"/>
      <w:numFmt w:val="decimal"/>
      <w:start w:val="95"/>
    </w:lvl>
  </w:abstractNum>
  <w:abstractNum w:abstractNumId="189">
    <w:nsid w:val="4E9EFB0D"/>
    <w:multiLevelType w:val="hybridMultilevel"/>
    <w:lvl w:ilvl="0">
      <w:lvlJc w:val="left"/>
      <w:lvlText w:val="(%1)"/>
      <w:numFmt w:val="decimal"/>
      <w:start w:val="2"/>
    </w:lvl>
    <w:lvl w:ilvl="1">
      <w:lvlJc w:val="left"/>
      <w:lvlText w:val="%2."/>
      <w:numFmt w:val="lowerRoman"/>
      <w:start w:val="1"/>
    </w:lvl>
  </w:abstractNum>
  <w:abstractNum w:abstractNumId="190">
    <w:nsid w:val="90802BE"/>
    <w:multiLevelType w:val="hybridMultilevel"/>
    <w:lvl w:ilvl="0">
      <w:lvlJc w:val="left"/>
      <w:lvlText w:val="%1"/>
      <w:numFmt w:val="decimal"/>
      <w:start w:val="96"/>
    </w:lvl>
  </w:abstractNum>
  <w:abstractNum w:abstractNumId="191">
    <w:nsid w:val="3266459B"/>
    <w:multiLevelType w:val="hybridMultilevel"/>
    <w:lvl w:ilvl="0">
      <w:lvlJc w:val="left"/>
      <w:lvlText w:val="%1"/>
      <w:numFmt w:val="decimal"/>
      <w:start w:val="1"/>
    </w:lvl>
    <w:lvl w:ilvl="1">
      <w:lvlJc w:val="left"/>
      <w:lvlText w:val="%2."/>
      <w:numFmt w:val="lowerRoman"/>
      <w:start w:val="7"/>
    </w:lvl>
  </w:abstractNum>
  <w:abstractNum w:abstractNumId="192">
    <w:nsid w:val="3F8B0CBF"/>
    <w:multiLevelType w:val="hybridMultilevel"/>
    <w:lvl w:ilvl="0">
      <w:lvlJc w:val="left"/>
      <w:lvlText w:val="(%1)"/>
      <w:numFmt w:val="decimal"/>
      <w:start w:val="4"/>
    </w:lvl>
    <w:lvl w:ilvl="1">
      <w:lvlJc w:val="left"/>
      <w:lvlText w:val="%2."/>
      <w:numFmt w:val="lowerRoman"/>
      <w:start w:val="1"/>
    </w:lvl>
  </w:abstractNum>
  <w:abstractNum w:abstractNumId="193">
    <w:nsid w:val="37E203AB"/>
    <w:multiLevelType w:val="hybridMultilevel"/>
    <w:lvl w:ilvl="0">
      <w:lvlJc w:val="left"/>
      <w:lvlText w:val="%1."/>
      <w:numFmt w:val="decimal"/>
      <w:start w:val="42"/>
    </w:lvl>
  </w:abstractNum>
  <w:abstractNum w:abstractNumId="194">
    <w:nsid w:val="2586D60E"/>
    <w:multiLevelType w:val="hybridMultilevel"/>
    <w:lvl w:ilvl="0">
      <w:lvlJc w:val="left"/>
      <w:lvlText w:val="%1."/>
      <w:numFmt w:val="decimal"/>
      <w:start w:val="43"/>
    </w:lvl>
  </w:abstractNum>
  <w:abstractNum w:abstractNumId="195">
    <w:nsid w:val="1F3DA4D5"/>
    <w:multiLevelType w:val="hybridMultilevel"/>
    <w:lvl w:ilvl="0">
      <w:lvlJc w:val="left"/>
      <w:lvlText w:val="(%1)"/>
      <w:numFmt w:val="decimal"/>
      <w:start w:val="2"/>
    </w:lvl>
  </w:abstractNum>
  <w:abstractNum w:abstractNumId="196">
    <w:nsid w:val="74C93698"/>
    <w:multiLevelType w:val="hybridMultilevel"/>
    <w:lvl w:ilvl="0">
      <w:lvlJc w:val="left"/>
      <w:lvlText w:val="(%1)"/>
      <w:numFmt w:val="decimal"/>
      <w:start w:val="2"/>
    </w:lvl>
    <w:lvl w:ilvl="1">
      <w:lvlJc w:val="left"/>
      <w:lvlText w:val="(%2)"/>
      <w:numFmt w:val="lowerLetter"/>
      <w:start w:val="1"/>
    </w:lvl>
  </w:abstractNum>
  <w:abstractNum w:abstractNumId="197">
    <w:nsid w:val="48781401"/>
    <w:multiLevelType w:val="hybridMultilevel"/>
    <w:lvl w:ilvl="0">
      <w:lvlJc w:val="left"/>
      <w:lvlText w:val="(%1)"/>
      <w:numFmt w:val="decimal"/>
      <w:start w:val="3"/>
    </w:lvl>
  </w:abstractNum>
  <w:abstractNum w:abstractNumId="198">
    <w:nsid w:val="186928D6"/>
    <w:multiLevelType w:val="hybridMultilevel"/>
    <w:lvl w:ilvl="0">
      <w:lvlJc w:val="left"/>
      <w:lvlText w:val="%1."/>
      <w:numFmt w:val="decimal"/>
      <w:start w:val="44"/>
    </w:lvl>
  </w:abstractNum>
  <w:abstractNum w:abstractNumId="199">
    <w:nsid w:val="47195E5"/>
    <w:multiLevelType w:val="hybridMultilevel"/>
    <w:lvl w:ilvl="0">
      <w:lvlJc w:val="left"/>
      <w:lvlText w:val="%1"/>
      <w:numFmt w:val="decimal"/>
      <w:start w:val="99"/>
    </w:lvl>
  </w:abstractNum>
  <w:abstractNum w:abstractNumId="200">
    <w:nsid w:val="3746A5F2"/>
    <w:multiLevelType w:val="hybridMultilevel"/>
    <w:lvl w:ilvl="0">
      <w:lvlJc w:val="left"/>
      <w:lvlText w:val="(%1)"/>
      <w:numFmt w:val="decimal"/>
      <w:start w:val="6"/>
    </w:lvl>
  </w:abstractNum>
  <w:abstractNum w:abstractNumId="201">
    <w:nsid w:val="682DFED6"/>
    <w:multiLevelType w:val="hybridMultilevel"/>
    <w:lvl w:ilvl="0">
      <w:lvlJc w:val="left"/>
      <w:lvlText w:val="%1."/>
      <w:numFmt w:val="decimal"/>
      <w:start w:val="45"/>
    </w:lvl>
  </w:abstractNum>
  <w:abstractNum w:abstractNumId="202">
    <w:nsid w:val="606ED7F6"/>
    <w:multiLevelType w:val="hybridMultilevel"/>
    <w:lvl w:ilvl="0">
      <w:lvlJc w:val="left"/>
      <w:lvlText w:val="(%1)"/>
      <w:numFmt w:val="lowerLetter"/>
      <w:start w:val="3"/>
    </w:lvl>
  </w:abstractNum>
  <w:abstractNum w:abstractNumId="203">
    <w:nsid w:val="2D9DF57D"/>
    <w:multiLevelType w:val="hybridMultilevel"/>
    <w:lvl w:ilvl="0">
      <w:lvlJc w:val="left"/>
      <w:lvlText w:val="(%1)"/>
      <w:numFmt w:val="lowerRoman"/>
      <w:start w:val="1"/>
    </w:lvl>
  </w:abstractNum>
  <w:abstractNum w:abstractNumId="204">
    <w:nsid w:val="7FBD7A3E"/>
    <w:multiLevelType w:val="hybridMultilevel"/>
    <w:lvl w:ilvl="0">
      <w:lvlJc w:val="left"/>
      <w:lvlText w:val="%1"/>
      <w:numFmt w:val="decimal"/>
      <w:start w:val="102"/>
    </w:lvl>
  </w:abstractNum>
  <w:abstractNum w:abstractNumId="205">
    <w:nsid w:val="490B7C5"/>
    <w:multiLevelType w:val="hybridMultilevel"/>
    <w:lvl w:ilvl="0">
      <w:lvlJc w:val="left"/>
      <w:lvlText w:val="%1."/>
      <w:numFmt w:val="decimal"/>
      <w:start w:val="46"/>
    </w:lvl>
    <w:lvl w:ilvl="1">
      <w:lvlJc w:val="left"/>
      <w:lvlText w:val="(%2)"/>
      <w:numFmt w:val="decimal"/>
      <w:start w:val="2"/>
    </w:lvl>
    <w:lvl w:ilvl="2">
      <w:lvlJc w:val="left"/>
      <w:lvlText w:val="(%3)"/>
      <w:numFmt w:val="lowerLetter"/>
      <w:start w:val="1"/>
    </w:lvl>
    <w:lvl w:ilvl="3">
      <w:lvlJc w:val="left"/>
      <w:lvlText w:val="(%4)"/>
      <w:numFmt w:val="lowerRoman"/>
      <w:start w:val="1"/>
    </w:lvl>
  </w:abstractNum>
  <w:abstractNum w:abstractNumId="206">
    <w:nsid w:val="4303A216"/>
    <w:multiLevelType w:val="hybridMultilevel"/>
    <w:lvl w:ilvl="0">
      <w:lvlJc w:val="left"/>
      <w:lvlText w:val="%1"/>
      <w:numFmt w:val="decimal"/>
      <w:start w:val="103"/>
    </w:lvl>
  </w:abstractNum>
  <w:abstractNum w:abstractNumId="207">
    <w:nsid w:val="19B8A08E"/>
    <w:multiLevelType w:val="hybridMultilevel"/>
    <w:lvl w:ilvl="0">
      <w:lvlJc w:val="left"/>
      <w:lvlText w:val="%1"/>
      <w:numFmt w:val="decimal"/>
      <w:start w:val="1"/>
    </w:lvl>
    <w:lvl w:ilvl="1">
      <w:lvlJc w:val="left"/>
      <w:lvlText w:val="(%2)"/>
      <w:numFmt w:val="lowerLetter"/>
      <w:start w:val="19"/>
    </w:lvl>
    <w:lvl w:ilvl="2">
      <w:lvlJc w:val="left"/>
      <w:lvlText w:val="%3"/>
      <w:numFmt w:val="lowerLetter"/>
      <w:start w:val="1"/>
    </w:lvl>
  </w:abstractNum>
  <w:abstractNum w:abstractNumId="208">
    <w:nsid w:val="54B59621"/>
    <w:multiLevelType w:val="hybridMultilevel"/>
    <w:lvl w:ilvl="0">
      <w:lvlJc w:val="left"/>
      <w:lvlText w:val="(%1)"/>
      <w:numFmt w:val="decimal"/>
      <w:start w:val="3"/>
    </w:lvl>
    <w:lvl w:ilvl="1">
      <w:lvlJc w:val="left"/>
      <w:lvlText w:val="%2"/>
      <w:numFmt w:val="lowerLetter"/>
      <w:start w:val="1"/>
    </w:lvl>
    <w:lvl w:ilvl="2">
      <w:lvlJc w:val="left"/>
      <w:lvlText w:val="(%3)"/>
      <w:numFmt w:val="lowerLetter"/>
      <w:start w:val="2"/>
    </w:lvl>
  </w:abstractNum>
  <w:abstractNum w:abstractNumId="209">
    <w:nsid w:val="5992A02E"/>
    <w:multiLevelType w:val="hybridMultilevel"/>
    <w:lvl w:ilvl="0">
      <w:lvlJc w:val="left"/>
      <w:lvlText w:val="%1."/>
      <w:numFmt w:val="decimal"/>
      <w:start w:val="47"/>
    </w:lvl>
    <w:lvl w:ilvl="1">
      <w:lvlJc w:val="left"/>
      <w:lvlText w:val="(%2)"/>
      <w:numFmt w:val="lowerLetter"/>
      <w:start w:val="1"/>
    </w:lvl>
  </w:abstractNum>
  <w:abstractNum w:abstractNumId="210">
    <w:nsid w:val="29EF532D"/>
    <w:multiLevelType w:val="hybridMultilevel"/>
    <w:lvl w:ilvl="0">
      <w:lvlJc w:val="left"/>
      <w:lvlText w:val="%1"/>
      <w:numFmt w:val="decimal"/>
      <w:start w:val="104"/>
    </w:lvl>
  </w:abstractNum>
  <w:abstractNum w:abstractNumId="211">
    <w:nsid w:val="71D601AF"/>
    <w:multiLevelType w:val="hybridMultilevel"/>
    <w:lvl w:ilvl="0">
      <w:lvlJc w:val="left"/>
      <w:lvlText w:val="%1."/>
      <w:numFmt w:val="decimal"/>
      <w:start w:val="48"/>
    </w:lvl>
  </w:abstractNum>
  <w:abstractNum w:abstractNumId="212">
    <w:nsid w:val="52C77402"/>
    <w:multiLevelType w:val="hybridMultilevel"/>
    <w:lvl w:ilvl="0">
      <w:lvlJc w:val="left"/>
      <w:lvlText w:val="%1."/>
      <w:numFmt w:val="decimal"/>
      <w:start w:val="49"/>
    </w:lvl>
  </w:abstractNum>
  <w:abstractNum w:abstractNumId="213">
    <w:nsid w:val="2BB5B1C6"/>
    <w:multiLevelType w:val="hybridMultilevel"/>
    <w:lvl w:ilvl="0">
      <w:lvlJc w:val="left"/>
      <w:lvlText w:val="(%1)"/>
      <w:numFmt w:val="lowerRoman"/>
      <w:start w:val="1"/>
    </w:lvl>
  </w:abstractNum>
  <w:abstractNum w:abstractNumId="214">
    <w:nsid w:val="66BE6B9"/>
    <w:multiLevelType w:val="hybridMultilevel"/>
    <w:lvl w:ilvl="0">
      <w:lvlJc w:val="left"/>
      <w:lvlText w:val="%1."/>
      <w:numFmt w:val="decimal"/>
      <w:start w:val="50"/>
    </w:lvl>
    <w:lvl w:ilvl="1">
      <w:lvlJc w:val="left"/>
      <w:lvlText w:val="(%2)"/>
      <w:numFmt w:val="decimal"/>
      <w:start w:val="2"/>
    </w:lvl>
  </w:abstractNum>
  <w:abstractNum w:abstractNumId="215">
    <w:nsid w:val="62234363"/>
    <w:multiLevelType w:val="hybridMultilevel"/>
    <w:lvl w:ilvl="0">
      <w:lvlJc w:val="left"/>
      <w:lvlText w:val="%1."/>
      <w:numFmt w:val="decimal"/>
      <w:start w:val="51"/>
    </w:lvl>
  </w:abstractNum>
  <w:abstractNum w:abstractNumId="216">
    <w:nsid w:val="66D385C9"/>
    <w:multiLevelType w:val="hybridMultilevel"/>
    <w:lvl w:ilvl="0">
      <w:lvlJc w:val="left"/>
      <w:lvlText w:val="(%1)"/>
      <w:numFmt w:val="decimal"/>
      <w:start w:val="2"/>
    </w:lvl>
  </w:abstractNum>
  <w:abstractNum w:abstractNumId="217">
    <w:nsid w:val="596F6D8A"/>
    <w:multiLevelType w:val="hybridMultilevel"/>
    <w:lvl w:ilvl="0">
      <w:lvlJc w:val="left"/>
      <w:lvlText w:val="%1."/>
      <w:numFmt w:val="decimal"/>
      <w:start w:val="52"/>
    </w:lvl>
  </w:abstractNum>
  <w:abstractNum w:abstractNumId="218">
    <w:nsid w:val="5749361F"/>
    <w:multiLevelType w:val="hybridMultilevel"/>
    <w:lvl w:ilvl="0">
      <w:lvlJc w:val="left"/>
      <w:lvlText w:val="(%1)"/>
      <w:numFmt w:val="decimal"/>
      <w:start w:val="2"/>
    </w:lvl>
    <w:lvl w:ilvl="1">
      <w:lvlJc w:val="left"/>
      <w:lvlText w:val="(%2)"/>
      <w:numFmt w:val="lowerLetter"/>
      <w:start w:val="1"/>
    </w:lvl>
  </w:abstractNum>
  <w:abstractNum w:abstractNumId="219">
    <w:nsid w:val="73BC6770"/>
    <w:multiLevelType w:val="hybridMultilevel"/>
    <w:lvl w:ilvl="0">
      <w:lvlJc w:val="left"/>
      <w:lvlText w:val="(%1)"/>
      <w:numFmt w:val="lowerLetter"/>
      <w:start w:val="3"/>
    </w:lvl>
  </w:abstractNum>
  <w:abstractNum w:abstractNumId="220">
    <w:nsid w:val="280E6897"/>
    <w:multiLevelType w:val="hybridMultilevel"/>
    <w:lvl w:ilvl="0">
      <w:lvlJc w:val="left"/>
      <w:lvlText w:val="%1"/>
      <w:numFmt w:val="decimal"/>
      <w:start w:val="105"/>
    </w:lvl>
  </w:abstractNum>
  <w:abstractNum w:abstractNumId="221">
    <w:nsid w:val="605138DE"/>
    <w:multiLevelType w:val="hybridMultilevel"/>
    <w:lvl w:ilvl="0">
      <w:lvlJc w:val="left"/>
      <w:lvlText w:val="%1"/>
      <w:numFmt w:val="decimal"/>
      <w:start w:val="1"/>
    </w:lvl>
    <w:lvl w:ilvl="1">
      <w:lvlJc w:val="left"/>
      <w:lvlText w:val="(%2)"/>
      <w:numFmt w:val="lowerLetter"/>
      <w:start w:val="5"/>
    </w:lvl>
  </w:abstractNum>
  <w:abstractNum w:abstractNumId="222">
    <w:nsid w:val="2622AD0C"/>
    <w:multiLevelType w:val="hybridMultilevel"/>
    <w:lvl w:ilvl="0">
      <w:lvlJc w:val="left"/>
      <w:lvlText w:val="(%1)"/>
      <w:numFmt w:val="decimal"/>
      <w:start w:val="3"/>
    </w:lvl>
    <w:lvl w:ilvl="1">
      <w:lvlJc w:val="left"/>
      <w:lvlText w:val="%2"/>
      <w:numFmt w:val="lowerLetter"/>
      <w:start w:val="1"/>
    </w:lvl>
  </w:abstractNum>
  <w:abstractNum w:abstractNumId="223">
    <w:nsid w:val="67997556"/>
    <w:multiLevelType w:val="hybridMultilevel"/>
    <w:lvl w:ilvl="0">
      <w:lvlJc w:val="left"/>
      <w:lvlText w:val="(%1)"/>
      <w:numFmt w:val="decimal"/>
      <w:start w:val="4"/>
    </w:lvl>
  </w:abstractNum>
  <w:abstractNum w:abstractNumId="224">
    <w:nsid w:val="18333C89"/>
    <w:multiLevelType w:val="hybridMultilevel"/>
    <w:lvl w:ilvl="0">
      <w:lvlJc w:val="left"/>
      <w:lvlText w:val="%1"/>
      <w:numFmt w:val="decimal"/>
      <w:start w:val="106"/>
    </w:lvl>
  </w:abstractNum>
  <w:abstractNum w:abstractNumId="225">
    <w:nsid w:val="4BA9831A"/>
    <w:multiLevelType w:val="hybridMultilevel"/>
    <w:lvl w:ilvl="0">
      <w:lvlJc w:val="left"/>
      <w:lvlText w:val="%1."/>
      <w:numFmt w:val="decimal"/>
      <w:start w:val="1"/>
    </w:lvl>
  </w:abstractNum>
  <w:abstractNum w:abstractNumId="226">
    <w:nsid w:val="6D71A2B"/>
    <w:multiLevelType w:val="hybridMultilevel"/>
    <w:lvl w:ilvl="0">
      <w:lvlJc w:val="left"/>
      <w:lvlText w:val="%1"/>
      <w:numFmt w:val="decimal"/>
      <w:start w:val="108"/>
    </w:lvl>
  </w:abstractNum>
  <w:abstractNum w:abstractNumId="227">
    <w:nsid w:val="CFC7321"/>
    <w:multiLevelType w:val="hybridMultilevel"/>
    <w:lvl w:ilvl="0">
      <w:lvlJc w:val="left"/>
      <w:lvlText w:val="%1."/>
      <w:numFmt w:val="decimal"/>
      <w:start w:val="1"/>
    </w:lvl>
  </w:abstractNum>
  <w:abstractNum w:abstractNumId="228">
    <w:nsid w:val="1421971B"/>
    <w:multiLevelType w:val="hybridMultilevel"/>
    <w:lvl w:ilvl="0">
      <w:lvlJc w:val="left"/>
      <w:lvlText w:val="%1"/>
      <w:numFmt w:val="decimal"/>
      <w:start w:val="110"/>
    </w:lvl>
  </w:abstractNum>
  <w:abstractNum w:abstractNumId="229">
    <w:nsid w:val="1F404301"/>
    <w:multiLevelType w:val="hybridMultilevel"/>
    <w:lvl w:ilvl="0">
      <w:lvlJc w:val="left"/>
      <w:lvlText w:val="%1."/>
      <w:numFmt w:val="decimal"/>
      <w:start w:val="1"/>
    </w:lvl>
  </w:abstractNum>
  <w:abstractNum w:abstractNumId="230">
    <w:nsid w:val="116E0907"/>
    <w:multiLevelType w:val="hybridMultilevel"/>
    <w:lvl w:ilvl="0">
      <w:lvlJc w:val="left"/>
      <w:lvlText w:val="%1"/>
      <w:numFmt w:val="decimal"/>
      <w:start w:val="112"/>
    </w:lvl>
  </w:abstractNum>
  <w:abstractNum w:abstractNumId="231">
    <w:nsid w:val="4B683D0D"/>
    <w:multiLevelType w:val="hybridMultilevel"/>
    <w:lvl w:ilvl="0">
      <w:lvlJc w:val="left"/>
      <w:lvlText w:val="%1."/>
      <w:numFmt w:val="decimal"/>
      <w:start w:val="1"/>
    </w:lvl>
  </w:abstractNum>
  <w:abstractNum w:abstractNumId="232">
    <w:nsid w:val="76E41D8"/>
    <w:multiLevelType w:val="hybridMultilevel"/>
    <w:lvl w:ilvl="0">
      <w:lvlJc w:val="left"/>
      <w:lvlText w:val="%1"/>
      <w:numFmt w:val="decimal"/>
      <w:start w:val="113"/>
    </w:lvl>
  </w:abstractNum>
  <w:abstractNum w:abstractNumId="233">
    <w:nsid w:val="71DCE0FD"/>
    <w:multiLevelType w:val="hybridMultilevel"/>
    <w:lvl w:ilvl="0">
      <w:lvlJc w:val="left"/>
      <w:lvlText w:val="%1."/>
      <w:numFmt w:val="decimal"/>
      <w:start w:val="1"/>
    </w:lvl>
  </w:abstractNum>
  <w:abstractNum w:abstractNumId="234">
    <w:nsid w:val="7906328B"/>
    <w:multiLevelType w:val="hybridMultilevel"/>
    <w:lvl w:ilvl="0">
      <w:lvlJc w:val="left"/>
      <w:lvlText w:val="%1"/>
      <w:numFmt w:val="decimal"/>
      <w:start w:val="116"/>
    </w:lvl>
  </w:abstractNum>
  <w:abstractNum w:abstractNumId="235">
    <w:nsid w:val="72BBC16"/>
    <w:multiLevelType w:val="hybridMultilevel"/>
    <w:lvl w:ilvl="0">
      <w:lvlJc w:val="left"/>
      <w:lvlText w:val="(%1)"/>
      <w:numFmt w:val="lowerLetter"/>
      <w:start w:val="1"/>
    </w:lvl>
  </w:abstractNum>
  <w:abstractNum w:abstractNumId="236">
    <w:nsid w:val="766D98C2"/>
    <w:multiLevelType w:val="hybridMultilevel"/>
    <w:lvl w:ilvl="0">
      <w:lvlJc w:val="left"/>
      <w:lvlText w:val="%1"/>
      <w:numFmt w:val="decimal"/>
      <w:start w:val="117"/>
    </w:lvl>
  </w:abstractNum>
  <w:abstractNum w:abstractNumId="237">
    <w:nsid w:val="3C09D4A1"/>
    <w:multiLevelType w:val="hybridMultilevel"/>
    <w:lvl w:ilvl="0">
      <w:lvlJc w:val="left"/>
      <w:lvlText w:val="(%1)"/>
      <w:numFmt w:val="lowerLetter"/>
      <w:start w:val="1"/>
    </w:lvl>
  </w:abstractNum>
  <w:abstractNum w:abstractNumId="238">
    <w:nsid w:val="20E45CA4"/>
    <w:multiLevelType w:val="hybridMultilevel"/>
    <w:lvl w:ilvl="0">
      <w:lvlJc w:val="left"/>
      <w:lvlText w:val="(%1)"/>
      <w:numFmt w:val="lowerLetter"/>
      <w:start w:val="4"/>
    </w:lvl>
  </w:abstractNum>
  <w:abstractNum w:abstractNumId="239">
    <w:nsid w:val="4B232EE3"/>
    <w:multiLevelType w:val="hybridMultilevel"/>
    <w:lvl w:ilvl="0">
      <w:lvlJc w:val="left"/>
      <w:lvlText w:val="%1"/>
      <w:numFmt w:val="decimal"/>
      <w:start w:val="1"/>
    </w:lvl>
    <w:lvl w:ilvl="1">
      <w:lvlJc w:val="left"/>
      <w:lvlText w:val="(%2)"/>
      <w:numFmt w:val="lowerLetter"/>
      <w:start w:val="5"/>
    </w:lvl>
  </w:abstractNum>
  <w:abstractNum w:abstractNumId="240">
    <w:nsid w:val="159C74CF"/>
    <w:multiLevelType w:val="hybridMultilevel"/>
    <w:lvl w:ilvl="0">
      <w:lvlJc w:val="left"/>
      <w:lvlText w:val="(%1)"/>
      <w:numFmt w:val="decimal"/>
      <w:start w:val="7"/>
    </w:lvl>
    <w:lvl w:ilvl="1">
      <w:lvlJc w:val="left"/>
      <w:lvlText w:val="%2"/>
      <w:numFmt w:val="lowerLetter"/>
      <w:start w:val="1"/>
    </w:lvl>
  </w:abstractNum>
  <w:abstractNum w:abstractNumId="241">
    <w:nsid w:val="4AD3AFD2"/>
    <w:multiLevelType w:val="hybridMultilevel"/>
    <w:lvl w:ilvl="0">
      <w:lvlJc w:val="left"/>
      <w:lvlText w:val="%1."/>
      <w:numFmt w:val="decimal"/>
      <w:start w:val="53"/>
    </w:lvl>
    <w:lvl w:ilvl="1">
      <w:lvlJc w:val="left"/>
      <w:lvlText w:val="(%2)"/>
      <w:numFmt w:val="lowerLetter"/>
      <w:start w:val="1"/>
    </w:lvl>
  </w:abstractNum>
  <w:abstractNum w:abstractNumId="242">
    <w:nsid w:val="3CF93092"/>
    <w:multiLevelType w:val="hybridMultilevel"/>
    <w:lvl w:ilvl="0">
      <w:lvlJc w:val="left"/>
      <w:lvlText w:val="(%1)"/>
      <w:numFmt w:val="decimal"/>
      <w:start w:val="2"/>
    </w:lvl>
  </w:abstractNum>
  <w:abstractNum w:abstractNumId="243">
    <w:nsid w:val="6863E8D2"/>
    <w:multiLevelType w:val="hybridMultilevel"/>
    <w:lvl w:ilvl="0">
      <w:lvlJc w:val="left"/>
      <w:lvlText w:val="%1"/>
      <w:numFmt w:val="decimal"/>
      <w:start w:val="118"/>
    </w:lvl>
  </w:abstractNum>
  <w:abstractNum w:abstractNumId="244">
    <w:nsid w:val="76896198"/>
    <w:multiLevelType w:val="hybridMultilevel"/>
    <w:lvl w:ilvl="0">
      <w:lvlJc w:val="left"/>
      <w:lvlText w:val="%1."/>
      <w:numFmt w:val="decimal"/>
      <w:start w:val="55"/>
    </w:lvl>
  </w:abstractNum>
  <w:abstractNum w:abstractNumId="245">
    <w:nsid w:val="4365174B"/>
    <w:multiLevelType w:val="hybridMultilevel"/>
    <w:lvl w:ilvl="0">
      <w:lvlJc w:val="left"/>
      <w:lvlText w:val="%1."/>
      <w:numFmt w:val="decimal"/>
      <w:start w:val="56"/>
    </w:lvl>
    <w:lvl w:ilvl="1">
      <w:lvlJc w:val="left"/>
      <w:lvlText w:val="(%2)"/>
      <w:numFmt w:val="lowerLetter"/>
      <w:start w:val="1"/>
    </w:lvl>
    <w:lvl w:ilvl="2">
      <w:lvlJc w:val="left"/>
      <w:lvlText w:val="(%3)"/>
      <w:numFmt w:val="lowerRoman"/>
      <w:start w:val="1"/>
    </w:lvl>
    <w:lvl w:ilvl="3">
      <w:lvlJc w:val="left"/>
      <w:lvlText w:val="(%4)"/>
      <w:numFmt w:val="lowerRoman"/>
      <w:start w:val="1"/>
    </w:lvl>
  </w:abstractNum>
  <w:abstractNum w:abstractNumId="246">
    <w:nsid w:val="4A872C35"/>
    <w:multiLevelType w:val="hybridMultilevel"/>
    <w:lvl w:ilvl="0">
      <w:lvlJc w:val="left"/>
      <w:lvlText w:val="%1"/>
      <w:numFmt w:val="decimal"/>
      <w:start w:val="120"/>
    </w:lvl>
  </w:abstractNum>
  <w:abstractNum w:abstractNumId="247">
    <w:nsid w:val="5D5CE761"/>
    <w:multiLevelType w:val="hybridMultilevel"/>
    <w:lvl w:ilvl="0">
      <w:lvlJc w:val="left"/>
      <w:lvlText w:val="%1"/>
      <w:numFmt w:val="decimal"/>
      <w:start w:val="121"/>
    </w:lvl>
  </w:abstractNum>
  <w:abstractNum w:abstractNumId="248">
    <w:nsid w:val="1CD484D5"/>
    <w:multiLevelType w:val="hybridMultilevel"/>
    <w:lvl w:ilvl="0">
      <w:lvlJc w:val="left"/>
      <w:lvlText w:val="(%1)"/>
      <w:numFmt w:val="decimal"/>
      <w:start w:val="2"/>
    </w:lvl>
  </w:abstractNum>
  <w:abstractNum w:abstractNumId="249">
    <w:nsid w:val="21D06255"/>
    <w:multiLevelType w:val="hybridMultilevel"/>
    <w:lvl w:ilvl="0">
      <w:lvlJc w:val="left"/>
      <w:lvlText w:val="%1."/>
      <w:numFmt w:val="decimal"/>
      <w:start w:val="57"/>
    </w:lvl>
  </w:abstractNum>
  <w:abstractNum w:abstractNumId="250">
    <w:nsid w:val="51194ED1"/>
    <w:multiLevelType w:val="hybridMultilevel"/>
    <w:lvl w:ilvl="0">
      <w:lvlJc w:val="left"/>
      <w:lvlText w:val="(%1)"/>
      <w:numFmt w:val="decimal"/>
      <w:start w:val="2"/>
    </w:lvl>
  </w:abstractNum>
  <w:abstractNum w:abstractNumId="251">
    <w:nsid w:val="44E2ED6C"/>
    <w:multiLevelType w:val="hybridMultilevel"/>
    <w:lvl w:ilvl="0">
      <w:lvlJc w:val="left"/>
      <w:lvlText w:val="%1."/>
      <w:numFmt w:val="decimal"/>
      <w:start w:val="58"/>
    </w:lvl>
    <w:lvl w:ilvl="1">
      <w:lvlJc w:val="left"/>
      <w:lvlText w:val="(%2)"/>
      <w:numFmt w:val="lowerLetter"/>
      <w:start w:val="1"/>
    </w:lvl>
  </w:abstractNum>
  <w:abstractNum w:abstractNumId="252">
    <w:nsid w:val="2219B33"/>
    <w:multiLevelType w:val="hybridMultilevel"/>
    <w:lvl w:ilvl="0">
      <w:lvlJc w:val="left"/>
      <w:lvlText w:val="%1."/>
      <w:numFmt w:val="decimal"/>
      <w:start w:val="59"/>
    </w:lvl>
    <w:lvl w:ilvl="1">
      <w:lvlJc w:val="left"/>
      <w:lvlText w:val="(%2)"/>
      <w:numFmt w:val="lowerLetter"/>
      <w:start w:val="1"/>
    </w:lvl>
  </w:abstractNum>
  <w:abstractNum w:abstractNumId="253">
    <w:nsid w:val="773BFBDD"/>
    <w:multiLevelType w:val="hybridMultilevel"/>
    <w:lvl w:ilvl="0">
      <w:lvlJc w:val="left"/>
      <w:lvlText w:val="(%1)"/>
      <w:numFmt w:val="decimal"/>
      <w:start w:val="2"/>
    </w:lvl>
    <w:lvl w:ilvl="1">
      <w:lvlJc w:val="left"/>
      <w:lvlText w:val="(%2)"/>
      <w:numFmt w:val="lowerLetter"/>
      <w:start w:val="1"/>
    </w:lvl>
  </w:abstractNum>
  <w:abstractNum w:abstractNumId="254">
    <w:nsid w:val="2C7C62C2"/>
    <w:multiLevelType w:val="hybridMultilevel"/>
    <w:lvl w:ilvl="0">
      <w:lvlJc w:val="left"/>
      <w:lvlText w:val="%1."/>
      <w:numFmt w:val="decimal"/>
      <w:start w:val="60"/>
    </w:lvl>
  </w:abstractNum>
  <w:abstractNum w:abstractNumId="255">
    <w:nsid w:val="1A54D7BC"/>
    <w:multiLevelType w:val="hybridMultilevel"/>
    <w:lvl w:ilvl="0">
      <w:lvlJc w:val="left"/>
      <w:lvlText w:val="(%1)"/>
      <w:numFmt w:val="decimal"/>
      <w:start w:val="2"/>
    </w:lvl>
  </w:abstractNum>
  <w:abstractNum w:abstractNumId="256">
    <w:nsid w:val="42E57EF7"/>
    <w:multiLevelType w:val="hybridMultilevel"/>
    <w:lvl w:ilvl="0">
      <w:lvlJc w:val="left"/>
      <w:lvlText w:val="%1."/>
      <w:numFmt w:val="decimal"/>
      <w:start w:val="61"/>
    </w:lvl>
  </w:abstractNum>
  <w:abstractNum w:abstractNumId="257">
    <w:nsid w:val="33537CED"/>
    <w:multiLevelType w:val="hybridMultilevel"/>
    <w:lvl w:ilvl="0">
      <w:lvlJc w:val="left"/>
      <w:lvlText w:val="(%1)"/>
      <w:numFmt w:val="decimal"/>
      <w:start w:val="2"/>
    </w:lvl>
  </w:abstractNum>
  <w:abstractNum w:abstractNumId="258">
    <w:nsid w:val="27514ADE"/>
    <w:multiLevelType w:val="hybridMultilevel"/>
    <w:lvl w:ilvl="0">
      <w:lvlJc w:val="left"/>
      <w:lvlText w:val="%1."/>
      <w:numFmt w:val="decimal"/>
      <w:start w:val="62"/>
    </w:lvl>
    <w:lvl w:ilvl="1">
      <w:lvlJc w:val="left"/>
      <w:lvlText w:val="(%2)"/>
      <w:numFmt w:val="lowerLetter"/>
      <w:start w:val="1"/>
    </w:lvl>
  </w:abstractNum>
  <w:abstractNum w:abstractNumId="259">
    <w:nsid w:val="57071613"/>
    <w:multiLevelType w:val="hybridMultilevel"/>
    <w:lvl w:ilvl="0">
      <w:lvlJc w:val="left"/>
      <w:lvlText w:val="(%1)"/>
      <w:numFmt w:val="lowerLetter"/>
      <w:start w:val="4"/>
    </w:lvl>
  </w:abstractNum>
  <w:abstractNum w:abstractNumId="260">
    <w:nsid w:val="5293BFEF"/>
    <w:multiLevelType w:val="hybridMultilevel"/>
    <w:lvl w:ilvl="0">
      <w:lvlJc w:val="left"/>
      <w:lvlText w:val="%1"/>
      <w:numFmt w:val="decimal"/>
      <w:start w:val="1"/>
    </w:lvl>
    <w:lvl w:ilvl="1">
      <w:lvlJc w:val="left"/>
      <w:lvlText w:val="(%2)"/>
      <w:numFmt w:val="lowerLetter"/>
      <w:start w:val="7"/>
    </w:lvl>
    <w:lvl w:ilvl="2">
      <w:lvlJc w:val="left"/>
      <w:lvlText w:val="(%3)"/>
      <w:numFmt w:val="lowerRoman"/>
      <w:start w:val="1"/>
    </w:lvl>
  </w:abstractNum>
  <w:abstractNum w:abstractNumId="261">
    <w:nsid w:val="38BF53E5"/>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abstractNum>
  <w:abstractNum w:abstractNumId="262">
    <w:nsid w:val="226F5320"/>
    <w:multiLevelType w:val="hybridMultilevel"/>
    <w:lvl w:ilvl="0">
      <w:lvlJc w:val="left"/>
      <w:lvlText w:val="%1."/>
      <w:numFmt w:val="decimal"/>
      <w:start w:val="63"/>
    </w:lvl>
  </w:abstractNum>
  <w:abstractNum w:abstractNumId="263">
    <w:nsid w:val="5A0201C7"/>
    <w:multiLevelType w:val="hybridMultilevel"/>
    <w:lvl w:ilvl="0">
      <w:lvlJc w:val="left"/>
      <w:lvlText w:val="(%1)"/>
      <w:numFmt w:val="decimal"/>
      <w:start w:val="2"/>
    </w:lvl>
    <w:lvl w:ilvl="1">
      <w:lvlJc w:val="left"/>
      <w:lvlText w:val="(%2)"/>
      <w:numFmt w:val="lowerLetter"/>
      <w:start w:val="1"/>
    </w:lvl>
  </w:abstractNum>
  <w:abstractNum w:abstractNumId="264">
    <w:nsid w:val="2A9C34E2"/>
    <w:multiLevelType w:val="hybridMultilevel"/>
    <w:lvl w:ilvl="0">
      <w:lvlJc w:val="left"/>
      <w:lvlText w:val="%1."/>
      <w:numFmt w:val="decimal"/>
      <w:start w:val="64"/>
    </w:lvl>
  </w:abstractNum>
  <w:abstractNum w:abstractNumId="265">
    <w:nsid w:val="1B7585AB"/>
    <w:multiLevelType w:val="hybridMultilevel"/>
    <w:lvl w:ilvl="0">
      <w:lvlJc w:val="left"/>
      <w:lvlText w:val="(%1)"/>
      <w:numFmt w:val="decimal"/>
      <w:start w:val="2"/>
    </w:lvl>
  </w:abstractNum>
  <w:abstractNum w:abstractNumId="266">
    <w:nsid w:val="612DBDDD"/>
    <w:multiLevelType w:val="hybridMultilevel"/>
    <w:lvl w:ilvl="0">
      <w:lvlJc w:val="left"/>
      <w:lvlText w:val="%1."/>
      <w:numFmt w:val="decimal"/>
      <w:start w:val="65"/>
    </w:lvl>
  </w:abstractNum>
  <w:abstractNum w:abstractNumId="267">
    <w:nsid w:val="2109CDA4"/>
    <w:multiLevelType w:val="hybridMultilevel"/>
    <w:lvl w:ilvl="0">
      <w:lvlJc w:val="left"/>
      <w:lvlText w:val="%1."/>
      <w:numFmt w:val="decimal"/>
      <w:start w:val="66"/>
    </w:lvl>
    <w:lvl w:ilvl="1">
      <w:lvlJc w:val="left"/>
      <w:lvlText w:val="(%2)"/>
      <w:numFmt w:val="lowerLetter"/>
      <w:start w:val="1"/>
    </w:lvl>
  </w:abstractNum>
  <w:abstractNum w:abstractNumId="268">
    <w:nsid w:val="577F5A4D"/>
    <w:multiLevelType w:val="hybridMultilevel"/>
    <w:lvl w:ilvl="0">
      <w:lvlJc w:val="left"/>
      <w:lvlText w:val="%1."/>
      <w:numFmt w:val="decimal"/>
      <w:start w:val="67"/>
    </w:lvl>
  </w:abstractNum>
  <w:abstractNum w:abstractNumId="269">
    <w:nsid w:val="2121A81"/>
    <w:multiLevelType w:val="hybridMultilevel"/>
    <w:lvl w:ilvl="0">
      <w:lvlJc w:val="left"/>
      <w:lvlText w:val="(%1)"/>
      <w:numFmt w:val="decimal"/>
      <w:start w:val="2"/>
    </w:lvl>
  </w:abstractNum>
  <w:abstractNum w:abstractNumId="270">
    <w:nsid w:val="6C2CFC88"/>
    <w:multiLevelType w:val="hybridMultilevel"/>
    <w:lvl w:ilvl="0">
      <w:lvlJc w:val="left"/>
      <w:lvlText w:val="%1."/>
      <w:numFmt w:val="decimal"/>
      <w:start w:val="68"/>
    </w:lvl>
  </w:abstractNum>
  <w:abstractNum w:abstractNumId="271">
    <w:nsid w:val="6D1BCF1C"/>
    <w:multiLevelType w:val="hybridMultilevel"/>
    <w:lvl w:ilvl="0">
      <w:lvlJc w:val="left"/>
      <w:lvlText w:val="(%1)"/>
      <w:numFmt w:val="decimal"/>
      <w:start w:val="2"/>
    </w:lvl>
  </w:abstractNum>
  <w:abstractNum w:abstractNumId="272">
    <w:nsid w:val="4CE5CA53"/>
    <w:multiLevelType w:val="hybridMultilevel"/>
    <w:lvl w:ilvl="0">
      <w:lvlJc w:val="left"/>
      <w:lvlText w:val="%1."/>
      <w:numFmt w:val="decimal"/>
      <w:start w:val="69"/>
    </w:lvl>
  </w:abstractNum>
  <w:abstractNum w:abstractNumId="273">
    <w:nsid w:val="29262D1A"/>
    <w:multiLevelType w:val="hybridMultilevel"/>
    <w:lvl w:ilvl="0">
      <w:lvlJc w:val="left"/>
      <w:lvlText w:val="(%1)"/>
      <w:numFmt w:val="decimal"/>
      <w:start w:val="2"/>
    </w:lvl>
    <w:lvl w:ilvl="1">
      <w:lvlJc w:val="left"/>
      <w:lvlText w:val="(%2)"/>
      <w:numFmt w:val="lowerLetter"/>
      <w:start w:val="1"/>
    </w:lvl>
  </w:abstractNum>
  <w:abstractNum w:abstractNumId="274">
    <w:nsid w:val="557FB7EE"/>
    <w:multiLevelType w:val="hybridMultilevel"/>
    <w:lvl w:ilvl="0">
      <w:lvlJc w:val="left"/>
      <w:lvlText w:val="%1."/>
      <w:numFmt w:val="decimal"/>
      <w:start w:val="70"/>
    </w:lvl>
  </w:abstractNum>
  <w:abstractNum w:abstractNumId="275">
    <w:nsid w:val="436F2BEB"/>
    <w:multiLevelType w:val="hybridMultilevel"/>
    <w:lvl w:ilvl="0">
      <w:lvlJc w:val="left"/>
      <w:lvlText w:val="(%1)"/>
      <w:numFmt w:val="decimal"/>
      <w:start w:val="2"/>
    </w:lvl>
  </w:abstractNum>
  <w:abstractNum w:abstractNumId="276">
    <w:nsid w:val="6C8B4466"/>
    <w:multiLevelType w:val="hybridMultilevel"/>
    <w:lvl w:ilvl="0">
      <w:lvlJc w:val="left"/>
      <w:lvlText w:val="%1."/>
      <w:numFmt w:val="decimal"/>
      <w:start w:val="71"/>
    </w:lvl>
  </w:abstractNum>
  <w:abstractNum w:abstractNumId="277">
    <w:nsid w:val="2006E424"/>
    <w:multiLevelType w:val="hybridMultilevel"/>
    <w:lvl w:ilvl="0">
      <w:lvlJc w:val="left"/>
      <w:lvlText w:val="(%1)"/>
      <w:numFmt w:val="decimal"/>
      <w:start w:val="2"/>
    </w:lvl>
    <w:lvl w:ilvl="1">
      <w:lvlJc w:val="left"/>
      <w:lvlText w:val="(%2)"/>
      <w:numFmt w:val="lowerLetter"/>
      <w:start w:val="1"/>
    </w:lvl>
  </w:abstractNum>
  <w:abstractNum w:abstractNumId="278">
    <w:nsid w:val="20CC134C"/>
    <w:multiLevelType w:val="hybridMultilevel"/>
    <w:lvl w:ilvl="0">
      <w:lvlJc w:val="left"/>
      <w:lvlText w:val="%1"/>
      <w:numFmt w:val="decimal"/>
      <w:start w:val="1"/>
    </w:lvl>
    <w:lvl w:ilvl="1">
      <w:lvlJc w:val="left"/>
      <w:lvlText w:val="(%2)"/>
      <w:numFmt w:val="lowerLetter"/>
      <w:start w:val="3"/>
    </w:lvl>
  </w:abstractNum>
  <w:abstractNum w:abstractNumId="279">
    <w:nsid w:val="95FC93B"/>
    <w:multiLevelType w:val="hybridMultilevel"/>
    <w:lvl w:ilvl="0">
      <w:lvlJc w:val="left"/>
      <w:lvlText w:val="(%1)"/>
      <w:numFmt w:val="decimal"/>
      <w:start w:val="3"/>
    </w:lvl>
    <w:lvl w:ilvl="1">
      <w:lvlJc w:val="left"/>
      <w:lvlText w:val="%2"/>
      <w:numFmt w:val="lowerLetter"/>
      <w:start w:val="1"/>
    </w:lvl>
  </w:abstractNum>
  <w:abstractNum w:abstractNumId="280">
    <w:nsid w:val="41D74679"/>
    <w:multiLevelType w:val="hybridMultilevel"/>
    <w:lvl w:ilvl="0">
      <w:lvlJc w:val="left"/>
      <w:lvlText w:val="%1."/>
      <w:numFmt w:val="decimal"/>
      <w:start w:val="72"/>
    </w:lvl>
  </w:abstractNum>
  <w:abstractNum w:abstractNumId="281">
    <w:nsid w:val="71E5621E"/>
    <w:multiLevelType w:val="hybridMultilevel"/>
    <w:lvl w:ilvl="0">
      <w:lvlJc w:val="left"/>
      <w:lvlText w:val="(%1)"/>
      <w:numFmt w:val="decimal"/>
      <w:start w:val="2"/>
    </w:lvl>
  </w:abstractNum>
  <w:abstractNum w:abstractNumId="282">
    <w:nsid w:val="4E42B6A8"/>
    <w:multiLevelType w:val="hybridMultilevel"/>
    <w:lvl w:ilvl="0">
      <w:lvlJc w:val="left"/>
      <w:lvlText w:val="%1."/>
      <w:numFmt w:val="decimal"/>
      <w:start w:val="73"/>
    </w:lvl>
    <w:lvl w:ilvl="1">
      <w:lvlJc w:val="left"/>
      <w:lvlText w:val="(%2)"/>
      <w:numFmt w:val="lowerLetter"/>
      <w:start w:val="1"/>
    </w:lvl>
  </w:abstractNum>
  <w:abstractNum w:abstractNumId="283">
    <w:nsid w:val="43F8E1AC"/>
    <w:multiLevelType w:val="hybridMultilevel"/>
    <w:lvl w:ilvl="0">
      <w:lvlJc w:val="left"/>
      <w:lvlText w:val="(%1)"/>
      <w:numFmt w:val="lowerLetter"/>
      <w:start w:val="3"/>
    </w:lvl>
  </w:abstractNum>
  <w:abstractNum w:abstractNumId="284">
    <w:nsid w:val="69215DFB"/>
    <w:multiLevelType w:val="hybridMultilevel"/>
    <w:lvl w:ilvl="0">
      <w:lvlJc w:val="left"/>
      <w:lvlText w:val="%1."/>
      <w:numFmt w:val="decimal"/>
      <w:start w:val="74"/>
    </w:lvl>
  </w:abstractNum>
  <w:abstractNum w:abstractNumId="285">
    <w:nsid w:val="7ABF196A"/>
    <w:multiLevelType w:val="hybridMultilevel"/>
    <w:lvl w:ilvl="0">
      <w:lvlJc w:val="left"/>
      <w:lvlText w:val="(%1)"/>
      <w:numFmt w:val="decimal"/>
      <w:start w:val="2"/>
    </w:lvl>
  </w:abstractNum>
  <w:abstractNum w:abstractNumId="286">
    <w:nsid w:val="5E4DB968"/>
    <w:multiLevelType w:val="hybridMultilevel"/>
    <w:lvl w:ilvl="0">
      <w:lvlJc w:val="left"/>
      <w:lvlText w:val="%1."/>
      <w:numFmt w:val="decimal"/>
      <w:start w:val="75"/>
    </w:lvl>
    <w:lvl w:ilvl="1">
      <w:lvlJc w:val="left"/>
      <w:lvlText w:val="(%2)"/>
      <w:numFmt w:val="lowerLetter"/>
      <w:start w:val="1"/>
    </w:lvl>
  </w:abstractNum>
  <w:abstractNum w:abstractNumId="287">
    <w:nsid w:val="2C06DCF3"/>
    <w:multiLevelType w:val="hybridMultilevel"/>
    <w:lvl w:ilvl="0">
      <w:lvlJc w:val="left"/>
      <w:lvlText w:val="%1."/>
      <w:numFmt w:val="decimal"/>
      <w:start w:val="76"/>
    </w:lvl>
  </w:abstractNum>
  <w:abstractNum w:abstractNumId="288">
    <w:nsid w:val="2E129658"/>
    <w:multiLevelType w:val="hybridMultilevel"/>
    <w:lvl w:ilvl="0">
      <w:lvlJc w:val="left"/>
      <w:lvlText w:val="(%1)"/>
      <w:numFmt w:val="decimal"/>
      <w:start w:val="3"/>
    </w:lvl>
  </w:abstractNum>
  <w:abstractNum w:abstractNumId="289">
    <w:nsid w:val="59F0446"/>
    <w:multiLevelType w:val="hybridMultilevel"/>
    <w:lvl w:ilvl="0">
      <w:lvlJc w:val="left"/>
      <w:lvlText w:val="%1."/>
      <w:numFmt w:val="decimal"/>
      <w:start w:val="77"/>
    </w:lvl>
  </w:abstractNum>
  <w:abstractNum w:abstractNumId="290">
    <w:nsid w:val="30DF306"/>
    <w:multiLevelType w:val="hybridMultilevel"/>
    <w:lvl w:ilvl="0">
      <w:lvlJc w:val="left"/>
      <w:lvlText w:val="(%1)"/>
      <w:numFmt w:val="decimal"/>
      <w:start w:val="2"/>
    </w:lvl>
  </w:abstractNum>
  <w:abstractNum w:abstractNumId="291">
    <w:nsid w:val="A65647"/>
    <w:multiLevelType w:val="hybridMultilevel"/>
    <w:lvl w:ilvl="0">
      <w:lvlJc w:val="left"/>
      <w:lvlText w:val="%1."/>
      <w:numFmt w:val="decimal"/>
      <w:start w:val="78"/>
    </w:lvl>
  </w:abstractNum>
  <w:abstractNum w:abstractNumId="292">
    <w:nsid w:val="3E5E582B"/>
    <w:multiLevelType w:val="hybridMultilevel"/>
    <w:lvl w:ilvl="0">
      <w:lvlJc w:val="left"/>
      <w:lvlText w:val="(%1)"/>
      <w:numFmt w:val="decimal"/>
      <w:start w:val="2"/>
    </w:lvl>
  </w:abstractNum>
  <w:abstractNum w:abstractNumId="293">
    <w:nsid w:val="257D4626"/>
    <w:multiLevelType w:val="hybridMultilevel"/>
    <w:lvl w:ilvl="0">
      <w:lvlJc w:val="left"/>
      <w:lvlText w:val="%1."/>
      <w:numFmt w:val="decimal"/>
      <w:start w:val="79"/>
    </w:lvl>
  </w:abstractNum>
  <w:abstractNum w:abstractNumId="294">
    <w:nsid w:val="5AA8580E"/>
    <w:multiLevelType w:val="hybridMultilevel"/>
    <w:lvl w:ilvl="0">
      <w:lvlJc w:val="left"/>
      <w:lvlText w:val="(%1)"/>
      <w:numFmt w:val="decimal"/>
      <w:start w:val="2"/>
    </w:lvl>
  </w:abstractNum>
  <w:abstractNum w:abstractNumId="295">
    <w:nsid w:val="68FA8D0D"/>
    <w:multiLevelType w:val="hybridMultilevel"/>
    <w:lvl w:ilvl="0">
      <w:lvlJc w:val="left"/>
      <w:lvlText w:val="%1."/>
      <w:numFmt w:val="decimal"/>
      <w:start w:val="80"/>
    </w:lvl>
  </w:abstractNum>
  <w:abstractNum w:abstractNumId="296">
    <w:nsid w:val="40F2CBD2"/>
    <w:multiLevelType w:val="hybridMultilevel"/>
    <w:lvl w:ilvl="0">
      <w:lvlJc w:val="left"/>
      <w:lvlText w:val="(%1)"/>
      <w:numFmt w:val="decimal"/>
      <w:start w:val="3"/>
    </w:lvl>
  </w:abstractNum>
  <w:abstractNum w:abstractNumId="297">
    <w:nsid w:val="3BD615EB"/>
    <w:multiLevelType w:val="hybridMultilevel"/>
    <w:lvl w:ilvl="0">
      <w:lvlJc w:val="left"/>
      <w:lvlText w:val="%1."/>
      <w:numFmt w:val="decimal"/>
      <w:start w:val="81"/>
    </w:lvl>
  </w:abstractNum>
  <w:abstractNum w:abstractNumId="298">
    <w:nsid w:val="A045AB2"/>
    <w:multiLevelType w:val="hybridMultilevel"/>
    <w:lvl w:ilvl="0">
      <w:lvlJc w:val="left"/>
      <w:lvlText w:val="(%1)"/>
      <w:numFmt w:val="decimal"/>
      <w:start w:val="2"/>
    </w:lvl>
  </w:abstractNum>
  <w:abstractNum w:abstractNumId="299">
    <w:nsid w:val="1872261F"/>
    <w:multiLevelType w:val="hybridMultilevel"/>
    <w:lvl w:ilvl="0">
      <w:lvlJc w:val="left"/>
      <w:lvlText w:val="%1."/>
      <w:numFmt w:val="decimal"/>
      <w:start w:val="82"/>
    </w:lvl>
  </w:abstractNum>
  <w:abstractNum w:abstractNumId="300">
    <w:nsid w:val="3DE8306C"/>
    <w:multiLevelType w:val="hybridMultilevel"/>
    <w:lvl w:ilvl="0">
      <w:lvlJc w:val="left"/>
      <w:lvlText w:val="%1."/>
      <w:numFmt w:val="decimal"/>
      <w:start w:val="83"/>
    </w:lvl>
  </w:abstractNum>
  <w:abstractNum w:abstractNumId="301">
    <w:nsid w:val="7631573A"/>
    <w:multiLevelType w:val="hybridMultilevel"/>
    <w:lvl w:ilvl="0">
      <w:lvlJc w:val="left"/>
      <w:lvlText w:val="%1"/>
      <w:numFmt w:val="decimal"/>
      <w:start w:val="123"/>
    </w:lvl>
  </w:abstractNum>
  <w:abstractNum w:abstractNumId="302">
    <w:nsid w:val="58DF53B"/>
    <w:multiLevelType w:val="hybridMultilevel"/>
    <w:lvl w:ilvl="0">
      <w:lvlJc w:val="left"/>
      <w:lvlText w:val="%1."/>
      <w:numFmt w:val="decimal"/>
      <w:start w:val="84"/>
    </w:lvl>
  </w:abstractNum>
  <w:abstractNum w:abstractNumId="303">
    <w:nsid w:val="ACDFAC0"/>
    <w:multiLevelType w:val="hybridMultilevel"/>
    <w:lvl w:ilvl="0">
      <w:lvlJc w:val="left"/>
      <w:lvlText w:val="%1."/>
      <w:numFmt w:val="decimal"/>
      <w:start w:val="85"/>
    </w:lvl>
  </w:abstractNum>
  <w:abstractNum w:abstractNumId="304">
    <w:nsid w:val="1F578454"/>
    <w:multiLevelType w:val="hybridMultilevel"/>
    <w:lvl w:ilvl="0">
      <w:lvlJc w:val="left"/>
      <w:lvlText w:val="%1."/>
      <w:numFmt w:val="decimal"/>
      <w:start w:val="86"/>
    </w:lvl>
  </w:abstractNum>
  <w:abstractNum w:abstractNumId="305">
    <w:nsid w:val="5B0DAD2A"/>
    <w:multiLevelType w:val="hybridMultilevel"/>
    <w:lvl w:ilvl="0">
      <w:lvlJc w:val="left"/>
      <w:lvlText w:val="%1."/>
      <w:numFmt w:val="decimal"/>
      <w:start w:val="87"/>
    </w:lvl>
  </w:abstractNum>
  <w:abstractNum w:abstractNumId="306">
    <w:nsid w:val="4E3D26AB"/>
    <w:multiLevelType w:val="hybridMultilevel"/>
    <w:lvl w:ilvl="0">
      <w:lvlJc w:val="left"/>
      <w:lvlText w:val="(%1)"/>
      <w:numFmt w:val="decimal"/>
      <w:start w:val="2"/>
    </w:lvl>
  </w:abstractNum>
  <w:abstractNum w:abstractNumId="307">
    <w:nsid w:val="BE2C8BA"/>
    <w:multiLevelType w:val="hybridMultilevel"/>
    <w:lvl w:ilvl="0">
      <w:lvlJc w:val="left"/>
      <w:lvlText w:val="(%1)"/>
      <w:numFmt w:val="decimal"/>
      <w:start w:val="2"/>
    </w:lvl>
  </w:abstractNum>
  <w:abstractNum w:abstractNumId="308">
    <w:nsid w:val="7B14914E"/>
    <w:multiLevelType w:val="hybridMultilevel"/>
    <w:lvl w:ilvl="0">
      <w:lvlJc w:val="left"/>
      <w:lvlText w:val="(%1)"/>
      <w:numFmt w:val="decimal"/>
      <w:start w:val="2"/>
    </w:lvl>
  </w:abstractNum>
  <w:abstractNum w:abstractNumId="309">
    <w:nsid w:val="6F0939F8"/>
    <w:multiLevelType w:val="hybridMultilevel"/>
    <w:lvl w:ilvl="0">
      <w:lvlJc w:val="left"/>
      <w:lvlText w:val="%1"/>
      <w:numFmt w:val="decimal"/>
      <w:start w:val="124"/>
    </w:lvl>
  </w:abstractNum>
  <w:abstractNum w:abstractNumId="310">
    <w:nsid w:val="154291F6"/>
    <w:multiLevelType w:val="hybridMultilevel"/>
    <w:lvl w:ilvl="0">
      <w:lvlJc w:val="left"/>
      <w:lvlText w:val="(%1)"/>
      <w:numFmt w:val="decimal"/>
      <w:start w:val="3"/>
    </w:lvl>
  </w:abstractNum>
  <w:abstractNum w:abstractNumId="311">
    <w:nsid w:val="3CEBD7C7"/>
    <w:multiLevelType w:val="hybridMultilevel"/>
    <w:lvl w:ilvl="0">
      <w:lvlJc w:val="left"/>
      <w:lvlText w:val="(%1)"/>
      <w:numFmt w:val="decimal"/>
      <w:start w:val="4"/>
    </w:lvl>
  </w:abstractNum>
  <w:abstractNum w:abstractNumId="312">
    <w:nsid w:val="60EE9C16"/>
    <w:multiLevelType w:val="hybridMultilevel"/>
    <w:lvl w:ilvl="0">
      <w:lvlJc w:val="left"/>
      <w:lvlText w:val="%1"/>
      <w:numFmt w:val="decimal"/>
      <w:start w:val="1"/>
    </w:lvl>
    <w:lvl w:ilvl="1">
      <w:lvlJc w:val="left"/>
      <w:lvlText w:val="(%2)"/>
      <w:numFmt w:val="lowerRoman"/>
      <w:start w:val="1"/>
    </w:lvl>
  </w:abstractNum>
  <w:abstractNum w:abstractNumId="313">
    <w:nsid w:val="6385489E"/>
    <w:multiLevelType w:val="hybridMultilevel"/>
    <w:lvl w:ilvl="0">
      <w:lvlJc w:val="left"/>
      <w:lvlText w:val="(%1)"/>
      <w:numFmt w:val="decimal"/>
      <w:start w:val="2"/>
    </w:lvl>
    <w:lvl w:ilvl="1">
      <w:lvlJc w:val="left"/>
      <w:lvlText w:val="%2"/>
      <w:numFmt w:val="lowerRoman"/>
      <w:start w:val="1"/>
    </w:lvl>
  </w:abstractNum>
  <w:abstractNum w:abstractNumId="314">
    <w:nsid w:val="E4B973"/>
    <w:multiLevelType w:val="hybridMultilevel"/>
    <w:lvl w:ilvl="0">
      <w:lvlJc w:val="left"/>
      <w:lvlText w:val="(%1)"/>
      <w:numFmt w:val="decimal"/>
      <w:start w:val="2"/>
    </w:lvl>
  </w:abstractNum>
  <w:abstractNum w:abstractNumId="315">
    <w:nsid w:val="4A0FFA11"/>
    <w:multiLevelType w:val="hybridMultilevel"/>
    <w:lvl w:ilvl="0">
      <w:lvlJc w:val="left"/>
      <w:lvlText w:val="(%1)"/>
      <w:numFmt w:val="decimal"/>
      <w:start w:val="2"/>
    </w:lvl>
  </w:abstractNum>
  <w:abstractNum w:abstractNumId="316">
    <w:nsid w:val="5E446208"/>
    <w:multiLevelType w:val="hybridMultilevel"/>
    <w:lvl w:ilvl="0">
      <w:lvlJc w:val="left"/>
      <w:lvlText w:val="%1."/>
      <w:numFmt w:val="decimal"/>
      <w:start w:val="88"/>
    </w:lvl>
  </w:abstractNum>
  <w:abstractNum w:abstractNumId="317">
    <w:nsid w:val="5F3272DB"/>
    <w:multiLevelType w:val="hybridMultilevel"/>
    <w:lvl w:ilvl="0">
      <w:lvlJc w:val="left"/>
      <w:lvlText w:val="(%1)"/>
      <w:numFmt w:val="decimal"/>
      <w:start w:val="2"/>
    </w:lvl>
  </w:abstractNum>
  <w:abstractNum w:abstractNumId="318">
    <w:nsid w:val="7616D704"/>
    <w:multiLevelType w:val="hybridMultilevel"/>
    <w:lvl w:ilvl="0">
      <w:lvlJc w:val="left"/>
      <w:lvlText w:val="%1."/>
      <w:numFmt w:val="decimal"/>
      <w:start w:val="89"/>
    </w:lvl>
  </w:abstractNum>
  <w:abstractNum w:abstractNumId="319">
    <w:nsid w:val="C56F860"/>
    <w:multiLevelType w:val="hybridMultilevel"/>
    <w:lvl w:ilvl="0">
      <w:lvlJc w:val="left"/>
      <w:lvlText w:val="%1."/>
      <w:numFmt w:val="decimal"/>
      <w:start w:val="90"/>
    </w:lvl>
  </w:abstractNum>
  <w:abstractNum w:abstractNumId="320">
    <w:nsid w:val="64D17722"/>
    <w:multiLevelType w:val="hybridMultilevel"/>
    <w:lvl w:ilvl="0">
      <w:lvlJc w:val="left"/>
      <w:lvlText w:val="(%1)"/>
      <w:numFmt w:val="lowerLetter"/>
      <w:start w:val="1"/>
    </w:lvl>
  </w:abstractNum>
  <w:abstractNum w:abstractNumId="321">
    <w:nsid w:val="7924CA0A"/>
    <w:multiLevelType w:val="hybridMultilevel"/>
    <w:lvl w:ilvl="0">
      <w:lvlJc w:val="left"/>
      <w:lvlText w:val="(%1)"/>
      <w:numFmt w:val="lowerLetter"/>
      <w:start w:val="3"/>
    </w:lvl>
  </w:abstractNum>
  <w:abstractNum w:abstractNumId="322">
    <w:nsid w:val="CFD4EA7"/>
    <w:multiLevelType w:val="hybridMultilevel"/>
    <w:lvl w:ilvl="0">
      <w:lvlJc w:val="left"/>
      <w:lvlText w:val="%1."/>
      <w:numFmt w:val="decimal"/>
      <w:start w:val="91"/>
    </w:lvl>
  </w:abstractNum>
  <w:abstractNum w:abstractNumId="323">
    <w:nsid w:val="232FCF4D"/>
    <w:multiLevelType w:val="hybridMultilevel"/>
    <w:lvl w:ilvl="0">
      <w:lvlJc w:val="left"/>
      <w:lvlText w:val="%1."/>
      <w:numFmt w:val="decimal"/>
      <w:start w:val="92"/>
    </w:lvl>
  </w:abstractNum>
  <w:abstractNum w:abstractNumId="324">
    <w:nsid w:val="1EA21031"/>
    <w:multiLevelType w:val="hybridMultilevel"/>
    <w:lvl w:ilvl="0">
      <w:lvlJc w:val="left"/>
      <w:lvlText w:val="(%1)"/>
      <w:numFmt w:val="decimal"/>
      <w:start w:val="1"/>
    </w:lvl>
  </w:abstractNum>
  <w:abstractNum w:abstractNumId="325">
    <w:nsid w:val="67A5A6B5"/>
    <w:multiLevelType w:val="hybridMultilevel"/>
    <w:lvl w:ilvl="0">
      <w:lvlJc w:val="left"/>
      <w:lvlText w:val="%1."/>
      <w:numFmt w:val="decimal"/>
      <w:start w:val="93"/>
    </w:lvl>
  </w:abstractNum>
  <w:abstractNum w:abstractNumId="326">
    <w:nsid w:val="C2A5C5B"/>
    <w:multiLevelType w:val="hybridMultilevel"/>
    <w:lvl w:ilvl="0">
      <w:lvlJc w:val="left"/>
      <w:lvlText w:val="%1."/>
      <w:numFmt w:val="decimal"/>
      <w:start w:val="94"/>
    </w:lvl>
    <w:lvl w:ilvl="1">
      <w:lvlJc w:val="left"/>
      <w:lvlText w:val="(%2)"/>
      <w:numFmt w:val="decimal"/>
      <w:start w:val="2"/>
    </w:lvl>
  </w:abstractNum>
  <w:abstractNum w:abstractNumId="327">
    <w:nsid w:val="5F94DC03"/>
    <w:multiLevelType w:val="hybridMultilevel"/>
    <w:lvl w:ilvl="0">
      <w:lvlJc w:val="left"/>
      <w:lvlText w:val="%1."/>
      <w:numFmt w:val="decimal"/>
      <w:start w:val="95"/>
    </w:lvl>
    <w:lvl w:ilvl="1">
      <w:lvlJc w:val="left"/>
      <w:lvlText w:val="(%2)"/>
      <w:numFmt w:val="lowerLetter"/>
      <w:start w:val="4"/>
    </w:lvl>
  </w:abstractNum>
  <w:abstractNum w:abstractNumId="328">
    <w:nsid w:val="237BBCA0"/>
    <w:multiLevelType w:val="hybridMultilevel"/>
    <w:lvl w:ilvl="0">
      <w:lvlJc w:val="left"/>
      <w:lvlText w:val="%1."/>
      <w:numFmt w:val="decimal"/>
      <w:start w:val="96"/>
    </w:lvl>
  </w:abstractNum>
  <w:abstractNum w:abstractNumId="329">
    <w:nsid w:val="162EB70D"/>
    <w:multiLevelType w:val="hybridMultilevel"/>
    <w:lvl w:ilvl="0">
      <w:lvlJc w:val="left"/>
      <w:lvlText w:val="%1."/>
      <w:numFmt w:val="decimal"/>
      <w:start w:val="97"/>
    </w:lvl>
  </w:abstractNum>
  <w:abstractNum w:abstractNumId="330">
    <w:nsid w:val="78070222"/>
    <w:multiLevelType w:val="hybridMultilevel"/>
    <w:lvl w:ilvl="0">
      <w:lvlJc w:val="left"/>
      <w:lvlText w:val="%1"/>
      <w:numFmt w:val="decimal"/>
      <w:start w:val="125"/>
    </w:lvl>
  </w:abstractNum>
  <w:abstractNum w:abstractNumId="331">
    <w:nsid w:val="6163ED0D"/>
    <w:multiLevelType w:val="hybridMultilevel"/>
    <w:lvl w:ilvl="0">
      <w:lvlJc w:val="left"/>
      <w:lvlText w:val="%1."/>
      <w:numFmt w:val="decimal"/>
      <w:start w:val="95"/>
    </w:lvl>
  </w:abstractNum>
  <w:abstractNum w:abstractNumId="332">
    <w:nsid w:val="C600E47"/>
    <w:multiLevelType w:val="hybridMultilevel"/>
    <w:lvl w:ilvl="0">
      <w:lvlJc w:val="left"/>
      <w:lvlText w:val="%1."/>
      <w:numFmt w:val="decimal"/>
      <w:start w:val="98"/>
    </w:lvl>
  </w:abstractNum>
  <w:abstractNum w:abstractNumId="333">
    <w:nsid w:val="7D94F75D"/>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334">
    <w:nsid w:val="6C31E7CD"/>
    <w:multiLevelType w:val="hybridMultilevel"/>
    <w:lvl w:ilvl="0">
      <w:lvlJc w:val="left"/>
      <w:lvlText w:val="(%1)"/>
      <w:numFmt w:val="decimal"/>
      <w:start w:val="2"/>
    </w:lvl>
    <w:lvl w:ilvl="1">
      <w:lvlJc w:val="left"/>
      <w:lvlText w:val="%2."/>
      <w:numFmt w:val="decimal"/>
      <w:start w:val="99"/>
    </w:lvl>
    <w:lvl w:ilvl="2">
      <w:lvlJc w:val="left"/>
      <w:lvlText w:val="%3"/>
      <w:numFmt w:val="lowerLetter"/>
      <w:start w:val="1"/>
    </w:lvl>
  </w:abstractNum>
  <w:abstractNum w:abstractNumId="335">
    <w:nsid w:val="2BB7929B"/>
    <w:multiLevelType w:val="hybridMultilevel"/>
    <w:lvl w:ilvl="0">
      <w:lvlJc w:val="left"/>
      <w:lvlText w:val="(%1)"/>
      <w:numFmt w:val="decimal"/>
      <w:start w:val="2"/>
    </w:lvl>
  </w:abstractNum>
  <w:abstractNum w:abstractNumId="336">
    <w:nsid w:val="58A2A487"/>
    <w:multiLevelType w:val="hybridMultilevel"/>
    <w:lvl w:ilvl="0">
      <w:lvlJc w:val="left"/>
      <w:lvlText w:val="%1."/>
      <w:numFmt w:val="decimal"/>
      <w:start w:val="100"/>
    </w:lvl>
  </w:abstractNum>
  <w:abstractNum w:abstractNumId="337">
    <w:nsid w:val="3A6F0E78"/>
    <w:multiLevelType w:val="hybridMultilevel"/>
    <w:lvl w:ilvl="0">
      <w:lvlJc w:val="left"/>
      <w:lvlText w:val="%1"/>
      <w:numFmt w:val="decimal"/>
      <w:start w:val="126"/>
    </w:lvl>
  </w:abstractNum>
  <w:abstractNum w:abstractNumId="338">
    <w:nsid w:val="379A5B56"/>
    <w:multiLevelType w:val="hybridMultilevel"/>
    <w:lvl w:ilvl="0">
      <w:lvlJc w:val="left"/>
      <w:lvlText w:val="%1."/>
      <w:numFmt w:val="decimal"/>
      <w:start w:val="101"/>
    </w:lvl>
  </w:abstractNum>
  <w:abstractNum w:abstractNumId="339">
    <w:nsid w:val="53B735D5"/>
    <w:multiLevelType w:val="hybridMultilevel"/>
    <w:lvl w:ilvl="0">
      <w:lvlJc w:val="left"/>
      <w:lvlText w:val="(%1)"/>
      <w:numFmt w:val="lowerLetter"/>
      <w:start w:val="1"/>
    </w:lvl>
  </w:abstractNum>
  <w:abstractNum w:abstractNumId="340">
    <w:nsid w:val="29784870"/>
    <w:multiLevelType w:val="hybridMultilevel"/>
    <w:lvl w:ilvl="0">
      <w:lvlJc w:val="left"/>
      <w:lvlText w:val="%1."/>
      <w:numFmt w:val="decimal"/>
      <w:start w:val="102"/>
    </w:lvl>
    <w:lvl w:ilvl="1">
      <w:lvlJc w:val="left"/>
      <w:lvlText w:val="(%2)"/>
      <w:numFmt w:val="lowerLetter"/>
      <w:start w:val="1"/>
    </w:lvl>
  </w:abstractNum>
  <w:abstractNum w:abstractNumId="341">
    <w:nsid w:val="4CDCED4C"/>
    <w:multiLevelType w:val="hybridMultilevel"/>
    <w:lvl w:ilvl="0">
      <w:lvlJc w:val="left"/>
      <w:lvlText w:val="(%1)"/>
      <w:numFmt w:val="decimal"/>
      <w:start w:val="3"/>
    </w:lvl>
  </w:abstractNum>
  <w:abstractNum w:abstractNumId="342">
    <w:nsid w:val="10A30D9C"/>
    <w:multiLevelType w:val="hybridMultilevel"/>
    <w:lvl w:ilvl="0">
      <w:lvlJc w:val="left"/>
      <w:lvlText w:val="%1."/>
      <w:numFmt w:val="decimal"/>
      <w:start w:val="103"/>
    </w:lvl>
  </w:abstractNum>
  <w:abstractNum w:abstractNumId="343">
    <w:nsid w:val="A66E486"/>
    <w:multiLevelType w:val="hybridMultilevel"/>
    <w:lvl w:ilvl="0">
      <w:lvlJc w:val="left"/>
      <w:lvlText w:val="(%1)"/>
      <w:numFmt w:val="decimal"/>
      <w:start w:val="2"/>
    </w:lvl>
  </w:abstractNum>
  <w:abstractNum w:abstractNumId="344">
    <w:nsid w:val="306235EA"/>
    <w:multiLevelType w:val="hybridMultilevel"/>
    <w:lvl w:ilvl="0">
      <w:lvlJc w:val="left"/>
      <w:lvlText w:val="%1"/>
      <w:numFmt w:val="decimal"/>
      <w:start w:val="127"/>
    </w:lvl>
  </w:abstractNum>
  <w:abstractNum w:abstractNumId="345">
    <w:nsid w:val="1187C70F"/>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abstractNum>
  <w:abstractNum w:abstractNumId="346">
    <w:nsid w:val="5476DE98"/>
    <w:multiLevelType w:val="hybridMultilevel"/>
    <w:lvl w:ilvl="0">
      <w:lvlJc w:val="left"/>
      <w:lvlText w:val="%1"/>
      <w:numFmt w:val="decimal"/>
      <w:start w:val="129"/>
    </w:lvl>
  </w:abstractNum>
  <w:abstractNum w:abstractNumId="347">
    <w:nsid w:val="EA697F2"/>
    <w:multiLevelType w:val="hybridMultilevel"/>
    <w:lvl w:ilvl="0">
      <w:lvlJc w:val="left"/>
      <w:lvlText w:val="%1."/>
      <w:numFmt w:val="upperLetter"/>
      <w:start w:val="1"/>
    </w:lvl>
  </w:abstractNum>
  <w:abstractNum w:abstractNumId="348">
    <w:nsid w:val="70BA39EB"/>
    <w:multiLevelType w:val="hybridMultilevel"/>
    <w:lvl w:ilvl="0">
      <w:lvlJc w:val="left"/>
      <w:lvlText w:val="%1."/>
      <w:numFmt w:val="upperLetter"/>
      <w:start w:val="1"/>
    </w:lvl>
    <w:lvl w:ilvl="1">
      <w:lvlJc w:val="left"/>
      <w:lvlText w:val="(%2)"/>
      <w:numFmt w:val="decimal"/>
      <w:start w:val="1"/>
    </w:lvl>
  </w:abstractNum>
  <w:abstractNum w:abstractNumId="349">
    <w:nsid w:val="4A8DB59C"/>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1"/>
    </w:lvl>
  </w:abstractNum>
  <w:abstractNum w:abstractNumId="350">
    <w:nsid w:val="1AFD9053"/>
    <w:multiLevelType w:val="hybridMultilevel"/>
    <w:lvl w:ilvl="0">
      <w:lvlJc w:val="left"/>
      <w:lvlText w:val="%1"/>
      <w:numFmt w:val="decimal"/>
      <w:start w:val="1"/>
    </w:lvl>
    <w:lvl w:ilvl="1">
      <w:lvlJc w:val="left"/>
      <w:lvlText w:val="(%2)"/>
      <w:numFmt w:val="lowerLetter"/>
      <w:start w:val="2"/>
    </w:lvl>
  </w:abstractNum>
  <w:abstractNum w:abstractNumId="351">
    <w:nsid w:val="558BB10D"/>
    <w:multiLevelType w:val="hybridMultilevel"/>
    <w:lvl w:ilvl="0">
      <w:lvlJc w:val="left"/>
      <w:lvlText w:val="(%1)"/>
      <w:numFmt w:val="decimal"/>
      <w:start w:val="5"/>
    </w:lvl>
    <w:lvl w:ilvl="1">
      <w:lvlJc w:val="left"/>
      <w:lvlText w:val="%2"/>
      <w:numFmt w:val="lowerLetter"/>
      <w:start w:val="1"/>
    </w:lvl>
  </w:abstractNum>
  <w:abstractNum w:abstractNumId="352">
    <w:nsid w:val="43B27FA7"/>
    <w:multiLevelType w:val="hybridMultilevel"/>
    <w:lvl w:ilvl="0">
      <w:lvlJc w:val="left"/>
      <w:lvlText w:val="(%1)"/>
      <w:numFmt w:val="decimal"/>
      <w:start w:val="10"/>
    </w:lvl>
  </w:abstractNum>
  <w:abstractNum w:abstractNumId="353">
    <w:nsid w:val="27FADEFA"/>
    <w:multiLevelType w:val="hybridMultilevel"/>
    <w:lvl w:ilvl="0">
      <w:lvlJc w:val="left"/>
      <w:lvlText w:val="%1."/>
      <w:numFmt w:val="upperLetter"/>
      <w:start w:val="2"/>
    </w:lvl>
    <w:lvl w:ilvl="1">
      <w:lvlJc w:val="left"/>
      <w:lvlText w:val="(%2)"/>
      <w:numFmt w:val="decimal"/>
      <w:start w:val="1"/>
    </w:lvl>
    <w:lvl w:ilvl="2">
      <w:lvlJc w:val="left"/>
      <w:lvlText w:val="(%3)"/>
      <w:numFmt w:val="lowerLetter"/>
      <w:start w:val="1"/>
    </w:lvl>
  </w:abstractNum>
  <w:abstractNum w:abstractNumId="354">
    <w:nsid w:val="78BB805A"/>
    <w:multiLevelType w:val="hybridMultilevel"/>
    <w:lvl w:ilvl="0">
      <w:lvlJc w:val="left"/>
      <w:lvlText w:val="(%1)"/>
      <w:numFmt w:val="decimal"/>
      <w:start w:val="1"/>
    </w:lvl>
  </w:abstractNum>
  <w:abstractNum w:abstractNumId="355">
    <w:nsid w:val="62548FD8"/>
    <w:multiLevelType w:val="hybridMultilevel"/>
    <w:lvl w:ilvl="0">
      <w:lvlJc w:val="left"/>
      <w:lvlText w:val="%1"/>
      <w:numFmt w:val="decimal"/>
      <w:start w:val="130"/>
    </w:lvl>
  </w:abstractNum>
  <w:abstractNum w:abstractNumId="356">
    <w:nsid w:val="FA085B0"/>
    <w:multiLevelType w:val="hybridMultilevel"/>
    <w:lvl w:ilvl="0">
      <w:lvlJc w:val="left"/>
      <w:lvlText w:val="(%1)"/>
      <w:numFmt w:val="decimal"/>
      <w:start w:val="1"/>
    </w:lvl>
  </w:abstractNum>
  <w:abstractNum w:abstractNumId="357">
    <w:nsid w:val="4E5DCB5"/>
    <w:multiLevelType w:val="hybridMultilevel"/>
    <w:lvl w:ilvl="0">
      <w:lvlJc w:val="left"/>
      <w:lvlText w:val="%1"/>
      <w:numFmt w:val="decimal"/>
      <w:start w:val="132"/>
    </w:lvl>
  </w:abstractNum>
  <w:abstractNum w:abstractNumId="358">
    <w:nsid w:val="41E96BDB"/>
    <w:multiLevelType w:val="hybridMultilevel"/>
    <w:lvl w:ilvl="0">
      <w:lvlJc w:val="left"/>
      <w:lvlText w:val="%1."/>
      <w:numFmt w:val="upperLetter"/>
      <w:start w:val="1"/>
    </w:lvl>
  </w:abstractNum>
  <w:abstractNum w:abstractNumId="359">
    <w:nsid w:val="331C4250"/>
    <w:multiLevelType w:val="hybridMultilevel"/>
    <w:lvl w:ilvl="0">
      <w:lvlJc w:val="left"/>
      <w:lvlText w:val="%1."/>
      <w:numFmt w:val="decimal"/>
      <w:start w:val="1"/>
    </w:lvl>
  </w:abstractNum>
  <w:abstractNum w:abstractNumId="360">
    <w:nsid w:val="1B1493C2"/>
    <w:multiLevelType w:val="hybridMultilevel"/>
    <w:lvl w:ilvl="0">
      <w:lvlJc w:val="left"/>
      <w:lvlText w:val="%1."/>
      <w:numFmt w:val="decimal"/>
      <w:start w:val="2"/>
    </w:lvl>
    <w:lvl w:ilvl="1">
      <w:lvlJc w:val="left"/>
      <w:lvlText w:val="%2)"/>
      <w:numFmt w:val="lowerLetter"/>
      <w:start w:val="1"/>
    </w:lvl>
  </w:abstractNum>
  <w:abstractNum w:abstractNumId="361">
    <w:nsid w:val="39F06DFD"/>
    <w:multiLevelType w:val="hybridMultilevel"/>
    <w:lvl w:ilvl="0">
      <w:lvlJc w:val="left"/>
      <w:lvlText w:val="%1."/>
      <w:numFmt w:val="decimal"/>
      <w:start w:val="5"/>
    </w:lvl>
  </w:abstractNum>
  <w:abstractNum w:abstractNumId="362">
    <w:nsid w:val="14802F5D"/>
    <w:multiLevelType w:val="hybridMultilevel"/>
    <w:lvl w:ilvl="0">
      <w:lvlJc w:val="left"/>
      <w:lvlText w:val="%1."/>
      <w:numFmt w:val="lowerRoman"/>
      <w:start w:val="1"/>
    </w:lvl>
  </w:abstractNum>
  <w:abstractNum w:abstractNumId="363">
    <w:nsid w:val="2774A209"/>
    <w:multiLevelType w:val="hybridMultilevel"/>
    <w:lvl w:ilvl="0">
      <w:lvlJc w:val="left"/>
      <w:lvlText w:val="%1."/>
      <w:numFmt w:val="decimal"/>
      <w:start w:val="8"/>
    </w:lvl>
  </w:abstractNum>
  <w:abstractNum w:abstractNumId="364">
    <w:nsid w:val="3785655A"/>
    <w:multiLevelType w:val="hybridMultilevel"/>
    <w:lvl w:ilvl="0">
      <w:lvlJc w:val="left"/>
      <w:lvlText w:val="%1)"/>
      <w:numFmt w:val="lowerLetter"/>
      <w:start w:val="1"/>
    </w:lvl>
  </w:abstractNum>
  <w:abstractNum w:abstractNumId="365">
    <w:nsid w:val="B2172A"/>
    <w:multiLevelType w:val="hybridMultilevel"/>
    <w:lvl w:ilvl="0">
      <w:lvlJc w:val="left"/>
      <w:lvlText w:val="%1"/>
      <w:numFmt w:val="decimal"/>
      <w:start w:val="134"/>
    </w:lvl>
  </w:abstractNum>
  <w:abstractNum w:abstractNumId="366">
    <w:nsid w:val="532C34A5"/>
    <w:multiLevelType w:val="hybridMultilevel"/>
    <w:lvl w:ilvl="0">
      <w:lvlJc w:val="left"/>
      <w:lvlText w:val="%1)"/>
      <w:numFmt w:val="lowerLetter"/>
      <w:start w:val="5"/>
    </w:lvl>
  </w:abstractNum>
  <w:abstractNum w:abstractNumId="367">
    <w:nsid w:val="102809E2"/>
    <w:multiLevelType w:val="hybridMultilevel"/>
    <w:lvl w:ilvl="0">
      <w:lvlJc w:val="left"/>
      <w:lvlText w:val="%1)"/>
      <w:numFmt w:val="lowerLetter"/>
      <w:start w:val="11"/>
    </w:lvl>
    <w:lvl w:ilvl="1">
      <w:lvlJc w:val="left"/>
      <w:lvlText w:val="%2"/>
      <w:numFmt w:val="lowerLetter"/>
      <w:start w:val="1"/>
    </w:lvl>
  </w:abstractNum>
  <w:abstractNum w:abstractNumId="368">
    <w:nsid w:val="3B2125A3"/>
    <w:multiLevelType w:val="hybridMultilevel"/>
    <w:lvl w:ilvl="0">
      <w:lvlJc w:val="left"/>
      <w:lvlText w:val="%1)"/>
      <w:numFmt w:val="lowerLetter"/>
      <w:start w:val="1"/>
    </w:lvl>
    <w:lvl w:ilvl="1">
      <w:lvlJc w:val="left"/>
      <w:lvlText w:val="%2"/>
      <w:numFmt w:val="lowerLetter"/>
      <w:start w:val="1"/>
    </w:lvl>
  </w:abstractNum>
  <w:abstractNum w:abstractNumId="369">
    <w:nsid w:val="AC68FFB"/>
    <w:multiLevelType w:val="hybridMultilevel"/>
    <w:lvl w:ilvl="0">
      <w:lvlJc w:val="left"/>
      <w:lvlText w:val="%1."/>
      <w:numFmt w:val="decimal"/>
      <w:start w:val="1"/>
    </w:lvl>
  </w:abstractNum>
  <w:abstractNum w:abstractNumId="370">
    <w:nsid w:val="63DF3FB7"/>
    <w:multiLevelType w:val="hybridMultilevel"/>
    <w:lvl w:ilvl="0">
      <w:lvlJc w:val="left"/>
      <w:lvlText w:val="%1"/>
      <w:numFmt w:val="decimal"/>
      <w:start w:val="135"/>
    </w:lvl>
  </w:abstractNum>
  <w:abstractNum w:abstractNumId="371">
    <w:nsid w:val="64996E13"/>
    <w:multiLevelType w:val="hybridMultilevel"/>
    <w:lvl w:ilvl="0">
      <w:lvlJc w:val="left"/>
      <w:lvlText w:val="%1."/>
      <w:numFmt w:val="decimal"/>
      <w:start w:val="9"/>
    </w:lvl>
  </w:abstractNum>
  <w:abstractNum w:abstractNumId="372">
    <w:nsid w:val="57A37D47"/>
    <w:multiLevelType w:val="hybridMultilevel"/>
    <w:lvl w:ilvl="0">
      <w:lvlJc w:val="left"/>
      <w:lvlText w:val="%1."/>
      <w:numFmt w:val="upperLetter"/>
      <w:start w:val="4"/>
    </w:lvl>
  </w:abstractNum>
  <w:abstractNum w:abstractNumId="373">
    <w:nsid w:val="74824D54"/>
    <w:multiLevelType w:val="hybridMultilevel"/>
    <w:lvl w:ilvl="0">
      <w:lvlJc w:val="left"/>
      <w:lvlText w:val="%1."/>
      <w:numFmt w:val="upperLetter"/>
      <w:start w:val="1"/>
    </w:lvl>
    <w:lvl w:ilvl="1">
      <w:lvlJc w:val="left"/>
      <w:lvlText w:val="(%2)"/>
      <w:numFmt w:val="decimal"/>
      <w:start w:val="1"/>
    </w:lvl>
  </w:abstractNum>
  <w:abstractNum w:abstractNumId="374">
    <w:nsid w:val="6F00529A"/>
    <w:multiLevelType w:val="hybridMultilevel"/>
    <w:lvl w:ilvl="0">
      <w:lvlJc w:val="left"/>
      <w:lvlText w:val="(%1)"/>
      <w:numFmt w:val="decimal"/>
      <w:start w:val="4"/>
    </w:lvl>
  </w:abstractNum>
  <w:abstractNum w:abstractNumId="375">
    <w:nsid w:val="805B331"/>
    <w:multiLevelType w:val="hybridMultilevel"/>
    <w:lvl w:ilvl="0">
      <w:lvlJc w:val="left"/>
      <w:lvlText w:val="%1"/>
      <w:numFmt w:val="decimal"/>
      <w:start w:val="1"/>
    </w:lvl>
    <w:lvl w:ilvl="1">
      <w:lvlJc w:val="left"/>
      <w:lvlText w:val="(%2)"/>
      <w:numFmt w:val="decimal"/>
      <w:start w:val="5"/>
    </w:lvl>
    <w:lvl w:ilvl="2">
      <w:lvlJc w:val="left"/>
      <w:lvlText w:val="%3"/>
      <w:numFmt w:val="lowerLetter"/>
      <w:start w:val="1"/>
    </w:lvl>
  </w:abstractNum>
  <w:abstractNum w:abstractNumId="376">
    <w:nsid w:val="60A1463"/>
    <w:multiLevelType w:val="hybridMultilevel"/>
    <w:lvl w:ilvl="0">
      <w:lvlJc w:val="left"/>
      <w:lvlText w:val="(%1)"/>
      <w:numFmt w:val="decimal"/>
      <w:start w:val="8"/>
    </w:lvl>
    <w:lvl w:ilvl="1">
      <w:lvlJc w:val="left"/>
      <w:lvlText w:val="%2"/>
      <w:numFmt w:val="decimal"/>
      <w:start w:val="1"/>
    </w:lvl>
    <w:lvl w:ilvl="2">
      <w:lvlJc w:val="left"/>
      <w:lvlText w:val="(%3)"/>
      <w:numFmt w:val="lowerLetter"/>
      <w:start w:val="1"/>
    </w:lvl>
  </w:abstractNum>
  <w:abstractNum w:abstractNumId="377">
    <w:nsid w:val="43773132"/>
    <w:multiLevelType w:val="hybridMultilevel"/>
    <w:lvl w:ilvl="0">
      <w:lvlJc w:val="left"/>
      <w:lvlText w:val="(%1)"/>
      <w:numFmt w:val="decimal"/>
      <w:start w:val="15"/>
    </w:lvl>
  </w:abstractNum>
  <w:abstractNum w:abstractNumId="378">
    <w:nsid w:val="16AC4B23"/>
    <w:multiLevelType w:val="hybridMultilevel"/>
    <w:lvl w:ilvl="0">
      <w:lvlJc w:val="left"/>
      <w:lvlText w:val="(%1)"/>
      <w:numFmt w:val="decimal"/>
      <w:start w:val="1"/>
    </w:lvl>
    <w:lvl w:ilvl="1">
      <w:lvlJc w:val="left"/>
      <w:lvlText w:val="(%2)"/>
      <w:numFmt w:val="lowerLetter"/>
      <w:start w:val="1"/>
    </w:lvl>
  </w:abstractNum>
  <w:abstractNum w:abstractNumId="379">
    <w:nsid w:val="76C44E4E"/>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4"/>
    </w:lvl>
  </w:abstractNum>
  <w:abstractNum w:abstractNumId="380">
    <w:nsid w:val="E04E6CE"/>
    <w:multiLevelType w:val="hybridMultilevel"/>
    <w:lvl w:ilvl="0">
      <w:lvlJc w:val="left"/>
      <w:lvlText w:val="%1"/>
      <w:numFmt w:val="upperLetter"/>
      <w:start w:val="1"/>
    </w:lvl>
    <w:lvl w:ilvl="1">
      <w:lvlJc w:val="left"/>
      <w:lvlText w:val="(%2)"/>
      <w:numFmt w:val="decimal"/>
      <w:start w:val="5"/>
    </w:lvl>
    <w:lvl w:ilvl="2">
      <w:lvlJc w:val="left"/>
      <w:lvlText w:val="(%3)"/>
      <w:numFmt w:val="lowerLetter"/>
      <w:start w:val="1"/>
    </w:lvl>
  </w:abstractNum>
  <w:abstractNum w:abstractNumId="381">
    <w:nsid w:val="31A9DB76"/>
    <w:multiLevelType w:val="hybridMultilevel"/>
    <w:lvl w:ilvl="0">
      <w:lvlJc w:val="left"/>
      <w:lvlText w:val="%1."/>
      <w:numFmt w:val="upperLetter"/>
      <w:start w:val="2"/>
    </w:lvl>
    <w:lvl w:ilvl="1">
      <w:lvlJc w:val="left"/>
      <w:lvlText w:val="%2"/>
      <w:numFmt w:val="decimal"/>
      <w:start w:val="1"/>
    </w:lvl>
    <w:lvl w:ilvl="2">
      <w:lvlJc w:val="left"/>
      <w:lvlText w:val="%3"/>
      <w:numFmt w:val="lowerLetter"/>
      <w:start w:val="1"/>
    </w:lvl>
  </w:abstractNum>
  <w:abstractNum w:abstractNumId="382">
    <w:nsid w:val="4C4FFF5B"/>
    <w:multiLevelType w:val="hybridMultilevel"/>
    <w:lvl w:ilvl="0">
      <w:lvlJc w:val="left"/>
      <w:lvlText w:val="(%1)"/>
      <w:numFmt w:val="decimal"/>
      <w:start w:val="1"/>
    </w:lvl>
  </w:abstractNum>
  <w:abstractNum w:abstractNumId="383">
    <w:nsid w:val="51B76675"/>
    <w:multiLevelType w:val="hybridMultilevel"/>
    <w:lvl w:ilvl="0">
      <w:lvlJc w:val="left"/>
      <w:lvlText w:val="(%1)"/>
      <w:numFmt w:val="decimal"/>
      <w:start w:val="1"/>
    </w:lvl>
  </w:abstractNum>
  <w:abstractNum w:abstractNumId="384">
    <w:nsid w:val="59A4BA71"/>
    <w:multiLevelType w:val="hybridMultilevel"/>
    <w:lvl w:ilvl="0">
      <w:lvlJc w:val="left"/>
      <w:lvlText w:val="(%1)"/>
      <w:numFmt w:val="decimal"/>
      <w:start w:val="10"/>
    </w:lvl>
  </w:abstractNum>
  <w:abstractNum w:abstractNumId="385">
    <w:nsid w:val="450B7FB6"/>
    <w:multiLevelType w:val="hybridMultilevel"/>
    <w:lvl w:ilvl="0">
      <w:lvlJc w:val="left"/>
      <w:lvlText w:val="%1"/>
      <w:numFmt w:val="decimal"/>
      <w:start w:val="137"/>
    </w:lvl>
  </w:abstractNum>
  <w:abstractNum w:abstractNumId="386">
    <w:nsid w:val="340BF64D"/>
    <w:multiLevelType w:val="hybridMultilevel"/>
    <w:lvl w:ilvl="0">
      <w:lvlJc w:val="left"/>
      <w:lvlText w:val="(%1)"/>
      <w:numFmt w:val="decimal"/>
      <w:start w:val="15"/>
    </w:lvl>
  </w:abstractNum>
  <w:abstractNum w:abstractNumId="387">
    <w:nsid w:val="69454021"/>
    <w:multiLevelType w:val="hybridMultilevel"/>
    <w:lvl w:ilvl="0">
      <w:lvlJc w:val="left"/>
      <w:lvlText w:val="%1."/>
      <w:numFmt w:val="upperLetter"/>
      <w:start w:val="2"/>
    </w:lvl>
  </w:abstractNum>
  <w:abstractNum w:abstractNumId="388">
    <w:nsid w:val="49F15C6B"/>
    <w:multiLevelType w:val="hybridMultilevel"/>
    <w:lvl w:ilvl="0">
      <w:lvlJc w:val="left"/>
      <w:lvlText w:val="%1."/>
      <w:numFmt w:val="upperLetter"/>
      <w:start w:val="28"/>
    </w:lvl>
  </w:abstractNum>
  <w:abstractNum w:abstractNumId="389">
    <w:nsid w:val="75F56228"/>
    <w:multiLevelType w:val="hybridMultilevel"/>
    <w:lvl w:ilvl="0">
      <w:lvlJc w:val="left"/>
      <w:lvlText w:val="%1"/>
      <w:numFmt w:val="upperLetter"/>
      <w:start w:val="1"/>
    </w:lvl>
    <w:lvl w:ilvl="1">
      <w:lvlJc w:val="left"/>
      <w:lvlText w:val="%2."/>
      <w:numFmt w:val="lowerRoman"/>
      <w:start w:val="2"/>
    </w:lvl>
    <w:lvl w:ilvl="2">
      <w:lvlJc w:val="left"/>
      <w:lvlText w:val="%3"/>
      <w:numFmt w:val="lowerRoman"/>
      <w:start w:val="1"/>
    </w:lvl>
  </w:abstractNum>
  <w:abstractNum w:abstractNumId="390">
    <w:nsid w:val="1C618271"/>
    <w:multiLevelType w:val="hybridMultilevel"/>
    <w:lvl w:ilvl="0">
      <w:lvlJc w:val="left"/>
      <w:lvlText w:val="%1."/>
      <w:numFmt w:val="upperLetter"/>
      <w:start w:val="3"/>
    </w:lvl>
    <w:lvl w:ilvl="1">
      <w:lvlJc w:val="left"/>
      <w:lvlText w:val="%2"/>
      <w:numFmt w:val="lowerRoman"/>
      <w:start w:val="1"/>
    </w:lvl>
    <w:lvl w:ilvl="2">
      <w:lvlJc w:val="left"/>
      <w:lvlText w:val="(%3)"/>
      <w:numFmt w:val="lowerRoman"/>
      <w:start w:val="1"/>
    </w:lvl>
  </w:abstractNum>
  <w:abstractNum w:abstractNumId="391">
    <w:nsid w:val="6505F02E"/>
    <w:multiLevelType w:val="hybridMultilevel"/>
    <w:lvl w:ilvl="0">
      <w:lvlJc w:val="left"/>
      <w:lvlText w:val="%1"/>
      <w:numFmt w:val="decimal"/>
      <w:start w:val="138"/>
    </w:lvl>
  </w:abstractNum>
  <w:abstractNum w:abstractNumId="392">
    <w:nsid w:val="2FE5D025"/>
    <w:multiLevelType w:val="hybridMultilevel"/>
    <w:lvl w:ilvl="0">
      <w:lvlJc w:val="left"/>
      <w:lvlText w:val="%1."/>
      <w:numFmt w:val="decimal"/>
      <w:start w:val="1"/>
    </w:lvl>
  </w:abstractNum>
  <w:abstractNum w:abstractNumId="393">
    <w:nsid w:val="30E1B1CF"/>
    <w:multiLevelType w:val="hybridMultilevel"/>
    <w:lvl w:ilvl="0">
      <w:lvlJc w:val="left"/>
      <w:lvlText w:val="%1"/>
      <w:numFmt w:val="decimal"/>
      <w:start w:val="141"/>
    </w:lvl>
  </w:abstractNum>
  <w:abstractNum w:abstractNumId="394">
    <w:nsid w:val="C7A9237"/>
    <w:multiLevelType w:val="hybridMultilevel"/>
    <w:lvl w:ilvl="0">
      <w:lvlJc w:val="left"/>
      <w:lvlText w:val="%1."/>
      <w:numFmt w:val="decimal"/>
      <w:start w:val="1"/>
    </w:lvl>
  </w:abstractNum>
  <w:abstractNum w:abstractNumId="395">
    <w:nsid w:val="676B3580"/>
    <w:multiLevelType w:val="hybridMultilevel"/>
    <w:lvl w:ilvl="0">
      <w:lvlJc w:val="left"/>
      <w:lvlText w:val="%1."/>
      <w:numFmt w:val="upperLetter"/>
      <w:start w:val="4"/>
    </w:lvl>
    <w:lvl w:ilvl="1">
      <w:lvlJc w:val="left"/>
      <w:lvlText w:val="(%2)"/>
      <w:numFmt w:val="lowerRoman"/>
      <w:start w:val="1"/>
    </w:lvl>
  </w:abstractNum>
  <w:abstractNum w:abstractNumId="396">
    <w:nsid w:val="3193C8F9"/>
    <w:multiLevelType w:val="hybridMultilevel"/>
    <w:lvl w:ilvl="0">
      <w:lvlJc w:val="left"/>
      <w:lvlText w:val="%1."/>
      <w:numFmt w:val="upperLetter"/>
      <w:start w:val="6"/>
    </w:lvl>
  </w:abstractNum>
  <w:abstractNum w:abstractNumId="397">
    <w:nsid w:val="5FA6C6DC"/>
    <w:multiLevelType w:val="hybridMultilevel"/>
    <w:lvl w:ilvl="0">
      <w:lvlJc w:val="left"/>
      <w:lvlText w:val="%1."/>
      <w:numFmt w:val="upperLetter"/>
      <w:start w:val="7"/>
    </w:lvl>
    <w:lvl w:ilvl="1">
      <w:lvlJc w:val="left"/>
      <w:lvlText w:val="%2."/>
      <w:numFmt w:val="upperLetter"/>
      <w:start w:val="8"/>
    </w:lvl>
    <w:lvl w:ilvl="2">
      <w:lvlJc w:val="left"/>
      <w:lvlText w:val="(%3)"/>
      <w:numFmt w:val="lowerRoman"/>
      <w:start w:val="1"/>
    </w:lvl>
  </w:abstractNum>
  <w:abstractNum w:abstractNumId="398">
    <w:nsid w:val="77933F62"/>
    <w:multiLevelType w:val="hybridMultilevel"/>
    <w:lvl w:ilvl="0">
      <w:lvlJc w:val="left"/>
      <w:lvlText w:val="%1"/>
      <w:numFmt w:val="upperLetter"/>
      <w:start w:val="1"/>
    </w:lvl>
    <w:lvl w:ilvl="1">
      <w:lvlJc w:val="left"/>
      <w:lvlText w:val="(%2)"/>
      <w:numFmt w:val="lowerRoman"/>
      <w:start w:val="2"/>
    </w:lvl>
  </w:abstractNum>
  <w:abstractNum w:abstractNumId="399">
    <w:nsid w:val="6CB4EE9C"/>
    <w:multiLevelType w:val="hybridMultilevel"/>
    <w:lvl w:ilvl="0">
      <w:lvlJc w:val="left"/>
      <w:lvlText w:val="%1."/>
      <w:numFmt w:val="upperLetter"/>
      <w:start w:val="11"/>
    </w:lvl>
    <w:lvl w:ilvl="1">
      <w:lvlJc w:val="left"/>
      <w:lvlText w:val="%2"/>
      <w:numFmt w:val="lowerRoman"/>
      <w:start w:val="1"/>
    </w:lvl>
  </w:abstractNum>
  <w:abstractNum w:abstractNumId="400">
    <w:nsid w:val="6A6D56D7"/>
    <w:multiLevelType w:val="hybridMultilevel"/>
    <w:lvl w:ilvl="0">
      <w:lvlJc w:val="left"/>
      <w:lvlText w:val="%1."/>
      <w:numFmt w:val="upperLetter"/>
      <w:start w:val="1"/>
    </w:lvl>
    <w:lvl w:ilvl="1">
      <w:lvlJc w:val="left"/>
      <w:lvlText w:val="%2."/>
      <w:numFmt w:val="upperLetter"/>
      <w:start w:val="2"/>
    </w:lvl>
    <w:lvl w:ilvl="2">
      <w:lvlJc w:val="left"/>
      <w:lvlText w:val="(%3)"/>
      <w:numFmt w:val="decimal"/>
      <w:start w:val="1"/>
    </w:lvl>
  </w:abstractNum>
  <w:abstractNum w:abstractNumId="401">
    <w:nsid w:val="5B727F19"/>
    <w:multiLevelType w:val="hybridMultilevel"/>
    <w:lvl w:ilvl="0">
      <w:lvlJc w:val="left"/>
      <w:lvlText w:val="%1."/>
      <w:numFmt w:val="upperLetter"/>
      <w:start w:val="4"/>
    </w:lvl>
    <w:lvl w:ilvl="1">
      <w:lvlJc w:val="left"/>
      <w:lvlText w:val="(%2)"/>
      <w:numFmt w:val="decimal"/>
      <w:start w:val="1"/>
    </w:lvl>
    <w:lvl w:ilvl="2">
      <w:lvlJc w:val="left"/>
      <w:lvlText w:val="(%3)"/>
      <w:numFmt w:val="lowerLetter"/>
      <w:start w:val="1"/>
    </w:lvl>
  </w:abstractNum>
  <w:abstractNum w:abstractNumId="402">
    <w:nsid w:val="514E5CB0"/>
    <w:multiLevelType w:val="hybridMultilevel"/>
    <w:lvl w:ilvl="0">
      <w:lvlJc w:val="left"/>
      <w:lvlText w:val="%1."/>
      <w:numFmt w:val="upperLetter"/>
      <w:start w:val="1"/>
    </w:lvl>
    <w:lvl w:ilvl="1">
      <w:lvlJc w:val="left"/>
      <w:lvlText w:val="%2."/>
      <w:numFmt w:val="decimal"/>
      <w:start w:val="1"/>
    </w:lvl>
  </w:abstractNum>
  <w:abstractNum w:abstractNumId="403">
    <w:nsid w:val="4210D41E"/>
    <w:multiLevelType w:val="hybridMultilevel"/>
    <w:lvl w:ilvl="0">
      <w:lvlJc w:val="left"/>
      <w:lvlText w:val="%1"/>
      <w:numFmt w:val="upperLetter"/>
      <w:start w:val="1"/>
    </w:lvl>
    <w:lvl w:ilvl="1">
      <w:lvlJc w:val="left"/>
      <w:lvlText w:val="%2."/>
      <w:numFmt w:val="decimal"/>
      <w:start w:val="3"/>
    </w:lvl>
    <w:lvl w:ilvl="2">
      <w:lvlJc w:val="left"/>
      <w:lvlText w:val="%3"/>
      <w:numFmt w:val="lowerLetter"/>
      <w:start w:val="1"/>
    </w:lvl>
  </w:abstractNum>
  <w:abstractNum w:abstractNumId="404">
    <w:nsid w:val="4FF4CC6D"/>
    <w:multiLevelType w:val="hybridMultilevel"/>
    <w:lvl w:ilvl="0">
      <w:lvlJc w:val="left"/>
      <w:lvlText w:val="%1."/>
      <w:numFmt w:val="upperLetter"/>
      <w:start w:val="2"/>
    </w:lvl>
    <w:lvl w:ilvl="1">
      <w:lvlJc w:val="left"/>
      <w:lvlText w:val="%2."/>
      <w:numFmt w:val="decimal"/>
      <w:start w:val="1"/>
    </w:lvl>
    <w:lvl w:ilvl="2">
      <w:lvlJc w:val="left"/>
      <w:lvlText w:val="(%3)"/>
      <w:numFmt w:val="lowerLetter"/>
      <w:start w:val="1"/>
    </w:lvl>
  </w:abstractNum>
  <w:abstractNum w:abstractNumId="405">
    <w:nsid w:val="404EAF4A"/>
    <w:multiLevelType w:val="hybridMultilevel"/>
    <w:lvl w:ilvl="0">
      <w:lvlJc w:val="left"/>
      <w:lvlText w:val="%1"/>
      <w:numFmt w:val="decimal"/>
      <w:start w:val="144"/>
    </w:lvl>
  </w:abstractNum>
  <w:abstractNum w:abstractNumId="406">
    <w:nsid w:val="4A16874F"/>
    <w:multiLevelType w:val="hybridMultilevel"/>
    <w:lvl w:ilvl="0">
      <w:lvlJc w:val="left"/>
      <w:lvlText w:val="(%1)"/>
      <w:numFmt w:val="lowerLetter"/>
      <w:start w:val="8"/>
    </w:lvl>
  </w:abstractNum>
  <w:abstractNum w:abstractNumId="407">
    <w:nsid w:val="55FEE0D1"/>
    <w:multiLevelType w:val="hybridMultilevel"/>
    <w:lvl w:ilvl="0">
      <w:lvlJc w:val="left"/>
      <w:lvlText w:val="(%1)"/>
      <w:numFmt w:val="lowerRoman"/>
      <w:start w:val="1"/>
    </w:lvl>
  </w:abstractNum>
  <w:abstractNum w:abstractNumId="408">
    <w:nsid w:val="3C5E07C"/>
    <w:multiLevelType w:val="hybridMultilevel"/>
    <w:lvl w:ilvl="0">
      <w:lvlJc w:val="left"/>
      <w:lvlText w:val="%1"/>
      <w:numFmt w:val="decimal"/>
      <w:start w:val="1"/>
    </w:lvl>
    <w:lvl w:ilvl="1">
      <w:lvlJc w:val="left"/>
      <w:lvlText w:val="(%2)"/>
      <w:numFmt w:val="lowerLetter"/>
      <w:start w:val="10"/>
    </w:lvl>
  </w:abstractNum>
  <w:abstractNum w:abstractNumId="409">
    <w:nsid w:val="60C2D273"/>
    <w:multiLevelType w:val="hybridMultilevel"/>
    <w:lvl w:ilvl="0">
      <w:lvlJc w:val="left"/>
      <w:lvlText w:val="%1."/>
      <w:numFmt w:val="decimal"/>
      <w:start w:val="2"/>
    </w:lvl>
    <w:lvl w:ilvl="1">
      <w:lvlJc w:val="left"/>
      <w:lvlText w:val="%2"/>
      <w:numFmt w:val="lowerLetter"/>
      <w:start w:val="1"/>
    </w:lvl>
  </w:abstractNum>
  <w:abstractNum w:abstractNumId="410">
    <w:nsid w:val="4CC32F1F"/>
    <w:multiLevelType w:val="hybridMultilevel"/>
    <w:lvl w:ilvl="0">
      <w:lvlJc w:val="left"/>
      <w:lvlText w:val="%1."/>
      <w:numFmt w:val="upperLetter"/>
      <w:start w:val="3"/>
    </w:lvl>
    <w:lvl w:ilvl="1">
      <w:lvlJc w:val="left"/>
      <w:lvlText w:val="(%2)"/>
      <w:numFmt w:val="decimal"/>
      <w:start w:val="1"/>
    </w:lvl>
    <w:lvl w:ilvl="2">
      <w:lvlJc w:val="left"/>
      <w:lvlText w:val="(%3)"/>
      <w:numFmt w:val="lowerLetter"/>
      <w:start w:val="1"/>
    </w:lvl>
  </w:abstractNum>
  <w:abstractNum w:abstractNumId="411">
    <w:nsid w:val="11CAC74A"/>
    <w:multiLevelType w:val="hybridMultilevel"/>
    <w:lvl w:ilvl="0">
      <w:lvlJc w:val="left"/>
      <w:lvlText w:val="%1"/>
      <w:numFmt w:val="decimal"/>
      <w:start w:val="145"/>
    </w:lvl>
  </w:abstractNum>
  <w:abstractNum w:abstractNumId="412">
    <w:nsid w:val="126CADE9"/>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lvl w:ilvl="3">
      <w:lvlJc w:val="left"/>
      <w:lvlText w:val="(%4)"/>
      <w:numFmt w:val="lowerRoman"/>
      <w:start w:val="1"/>
    </w:lvl>
  </w:abstractNum>
  <w:abstractNum w:abstractNumId="413">
    <w:nsid w:val="19132E7B"/>
    <w:multiLevelType w:val="hybridMultilevel"/>
    <w:lvl w:ilvl="0">
      <w:lvlJc w:val="left"/>
      <w:lvlText w:val="%1"/>
      <w:numFmt w:val="decimal"/>
      <w:start w:val="1"/>
    </w:lvl>
    <w:lvl w:ilvl="1">
      <w:lvlJc w:val="left"/>
      <w:lvlText w:val="(%2)"/>
      <w:numFmt w:val="lowerLetter"/>
      <w:start w:val="9"/>
    </w:lvl>
    <w:lvl w:ilvl="2">
      <w:lvlJc w:val="left"/>
      <w:lvlText w:val="%3"/>
      <w:numFmt w:val="lowerRoman"/>
      <w:start w:val="1"/>
    </w:lvl>
    <w:lvl w:ilvl="3">
      <w:lvlJc w:val="left"/>
      <w:lvlText w:val="%4"/>
      <w:numFmt w:val="lowerRoman"/>
      <w:start w:val="1"/>
    </w:lvl>
  </w:abstractNum>
  <w:abstractNum w:abstractNumId="414">
    <w:nsid w:val="63822DC0"/>
    <w:multiLevelType w:val="hybridMultilevel"/>
    <w:lvl w:ilvl="0">
      <w:lvlJc w:val="left"/>
      <w:lvlText w:val="(%1)"/>
      <w:numFmt w:val="decimal"/>
      <w:start w:val="3"/>
    </w:lvl>
    <w:lvl w:ilvl="1">
      <w:lvlJc w:val="left"/>
      <w:lvlText w:val="(%2)"/>
      <w:numFmt w:val="lowerLetter"/>
      <w:start w:val="1"/>
    </w:lvl>
    <w:lvl w:ilvl="2">
      <w:lvlJc w:val="left"/>
      <w:lvlText w:val="(%3)"/>
      <w:numFmt w:val="lowerRoman"/>
      <w:start w:val="1"/>
    </w:lvl>
    <w:lvl w:ilvl="3">
      <w:lvlJc w:val="left"/>
      <w:lvlText w:val="%4"/>
      <w:numFmt w:val="lowerRoman"/>
      <w:start w:val="1"/>
    </w:lvl>
  </w:abstractNum>
  <w:abstractNum w:abstractNumId="415">
    <w:nsid w:val="6C11685A"/>
    <w:multiLevelType w:val="hybridMultilevel"/>
    <w:lvl w:ilvl="0">
      <w:lvlJc w:val="left"/>
      <w:lvlText w:val="(%1)"/>
      <w:numFmt w:val="decimal"/>
      <w:start w:val="7"/>
    </w:lvl>
    <w:lvl w:ilvl="1">
      <w:lvlJc w:val="left"/>
      <w:lvlText w:val="(%2)"/>
      <w:numFmt w:val="lowerLetter"/>
      <w:start w:val="1"/>
    </w:lvl>
  </w:abstractNum>
  <w:abstractNum w:abstractNumId="416">
    <w:nsid w:val="5E1EAE31"/>
    <w:multiLevelType w:val="hybridMultilevel"/>
    <w:lvl w:ilvl="0">
      <w:lvlJc w:val="left"/>
      <w:lvlText w:val="(%1)"/>
      <w:numFmt w:val="lowerLetter"/>
      <w:start w:val="14"/>
    </w:lvl>
  </w:abstractNum>
  <w:abstractNum w:abstractNumId="417">
    <w:nsid w:val="178E240D"/>
    <w:multiLevelType w:val="hybridMultilevel"/>
    <w:lvl w:ilvl="0">
      <w:lvlJc w:val="left"/>
      <w:lvlText w:val="%1"/>
      <w:numFmt w:val="decimal"/>
      <w:start w:val="148"/>
    </w:lvl>
  </w:abstractNum>
  <w:abstractNum w:abstractNumId="418">
    <w:nsid w:val="5556A87B"/>
    <w:multiLevelType w:val="hybridMultilevel"/>
    <w:lvl w:ilvl="0">
      <w:lvlJc w:val="left"/>
      <w:lvlText w:val="(%1)"/>
      <w:numFmt w:val="lowerLetter"/>
      <w:start w:val="1"/>
    </w:lvl>
  </w:abstractNum>
  <w:abstractNum w:abstractNumId="419">
    <w:nsid w:val="28100A9C"/>
    <w:multiLevelType w:val="hybridMultilevel"/>
    <w:lvl w:ilvl="0">
      <w:lvlJc w:val="left"/>
      <w:lvlText w:val="(%1)"/>
      <w:numFmt w:val="lowerLetter"/>
      <w:start w:val="9"/>
    </w:lvl>
  </w:abstractNum>
  <w:abstractNum w:abstractNumId="420">
    <w:nsid w:val="D838636"/>
    <w:multiLevelType w:val="hybridMultilevel"/>
    <w:lvl w:ilvl="0">
      <w:lvlJc w:val="left"/>
      <w:lvlText w:val="%1"/>
      <w:numFmt w:val="decimal"/>
      <w:start w:val="1"/>
    </w:lvl>
    <w:lvl w:ilvl="1">
      <w:lvlJc w:val="left"/>
      <w:lvlText w:val="%2."/>
      <w:numFmt w:val="lowerLetter"/>
      <w:start w:val="1"/>
    </w:lvl>
  </w:abstractNum>
  <w:abstractNum w:abstractNumId="421">
    <w:nsid w:val="71B82AED"/>
    <w:multiLevelType w:val="hybridMultilevel"/>
    <w:lvl w:ilvl="0">
      <w:lvlJc w:val="left"/>
      <w:lvlText w:val="(%1)"/>
      <w:numFmt w:val="decimal"/>
      <w:start w:val="11"/>
    </w:lvl>
    <w:lvl w:ilvl="1">
      <w:lvlJc w:val="left"/>
      <w:lvlText w:val="%2"/>
      <w:numFmt w:val="lowerLetter"/>
      <w:start w:val="1"/>
    </w:lvl>
  </w:abstractNum>
  <w:abstractNum w:abstractNumId="422">
    <w:nsid w:val="D15FACA"/>
    <w:multiLevelType w:val="hybridMultilevel"/>
    <w:lvl w:ilvl="0">
      <w:lvlJc w:val="left"/>
      <w:lvlText w:val="%1"/>
      <w:numFmt w:val="decimal"/>
      <w:start w:val="149"/>
    </w:lvl>
  </w:abstractNum>
  <w:abstractNum w:abstractNumId="423">
    <w:nsid w:val="3D69565B"/>
    <w:multiLevelType w:val="hybridMultilevel"/>
    <w:lvl w:ilvl="0">
      <w:lvlJc w:val="left"/>
      <w:lvlText w:val="%1."/>
      <w:numFmt w:val="upperLetter"/>
      <w:start w:val="6"/>
    </w:lvl>
    <w:lvl w:ilvl="1">
      <w:lvlJc w:val="left"/>
      <w:lvlText w:val="(%2)"/>
      <w:numFmt w:val="decimal"/>
      <w:start w:val="1"/>
    </w:lvl>
    <w:lvl w:ilvl="2">
      <w:lvlJc w:val="left"/>
      <w:lvlText w:val="(%3)"/>
      <w:numFmt w:val="lowerLetter"/>
      <w:start w:val="1"/>
    </w:lvl>
  </w:abstractNum>
  <w:abstractNum w:abstractNumId="424">
    <w:nsid w:val="2299DCBC"/>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1"/>
    </w:lvl>
  </w:abstractNum>
  <w:abstractNum w:abstractNumId="425">
    <w:nsid w:val="19908D02"/>
    <w:multiLevelType w:val="hybridMultilevel"/>
    <w:lvl w:ilvl="0">
      <w:lvlJc w:val="left"/>
      <w:lvlText w:val="%1."/>
      <w:numFmt w:val="upperLetter"/>
      <w:start w:val="3"/>
    </w:lvl>
    <w:lvl w:ilvl="1">
      <w:lvlJc w:val="left"/>
      <w:lvlText w:val="(%2)"/>
      <w:numFmt w:val="decimal"/>
      <w:start w:val="1"/>
    </w:lvl>
    <w:lvl w:ilvl="2">
      <w:lvlJc w:val="left"/>
      <w:lvlText w:val="%3"/>
      <w:numFmt w:val="lowerLetter"/>
      <w:start w:val="1"/>
    </w:lvl>
  </w:abstractNum>
  <w:abstractNum w:abstractNumId="426">
    <w:nsid w:val="24D48BDB"/>
    <w:multiLevelType w:val="hybridMultilevel"/>
    <w:lvl w:ilvl="0">
      <w:lvlJc w:val="left"/>
      <w:lvlText w:val="%1"/>
      <w:numFmt w:val="upperLetter"/>
      <w:start w:val="1"/>
    </w:lvl>
    <w:lvl w:ilvl="1">
      <w:lvlJc w:val="left"/>
      <w:lvlText w:val="(%2)"/>
      <w:numFmt w:val="decimal"/>
      <w:start w:val="3"/>
    </w:lvl>
    <w:lvl w:ilvl="2">
      <w:lvlJc w:val="left"/>
      <w:lvlText w:val="%3"/>
      <w:numFmt w:val="decimal"/>
      <w:start w:val="1"/>
    </w:lvl>
  </w:abstractNum>
  <w:abstractNum w:abstractNumId="427">
    <w:nsid w:val="542DA5B5"/>
    <w:multiLevelType w:val="hybridMultilevel"/>
    <w:lvl w:ilvl="0">
      <w:lvlJc w:val="left"/>
      <w:lvlText w:val="%1."/>
      <w:numFmt w:val="upperLetter"/>
      <w:start w:val="4"/>
    </w:lvl>
    <w:lvl w:ilvl="1">
      <w:lvlJc w:val="left"/>
      <w:lvlText w:val="(%2)"/>
      <w:numFmt w:val="decimal"/>
      <w:start w:val="1"/>
    </w:lvl>
    <w:lvl w:ilvl="2">
      <w:lvlJc w:val="left"/>
      <w:lvlText w:val="(%3)"/>
      <w:numFmt w:val="decimal"/>
      <w:start w:val="1"/>
    </w:lvl>
  </w:abstractNum>
  <w:abstractNum w:abstractNumId="428">
    <w:nsid w:val="793753DE"/>
    <w:multiLevelType w:val="hybridMultilevel"/>
    <w:lvl w:ilvl="0">
      <w:lvlJc w:val="left"/>
      <w:lvlText w:val="%1"/>
      <w:numFmt w:val="upperLetter"/>
      <w:start w:val="1"/>
    </w:lvl>
    <w:lvl w:ilvl="1">
      <w:lvlJc w:val="left"/>
      <w:lvlText w:val="(%2)"/>
      <w:numFmt w:val="decimal"/>
      <w:start w:val="1"/>
    </w:lvl>
    <w:lvl w:ilvl="2">
      <w:lvlJc w:val="left"/>
      <w:lvlText w:val="%3"/>
      <w:numFmt w:val="decimal"/>
      <w:start w:val="1"/>
    </w:lvl>
    <w:lvl w:ilvl="3">
      <w:lvlJc w:val="left"/>
      <w:lvlText w:val="%4"/>
      <w:numFmt w:val="lowerLetter"/>
      <w:start w:val="1"/>
    </w:lvl>
  </w:abstractNum>
  <w:abstractNum w:abstractNumId="429">
    <w:nsid w:val="1C67CB3D"/>
    <w:multiLevelType w:val="hybridMultilevel"/>
    <w:lvl w:ilvl="0">
      <w:lvlJc w:val="left"/>
      <w:lvlText w:val="%1."/>
      <w:numFmt w:val="upperLetter"/>
      <w:start w:val="2"/>
    </w:lvl>
    <w:lvl w:ilvl="1">
      <w:lvlJc w:val="left"/>
      <w:lvlText w:val="%2"/>
      <w:numFmt w:val="decimal"/>
      <w:start w:val="1"/>
    </w:lvl>
    <w:lvl w:ilvl="2">
      <w:lvlJc w:val="left"/>
      <w:lvlText w:val="(%3)"/>
      <w:numFmt w:val="decimal"/>
      <w:start w:val="1"/>
    </w:lvl>
    <w:lvl w:ilvl="3">
      <w:lvlJc w:val="left"/>
      <w:lvlText w:val="(%4)"/>
      <w:numFmt w:val="lowerLetter"/>
      <w:start w:val="1"/>
    </w:lvl>
  </w:abstractNum>
  <w:abstractNum w:abstractNumId="430">
    <w:nsid w:val="40E29452"/>
    <w:multiLevelType w:val="hybridMultilevel"/>
    <w:lvl w:ilvl="0">
      <w:lvlJc w:val="left"/>
      <w:lvlText w:val="(%1)"/>
      <w:numFmt w:val="decimal"/>
      <w:start w:val="2"/>
    </w:lvl>
    <w:lvl w:ilvl="1">
      <w:lvlJc w:val="left"/>
      <w:lvlText w:val="(%2)"/>
      <w:numFmt w:val="lowerLetter"/>
      <w:start w:val="1"/>
    </w:lvl>
  </w:abstractNum>
  <w:abstractNum w:abstractNumId="431">
    <w:nsid w:val="63A4AAB6"/>
    <w:multiLevelType w:val="hybridMultilevel"/>
    <w:lvl w:ilvl="0">
      <w:lvlJc w:val="left"/>
      <w:lvlText w:val="%1"/>
      <w:numFmt w:val="decimal"/>
      <w:start w:val="151"/>
    </w:lvl>
  </w:abstractNum>
  <w:abstractNum w:abstractNumId="432">
    <w:nsid w:val="77DA4A57"/>
    <w:multiLevelType w:val="hybridMultilevel"/>
    <w:lvl w:ilvl="0">
      <w:lvlJc w:val="left"/>
      <w:lvlText w:val="(%1)"/>
      <w:numFmt w:val="lowerLetter"/>
      <w:start w:val="2"/>
    </w:lvl>
    <w:lvl w:ilvl="1">
      <w:lvlJc w:val="left"/>
      <w:lvlText w:val="(%2)"/>
      <w:numFmt w:val="lowerRoman"/>
      <w:start w:val="1"/>
    </w:lvl>
  </w:abstractNum>
  <w:abstractNum w:abstractNumId="433">
    <w:nsid w:val="1230F102"/>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434">
    <w:nsid w:val="25B57ED4"/>
    <w:multiLevelType w:val="hybridMultilevel"/>
    <w:lvl w:ilvl="0">
      <w:lvlJc w:val="left"/>
      <w:lvlText w:val="%1"/>
      <w:numFmt w:val="decimal"/>
      <w:start w:val="152"/>
    </w:lvl>
    <w:lvl w:ilvl="1">
      <w:lvlJc w:val="left"/>
      <w:lvlText w:val="(%2)"/>
      <w:numFmt w:val="lowerRoman"/>
      <w:start w:val="1"/>
    </w:lvl>
    <w:lvl w:ilvl="2">
      <w:lvlJc w:val="left"/>
      <w:lvlText w:val="%3."/>
      <w:numFmt w:val="decimal"/>
      <w:start w:val="1"/>
    </w:lvl>
  </w:abstractNum>
  <w:abstractNum w:abstractNumId="435">
    <w:nsid w:val="47CF16C4"/>
    <w:multiLevelType w:val="hybridMultilevel"/>
    <w:lvl w:ilvl="0">
      <w:lvlJc w:val="left"/>
      <w:lvlText w:val="(%1)"/>
      <w:numFmt w:val="lowerRoman"/>
      <w:start w:val="1"/>
    </w:lvl>
    <w:lvl w:ilvl="1">
      <w:lvlJc w:val="left"/>
      <w:lvlText w:val="%2."/>
      <w:numFmt w:val="decimal"/>
      <w:start w:val="1"/>
    </w:lvl>
  </w:abstractNum>
  <w:abstractNum w:abstractNumId="436">
    <w:nsid w:val="527FA04C"/>
    <w:multiLevelType w:val="hybridMultilevel"/>
    <w:lvl w:ilvl="0">
      <w:lvlJc w:val="left"/>
      <w:lvlText w:val="(%1)"/>
      <w:numFmt w:val="lowerRoman"/>
      <w:start w:val="2"/>
    </w:lvl>
  </w:abstractNum>
  <w:abstractNum w:abstractNumId="437">
    <w:nsid w:val="6FCC0624"/>
    <w:multiLevelType w:val="hybridMultilevel"/>
    <w:lvl w:ilvl="0">
      <w:lvlJc w:val="left"/>
      <w:lvlText w:val="%1"/>
      <w:numFmt w:val="decimal"/>
      <w:start w:val="153"/>
    </w:lvl>
  </w:abstractNum>
  <w:abstractNum w:abstractNumId="438">
    <w:nsid w:val="1DCDF795"/>
    <w:multiLevelType w:val="hybridMultilevel"/>
    <w:lvl w:ilvl="0">
      <w:lvlJc w:val="left"/>
      <w:lvlText w:val="%1."/>
      <w:numFmt w:val="decimal"/>
      <w:start w:val="1"/>
    </w:lvl>
  </w:abstractNum>
  <w:abstractNum w:abstractNumId="439">
    <w:nsid w:val="564580C8"/>
    <w:multiLevelType w:val="hybridMultilevel"/>
    <w:lvl w:ilvl="0">
      <w:lvlJc w:val="left"/>
      <w:lvlText w:val="%1."/>
      <w:numFmt w:val="upperLetter"/>
      <w:start w:val="1"/>
    </w:lvl>
  </w:abstractNum>
  <w:abstractNum w:abstractNumId="440">
    <w:nsid w:val="508ED897"/>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1"/>
    </w:lvl>
    <w:lvl w:ilvl="3">
      <w:lvlJc w:val="left"/>
      <w:lvlText w:val="%4"/>
      <w:numFmt w:val="lowerRoman"/>
      <w:start w:val="1"/>
    </w:lvl>
  </w:abstractNum>
  <w:abstractNum w:abstractNumId="441">
    <w:nsid w:val="6A9126B5"/>
    <w:multiLevelType w:val="hybridMultilevel"/>
    <w:lvl w:ilvl="0">
      <w:lvlJc w:val="left"/>
      <w:lvlText w:val="%1."/>
      <w:numFmt w:val="upperLetter"/>
      <w:start w:val="2"/>
    </w:lvl>
    <w:lvl w:ilvl="1">
      <w:lvlJc w:val="left"/>
      <w:lvlText w:val="(%2)"/>
      <w:numFmt w:val="decimal"/>
      <w:start w:val="1"/>
    </w:lvl>
    <w:lvl w:ilvl="2">
      <w:lvlJc w:val="left"/>
      <w:lvlText w:val="(%3)"/>
      <w:numFmt w:val="lowerLetter"/>
      <w:start w:val="1"/>
    </w:lvl>
    <w:lvl w:ilvl="3">
      <w:lvlJc w:val="left"/>
      <w:lvlText w:val="(%4)"/>
      <w:numFmt w:val="lowerRoman"/>
      <w:start w:val="1"/>
    </w:lvl>
  </w:abstractNum>
  <w:abstractNum w:abstractNumId="442">
    <w:nsid w:val="68104812"/>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1"/>
    </w:lvl>
    <w:lvl w:ilvl="3">
      <w:lvlJc w:val="left"/>
      <w:lvlText w:val="(%4)"/>
      <w:numFmt w:val="lowerLetter"/>
      <w:start w:val="35"/>
    </w:lvl>
  </w:abstractNum>
  <w:abstractNum w:abstractNumId="443">
    <w:nsid w:val="62FB8680"/>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4"/>
    </w:lvl>
    <w:lvl w:ilvl="3">
      <w:lvlJc w:val="left"/>
      <w:lvlText w:val="%4"/>
      <w:numFmt w:val="lowerLetter"/>
      <w:start w:val="1"/>
    </w:lvl>
  </w:abstractNum>
  <w:abstractNum w:abstractNumId="444">
    <w:nsid w:val="3A45530"/>
    <w:multiLevelType w:val="hybridMultilevel"/>
    <w:lvl w:ilvl="0">
      <w:lvlJc w:val="left"/>
      <w:lvlText w:val="%1."/>
      <w:numFmt w:val="upperLetter"/>
      <w:start w:val="3"/>
    </w:lvl>
    <w:lvl w:ilvl="1">
      <w:lvlJc w:val="left"/>
      <w:lvlText w:val="(%2)"/>
      <w:numFmt w:val="decimal"/>
      <w:start w:val="1"/>
    </w:lvl>
    <w:lvl w:ilvl="2">
      <w:lvlJc w:val="left"/>
      <w:lvlText w:val="(%3)"/>
      <w:numFmt w:val="lowerLetter"/>
      <w:start w:val="1"/>
    </w:lvl>
    <w:lvl w:ilvl="3">
      <w:lvlJc w:val="left"/>
      <w:lvlText w:val="%4"/>
      <w:numFmt w:val="lowerLetter"/>
      <w:start w:val="1"/>
    </w:lvl>
  </w:abstractNum>
  <w:abstractNum w:abstractNumId="445">
    <w:nsid w:val="4B9275D2"/>
    <w:multiLevelType w:val="hybridMultilevel"/>
    <w:lvl w:ilvl="0">
      <w:lvlJc w:val="left"/>
      <w:lvlText w:val="%1."/>
      <w:numFmt w:val="decimal"/>
      <w:start w:val="1"/>
    </w:lvl>
  </w:abstractNum>
  <w:abstractNum w:abstractNumId="446">
    <w:nsid w:val="4F0CEEDB"/>
    <w:multiLevelType w:val="hybridMultilevel"/>
    <w:lvl w:ilvl="0">
      <w:lvlJc w:val="left"/>
      <w:lvlText w:val="(%1)"/>
      <w:numFmt w:val="lowerRoman"/>
      <w:start w:val="1"/>
    </w:lvl>
    <w:lvl w:ilvl="1">
      <w:lvlJc w:val="left"/>
      <w:lvlText w:val="%2."/>
      <w:numFmt w:val="decimal"/>
      <w:start w:val="7"/>
    </w:lvl>
  </w:abstractNum>
  <w:abstractNum w:abstractNumId="447">
    <w:nsid w:val="61C30361"/>
    <w:multiLevelType w:val="hybridMultilevel"/>
    <w:lvl w:ilvl="0">
      <w:lvlJc w:val="left"/>
      <w:lvlText w:val="%1"/>
      <w:numFmt w:val="lowerLetter"/>
      <w:start w:val="1"/>
    </w:lvl>
    <w:lvl w:ilvl="1">
      <w:lvlJc w:val="left"/>
      <w:lvlText w:val="(%2)"/>
      <w:numFmt w:val="lowerLetter"/>
      <w:start w:val="8"/>
    </w:lvl>
  </w:abstractNum>
  <w:abstractNum w:abstractNumId="448">
    <w:nsid w:val="632099E0"/>
    <w:multiLevelType w:val="hybridMultilevel"/>
    <w:lvl w:ilvl="0">
      <w:lvlJc w:val="left"/>
      <w:lvlText w:val="(%1)"/>
      <w:numFmt w:val="lowerLetter"/>
      <w:start w:val="61"/>
    </w:lvl>
    <w:lvl w:ilvl="1">
      <w:lvlJc w:val="left"/>
      <w:lvlText w:val="%2"/>
      <w:numFmt w:val="lowerLetter"/>
      <w:start w:val="1"/>
    </w:lvl>
  </w:abstractNum>
  <w:abstractNum w:abstractNumId="449">
    <w:nsid w:val="24639756"/>
    <w:multiLevelType w:val="hybridMultilevel"/>
    <w:lvl w:ilvl="0">
      <w:lvlJc w:val="left"/>
      <w:lvlText w:val="(%1)"/>
      <w:numFmt w:val="lowerRoman"/>
      <w:start w:val="4"/>
    </w:lvl>
  </w:abstractNum>
  <w:abstractNum w:abstractNumId="450">
    <w:nsid w:val="9D30DFD"/>
    <w:multiLevelType w:val="hybridMultilevel"/>
    <w:lvl w:ilvl="0">
      <w:lvlJc w:val="left"/>
      <w:lvlText w:val="(%1)"/>
      <w:numFmt w:val="decimal"/>
      <w:start w:val="3"/>
    </w:lvl>
  </w:abstractNum>
  <w:abstractNum w:abstractNumId="451">
    <w:nsid w:val="70A42016"/>
    <w:multiLevelType w:val="hybridMultilevel"/>
    <w:lvl w:ilvl="0">
      <w:lvlJc w:val="left"/>
      <w:lvlText w:val="(%1)"/>
      <w:numFmt w:val="lowerRoman"/>
      <w:start w:val="5"/>
    </w:lvl>
    <w:lvl w:ilvl="1">
      <w:lvlJc w:val="left"/>
      <w:lvlText w:val="(%2)"/>
      <w:numFmt w:val="decimal"/>
      <w:start w:val="2"/>
    </w:lvl>
  </w:abstractNum>
  <w:abstractNum w:abstractNumId="452">
    <w:nsid w:val="161BC243"/>
    <w:multiLevelType w:val="hybridMultilevel"/>
    <w:lvl w:ilvl="0">
      <w:lvlJc w:val="left"/>
      <w:lvlText w:val="%1"/>
      <w:numFmt w:val="lowerRoman"/>
      <w:start w:val="1"/>
    </w:lvl>
    <w:lvl w:ilvl="1">
      <w:lvlJc w:val="left"/>
      <w:lvlText w:val="(%2)"/>
      <w:numFmt w:val="decimal"/>
      <w:start w:val="2"/>
    </w:lvl>
  </w:abstractNum>
  <w:abstractNum w:abstractNumId="453">
    <w:nsid w:val="16E908C8"/>
    <w:multiLevelType w:val="hybridMultilevel"/>
    <w:lvl w:ilvl="0">
      <w:lvlJc w:val="left"/>
      <w:lvlText w:val="(%1)"/>
      <w:numFmt w:val="lowerRoman"/>
      <w:start w:val="7"/>
    </w:lvl>
    <w:lvl w:ilvl="1">
      <w:lvlJc w:val="left"/>
      <w:lvlText w:val="%2"/>
      <w:numFmt w:val="decimal"/>
      <w:start w:val="1"/>
    </w:lvl>
  </w:abstractNum>
  <w:abstractNum w:abstractNumId="454">
    <w:nsid w:val="2E0D7671"/>
    <w:multiLevelType w:val="hybridMultilevel"/>
    <w:lvl w:ilvl="0">
      <w:lvlJc w:val="left"/>
      <w:lvlText w:val="%1."/>
      <w:numFmt w:val="decimal"/>
      <w:start w:val="107"/>
    </w:lvl>
    <w:lvl w:ilvl="1">
      <w:lvlJc w:val="left"/>
      <w:lvlText w:val="(%2)"/>
      <w:numFmt w:val="lowerLetter"/>
      <w:start w:val="1"/>
    </w:lvl>
    <w:lvl w:ilvl="2">
      <w:lvlJc w:val="left"/>
      <w:lvlText w:val="(%3)"/>
      <w:numFmt w:val="lowerRoman"/>
      <w:start w:val="1"/>
    </w:lvl>
  </w:abstractNum>
  <w:abstractNum w:abstractNumId="455">
    <w:nsid w:val="38B59EFF"/>
    <w:multiLevelType w:val="hybridMultilevel"/>
    <w:lvl w:ilvl="0">
      <w:lvlJc w:val="left"/>
      <w:lvlText w:val="%1"/>
      <w:numFmt w:val="decimal"/>
      <w:start w:val="1"/>
    </w:lvl>
    <w:lvl w:ilvl="1">
      <w:lvlJc w:val="left"/>
      <w:lvlText w:val="%2."/>
      <w:numFmt w:val="decimal"/>
      <w:start w:val="108"/>
    </w:lvl>
  </w:abstractNum>
  <w:abstractNum w:abstractNumId="456">
    <w:nsid w:val="307995CA"/>
    <w:multiLevelType w:val="hybridMultilevel"/>
    <w:lvl w:ilvl="0">
      <w:lvlJc w:val="left"/>
      <w:lvlText w:val="(%1)"/>
      <w:numFmt w:val="decimal"/>
      <w:start w:val="2"/>
    </w:lvl>
    <w:lvl w:ilvl="1">
      <w:lvlJc w:val="left"/>
      <w:lvlText w:val="%2"/>
      <w:numFmt w:val="decimal"/>
      <w:start w:val="1"/>
    </w:lvl>
  </w:abstractNum>
  <w:abstractNum w:abstractNumId="457">
    <w:nsid w:val="52E2024D"/>
    <w:multiLevelType w:val="hybridMultilevel"/>
    <w:lvl w:ilvl="0">
      <w:lvlJc w:val="left"/>
      <w:lvlText w:val="%1."/>
      <w:numFmt w:val="decimal"/>
      <w:start w:val="109"/>
    </w:lvl>
  </w:abstractNum>
  <w:abstractNum w:abstractNumId="458">
    <w:nsid w:val="CE344B5"/>
    <w:multiLevelType w:val="hybridMultilevel"/>
    <w:lvl w:ilvl="0">
      <w:lvlJc w:val="left"/>
      <w:lvlText w:val="(%1)"/>
      <w:numFmt w:val="decimal"/>
      <w:start w:val="2"/>
    </w:lvl>
  </w:abstractNum>
  <w:abstractNum w:abstractNumId="459">
    <w:nsid w:val="29B0E9A8"/>
    <w:multiLevelType w:val="hybridMultilevel"/>
    <w:lvl w:ilvl="0">
      <w:lvlJc w:val="left"/>
      <w:lvlText w:val="%1."/>
      <w:numFmt w:val="decimal"/>
      <w:start w:val="110"/>
    </w:lvl>
    <w:lvl w:ilvl="1">
      <w:lvlJc w:val="left"/>
      <w:lvlText w:val="(%2)"/>
      <w:numFmt w:val="lowerLetter"/>
      <w:start w:val="1"/>
    </w:lvl>
  </w:abstractNum>
  <w:abstractNum w:abstractNumId="460">
    <w:nsid w:val="6F49CD8A"/>
    <w:multiLevelType w:val="hybridMultilevel"/>
    <w:lvl w:ilvl="0">
      <w:lvlJc w:val="left"/>
      <w:lvlText w:val="(%1)"/>
      <w:numFmt w:val="lowerRoman"/>
      <w:start w:val="11"/>
    </w:lvl>
  </w:abstractNum>
  <w:abstractNum w:abstractNumId="461">
    <w:nsid w:val="4DC5D907"/>
    <w:multiLevelType w:val="hybridMultilevel"/>
    <w:lvl w:ilvl="0">
      <w:lvlJc w:val="left"/>
      <w:lvlText w:val="%1"/>
      <w:numFmt w:val="lowerRoman"/>
      <w:start w:val="1"/>
    </w:lvl>
    <w:lvl w:ilvl="1">
      <w:lvlJc w:val="left"/>
      <w:lvlText w:val="%2"/>
      <w:numFmt w:val="lowerRoman"/>
      <w:start w:val="1"/>
    </w:lvl>
    <w:lvl w:ilvl="2">
      <w:lvlJc w:val="left"/>
      <w:lvlText w:val="(%3)"/>
      <w:numFmt w:val="decimal"/>
      <w:start w:val="1"/>
    </w:lvl>
  </w:abstractNum>
  <w:abstractNum w:abstractNumId="462">
    <w:nsid w:val="D55945E"/>
    <w:multiLevelType w:val="hybridMultilevel"/>
    <w:lvl w:ilvl="0">
      <w:lvlJc w:val="left"/>
      <w:lvlText w:val="%1"/>
      <w:numFmt w:val="lowerRoman"/>
      <w:start w:val="1"/>
    </w:lvl>
    <w:lvl w:ilvl="1">
      <w:lvlJc w:val="left"/>
      <w:lvlText w:val="(%2)"/>
      <w:numFmt w:val="lowerRoman"/>
      <w:start w:val="14"/>
    </w:lvl>
    <w:lvl w:ilvl="2">
      <w:lvlJc w:val="left"/>
      <w:lvlText w:val="%3"/>
      <w:numFmt w:val="decimal"/>
      <w:start w:val="1"/>
    </w:lvl>
  </w:abstractNum>
  <w:abstractNum w:abstractNumId="463">
    <w:nsid w:val="672417E1"/>
    <w:multiLevelType w:val="hybridMultilevel"/>
    <w:lvl w:ilvl="0">
      <w:lvlJc w:val="left"/>
      <w:lvlText w:val="(%1)"/>
      <w:numFmt w:val="lowerRoman"/>
      <w:start w:val="15"/>
    </w:lvl>
    <w:lvl w:ilvl="1">
      <w:lvlJc w:val="left"/>
      <w:lvlText w:val="%2"/>
      <w:numFmt w:val="lowerRoman"/>
      <w:start w:val="1"/>
    </w:lvl>
    <w:lvl w:ilvl="2">
      <w:lvlJc w:val="left"/>
      <w:lvlText w:val="%3"/>
      <w:numFmt w:val="decimal"/>
      <w:start w:val="1"/>
    </w:lvl>
  </w:abstractNum>
  <w:abstractNum w:abstractNumId="464">
    <w:nsid w:val="5FF6CA09"/>
    <w:multiLevelType w:val="hybridMultilevel"/>
    <w:lvl w:ilvl="0">
      <w:lvlJc w:val="left"/>
      <w:lvlText w:val="%1."/>
      <w:numFmt w:val="decimal"/>
      <w:start w:val="2"/>
    </w:lvl>
  </w:abstractNum>
  <w:abstractNum w:abstractNumId="465">
    <w:nsid w:val="330B1333"/>
    <w:multiLevelType w:val="hybridMultilevel"/>
    <w:lvl w:ilvl="0">
      <w:lvlJc w:val="left"/>
      <w:lvlText w:val="(%1)"/>
      <w:numFmt w:val="lowerRoman"/>
      <w:start w:val="1"/>
    </w:lvl>
  </w:abstractNum>
  <w:abstractNum w:abstractNumId="466">
    <w:nsid w:val="2EF32EA6"/>
    <w:multiLevelType w:val="hybridMultilevel"/>
    <w:lvl w:ilvl="0">
      <w:lvlJc w:val="left"/>
      <w:lvlText w:val="(%1)"/>
      <w:numFmt w:val="decimal"/>
      <w:start w:val="2"/>
    </w:lvl>
  </w:abstractNum>
  <w:abstractNum w:abstractNumId="467">
    <w:nsid w:val="32766A55"/>
    <w:multiLevelType w:val="hybridMultilevel"/>
    <w:lvl w:ilvl="0">
      <w:lvlJc w:val="left"/>
      <w:lvlText w:val="(%1)"/>
      <w:numFmt w:val="lowerRoman"/>
      <w:start w:val="2"/>
    </w:lvl>
  </w:abstractNum>
  <w:abstractNum w:abstractNumId="468">
    <w:nsid w:val="22D71957"/>
    <w:multiLevelType w:val="hybridMultilevel"/>
    <w:lvl w:ilvl="0">
      <w:lvlJc w:val="left"/>
      <w:lvlText w:val="(%1)"/>
      <w:numFmt w:val="decimal"/>
      <w:start w:val="2"/>
    </w:lvl>
  </w:abstractNum>
  <w:abstractNum w:abstractNumId="469">
    <w:nsid w:val="4CC1263B"/>
    <w:multiLevelType w:val="hybridMultilevel"/>
    <w:lvl w:ilvl="0">
      <w:lvlJc w:val="left"/>
      <w:lvlText w:val="(%1)"/>
      <w:numFmt w:val="lowerRoman"/>
      <w:start w:val="3"/>
    </w:lvl>
    <w:lvl w:ilvl="1">
      <w:lvlJc w:val="left"/>
      <w:lvlText w:val="%2."/>
      <w:numFmt w:val="decimal"/>
      <w:start w:val="23"/>
    </w:lvl>
  </w:abstractNum>
  <w:abstractNum w:abstractNumId="470">
    <w:nsid w:val="8BBEB1D"/>
    <w:multiLevelType w:val="hybridMultilevel"/>
    <w:lvl w:ilvl="0">
      <w:lvlJc w:val="left"/>
      <w:lvlText w:val="%1."/>
      <w:numFmt w:val="decimal"/>
      <w:start w:val="3"/>
    </w:lvl>
  </w:abstractNum>
  <w:abstractNum w:abstractNumId="471">
    <w:nsid w:val="7365F1EE"/>
    <w:multiLevelType w:val="hybridMultilevel"/>
    <w:lvl w:ilvl="0">
      <w:lvlJc w:val="left"/>
      <w:lvlText w:val="(%1)"/>
      <w:numFmt w:val="lowerRoman"/>
      <w:start w:val="1"/>
    </w:lvl>
  </w:abstractNum>
  <w:abstractNum w:abstractNumId="472">
    <w:nsid w:val="37524CF0"/>
    <w:multiLevelType w:val="hybridMultilevel"/>
    <w:lvl w:ilvl="0">
      <w:lvlJc w:val="left"/>
      <w:lvlText w:val="(%1)"/>
      <w:numFmt w:val="decimal"/>
      <w:start w:val="2"/>
    </w:lvl>
  </w:abstractNum>
  <w:abstractNum w:abstractNumId="473">
    <w:nsid w:val="70CC332F"/>
    <w:multiLevelType w:val="hybridMultilevel"/>
    <w:lvl w:ilvl="0">
      <w:lvlJc w:val="left"/>
      <w:lvlText w:val="%1"/>
      <w:numFmt w:val="decimal"/>
      <w:start w:val="1"/>
    </w:lvl>
    <w:lvl w:ilvl="1">
      <w:lvlJc w:val="left"/>
      <w:lvlText w:val="(%2)"/>
      <w:numFmt w:val="lowerRoman"/>
      <w:start w:val="2"/>
    </w:lvl>
    <w:lvl w:ilvl="2">
      <w:lvlJc w:val="left"/>
      <w:lvlText w:val="%3"/>
      <w:numFmt w:val="decimal"/>
      <w:start w:val="1"/>
    </w:lvl>
  </w:abstractNum>
  <w:abstractNum w:abstractNumId="474">
    <w:nsid w:val="5661786E"/>
    <w:multiLevelType w:val="hybridMultilevel"/>
    <w:lvl w:ilvl="0">
      <w:lvlJc w:val="left"/>
      <w:lvlText w:val="%1."/>
      <w:numFmt w:val="decimal"/>
      <w:start w:val="4"/>
    </w:lvl>
    <w:lvl w:ilvl="1">
      <w:lvlJc w:val="left"/>
      <w:lvlText w:val="(%2)"/>
      <w:numFmt w:val="lowerRoman"/>
      <w:start w:val="1"/>
    </w:lvl>
    <w:lvl w:ilvl="2">
      <w:lvlJc w:val="left"/>
      <w:lvlText w:val="(%3)"/>
      <w:numFmt w:val="decimal"/>
      <w:start w:val="2"/>
    </w:lvl>
  </w:abstractNum>
  <w:abstractNum w:abstractNumId="475">
    <w:nsid w:val="3AF6A220"/>
    <w:multiLevelType w:val="hybridMultilevel"/>
    <w:lvl w:ilvl="0">
      <w:lvlJc w:val="left"/>
      <w:lvlText w:val="(%1)"/>
      <w:numFmt w:val="lowerRoman"/>
      <w:start w:val="4"/>
    </w:lvl>
  </w:abstractNum>
  <w:abstractNum w:abstractNumId="476">
    <w:nsid w:val="3C5EA902"/>
    <w:multiLevelType w:val="hybridMultilevel"/>
    <w:lvl w:ilvl="0">
      <w:lvlJc w:val="left"/>
      <w:lvlText w:val="%1."/>
      <w:numFmt w:val="decimal"/>
      <w:start w:val="5"/>
    </w:lvl>
  </w:abstractNum>
  <w:abstractNum w:abstractNumId="477">
    <w:nsid w:val="256E6749"/>
    <w:multiLevelType w:val="hybridMultilevel"/>
    <w:lvl w:ilvl="0">
      <w:lvlJc w:val="left"/>
      <w:lvlText w:val="(%1)"/>
      <w:numFmt w:val="decimal"/>
      <w:start w:val="2"/>
    </w:lvl>
  </w:abstractNum>
  <w:abstractNum w:abstractNumId="478">
    <w:nsid w:val="1CB9A581"/>
    <w:multiLevelType w:val="hybridMultilevel"/>
    <w:lvl w:ilvl="0">
      <w:lvlJc w:val="left"/>
      <w:lvlText w:val="%1."/>
      <w:numFmt w:val="decimal"/>
      <w:start w:val="1"/>
    </w:lvl>
  </w:abstractNum>
  <w:abstractNum w:abstractNumId="479">
    <w:nsid w:val="1F7F42E2"/>
    <w:multiLevelType w:val="hybridMultilevel"/>
    <w:lvl w:ilvl="0">
      <w:lvlJc w:val="left"/>
      <w:lvlText w:val="%1"/>
      <w:numFmt w:val="decimal"/>
      <w:start w:val="154"/>
    </w:lvl>
  </w:abstractNum>
  <w:abstractNum w:abstractNumId="480">
    <w:nsid w:val="49D1FEA0"/>
    <w:multiLevelType w:val="hybridMultilevel"/>
    <w:lvl w:ilvl="0">
      <w:lvlJc w:val="left"/>
      <w:lvlText w:val="%1."/>
      <w:numFmt w:val="decimal"/>
      <w:start w:val="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2021-01-04T13:13:03Z</dcterms:created>
  <dcterms:modified xsi:type="dcterms:W3CDTF">2021-01-04T13:13:03Z</dcterms:modified>
</cp:coreProperties>
</file>