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GAZETTE OF NDIA</w:t>
      </w:r>
    </w:p>
    <w:p>
      <w:pPr>
        <w:spacing w:after="0" w:line="278"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9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(II) – Section 3 – Sub-Section (ii)</w:t>
      </w:r>
    </w:p>
    <w:p>
      <w:pPr>
        <w:spacing w:after="0" w:line="290"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88"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91" w:lineRule="exact"/>
        <w:rPr>
          <w:sz w:val="24"/>
          <w:szCs w:val="24"/>
          <w:color w:val="auto"/>
        </w:rPr>
      </w:pPr>
    </w:p>
    <w:p>
      <w:pPr>
        <w:jc w:val="center"/>
        <w:ind w:right="-21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88"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Mumbai, the 17th July, 2003</w:t>
      </w:r>
    </w:p>
    <w:p>
      <w:pPr>
        <w:spacing w:after="0" w:line="200" w:lineRule="exact"/>
        <w:rPr>
          <w:sz w:val="24"/>
          <w:szCs w:val="24"/>
          <w:color w:val="auto"/>
        </w:rPr>
      </w:pPr>
    </w:p>
    <w:p>
      <w:pPr>
        <w:spacing w:after="0" w:line="369" w:lineRule="exact"/>
        <w:rPr>
          <w:sz w:val="24"/>
          <w:szCs w:val="24"/>
          <w:color w:val="auto"/>
        </w:rPr>
      </w:pPr>
    </w:p>
    <w:p>
      <w:pPr>
        <w:jc w:val="center"/>
        <w:ind w:left="180" w:right="180"/>
        <w:spacing w:after="0" w:line="236"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(PROHIBITION OF FRAUDULENT AND UNFAIR TRADE PRACTICES RELATING TO SECURITIES MARKET) REGULATIONS, 2003</w:t>
      </w:r>
    </w:p>
    <w:p>
      <w:pPr>
        <w:spacing w:after="0" w:line="343" w:lineRule="exact"/>
        <w:rPr>
          <w:sz w:val="24"/>
          <w:szCs w:val="24"/>
          <w:color w:val="auto"/>
        </w:rPr>
      </w:pPr>
    </w:p>
    <w:p>
      <w:pPr>
        <w:jc w:val="both"/>
        <w:ind w:left="280" w:right="240"/>
        <w:spacing w:after="0" w:line="236" w:lineRule="auto"/>
        <w:rPr>
          <w:sz w:val="20"/>
          <w:szCs w:val="20"/>
          <w:color w:val="auto"/>
        </w:rPr>
      </w:pPr>
      <w:r>
        <w:rPr>
          <w:rFonts w:ascii="Times New Roman" w:cs="Times New Roman" w:eastAsia="Times New Roman" w:hAnsi="Times New Roman"/>
          <w:sz w:val="24"/>
          <w:szCs w:val="24"/>
          <w:color w:val="auto"/>
        </w:rPr>
        <w:t>S.O. 816 (E). - In exercise of the powers conferred by section 30 of the Securities and Exchange Board of India Act, 1992 (15 of 1992), the Board hereby makes the following regulations, namely:—</w:t>
      </w:r>
    </w:p>
    <w:p>
      <w:pPr>
        <w:spacing w:after="0" w:line="200" w:lineRule="exact"/>
        <w:rPr>
          <w:sz w:val="24"/>
          <w:szCs w:val="24"/>
          <w:color w:val="auto"/>
        </w:rPr>
      </w:pPr>
    </w:p>
    <w:p>
      <w:pPr>
        <w:spacing w:after="0" w:line="359"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CHAPTER I</w:t>
      </w: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76"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7" w:lineRule="exact"/>
        <w:rPr>
          <w:sz w:val="24"/>
          <w:szCs w:val="24"/>
          <w:color w:val="auto"/>
        </w:rPr>
      </w:pPr>
    </w:p>
    <w:p>
      <w:pPr>
        <w:jc w:val="both"/>
        <w:ind w:left="280" w:right="240" w:firstLine="8"/>
        <w:spacing w:after="0" w:line="236" w:lineRule="auto"/>
        <w:tabs>
          <w:tab w:leader="none" w:pos="592"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(Prohibition of Fraudulent and Unfair Trade Practices relating to Securities Market) Regulations, 2003.</w:t>
      </w:r>
    </w:p>
    <w:p>
      <w:pPr>
        <w:spacing w:after="0" w:line="42" w:lineRule="exact"/>
        <w:rPr>
          <w:rFonts w:ascii="Times New Roman" w:cs="Times New Roman" w:eastAsia="Times New Roman" w:hAnsi="Times New Roman"/>
          <w:sz w:val="24"/>
          <w:szCs w:val="24"/>
          <w:b w:val="1"/>
          <w:bCs w:val="1"/>
          <w:color w:val="auto"/>
        </w:rPr>
      </w:pPr>
    </w:p>
    <w:p>
      <w:pPr>
        <w:ind w:left="2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362"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34" w:lineRule="exact"/>
        <w:rPr>
          <w:sz w:val="24"/>
          <w:szCs w:val="24"/>
          <w:color w:val="auto"/>
        </w:rPr>
      </w:pPr>
    </w:p>
    <w:p>
      <w:pPr>
        <w:ind w:left="520" w:hanging="232"/>
        <w:spacing w:after="0"/>
        <w:tabs>
          <w:tab w:leader="none" w:pos="52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spacing w:after="0" w:line="38" w:lineRule="exact"/>
        <w:rPr>
          <w:rFonts w:ascii="Times New Roman" w:cs="Times New Roman" w:eastAsia="Times New Roman" w:hAnsi="Times New Roman"/>
          <w:sz w:val="24"/>
          <w:szCs w:val="24"/>
          <w:b w:val="1"/>
          <w:bCs w:val="1"/>
          <w:color w:val="auto"/>
        </w:rPr>
      </w:pPr>
    </w:p>
    <w:p>
      <w:pPr>
        <w:ind w:left="760" w:hanging="378"/>
        <w:spacing w:after="0"/>
        <w:tabs>
          <w:tab w:leader="none" w:pos="76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8" w:lineRule="exact"/>
        <w:rPr>
          <w:rFonts w:ascii="Times New Roman" w:cs="Times New Roman" w:eastAsia="Times New Roman" w:hAnsi="Times New Roman"/>
          <w:sz w:val="24"/>
          <w:szCs w:val="24"/>
          <w:color w:val="auto"/>
        </w:rPr>
      </w:pPr>
    </w:p>
    <w:p>
      <w:pPr>
        <w:ind w:left="820" w:hanging="452"/>
        <w:spacing w:after="0"/>
        <w:tabs>
          <w:tab w:leader="none" w:pos="8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[“dealing in securities” includes: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77470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6.1pt" to="153pt,6.1pt" o:allowincell="f" strokecolor="#000000" strokeweight="0.72pt"/>
            </w:pict>
          </mc:Fallback>
        </mc:AlternateContent>
      </w:r>
    </w:p>
    <w:p>
      <w:pPr>
        <w:spacing w:after="0" w:line="253" w:lineRule="exact"/>
        <w:rPr>
          <w:sz w:val="24"/>
          <w:szCs w:val="24"/>
          <w:color w:val="auto"/>
        </w:rPr>
      </w:pPr>
    </w:p>
    <w:p>
      <w:pPr>
        <w:ind w:left="180" w:right="180"/>
        <w:spacing w:after="0" w:line="204" w:lineRule="auto"/>
        <w:tabs>
          <w:tab w:leader="none" w:pos="293" w:val="left"/>
        </w:tabs>
        <w:numPr>
          <w:ilvl w:val="0"/>
          <w:numId w:val="3"/>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from February 01, 2019 .</w:t>
      </w:r>
    </w:p>
    <w:p>
      <w:pPr>
        <w:spacing w:after="0" w:line="38" w:lineRule="exact"/>
        <w:rPr>
          <w:sz w:val="24"/>
          <w:szCs w:val="24"/>
          <w:color w:val="auto"/>
        </w:rPr>
      </w:pPr>
    </w:p>
    <w:p>
      <w:pPr>
        <w:jc w:val="right"/>
        <w:ind w:right="180"/>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40" w:right="1440" w:bottom="908" w:gutter="0" w:footer="0" w:header="0"/>
        </w:sectPr>
      </w:pPr>
    </w:p>
    <w:bookmarkStart w:id="1" w:name="page2"/>
    <w:bookmarkEnd w:id="1"/>
    <w:p>
      <w:pPr>
        <w:spacing w:after="0" w:line="238" w:lineRule="exact"/>
        <w:rPr>
          <w:sz w:val="20"/>
          <w:szCs w:val="20"/>
          <w:color w:val="auto"/>
        </w:rPr>
      </w:pPr>
    </w:p>
    <w:p>
      <w:pPr>
        <w:jc w:val="both"/>
        <w:ind w:left="1260" w:right="240" w:hanging="360"/>
        <w:spacing w:after="0" w:line="236" w:lineRule="auto"/>
        <w:tabs>
          <w:tab w:leader="none" w:pos="1260" w:val="left"/>
        </w:tabs>
        <w:numPr>
          <w:ilvl w:val="3"/>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act of buying, selling or subscribing pursuant to any issue of any security or agreeing to buy, sell or subscribe to any issue of any security or otherwise transacting in any way in any security by any persons including as principal, agent, or intermediary referred to in section 12 of the Act;</w:t>
      </w:r>
    </w:p>
    <w:p>
      <w:pPr>
        <w:spacing w:after="0" w:line="368" w:lineRule="exact"/>
        <w:rPr>
          <w:rFonts w:ascii="Times New Roman" w:cs="Times New Roman" w:eastAsia="Times New Roman" w:hAnsi="Times New Roman"/>
          <w:sz w:val="24"/>
          <w:szCs w:val="24"/>
          <w:color w:val="auto"/>
        </w:rPr>
      </w:pPr>
    </w:p>
    <w:p>
      <w:pPr>
        <w:ind w:left="1260" w:right="240" w:hanging="360"/>
        <w:spacing w:after="0" w:line="234" w:lineRule="auto"/>
        <w:tabs>
          <w:tab w:leader="none" w:pos="1260" w:val="left"/>
        </w:tabs>
        <w:numPr>
          <w:ilvl w:val="3"/>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acts which may be knowingly designed to influence the decision of investors in securities; and</w:t>
      </w:r>
    </w:p>
    <w:p>
      <w:pPr>
        <w:spacing w:after="0" w:line="354" w:lineRule="exact"/>
        <w:rPr>
          <w:rFonts w:ascii="Times New Roman" w:cs="Times New Roman" w:eastAsia="Times New Roman" w:hAnsi="Times New Roman"/>
          <w:sz w:val="24"/>
          <w:szCs w:val="24"/>
          <w:color w:val="auto"/>
        </w:rPr>
      </w:pPr>
    </w:p>
    <w:p>
      <w:pPr>
        <w:ind w:left="1320" w:hanging="420"/>
        <w:spacing w:after="0"/>
        <w:tabs>
          <w:tab w:leader="none" w:pos="1320" w:val="left"/>
        </w:tabs>
        <w:numPr>
          <w:ilvl w:val="3"/>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 of providing assistance to carry out the aforementioned acts.]</w:t>
      </w:r>
    </w:p>
    <w:p>
      <w:pPr>
        <w:spacing w:after="0" w:line="367" w:lineRule="exact"/>
        <w:rPr>
          <w:rFonts w:ascii="Times New Roman" w:cs="Times New Roman" w:eastAsia="Times New Roman" w:hAnsi="Times New Roman"/>
          <w:sz w:val="24"/>
          <w:szCs w:val="24"/>
          <w:color w:val="auto"/>
        </w:rPr>
      </w:pPr>
    </w:p>
    <w:p>
      <w:pPr>
        <w:jc w:val="both"/>
        <w:ind w:left="760" w:right="240" w:hanging="378"/>
        <w:spacing w:after="0" w:line="237" w:lineRule="auto"/>
        <w:tabs>
          <w:tab w:leader="none" w:pos="767"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“fraud” includes any act, expression, omission or concealment committed whether in a deceitful manner or not by a person or by any other person with his connivance or by his agent while dealing in securities in order to induce another person or his agent to deal in securities, whether or not there is any wrongful gain or avoidance of any loss, and shall also include—</w:t>
      </w:r>
    </w:p>
    <w:p>
      <w:pPr>
        <w:spacing w:after="0" w:line="53" w:lineRule="exact"/>
        <w:rPr>
          <w:rFonts w:ascii="Times New Roman" w:cs="Times New Roman" w:eastAsia="Times New Roman" w:hAnsi="Times New Roman"/>
          <w:sz w:val="24"/>
          <w:szCs w:val="24"/>
          <w:color w:val="auto"/>
        </w:rPr>
      </w:pPr>
    </w:p>
    <w:p>
      <w:pPr>
        <w:ind w:left="1240" w:right="240" w:hanging="392"/>
        <w:spacing w:after="0" w:line="233" w:lineRule="auto"/>
        <w:tabs>
          <w:tab w:leader="none" w:pos="1244"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knowing misrepresentation of the truth or concealment of material fact in order that another person may act to his detriment;</w:t>
      </w:r>
    </w:p>
    <w:p>
      <w:pPr>
        <w:spacing w:after="0" w:line="52" w:lineRule="exact"/>
        <w:rPr>
          <w:rFonts w:ascii="Times New Roman" w:cs="Times New Roman" w:eastAsia="Times New Roman" w:hAnsi="Times New Roman"/>
          <w:sz w:val="24"/>
          <w:szCs w:val="24"/>
          <w:color w:val="auto"/>
        </w:rPr>
      </w:pPr>
    </w:p>
    <w:p>
      <w:pPr>
        <w:ind w:left="1240" w:right="240" w:hanging="392"/>
        <w:spacing w:after="0" w:line="234" w:lineRule="auto"/>
        <w:tabs>
          <w:tab w:leader="none" w:pos="1242"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suggestion as to a fact which is not true by one who does not believe it to be true;</w:t>
      </w:r>
    </w:p>
    <w:p>
      <w:pPr>
        <w:spacing w:after="0" w:line="52" w:lineRule="exact"/>
        <w:rPr>
          <w:rFonts w:ascii="Times New Roman" w:cs="Times New Roman" w:eastAsia="Times New Roman" w:hAnsi="Times New Roman"/>
          <w:sz w:val="24"/>
          <w:szCs w:val="24"/>
          <w:color w:val="auto"/>
        </w:rPr>
      </w:pPr>
    </w:p>
    <w:p>
      <w:pPr>
        <w:ind w:left="1240" w:right="240" w:hanging="392"/>
        <w:spacing w:after="0" w:line="233" w:lineRule="auto"/>
        <w:tabs>
          <w:tab w:leader="none" w:pos="1244"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active concealment of a fact by a person having knowledge or belief of the fact;</w:t>
      </w:r>
    </w:p>
    <w:p>
      <w:pPr>
        <w:spacing w:after="0" w:line="39" w:lineRule="exact"/>
        <w:rPr>
          <w:rFonts w:ascii="Times New Roman" w:cs="Times New Roman" w:eastAsia="Times New Roman" w:hAnsi="Times New Roman"/>
          <w:sz w:val="24"/>
          <w:szCs w:val="24"/>
          <w:color w:val="auto"/>
        </w:rPr>
      </w:pPr>
    </w:p>
    <w:p>
      <w:pPr>
        <w:ind w:left="1240" w:hanging="392"/>
        <w:spacing w:after="0"/>
        <w:tabs>
          <w:tab w:leader="none" w:pos="1240"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promise made without any intention of performing it;</w:t>
      </w:r>
    </w:p>
    <w:p>
      <w:pPr>
        <w:spacing w:after="0" w:line="50" w:lineRule="exact"/>
        <w:rPr>
          <w:rFonts w:ascii="Times New Roman" w:cs="Times New Roman" w:eastAsia="Times New Roman" w:hAnsi="Times New Roman"/>
          <w:sz w:val="24"/>
          <w:szCs w:val="24"/>
          <w:color w:val="auto"/>
        </w:rPr>
      </w:pPr>
    </w:p>
    <w:p>
      <w:pPr>
        <w:ind w:left="1240" w:right="240" w:hanging="392"/>
        <w:spacing w:after="0" w:line="234" w:lineRule="auto"/>
        <w:tabs>
          <w:tab w:leader="none" w:pos="1242"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representation made in a reckless and careless manner whether it be true or false;</w:t>
      </w:r>
    </w:p>
    <w:p>
      <w:pPr>
        <w:spacing w:after="0" w:line="42" w:lineRule="exact"/>
        <w:rPr>
          <w:rFonts w:ascii="Times New Roman" w:cs="Times New Roman" w:eastAsia="Times New Roman" w:hAnsi="Times New Roman"/>
          <w:sz w:val="24"/>
          <w:szCs w:val="24"/>
          <w:color w:val="auto"/>
        </w:rPr>
      </w:pPr>
    </w:p>
    <w:p>
      <w:pPr>
        <w:ind w:left="1200" w:hanging="391"/>
        <w:spacing w:after="0"/>
        <w:tabs>
          <w:tab w:leader="none" w:pos="120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such act or omission as any other law specifically declares to be fraudulent,</w:t>
      </w:r>
    </w:p>
    <w:p>
      <w:pPr>
        <w:spacing w:after="0" w:line="89" w:lineRule="exact"/>
        <w:rPr>
          <w:rFonts w:ascii="Times New Roman" w:cs="Times New Roman" w:eastAsia="Times New Roman" w:hAnsi="Times New Roman"/>
          <w:sz w:val="24"/>
          <w:szCs w:val="24"/>
          <w:color w:val="auto"/>
        </w:rPr>
      </w:pPr>
    </w:p>
    <w:p>
      <w:pPr>
        <w:ind w:left="1180" w:right="380" w:hanging="371"/>
        <w:spacing w:after="0" w:line="260" w:lineRule="auto"/>
        <w:tabs>
          <w:tab w:leader="none" w:pos="1154"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deceptive behaviour by a person depriving another of informed consent or full participation,</w:t>
      </w:r>
    </w:p>
    <w:p>
      <w:pPr>
        <w:spacing w:after="0" w:line="57" w:lineRule="exact"/>
        <w:rPr>
          <w:rFonts w:ascii="Times New Roman" w:cs="Times New Roman" w:eastAsia="Times New Roman" w:hAnsi="Times New Roman"/>
          <w:sz w:val="24"/>
          <w:szCs w:val="24"/>
          <w:color w:val="auto"/>
        </w:rPr>
      </w:pPr>
    </w:p>
    <w:p>
      <w:pPr>
        <w:ind w:left="1180" w:hanging="332"/>
        <w:spacing w:after="0"/>
        <w:tabs>
          <w:tab w:leader="none" w:pos="1180" w:val="left"/>
        </w:tabs>
        <w:numPr>
          <w:ilvl w:val="2"/>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false statement made without reasonable ground for believing it to be true.</w:t>
      </w:r>
    </w:p>
    <w:p>
      <w:pPr>
        <w:spacing w:after="0" w:line="50" w:lineRule="exact"/>
        <w:rPr>
          <w:rFonts w:ascii="Times New Roman" w:cs="Times New Roman" w:eastAsia="Times New Roman" w:hAnsi="Times New Roman"/>
          <w:sz w:val="24"/>
          <w:szCs w:val="24"/>
          <w:color w:val="auto"/>
        </w:rPr>
      </w:pPr>
    </w:p>
    <w:p>
      <w:pPr>
        <w:jc w:val="both"/>
        <w:ind w:left="1240" w:right="240" w:hanging="392"/>
        <w:spacing w:after="0" w:line="236" w:lineRule="auto"/>
        <w:tabs>
          <w:tab w:leader="none" w:pos="1185" w:val="left"/>
        </w:tabs>
        <w:numPr>
          <w:ilvl w:val="2"/>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act of an issuer of securities giving out misinformation that affects the market price of the security, resulting in investors being effectively misled even though they did not rely on the statement itself or anything derived from it other than the market price.</w:t>
      </w:r>
    </w:p>
    <w:p>
      <w:pPr>
        <w:spacing w:after="0" w:line="35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And “fraudulent” shall be construed accordingly;</w:t>
      </w:r>
    </w:p>
    <w:p>
      <w:pPr>
        <w:spacing w:after="0" w:line="3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Nothing contained in this clause shall apply to any general comments made in good faith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268605</wp:posOffset>
                </wp:positionV>
                <wp:extent cx="57156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6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21.15pt" to="459.05pt,21.15pt" o:allowincell="f" strokecolor="#000000" strokeweight="0.7199pt"/>
            </w:pict>
          </mc:Fallback>
        </mc:AlternateContent>
      </w:r>
    </w:p>
    <w:p>
      <w:pPr>
        <w:spacing w:after="0" w:line="200" w:lineRule="exact"/>
        <w:rPr>
          <w:sz w:val="20"/>
          <w:szCs w:val="20"/>
          <w:color w:val="auto"/>
        </w:rPr>
      </w:pPr>
    </w:p>
    <w:p>
      <w:pPr>
        <w:spacing w:after="0" w:line="307" w:lineRule="exact"/>
        <w:rPr>
          <w:sz w:val="20"/>
          <w:szCs w:val="20"/>
          <w:color w:val="auto"/>
        </w:rPr>
      </w:pPr>
    </w:p>
    <w:p>
      <w:pPr>
        <w:ind w:left="180"/>
        <w:spacing w:after="0"/>
        <w:rPr>
          <w:sz w:val="20"/>
          <w:szCs w:val="20"/>
          <w:color w:val="auto"/>
        </w:rPr>
      </w:pPr>
      <w:r>
        <w:rPr>
          <w:rFonts w:ascii="Calibri" w:cs="Calibri" w:eastAsia="Calibri" w:hAnsi="Calibri"/>
          <w:sz w:val="20"/>
          <w:szCs w:val="20"/>
          <w:color w:val="auto"/>
        </w:rPr>
        <w:t>Before the substitution the provision read as follows:</w:t>
      </w:r>
    </w:p>
    <w:p>
      <w:pPr>
        <w:spacing w:after="0" w:line="83" w:lineRule="exact"/>
        <w:rPr>
          <w:sz w:val="20"/>
          <w:szCs w:val="20"/>
          <w:color w:val="auto"/>
        </w:rPr>
      </w:pPr>
    </w:p>
    <w:p>
      <w:pPr>
        <w:jc w:val="both"/>
        <w:ind w:left="180" w:right="180"/>
        <w:spacing w:after="0" w:line="253" w:lineRule="auto"/>
        <w:rPr>
          <w:sz w:val="20"/>
          <w:szCs w:val="20"/>
          <w:color w:val="auto"/>
        </w:rPr>
      </w:pPr>
      <w:r>
        <w:rPr>
          <w:rFonts w:ascii="Calibri" w:cs="Calibri" w:eastAsia="Calibri" w:hAnsi="Calibri"/>
          <w:sz w:val="20"/>
          <w:szCs w:val="20"/>
          <w:i w:val="1"/>
          <w:iCs w:val="1"/>
          <w:color w:val="auto"/>
        </w:rPr>
        <w:t>“dealing in securities” includes an act of buying, selling or subscribing pursuant to any issue of any security or agreeing to buy, sell or subscribe to any issue of any security or otherwise transacting in any way in any security by any person as principal, agent or intermediary referred to in section 12 of the Act."</w:t>
      </w:r>
    </w:p>
    <w:p>
      <w:pPr>
        <w:spacing w:after="0" w:line="24"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40" w:right="1440" w:bottom="908" w:gutter="0" w:footer="0" w:header="0"/>
        </w:sectPr>
      </w:pPr>
    </w:p>
    <w:bookmarkStart w:id="2" w:name="page3"/>
    <w:bookmarkEnd w:id="2"/>
    <w:p>
      <w:pPr>
        <w:ind w:left="280"/>
        <w:spacing w:after="0"/>
        <w:rPr>
          <w:sz w:val="20"/>
          <w:szCs w:val="20"/>
          <w:color w:val="auto"/>
        </w:rPr>
      </w:pPr>
      <w:r>
        <w:rPr>
          <w:rFonts w:ascii="Times New Roman" w:cs="Times New Roman" w:eastAsia="Times New Roman" w:hAnsi="Times New Roman"/>
          <w:sz w:val="24"/>
          <w:szCs w:val="24"/>
          <w:color w:val="auto"/>
        </w:rPr>
        <w:t>regard to—</w:t>
      </w:r>
    </w:p>
    <w:p>
      <w:pPr>
        <w:ind w:left="760" w:hanging="378"/>
        <w:spacing w:after="0"/>
        <w:tabs>
          <w:tab w:leader="none" w:pos="76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economic policy of the government</w:t>
      </w:r>
    </w:p>
    <w:p>
      <w:pPr>
        <w:spacing w:after="0" w:line="38" w:lineRule="exact"/>
        <w:rPr>
          <w:rFonts w:ascii="Times New Roman" w:cs="Times New Roman" w:eastAsia="Times New Roman" w:hAnsi="Times New Roman"/>
          <w:sz w:val="24"/>
          <w:szCs w:val="24"/>
          <w:color w:val="auto"/>
        </w:rPr>
      </w:pPr>
    </w:p>
    <w:p>
      <w:pPr>
        <w:ind w:left="780" w:hanging="398"/>
        <w:spacing w:after="0"/>
        <w:tabs>
          <w:tab w:leader="none" w:pos="78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economic situation of the country</w:t>
      </w:r>
    </w:p>
    <w:p>
      <w:pPr>
        <w:spacing w:after="0" w:line="40" w:lineRule="exact"/>
        <w:rPr>
          <w:rFonts w:ascii="Times New Roman" w:cs="Times New Roman" w:eastAsia="Times New Roman" w:hAnsi="Times New Roman"/>
          <w:sz w:val="24"/>
          <w:szCs w:val="24"/>
          <w:color w:val="auto"/>
        </w:rPr>
      </w:pPr>
    </w:p>
    <w:p>
      <w:pPr>
        <w:ind w:left="760" w:hanging="378"/>
        <w:spacing w:after="0"/>
        <w:tabs>
          <w:tab w:leader="none" w:pos="76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trends in the securities market or</w:t>
      </w:r>
    </w:p>
    <w:p>
      <w:pPr>
        <w:spacing w:after="0" w:line="43" w:lineRule="exact"/>
        <w:rPr>
          <w:rFonts w:ascii="Times New Roman" w:cs="Times New Roman" w:eastAsia="Times New Roman" w:hAnsi="Times New Roman"/>
          <w:sz w:val="24"/>
          <w:szCs w:val="24"/>
          <w:color w:val="auto"/>
        </w:rPr>
      </w:pPr>
    </w:p>
    <w:p>
      <w:pPr>
        <w:ind w:left="760" w:hanging="392"/>
        <w:spacing w:after="0"/>
        <w:tabs>
          <w:tab w:leader="none" w:pos="76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matter of a like nature</w:t>
      </w:r>
    </w:p>
    <w:p>
      <w:pPr>
        <w:spacing w:after="0" w:line="35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whether such comments are made in public or in private;</w:t>
      </w:r>
    </w:p>
    <w:p>
      <w:pPr>
        <w:spacing w:after="0" w:line="345" w:lineRule="exact"/>
        <w:rPr>
          <w:sz w:val="20"/>
          <w:szCs w:val="20"/>
          <w:color w:val="auto"/>
        </w:rPr>
      </w:pPr>
    </w:p>
    <w:p>
      <w:pPr>
        <w:ind w:left="380" w:right="480" w:firstLine="2"/>
        <w:spacing w:after="0" w:line="208" w:lineRule="auto"/>
        <w:tabs>
          <w:tab w:leader="none" w:pos="778"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“Investigating Authority” means any </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[person] authorized by the Board to undertake investigation under section 11C of the Act;</w:t>
      </w:r>
    </w:p>
    <w:p>
      <w:pPr>
        <w:spacing w:after="0" w:line="369" w:lineRule="exact"/>
        <w:rPr>
          <w:rFonts w:ascii="Times New Roman" w:cs="Times New Roman" w:eastAsia="Times New Roman" w:hAnsi="Times New Roman"/>
          <w:sz w:val="24"/>
          <w:szCs w:val="24"/>
          <w:color w:val="auto"/>
        </w:rPr>
      </w:pPr>
    </w:p>
    <w:p>
      <w:pPr>
        <w:ind w:left="760" w:right="280" w:hanging="378"/>
        <w:spacing w:after="0" w:line="234" w:lineRule="auto"/>
        <w:tabs>
          <w:tab w:leader="none" w:pos="758"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means securities as defined in section 2 of the Securities Contracts (Regulation) Act, 1956 (42 of 1956).</w:t>
      </w:r>
    </w:p>
    <w:p>
      <w:pPr>
        <w:spacing w:after="0" w:line="200" w:lineRule="exact"/>
        <w:rPr>
          <w:rFonts w:ascii="Times New Roman" w:cs="Times New Roman" w:eastAsia="Times New Roman" w:hAnsi="Times New Roman"/>
          <w:sz w:val="24"/>
          <w:szCs w:val="24"/>
          <w:color w:val="auto"/>
        </w:rPr>
      </w:pPr>
    </w:p>
    <w:p>
      <w:pPr>
        <w:spacing w:after="0" w:line="210" w:lineRule="exact"/>
        <w:rPr>
          <w:rFonts w:ascii="Times New Roman" w:cs="Times New Roman" w:eastAsia="Times New Roman" w:hAnsi="Times New Roman"/>
          <w:sz w:val="24"/>
          <w:szCs w:val="24"/>
          <w:color w:val="auto"/>
        </w:rPr>
      </w:pPr>
    </w:p>
    <w:p>
      <w:pPr>
        <w:jc w:val="both"/>
        <w:ind w:left="280" w:right="240" w:firstLine="8"/>
        <w:spacing w:after="0" w:line="236" w:lineRule="auto"/>
        <w:tabs>
          <w:tab w:leader="none" w:pos="623"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or in the rules or regulations made thereunder, shall have the meanings respectively assigned to them in the Act or rules or regulations made thereunder, as the case may be.</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0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4"/>
          <w:szCs w:val="24"/>
          <w:b w:val="1"/>
          <w:bCs w:val="1"/>
          <w:color w:val="auto"/>
        </w:rPr>
        <w:t>PROHIBITION OF FRAUDULENT AND UNFAIR TRADE</w:t>
      </w:r>
    </w:p>
    <w:p>
      <w:pPr>
        <w:spacing w:after="0" w:line="118"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PRACTICES RELATING TO THE SECURITIES MARKET</w:t>
      </w:r>
    </w:p>
    <w:p>
      <w:pPr>
        <w:spacing w:after="0" w:line="331" w:lineRule="exact"/>
        <w:rPr>
          <w:sz w:val="20"/>
          <w:szCs w:val="20"/>
          <w:color w:val="auto"/>
        </w:rPr>
      </w:pPr>
    </w:p>
    <w:p>
      <w:pPr>
        <w:ind w:left="280" w:right="4440" w:firstLine="8"/>
        <w:spacing w:after="0" w:line="275" w:lineRule="auto"/>
        <w:tabs>
          <w:tab w:leader="none" w:pos="52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Prohibition of certain dealings in securities </w:t>
      </w:r>
      <w:r>
        <w:rPr>
          <w:rFonts w:ascii="Times New Roman" w:cs="Times New Roman" w:eastAsia="Times New Roman" w:hAnsi="Times New Roman"/>
          <w:sz w:val="24"/>
          <w:szCs w:val="24"/>
          <w:color w:val="auto"/>
        </w:rPr>
        <w:t>No person shall directly or indirectly—</w:t>
      </w:r>
    </w:p>
    <w:p>
      <w:pPr>
        <w:spacing w:after="0" w:line="20" w:lineRule="exact"/>
        <w:rPr>
          <w:rFonts w:ascii="Times New Roman" w:cs="Times New Roman" w:eastAsia="Times New Roman" w:hAnsi="Times New Roman"/>
          <w:sz w:val="24"/>
          <w:szCs w:val="24"/>
          <w:b w:val="1"/>
          <w:bCs w:val="1"/>
          <w:color w:val="auto"/>
        </w:rPr>
      </w:pPr>
    </w:p>
    <w:p>
      <w:pPr>
        <w:ind w:left="760" w:hanging="378"/>
        <w:spacing w:after="0"/>
        <w:tabs>
          <w:tab w:leader="none" w:pos="76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buy, sell or otherwise deal in securities in a fraudulent manner;</w:t>
      </w:r>
    </w:p>
    <w:p>
      <w:pPr>
        <w:spacing w:after="0" w:line="72" w:lineRule="exact"/>
        <w:rPr>
          <w:rFonts w:ascii="Times New Roman" w:cs="Times New Roman" w:eastAsia="Times New Roman" w:hAnsi="Times New Roman"/>
          <w:sz w:val="24"/>
          <w:szCs w:val="24"/>
          <w:color w:val="auto"/>
        </w:rPr>
      </w:pPr>
    </w:p>
    <w:p>
      <w:pPr>
        <w:jc w:val="both"/>
        <w:ind w:left="760" w:right="240" w:hanging="392"/>
        <w:spacing w:after="0" w:line="236" w:lineRule="auto"/>
        <w:tabs>
          <w:tab w:leader="none" w:pos="762"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or employ, in connection with issue, purchase or sale of any security listed or proposed to be listed in a recognized stock exchange, any manipulative or deceptive device or contrivance in contravention of the provisions of the Act or the rules or the regulations made there under;</w:t>
      </w:r>
    </w:p>
    <w:p>
      <w:pPr>
        <w:spacing w:after="0" w:line="76" w:lineRule="exact"/>
        <w:rPr>
          <w:rFonts w:ascii="Times New Roman" w:cs="Times New Roman" w:eastAsia="Times New Roman" w:hAnsi="Times New Roman"/>
          <w:sz w:val="24"/>
          <w:szCs w:val="24"/>
          <w:color w:val="auto"/>
        </w:rPr>
      </w:pPr>
    </w:p>
    <w:p>
      <w:pPr>
        <w:jc w:val="both"/>
        <w:ind w:left="760" w:right="240" w:hanging="378"/>
        <w:spacing w:after="0"/>
        <w:tabs>
          <w:tab w:leader="none" w:pos="764"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 any device, scheme or artifice to defraud in connection with dealing in or issue of securities which are listed or proposed to be listed on a recognized stock exchange;</w:t>
      </w:r>
    </w:p>
    <w:p>
      <w:pPr>
        <w:spacing w:after="0" w:line="336" w:lineRule="exact"/>
        <w:rPr>
          <w:rFonts w:ascii="Times New Roman" w:cs="Times New Roman" w:eastAsia="Times New Roman" w:hAnsi="Times New Roman"/>
          <w:sz w:val="24"/>
          <w:szCs w:val="24"/>
          <w:color w:val="auto"/>
        </w:rPr>
      </w:pPr>
    </w:p>
    <w:p>
      <w:pPr>
        <w:jc w:val="both"/>
        <w:ind w:left="760" w:right="240" w:hanging="392"/>
        <w:spacing w:after="0" w:line="237" w:lineRule="auto"/>
        <w:tabs>
          <w:tab w:leader="none" w:pos="764"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engage in any act, practice, course of business which operates or would operate as fraud or deceit upon any person in connection with any dealing in or issue of securities which are listed or proposed to be listed on a recognized stock exchange in contravention of the provisions of the Act or the rules and the regulations made there 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140970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1.1pt" to="153pt,11.1pt" o:allowincell="f" strokecolor="#000000" strokeweight="0.72pt"/>
            </w:pict>
          </mc:Fallback>
        </mc:AlternateContent>
      </w:r>
    </w:p>
    <w:p>
      <w:pPr>
        <w:spacing w:after="0" w:line="353" w:lineRule="exact"/>
        <w:rPr>
          <w:sz w:val="20"/>
          <w:szCs w:val="20"/>
          <w:color w:val="auto"/>
        </w:rPr>
      </w:pPr>
    </w:p>
    <w:p>
      <w:pPr>
        <w:ind w:left="180" w:right="180"/>
        <w:spacing w:after="0" w:line="204" w:lineRule="auto"/>
        <w:tabs>
          <w:tab w:leader="none" w:pos="293" w:val="left"/>
        </w:tabs>
        <w:numPr>
          <w:ilvl w:val="0"/>
          <w:numId w:val="12"/>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2020 w.e.f. March 13, 2020.</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words read as “</w:t>
      </w:r>
      <w:r>
        <w:rPr>
          <w:rFonts w:ascii="Calibri" w:cs="Calibri" w:eastAsia="Calibri" w:hAnsi="Calibri"/>
          <w:sz w:val="20"/>
          <w:szCs w:val="20"/>
          <w:i w:val="1"/>
          <w:iCs w:val="1"/>
          <w:color w:val="auto"/>
        </w:rPr>
        <w:t>officer of the Board not below the rank of Division Chief,</w:t>
      </w:r>
      <w:r>
        <w:rPr>
          <w:rFonts w:ascii="Calibri" w:cs="Calibri" w:eastAsia="Calibri" w:hAnsi="Calibri"/>
          <w:sz w:val="20"/>
          <w:szCs w:val="20"/>
          <w:color w:val="auto"/>
        </w:rPr>
        <w:t>".</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350" w:right="1440" w:bottom="908" w:gutter="0" w:footer="0" w:header="0"/>
        </w:sectPr>
      </w:pPr>
    </w:p>
    <w:bookmarkStart w:id="3" w:name="page4"/>
    <w:bookmarkEnd w:id="3"/>
    <w:p>
      <w:pPr>
        <w:spacing w:after="0" w:line="305" w:lineRule="exact"/>
        <w:rPr>
          <w:sz w:val="20"/>
          <w:szCs w:val="20"/>
          <w:color w:val="auto"/>
        </w:rPr>
      </w:pPr>
    </w:p>
    <w:p>
      <w:pPr>
        <w:ind w:left="520" w:hanging="232"/>
        <w:spacing w:after="0"/>
        <w:tabs>
          <w:tab w:leader="none" w:pos="52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Prohibition of manipulative, fraudulent and unfair trade practices</w:t>
      </w:r>
    </w:p>
    <w:p>
      <w:pPr>
        <w:spacing w:after="0" w:line="65" w:lineRule="exact"/>
        <w:rPr>
          <w:rFonts w:ascii="Times New Roman" w:cs="Times New Roman" w:eastAsia="Times New Roman" w:hAnsi="Times New Roman"/>
          <w:sz w:val="24"/>
          <w:szCs w:val="24"/>
          <w:b w:val="1"/>
          <w:bCs w:val="1"/>
          <w:color w:val="auto"/>
        </w:rPr>
      </w:pPr>
    </w:p>
    <w:p>
      <w:pPr>
        <w:ind w:left="760" w:right="240" w:hanging="392"/>
        <w:spacing w:after="0" w:line="230" w:lineRule="auto"/>
        <w:tabs>
          <w:tab w:leader="none" w:pos="762"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Without prejudice to the provisions of regulation 3, no person shall indulge in a </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xml:space="preserve">[manipulative,] fraudulent or an unfair trade practice in securities </w:t>
      </w: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[markets].</w:t>
      </w:r>
    </w:p>
    <w:p>
      <w:pPr>
        <w:spacing w:after="0" w:line="2" w:lineRule="exact"/>
        <w:rPr>
          <w:rFonts w:ascii="Times New Roman" w:cs="Times New Roman" w:eastAsia="Times New Roman" w:hAnsi="Times New Roman"/>
          <w:sz w:val="24"/>
          <w:szCs w:val="24"/>
          <w:color w:val="auto"/>
        </w:rPr>
      </w:pPr>
    </w:p>
    <w:p>
      <w:pPr>
        <w:jc w:val="both"/>
        <w:ind w:left="760" w:right="240"/>
        <w:spacing w:after="0" w:line="2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removal of doubts, it is clarified that any act of diversion, misutilisation or siphoning off of assets or earnings of a company whose securities are listed or any concealment of such act or any device, scheme or artifice to manipulate the books of accounts or financial statement of such a company that would directly or indirectly manipulate the price of securities of that company shall be and shall always be deemed to have been considered as manipulative, fraudulent and an unfair trade practice in the securities market.]</w:t>
      </w:r>
    </w:p>
    <w:p>
      <w:pPr>
        <w:spacing w:after="0" w:line="200" w:lineRule="exact"/>
        <w:rPr>
          <w:rFonts w:ascii="Times New Roman" w:cs="Times New Roman" w:eastAsia="Times New Roman" w:hAnsi="Times New Roman"/>
          <w:sz w:val="24"/>
          <w:szCs w:val="24"/>
          <w:color w:val="auto"/>
        </w:rPr>
      </w:pPr>
    </w:p>
    <w:p>
      <w:pPr>
        <w:spacing w:after="0" w:line="329" w:lineRule="exact"/>
        <w:rPr>
          <w:rFonts w:ascii="Times New Roman" w:cs="Times New Roman" w:eastAsia="Times New Roman" w:hAnsi="Times New Roman"/>
          <w:sz w:val="24"/>
          <w:szCs w:val="24"/>
          <w:color w:val="auto"/>
        </w:rPr>
      </w:pPr>
    </w:p>
    <w:p>
      <w:pPr>
        <w:ind w:left="760" w:right="240" w:hanging="392"/>
        <w:spacing w:after="0" w:line="209" w:lineRule="auto"/>
        <w:tabs>
          <w:tab w:leader="none" w:pos="786"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Dealing in securities shall be deemed to be a </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 xml:space="preserve">[manipulative] fraudulent or an unfair trade practice if it involves </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[any of the following]:—</w:t>
      </w:r>
    </w:p>
    <w:p>
      <w:pPr>
        <w:spacing w:after="0" w:line="1" w:lineRule="exact"/>
        <w:rPr>
          <w:rFonts w:ascii="Times New Roman" w:cs="Times New Roman" w:eastAsia="Times New Roman" w:hAnsi="Times New Roman"/>
          <w:sz w:val="24"/>
          <w:szCs w:val="24"/>
          <w:color w:val="auto"/>
        </w:rPr>
      </w:pPr>
    </w:p>
    <w:p>
      <w:pPr>
        <w:ind w:left="1240" w:right="240" w:hanging="378"/>
        <w:spacing w:after="0" w:line="197" w:lineRule="auto"/>
        <w:tabs>
          <w:tab w:leader="none" w:pos="1250"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[knowingly] indulging in an act which creates false or misleading appearance of trading in the securities market;</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1240" w:right="240" w:hanging="392"/>
        <w:spacing w:after="0" w:line="236" w:lineRule="auto"/>
        <w:tabs>
          <w:tab w:leader="none" w:pos="1242"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dealing in a security not intended to effect transfer of beneficial ownership but intended to operate only as a device to inflate, depress or cause fluctuations in the price of such security for wrongful gain or avoidance of loss;</w:t>
      </w:r>
    </w:p>
    <w:p>
      <w:pPr>
        <w:spacing w:after="0" w:line="390" w:lineRule="exact"/>
        <w:rPr>
          <w:sz w:val="20"/>
          <w:szCs w:val="20"/>
          <w:color w:val="auto"/>
        </w:rPr>
      </w:pPr>
    </w:p>
    <w:p>
      <w:pPr>
        <w:jc w:val="both"/>
        <w:ind w:left="1240" w:right="240" w:hanging="385"/>
        <w:spacing w:after="0" w:line="236" w:lineRule="auto"/>
        <w:rPr>
          <w:sz w:val="20"/>
          <w:szCs w:val="20"/>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[(c) inducing any person to subscribe to an issue of the</w:t>
      </w:r>
      <w:r>
        <w:rPr>
          <w:sz w:val="20"/>
          <w:szCs w:val="20"/>
          <w:color w:val="auto"/>
        </w:rPr>
        <w:t xml:space="preserve"> </w:t>
      </w:r>
      <w:r>
        <w:rPr>
          <w:rFonts w:ascii="Times New Roman" w:cs="Times New Roman" w:eastAsia="Times New Roman" w:hAnsi="Times New Roman"/>
          <w:sz w:val="24"/>
          <w:szCs w:val="24"/>
          <w:color w:val="auto"/>
        </w:rPr>
        <w:t>securities for fraudulently securing the minimum subscription to such issue of securities, by advancing or agreeing to advance any money to any other person or through any other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356870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28.1pt" to="153pt,28.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80" w:right="180"/>
        <w:spacing w:after="0" w:line="204" w:lineRule="auto"/>
        <w:tabs>
          <w:tab w:leader="none" w:pos="31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Securities and Exchange Board of India (Prohibition of Fraudulent and Unfair Trade Practices relating to Securities Market) (Amendment) Regulations, 2018 w.e.f. February 01, 2019.</w:t>
      </w:r>
    </w:p>
    <w:p>
      <w:pPr>
        <w:ind w:left="300" w:hanging="120"/>
        <w:spacing w:after="0" w:line="212" w:lineRule="auto"/>
        <w:tabs>
          <w:tab w:leader="none" w:pos="30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ibid</w:t>
      </w:r>
    </w:p>
    <w:p>
      <w:pPr>
        <w:spacing w:after="0" w:line="83" w:lineRule="exact"/>
        <w:rPr>
          <w:rFonts w:ascii="Calibri" w:cs="Calibri" w:eastAsia="Calibri" w:hAnsi="Calibri"/>
          <w:sz w:val="26"/>
          <w:szCs w:val="26"/>
          <w:color w:val="auto"/>
          <w:vertAlign w:val="superscript"/>
        </w:rPr>
      </w:pPr>
    </w:p>
    <w:p>
      <w:pPr>
        <w:ind w:left="180" w:right="180"/>
        <w:spacing w:after="0" w:line="205" w:lineRule="auto"/>
        <w:tabs>
          <w:tab w:leader="none" w:pos="31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Securities and Exchange Board of India (Prohibition of Fraudulent and Unfair Trade Practices relating to Securities Market) (Second Amendment) Regulations, 2020 w.e.f. October 19, 2020.</w:t>
      </w:r>
    </w:p>
    <w:p>
      <w:pPr>
        <w:spacing w:after="0" w:line="161" w:lineRule="exact"/>
        <w:rPr>
          <w:rFonts w:ascii="Calibri" w:cs="Calibri" w:eastAsia="Calibri" w:hAnsi="Calibri"/>
          <w:sz w:val="26"/>
          <w:szCs w:val="26"/>
          <w:color w:val="auto"/>
          <w:vertAlign w:val="superscript"/>
        </w:rPr>
      </w:pPr>
    </w:p>
    <w:p>
      <w:pPr>
        <w:ind w:left="300" w:hanging="120"/>
        <w:spacing w:after="0"/>
        <w:tabs>
          <w:tab w:leader="none" w:pos="30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ibid</w:t>
      </w:r>
    </w:p>
    <w:p>
      <w:pPr>
        <w:spacing w:after="0" w:line="83" w:lineRule="exact"/>
        <w:rPr>
          <w:rFonts w:ascii="Calibri" w:cs="Calibri" w:eastAsia="Calibri" w:hAnsi="Calibri"/>
          <w:sz w:val="26"/>
          <w:szCs w:val="26"/>
          <w:color w:val="auto"/>
          <w:vertAlign w:val="superscript"/>
        </w:rPr>
      </w:pPr>
    </w:p>
    <w:p>
      <w:pPr>
        <w:ind w:left="180" w:right="180"/>
        <w:spacing w:after="0" w:line="204" w:lineRule="auto"/>
        <w:tabs>
          <w:tab w:leader="none" w:pos="293"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words read as "</w:t>
      </w:r>
      <w:r>
        <w:rPr>
          <w:rFonts w:ascii="Calibri" w:cs="Calibri" w:eastAsia="Calibri" w:hAnsi="Calibri"/>
          <w:sz w:val="20"/>
          <w:szCs w:val="20"/>
          <w:i w:val="1"/>
          <w:iCs w:val="1"/>
          <w:color w:val="auto"/>
        </w:rPr>
        <w:t>fraud and may include all or any of the following, namely</w:t>
      </w:r>
      <w:r>
        <w:rPr>
          <w:rFonts w:ascii="Calibri" w:cs="Calibri" w:eastAsia="Calibri" w:hAnsi="Calibri"/>
          <w:sz w:val="20"/>
          <w:szCs w:val="20"/>
          <w:color w:val="auto"/>
        </w:rPr>
        <w:t>".</w:t>
      </w:r>
    </w:p>
    <w:p>
      <w:pPr>
        <w:spacing w:after="0" w:line="83" w:lineRule="exact"/>
        <w:rPr>
          <w:rFonts w:ascii="Calibri" w:cs="Calibri" w:eastAsia="Calibri" w:hAnsi="Calibri"/>
          <w:sz w:val="26"/>
          <w:szCs w:val="26"/>
          <w:color w:val="auto"/>
          <w:vertAlign w:val="superscript"/>
        </w:rPr>
      </w:pPr>
    </w:p>
    <w:p>
      <w:pPr>
        <w:ind w:left="180" w:right="200"/>
        <w:spacing w:after="0" w:line="204" w:lineRule="auto"/>
        <w:tabs>
          <w:tab w:leader="none" w:pos="31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180"/>
        <w:spacing w:after="0" w:line="204" w:lineRule="auto"/>
        <w:tabs>
          <w:tab w:leader="none" w:pos="293"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83" w:lineRule="exact"/>
        <w:rPr>
          <w:rFonts w:ascii="Calibri" w:cs="Calibri" w:eastAsia="Calibri" w:hAnsi="Calibri"/>
          <w:sz w:val="26"/>
          <w:szCs w:val="26"/>
          <w:color w:val="auto"/>
          <w:vertAlign w:val="superscript"/>
        </w:rPr>
      </w:pPr>
    </w:p>
    <w:p>
      <w:pPr>
        <w:ind w:left="180" w:right="18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w:t>
      </w:r>
      <w:r>
        <w:rPr>
          <w:rFonts w:ascii="Calibri" w:cs="Calibri" w:eastAsia="Calibri" w:hAnsi="Calibri"/>
          <w:sz w:val="20"/>
          <w:szCs w:val="20"/>
          <w:i w:val="1"/>
          <w:iCs w:val="1"/>
          <w:color w:val="auto"/>
        </w:rPr>
        <w:t>(c) advancing or agreeing to advance any money to any person thereby inducing any other person to offer to</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buy any security in any issue only with the intention of securing the minimum subscription to such issue;</w:t>
      </w:r>
      <w:r>
        <w:rPr>
          <w:rFonts w:ascii="Calibri" w:cs="Calibri" w:eastAsia="Calibri" w:hAnsi="Calibri"/>
          <w:sz w:val="20"/>
          <w:szCs w:val="20"/>
          <w:color w:val="auto"/>
        </w:rPr>
        <w:t>"</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360"/>
          </w:cols>
          <w:pgMar w:left="1440" w:top="1440" w:right="1440" w:bottom="908" w:gutter="0" w:footer="0" w:header="0"/>
        </w:sectPr>
      </w:pPr>
    </w:p>
    <w:bookmarkStart w:id="4" w:name="page5"/>
    <w:bookmarkEnd w:id="4"/>
    <w:p>
      <w:pPr>
        <w:spacing w:after="0" w:line="102" w:lineRule="exact"/>
        <w:rPr>
          <w:sz w:val="20"/>
          <w:szCs w:val="20"/>
          <w:color w:val="auto"/>
        </w:rPr>
      </w:pPr>
    </w:p>
    <w:p>
      <w:pPr>
        <w:jc w:val="both"/>
        <w:ind w:left="1240" w:right="240" w:hanging="400"/>
        <w:spacing w:after="0" w:line="237" w:lineRule="auto"/>
        <w:rPr>
          <w:sz w:val="20"/>
          <w:szCs w:val="20"/>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[(d)</w:t>
      </w:r>
      <w:r>
        <w:rPr>
          <w:sz w:val="20"/>
          <w:szCs w:val="20"/>
          <w:color w:val="auto"/>
        </w:rPr>
        <w:t xml:space="preserve"> </w:t>
      </w:r>
      <w:r>
        <w:rPr>
          <w:rFonts w:ascii="Times New Roman" w:cs="Times New Roman" w:eastAsia="Times New Roman" w:hAnsi="Times New Roman"/>
          <w:sz w:val="24"/>
          <w:szCs w:val="24"/>
          <w:color w:val="auto"/>
        </w:rPr>
        <w:t>inducing any person for dealing in any securities for artificially inflating, depressing, maintaining or causing fluctuation in the price of securities through any means including by paying, offering or agreeing to pay or offer any money or money's worth, directly or indirectly, to any person;]</w:t>
      </w:r>
    </w:p>
    <w:p>
      <w:pPr>
        <w:spacing w:after="0" w:line="200" w:lineRule="exact"/>
        <w:rPr>
          <w:sz w:val="20"/>
          <w:szCs w:val="20"/>
          <w:color w:val="auto"/>
        </w:rPr>
      </w:pPr>
    </w:p>
    <w:p>
      <w:pPr>
        <w:spacing w:after="0" w:line="230" w:lineRule="exact"/>
        <w:rPr>
          <w:sz w:val="20"/>
          <w:szCs w:val="20"/>
          <w:color w:val="auto"/>
        </w:rPr>
      </w:pPr>
    </w:p>
    <w:p>
      <w:pPr>
        <w:jc w:val="both"/>
        <w:ind w:left="760" w:right="180" w:firstLine="4"/>
        <w:spacing w:after="0" w:line="212" w:lineRule="auto"/>
        <w:tabs>
          <w:tab w:leader="none" w:pos="123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act or omission amounting to manipulation of the price of a security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[including, influencing or manipulating the reference price or bench mark price of any securities];</w:t>
      </w:r>
    </w:p>
    <w:p>
      <w:pPr>
        <w:spacing w:after="0" w:line="391" w:lineRule="exact"/>
        <w:rPr>
          <w:rFonts w:ascii="Times New Roman" w:cs="Times New Roman" w:eastAsia="Times New Roman" w:hAnsi="Times New Roman"/>
          <w:sz w:val="24"/>
          <w:szCs w:val="24"/>
          <w:color w:val="auto"/>
        </w:rPr>
      </w:pPr>
    </w:p>
    <w:p>
      <w:pPr>
        <w:jc w:val="both"/>
        <w:ind w:left="1140" w:right="240" w:hanging="352"/>
        <w:spacing w:after="0" w:line="213" w:lineRule="auto"/>
        <w:tabs>
          <w:tab w:leader="none" w:pos="11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 xml:space="preserve">[knowingly] publishing or causing to publish or reporting or causing to report by a person dealing in securities any information </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[relating to securities, including financial results, financial statements, mergers and acquisitions, regulatory approvals,] which is not true or which he does not believe to be true prior to or in the course of dealing in securities;</w:t>
      </w:r>
    </w:p>
    <w:p>
      <w:pPr>
        <w:spacing w:after="0" w:line="200" w:lineRule="exact"/>
        <w:rPr>
          <w:rFonts w:ascii="Times New Roman" w:cs="Times New Roman" w:eastAsia="Times New Roman" w:hAnsi="Times New Roman"/>
          <w:sz w:val="24"/>
          <w:szCs w:val="24"/>
          <w:color w:val="auto"/>
        </w:rPr>
      </w:pPr>
    </w:p>
    <w:p>
      <w:pPr>
        <w:spacing w:after="0" w:line="208" w:lineRule="exact"/>
        <w:rPr>
          <w:rFonts w:ascii="Times New Roman" w:cs="Times New Roman" w:eastAsia="Times New Roman" w:hAnsi="Times New Roman"/>
          <w:sz w:val="24"/>
          <w:szCs w:val="24"/>
          <w:color w:val="auto"/>
        </w:rPr>
      </w:pPr>
    </w:p>
    <w:p>
      <w:pPr>
        <w:ind w:left="1140" w:right="240" w:hanging="391"/>
        <w:spacing w:after="0" w:line="234" w:lineRule="auto"/>
        <w:tabs>
          <w:tab w:leader="none" w:pos="1152"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entering into a transaction in securities without intention of performing it or without intention of change of ownership of such security;</w:t>
      </w:r>
    </w:p>
    <w:p>
      <w:pPr>
        <w:spacing w:after="0" w:line="390" w:lineRule="exact"/>
        <w:rPr>
          <w:sz w:val="20"/>
          <w:szCs w:val="20"/>
          <w:color w:val="auto"/>
        </w:rPr>
      </w:pPr>
    </w:p>
    <w:p>
      <w:pPr>
        <w:ind w:left="1140" w:right="240" w:hanging="397"/>
        <w:spacing w:after="0" w:line="234" w:lineRule="auto"/>
        <w:rPr>
          <w:sz w:val="20"/>
          <w:szCs w:val="20"/>
          <w:color w:val="auto"/>
        </w:rPr>
      </w:pP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[(h)</w:t>
      </w:r>
      <w:r>
        <w:rPr>
          <w:sz w:val="20"/>
          <w:szCs w:val="20"/>
          <w:color w:val="auto"/>
        </w:rPr>
        <w:t xml:space="preserve"> </w:t>
      </w:r>
      <w:r>
        <w:rPr>
          <w:rFonts w:ascii="Times New Roman" w:cs="Times New Roman" w:eastAsia="Times New Roman" w:hAnsi="Times New Roman"/>
          <w:sz w:val="24"/>
          <w:szCs w:val="24"/>
          <w:color w:val="auto"/>
        </w:rPr>
        <w:t>selling, dealing or pledging of stolen, counterfeit or fraudulently issued securities whether in physical or dematerialized form:</w:t>
      </w:r>
    </w:p>
    <w:p>
      <w:pPr>
        <w:spacing w:after="0" w:line="22"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Provided that if:-</w:t>
      </w:r>
    </w:p>
    <w:p>
      <w:pPr>
        <w:spacing w:after="0" w:line="12" w:lineRule="exact"/>
        <w:rPr>
          <w:sz w:val="20"/>
          <w:szCs w:val="20"/>
          <w:color w:val="auto"/>
        </w:rPr>
      </w:pPr>
    </w:p>
    <w:p>
      <w:pPr>
        <w:ind w:left="1620" w:right="240" w:hanging="448"/>
        <w:spacing w:after="0" w:line="234" w:lineRule="auto"/>
        <w:tabs>
          <w:tab w:leader="none" w:pos="1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selling, dealing in or pledging stolen, counterfeit or fraudulently issued securities was a holder in due course; or</w:t>
      </w:r>
    </w:p>
    <w:p>
      <w:pPr>
        <w:spacing w:after="0" w:line="13" w:lineRule="exact"/>
        <w:rPr>
          <w:rFonts w:ascii="Times New Roman" w:cs="Times New Roman" w:eastAsia="Times New Roman" w:hAnsi="Times New Roman"/>
          <w:sz w:val="24"/>
          <w:szCs w:val="24"/>
          <w:color w:val="auto"/>
        </w:rPr>
      </w:pPr>
    </w:p>
    <w:p>
      <w:pPr>
        <w:ind w:left="1620" w:right="260" w:hanging="448"/>
        <w:spacing w:after="0" w:line="234" w:lineRule="auto"/>
        <w:tabs>
          <w:tab w:leader="none" w:pos="1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stolen, counterfeit or fraudulently issued securities were previously traded on the market through a bonafide transaction,</w:t>
      </w:r>
    </w:p>
    <w:p>
      <w:pPr>
        <w:spacing w:after="0" w:line="14" w:lineRule="exact"/>
        <w:rPr>
          <w:rFonts w:ascii="Times New Roman" w:cs="Times New Roman" w:eastAsia="Times New Roman" w:hAnsi="Times New Roman"/>
          <w:sz w:val="24"/>
          <w:szCs w:val="24"/>
          <w:color w:val="auto"/>
        </w:rPr>
      </w:pPr>
    </w:p>
    <w:p>
      <w:pPr>
        <w:jc w:val="both"/>
        <w:ind w:left="1620" w:right="240" w:hanging="448"/>
        <w:spacing w:after="0" w:line="236" w:lineRule="auto"/>
        <w:tabs>
          <w:tab w:leader="none" w:pos="1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selling, dealing or pledging of stolen, counterfeit or fraudulently issued securities shall not be considered as a manipulative, fraudulent, or unfair trade practice;]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193040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5.2pt" to="153pt,15.2pt" o:allowincell="f" strokecolor="#000000" strokeweight="0.72pt"/>
            </w:pict>
          </mc:Fallback>
        </mc:AlternateContent>
      </w:r>
    </w:p>
    <w:p>
      <w:pPr>
        <w:spacing w:after="0" w:line="200" w:lineRule="exact"/>
        <w:rPr>
          <w:sz w:val="20"/>
          <w:szCs w:val="20"/>
          <w:color w:val="auto"/>
        </w:rPr>
      </w:pPr>
    </w:p>
    <w:p>
      <w:pPr>
        <w:spacing w:after="0" w:line="235" w:lineRule="exact"/>
        <w:rPr>
          <w:sz w:val="20"/>
          <w:szCs w:val="20"/>
          <w:color w:val="auto"/>
        </w:rPr>
      </w:pPr>
    </w:p>
    <w:p>
      <w:pPr>
        <w:ind w:left="180" w:right="180"/>
        <w:spacing w:after="0" w:line="204" w:lineRule="auto"/>
        <w:tabs>
          <w:tab w:leader="none" w:pos="408" w:val="left"/>
        </w:tabs>
        <w:numPr>
          <w:ilvl w:val="0"/>
          <w:numId w:val="1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83" w:lineRule="exact"/>
        <w:rPr>
          <w:rFonts w:ascii="Calibri" w:cs="Calibri" w:eastAsia="Calibri" w:hAnsi="Calibri"/>
          <w:sz w:val="26"/>
          <w:szCs w:val="26"/>
          <w:color w:val="auto"/>
          <w:vertAlign w:val="superscript"/>
        </w:rPr>
      </w:pPr>
    </w:p>
    <w:p>
      <w:pPr>
        <w:jc w:val="both"/>
        <w:ind w:left="180" w:right="180"/>
        <w:spacing w:after="0" w:line="253"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w:t>
      </w:r>
      <w:r>
        <w:rPr>
          <w:rFonts w:ascii="Calibri" w:cs="Calibri" w:eastAsia="Calibri" w:hAnsi="Calibri"/>
          <w:sz w:val="20"/>
          <w:szCs w:val="20"/>
          <w:i w:val="1"/>
          <w:iCs w:val="1"/>
          <w:color w:val="auto"/>
        </w:rPr>
        <w:t>d) paying, offering or agreeing to pay or offer, directly or indirectly, to any person any</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money or money’s</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worth for inducing such person for dealing in any security with the object of inflating, depressing, maintaining or causing fluctuation in the price of such security;</w:t>
      </w:r>
      <w:r>
        <w:rPr>
          <w:rFonts w:ascii="Calibri" w:cs="Calibri" w:eastAsia="Calibri" w:hAnsi="Calibri"/>
          <w:sz w:val="20"/>
          <w:szCs w:val="20"/>
          <w:color w:val="auto"/>
        </w:rPr>
        <w:t>"</w:t>
      </w:r>
    </w:p>
    <w:p>
      <w:pPr>
        <w:spacing w:after="0" w:line="70" w:lineRule="exact"/>
        <w:rPr>
          <w:rFonts w:ascii="Calibri" w:cs="Calibri" w:eastAsia="Calibri" w:hAnsi="Calibri"/>
          <w:sz w:val="26"/>
          <w:szCs w:val="26"/>
          <w:color w:val="auto"/>
          <w:vertAlign w:val="superscript"/>
        </w:rPr>
      </w:pPr>
    </w:p>
    <w:p>
      <w:pPr>
        <w:ind w:left="180" w:right="180"/>
        <w:spacing w:after="0" w:line="204" w:lineRule="auto"/>
        <w:tabs>
          <w:tab w:leader="none" w:pos="370" w:val="left"/>
        </w:tabs>
        <w:numPr>
          <w:ilvl w:val="0"/>
          <w:numId w:val="17"/>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Securities and Exchange Board of India (Prohibition of Fraudulent and Unfair Trade Practices relating to Securities Market) (Amendment) Regulations, 2018 w.e.f. February 01, 2019.</w:t>
      </w:r>
    </w:p>
    <w:p>
      <w:pPr>
        <w:ind w:left="360" w:hanging="180"/>
        <w:spacing w:after="0" w:line="212" w:lineRule="auto"/>
        <w:tabs>
          <w:tab w:leader="none" w:pos="360" w:val="left"/>
        </w:tabs>
        <w:numPr>
          <w:ilvl w:val="0"/>
          <w:numId w:val="17"/>
        </w:numPr>
        <w:rPr>
          <w:rFonts w:ascii="Calibri" w:cs="Calibri" w:eastAsia="Calibri" w:hAnsi="Calibri"/>
          <w:sz w:val="26"/>
          <w:szCs w:val="26"/>
          <w:color w:val="auto"/>
          <w:vertAlign w:val="superscript"/>
        </w:rPr>
      </w:pPr>
      <w:r>
        <w:rPr>
          <w:rFonts w:ascii="Calibri" w:cs="Calibri" w:eastAsia="Calibri" w:hAnsi="Calibri"/>
          <w:sz w:val="20"/>
          <w:szCs w:val="20"/>
          <w:color w:val="auto"/>
        </w:rPr>
        <w:t>ibid</w:t>
      </w:r>
    </w:p>
    <w:p>
      <w:pPr>
        <w:spacing w:after="0" w:line="61" w:lineRule="exact"/>
        <w:rPr>
          <w:rFonts w:ascii="Calibri" w:cs="Calibri" w:eastAsia="Calibri" w:hAnsi="Calibri"/>
          <w:sz w:val="26"/>
          <w:szCs w:val="26"/>
          <w:color w:val="auto"/>
          <w:vertAlign w:val="superscript"/>
        </w:rPr>
      </w:pPr>
    </w:p>
    <w:p>
      <w:pPr>
        <w:ind w:left="360" w:hanging="180"/>
        <w:spacing w:after="0" w:line="180" w:lineRule="auto"/>
        <w:tabs>
          <w:tab w:leader="none" w:pos="360" w:val="left"/>
        </w:tabs>
        <w:numPr>
          <w:ilvl w:val="0"/>
          <w:numId w:val="17"/>
        </w:numPr>
        <w:rPr>
          <w:rFonts w:ascii="Calibri" w:cs="Calibri" w:eastAsia="Calibri" w:hAnsi="Calibri"/>
          <w:sz w:val="24"/>
          <w:szCs w:val="24"/>
          <w:color w:val="auto"/>
          <w:vertAlign w:val="superscript"/>
        </w:rPr>
      </w:pPr>
      <w:r>
        <w:rPr>
          <w:rFonts w:ascii="Calibri" w:cs="Calibri" w:eastAsia="Calibri" w:hAnsi="Calibri"/>
          <w:sz w:val="18"/>
          <w:szCs w:val="18"/>
          <w:color w:val="auto"/>
        </w:rPr>
        <w:t>ibid</w:t>
      </w:r>
    </w:p>
    <w:p>
      <w:pPr>
        <w:spacing w:after="0" w:line="84" w:lineRule="exact"/>
        <w:rPr>
          <w:rFonts w:ascii="Calibri" w:cs="Calibri" w:eastAsia="Calibri" w:hAnsi="Calibri"/>
          <w:sz w:val="24"/>
          <w:szCs w:val="24"/>
          <w:color w:val="auto"/>
          <w:vertAlign w:val="superscript"/>
        </w:rPr>
      </w:pPr>
    </w:p>
    <w:p>
      <w:pPr>
        <w:ind w:left="180" w:right="180"/>
        <w:spacing w:after="0" w:line="204" w:lineRule="auto"/>
        <w:tabs>
          <w:tab w:leader="none" w:pos="408" w:val="left"/>
        </w:tabs>
        <w:numPr>
          <w:ilvl w:val="0"/>
          <w:numId w:val="1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36"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w:t>
      </w:r>
      <w:r>
        <w:rPr>
          <w:rFonts w:ascii="Calibri" w:cs="Calibri" w:eastAsia="Calibri" w:hAnsi="Calibri"/>
          <w:sz w:val="20"/>
          <w:szCs w:val="20"/>
          <w:i w:val="1"/>
          <w:iCs w:val="1"/>
          <w:color w:val="auto"/>
        </w:rPr>
        <w:t>(h) selling, dealing or pledging of stolen or counterfeit security whether in physical or dematerialized form;</w:t>
      </w:r>
      <w:r>
        <w:rPr>
          <w:rFonts w:ascii="Calibri" w:cs="Calibri" w:eastAsia="Calibri" w:hAnsi="Calibri"/>
          <w:sz w:val="20"/>
          <w:szCs w:val="20"/>
          <w:color w:val="auto"/>
        </w:rPr>
        <w:t>"</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440" w:right="1440" w:bottom="908" w:gutter="0" w:footer="0" w:header="0"/>
        </w:sectPr>
      </w:pPr>
    </w:p>
    <w:bookmarkStart w:id="5" w:name="page6"/>
    <w:bookmarkEnd w:id="5"/>
    <w:p>
      <w:pPr>
        <w:spacing w:after="0" w:line="254"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[(i) ***]</w:t>
      </w:r>
    </w:p>
    <w:p>
      <w:pPr>
        <w:spacing w:after="0" w:line="261"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[(j) ***]</w:t>
      </w:r>
    </w:p>
    <w:p>
      <w:pPr>
        <w:spacing w:after="0" w:line="110" w:lineRule="exact"/>
        <w:rPr>
          <w:sz w:val="20"/>
          <w:szCs w:val="20"/>
          <w:color w:val="auto"/>
        </w:rPr>
      </w:pPr>
    </w:p>
    <w:p>
      <w:pPr>
        <w:jc w:val="both"/>
        <w:ind w:left="1140" w:right="240" w:hanging="397"/>
        <w:spacing w:after="0" w:line="218" w:lineRule="auto"/>
        <w:rPr>
          <w:sz w:val="20"/>
          <w:szCs w:val="20"/>
          <w:color w:val="auto"/>
        </w:rPr>
      </w:pPr>
      <w:r>
        <w:rPr>
          <w:rFonts w:ascii="Times New Roman" w:cs="Times New Roman" w:eastAsia="Times New Roman" w:hAnsi="Times New Roman"/>
          <w:sz w:val="24"/>
          <w:szCs w:val="24"/>
          <w:color w:val="auto"/>
        </w:rPr>
        <w:t xml:space="preserve">(k) </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["disseminating information or advice through any media, whether physical or digital, which the disseminator knows to be false or misleading and which is designed or likely to influence the decision of investors dealing in securities;]</w:t>
      </w:r>
    </w:p>
    <w:p>
      <w:pPr>
        <w:spacing w:after="0" w:line="345"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[(l) ***];</w:t>
      </w:r>
    </w:p>
    <w:p>
      <w:pPr>
        <w:spacing w:after="0" w:line="261" w:lineRule="exact"/>
        <w:rPr>
          <w:sz w:val="20"/>
          <w:szCs w:val="20"/>
          <w:color w:val="auto"/>
        </w:rPr>
      </w:pPr>
    </w:p>
    <w:p>
      <w:pPr>
        <w:jc w:val="both"/>
        <w:ind w:left="1140" w:right="240" w:hanging="465"/>
        <w:spacing w:after="0" w:line="218" w:lineRule="auto"/>
        <w:rPr>
          <w:sz w:val="20"/>
          <w:szCs w:val="20"/>
          <w:color w:val="auto"/>
        </w:rPr>
      </w:pPr>
      <w:r>
        <w:rPr>
          <w:rFonts w:ascii="Times New Roman" w:cs="Times New Roman" w:eastAsia="Times New Roman" w:hAnsi="Times New Roman"/>
          <w:sz w:val="24"/>
          <w:szCs w:val="24"/>
          <w:color w:val="auto"/>
        </w:rPr>
        <w:t xml:space="preserve">(m)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[a market participant entering into transactions on behalf of client without the knowledge of or instructions from client or misutilizing or diverting the funds or securities of the client held in fiduciary capacity"];</w:t>
      </w:r>
    </w:p>
    <w:p>
      <w:pPr>
        <w:spacing w:after="0" w:line="346" w:lineRule="exact"/>
        <w:rPr>
          <w:sz w:val="20"/>
          <w:szCs w:val="20"/>
          <w:color w:val="auto"/>
        </w:rPr>
      </w:pPr>
    </w:p>
    <w:p>
      <w:pPr>
        <w:jc w:val="both"/>
        <w:ind w:left="1140" w:right="240" w:hanging="391"/>
        <w:spacing w:after="0" w:line="223" w:lineRule="auto"/>
        <w:tabs>
          <w:tab w:leader="none" w:pos="1135"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circular transactions in respect of a security entered into between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[persons including intermediaries to artificially] provide a false appearance of trading in such security or to inflate, depress or cause fluctuations in the price of such security;</w:t>
      </w:r>
    </w:p>
    <w:p>
      <w:pPr>
        <w:spacing w:after="0" w:line="348" w:lineRule="exact"/>
        <w:rPr>
          <w:rFonts w:ascii="Times New Roman" w:cs="Times New Roman" w:eastAsia="Times New Roman" w:hAnsi="Times New Roman"/>
          <w:sz w:val="24"/>
          <w:szCs w:val="24"/>
          <w:color w:val="auto"/>
        </w:rPr>
      </w:pPr>
    </w:p>
    <w:p>
      <w:pPr>
        <w:ind w:left="1100" w:hanging="351"/>
        <w:spacing w:after="0"/>
        <w:tabs>
          <w:tab w:leader="none" w:pos="110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[fraudulent inducement of any person by a market participant to deal in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124460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9.8pt" to="153pt,9.8pt" o:allowincell="f" strokecolor="#000000" strokeweight="0.72pt"/>
            </w:pict>
          </mc:Fallback>
        </mc:AlternateContent>
      </w:r>
    </w:p>
    <w:p>
      <w:pPr>
        <w:spacing w:after="0" w:line="328" w:lineRule="exact"/>
        <w:rPr>
          <w:sz w:val="20"/>
          <w:szCs w:val="20"/>
          <w:color w:val="auto"/>
        </w:rPr>
      </w:pPr>
    </w:p>
    <w:p>
      <w:pPr>
        <w:ind w:left="180" w:right="200"/>
        <w:spacing w:after="0" w:line="204" w:lineRule="auto"/>
        <w:tabs>
          <w:tab w:leader="none" w:pos="370"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Omitted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180"/>
        <w:spacing w:after="0" w:line="204" w:lineRule="auto"/>
        <w:tabs>
          <w:tab w:leader="none" w:pos="370"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Omitted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200"/>
        <w:spacing w:after="0" w:line="204" w:lineRule="auto"/>
        <w:tabs>
          <w:tab w:leader="none" w:pos="408"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83" w:lineRule="exact"/>
        <w:rPr>
          <w:rFonts w:ascii="Calibri" w:cs="Calibri" w:eastAsia="Calibri" w:hAnsi="Calibri"/>
          <w:sz w:val="26"/>
          <w:szCs w:val="26"/>
          <w:color w:val="auto"/>
          <w:vertAlign w:val="superscript"/>
        </w:rPr>
      </w:pPr>
    </w:p>
    <w:p>
      <w:pPr>
        <w:ind w:left="180" w:right="20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"an advertisement that is misleading or that contains information in a distorted manner and which may influence the decision of the investors"</w:t>
      </w:r>
    </w:p>
    <w:p>
      <w:pPr>
        <w:spacing w:after="0" w:line="83" w:lineRule="exact"/>
        <w:rPr>
          <w:rFonts w:ascii="Calibri" w:cs="Calibri" w:eastAsia="Calibri" w:hAnsi="Calibri"/>
          <w:sz w:val="26"/>
          <w:szCs w:val="26"/>
          <w:color w:val="auto"/>
          <w:vertAlign w:val="superscript"/>
        </w:rPr>
      </w:pPr>
    </w:p>
    <w:p>
      <w:pPr>
        <w:ind w:left="180" w:right="200"/>
        <w:spacing w:after="0" w:line="204" w:lineRule="auto"/>
        <w:tabs>
          <w:tab w:leader="none" w:pos="370"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Omitted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180"/>
        <w:spacing w:after="0" w:line="204" w:lineRule="auto"/>
        <w:tabs>
          <w:tab w:leader="none" w:pos="408"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83" w:lineRule="exact"/>
        <w:rPr>
          <w:rFonts w:ascii="Calibri" w:cs="Calibri" w:eastAsia="Calibri" w:hAnsi="Calibri"/>
          <w:sz w:val="26"/>
          <w:szCs w:val="26"/>
          <w:color w:val="auto"/>
          <w:vertAlign w:val="superscript"/>
        </w:rPr>
      </w:pPr>
    </w:p>
    <w:p>
      <w:pPr>
        <w:ind w:left="180" w:right="18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"an intermediary not disclosing to his client transactions entered into on his behalf including taking an option position;"</w:t>
      </w:r>
    </w:p>
    <w:p>
      <w:pPr>
        <w:spacing w:after="0" w:line="84" w:lineRule="exact"/>
        <w:rPr>
          <w:rFonts w:ascii="Calibri" w:cs="Calibri" w:eastAsia="Calibri" w:hAnsi="Calibri"/>
          <w:sz w:val="26"/>
          <w:szCs w:val="26"/>
          <w:color w:val="auto"/>
          <w:vertAlign w:val="superscript"/>
        </w:rPr>
      </w:pPr>
    </w:p>
    <w:p>
      <w:pPr>
        <w:ind w:left="180" w:right="200"/>
        <w:spacing w:after="0" w:line="204" w:lineRule="auto"/>
        <w:tabs>
          <w:tab w:leader="none" w:pos="408"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words read as "</w:t>
      </w:r>
      <w:r>
        <w:rPr>
          <w:rFonts w:ascii="Calibri" w:cs="Calibri" w:eastAsia="Calibri" w:hAnsi="Calibri"/>
          <w:sz w:val="20"/>
          <w:szCs w:val="20"/>
          <w:i w:val="1"/>
          <w:iCs w:val="1"/>
          <w:color w:val="auto"/>
        </w:rPr>
        <w:t>intermediaries in order to increase commission to"</w:t>
      </w:r>
    </w:p>
    <w:p>
      <w:pPr>
        <w:spacing w:after="0" w:line="83" w:lineRule="exact"/>
        <w:rPr>
          <w:rFonts w:ascii="Calibri" w:cs="Calibri" w:eastAsia="Calibri" w:hAnsi="Calibri"/>
          <w:sz w:val="26"/>
          <w:szCs w:val="26"/>
          <w:color w:val="auto"/>
          <w:vertAlign w:val="superscript"/>
        </w:rPr>
      </w:pPr>
    </w:p>
    <w:p>
      <w:pPr>
        <w:ind w:left="180" w:right="200"/>
        <w:spacing w:after="0" w:line="204" w:lineRule="auto"/>
        <w:tabs>
          <w:tab w:leader="none" w:pos="408" w:val="left"/>
        </w:tabs>
        <w:numPr>
          <w:ilvl w:val="0"/>
          <w:numId w:val="1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40" w:right="1440" w:bottom="908" w:gutter="0" w:footer="0" w:header="0"/>
        </w:sectPr>
      </w:pPr>
    </w:p>
    <w:bookmarkStart w:id="6" w:name="page7"/>
    <w:bookmarkEnd w:id="6"/>
    <w:p>
      <w:pPr>
        <w:jc w:val="center"/>
        <w:ind w:right="20"/>
        <w:spacing w:after="0"/>
        <w:rPr>
          <w:sz w:val="20"/>
          <w:szCs w:val="20"/>
          <w:color w:val="auto"/>
        </w:rPr>
      </w:pPr>
      <w:r>
        <w:rPr>
          <w:rFonts w:ascii="Times New Roman" w:cs="Times New Roman" w:eastAsia="Times New Roman" w:hAnsi="Times New Roman"/>
          <w:sz w:val="24"/>
          <w:szCs w:val="24"/>
          <w:color w:val="auto"/>
        </w:rPr>
        <w:t>with the objective of enhancing his brokerage or commission or income;]</w:t>
      </w:r>
    </w:p>
    <w:p>
      <w:pPr>
        <w:spacing w:after="0" w:line="329" w:lineRule="exact"/>
        <w:rPr>
          <w:sz w:val="20"/>
          <w:szCs w:val="20"/>
          <w:color w:val="auto"/>
        </w:rPr>
      </w:pPr>
    </w:p>
    <w:p>
      <w:pPr>
        <w:jc w:val="both"/>
        <w:ind w:left="1180" w:right="240" w:hanging="292"/>
        <w:spacing w:after="0" w:line="218" w:lineRule="auto"/>
        <w:tabs>
          <w:tab w:leader="none" w:pos="1274"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intermediary predating or otherwise falsifying records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[including contract notes, client instructions, balance of securities statement, client account statements];</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jc w:val="both"/>
        <w:ind w:left="1180" w:right="240" w:hanging="292"/>
        <w:spacing w:after="0" w:line="218" w:lineRule="auto"/>
        <w:tabs>
          <w:tab w:leader="none" w:pos="129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[any order in securities placed by a person, while directly or indirectly in possession of information that is not publically available, regarding a substantial impending transaction in that securities, its underlying securities or its derivative;]</w:t>
      </w:r>
    </w:p>
    <w:p>
      <w:pPr>
        <w:spacing w:after="0" w:line="348" w:lineRule="exact"/>
        <w:rPr>
          <w:sz w:val="20"/>
          <w:szCs w:val="20"/>
          <w:color w:val="auto"/>
        </w:rPr>
      </w:pPr>
    </w:p>
    <w:p>
      <w:pPr>
        <w:ind w:left="1240" w:right="240" w:hanging="359"/>
        <w:spacing w:after="0" w:line="208" w:lineRule="auto"/>
        <w:tabs>
          <w:tab w:leader="none" w:pos="1220" w:val="left"/>
        </w:tabs>
        <w:rPr>
          <w:sz w:val="20"/>
          <w:szCs w:val="20"/>
          <w:color w:val="auto"/>
        </w:rPr>
      </w:pPr>
      <w:r>
        <w:rPr>
          <w:rFonts w:ascii="Times New Roman" w:cs="Times New Roman" w:eastAsia="Times New Roman" w:hAnsi="Times New Roman"/>
          <w:sz w:val="24"/>
          <w:szCs w:val="24"/>
          <w:color w:val="auto"/>
        </w:rPr>
        <w:t>(r)</w:t>
      </w:r>
      <w:r>
        <w:rPr>
          <w:sz w:val="20"/>
          <w:szCs w:val="20"/>
          <w:color w:val="auto"/>
        </w:rPr>
        <w:tab/>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[knowingly] planting false or misleading news which may induce sale</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24"/>
          <w:szCs w:val="24"/>
          <w:color w:val="auto"/>
        </w:rPr>
        <w:t>or purchase of securities.</w:t>
      </w:r>
    </w:p>
    <w:p>
      <w:pPr>
        <w:spacing w:after="0" w:line="343" w:lineRule="exact"/>
        <w:rPr>
          <w:sz w:val="20"/>
          <w:szCs w:val="20"/>
          <w:color w:val="auto"/>
        </w:rPr>
      </w:pPr>
    </w:p>
    <w:p>
      <w:pPr>
        <w:ind w:left="820"/>
        <w:spacing w:after="0"/>
        <w:rPr>
          <w:sz w:val="20"/>
          <w:szCs w:val="20"/>
          <w:color w:val="auto"/>
        </w:rPr>
      </w:pPr>
      <w:r>
        <w:rPr>
          <w:rFonts w:ascii="Calibri" w:cs="Calibri" w:eastAsia="Calibri" w:hAnsi="Calibri"/>
          <w:sz w:val="14"/>
          <w:szCs w:val="14"/>
          <w:color w:val="auto"/>
        </w:rPr>
        <w:t>25</w:t>
      </w:r>
      <w:r>
        <w:rPr>
          <w:rFonts w:ascii="Times New Roman" w:cs="Times New Roman" w:eastAsia="Times New Roman" w:hAnsi="Times New Roman"/>
          <w:sz w:val="24"/>
          <w:szCs w:val="24"/>
          <w:color w:val="auto"/>
        </w:rPr>
        <w:t>[(s)</w:t>
      </w:r>
      <w:r>
        <w:rPr>
          <w:rFonts w:ascii="Calibri" w:cs="Calibri" w:eastAsia="Calibri" w:hAnsi="Calibri"/>
          <w:sz w:val="14"/>
          <w:szCs w:val="14"/>
          <w:color w:val="auto"/>
        </w:rPr>
        <w:t xml:space="preserve"> </w:t>
      </w: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{mis-selling of securities or services relating to securities market;</w:t>
      </w:r>
    </w:p>
    <w:p>
      <w:pPr>
        <w:jc w:val="both"/>
        <w:ind w:left="1620" w:right="240"/>
        <w:spacing w:after="0" w:line="233" w:lineRule="auto"/>
        <w:rPr>
          <w:sz w:val="20"/>
          <w:szCs w:val="20"/>
          <w:color w:val="auto"/>
        </w:rPr>
      </w:pPr>
      <w:r>
        <w:rPr>
          <w:rFonts w:ascii="Times New Roman" w:cs="Times New Roman" w:eastAsia="Times New Roman" w:hAnsi="Times New Roman"/>
          <w:sz w:val="24"/>
          <w:szCs w:val="24"/>
          <w:color w:val="auto"/>
        </w:rPr>
        <w:t>Explanation- For the purpose of this clause, "mis-selling" means sale of securities or services relating to securities market by any person, directly or indirectly, by─</w:t>
      </w:r>
    </w:p>
    <w:p>
      <w:pPr>
        <w:spacing w:after="0" w:line="80"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24"/>
          <w:szCs w:val="24"/>
          <w:color w:val="auto"/>
        </w:rPr>
        <w:t>(i)  knowingly making a false or misleading statement,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259080</wp:posOffset>
                </wp:positionV>
                <wp:extent cx="57156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6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20.4pt" to="459.05pt,20.4pt" o:allowincell="f" strokecolor="#000000" strokeweight="0.72pt"/>
            </w:pict>
          </mc:Fallback>
        </mc:AlternateContent>
      </w:r>
    </w:p>
    <w:p>
      <w:pPr>
        <w:spacing w:after="0" w:line="200" w:lineRule="exact"/>
        <w:rPr>
          <w:sz w:val="20"/>
          <w:szCs w:val="20"/>
          <w:color w:val="auto"/>
        </w:rPr>
      </w:pPr>
    </w:p>
    <w:p>
      <w:pPr>
        <w:spacing w:after="0" w:line="339" w:lineRule="exact"/>
        <w:rPr>
          <w:sz w:val="20"/>
          <w:szCs w:val="20"/>
          <w:color w:val="auto"/>
        </w:rPr>
      </w:pPr>
    </w:p>
    <w:p>
      <w:pPr>
        <w:ind w:left="180" w:right="180"/>
        <w:spacing w:after="0" w:line="235" w:lineRule="auto"/>
        <w:rPr>
          <w:sz w:val="20"/>
          <w:szCs w:val="20"/>
          <w:color w:val="auto"/>
        </w:rPr>
      </w:pPr>
      <w:r>
        <w:rPr>
          <w:rFonts w:ascii="Calibri" w:cs="Calibri" w:eastAsia="Calibri" w:hAnsi="Calibri"/>
          <w:sz w:val="20"/>
          <w:szCs w:val="20"/>
          <w:i w:val="1"/>
          <w:iCs w:val="1"/>
          <w:color w:val="auto"/>
        </w:rPr>
        <w:t>"encouraging the clients by an intermediary to deal in securities solely with the object of enhancing his brokerage or commission;"</w:t>
      </w:r>
    </w:p>
    <w:p>
      <w:pPr>
        <w:spacing w:after="0" w:line="84" w:lineRule="exact"/>
        <w:rPr>
          <w:sz w:val="20"/>
          <w:szCs w:val="20"/>
          <w:color w:val="auto"/>
        </w:rPr>
      </w:pPr>
    </w:p>
    <w:p>
      <w:pPr>
        <w:ind w:left="180" w:right="200"/>
        <w:spacing w:after="0" w:line="204" w:lineRule="auto"/>
        <w:tabs>
          <w:tab w:leader="none" w:pos="408" w:val="left"/>
        </w:tabs>
        <w:numPr>
          <w:ilvl w:val="0"/>
          <w:numId w:val="2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words read as "</w:t>
      </w:r>
      <w:r>
        <w:rPr>
          <w:rFonts w:ascii="Calibri" w:cs="Calibri" w:eastAsia="Calibri" w:hAnsi="Calibri"/>
          <w:sz w:val="20"/>
          <w:szCs w:val="20"/>
          <w:i w:val="1"/>
          <w:iCs w:val="1"/>
          <w:color w:val="auto"/>
        </w:rPr>
        <w:t>such as contract notes</w:t>
      </w:r>
      <w:r>
        <w:rPr>
          <w:rFonts w:ascii="Calibri" w:cs="Calibri" w:eastAsia="Calibri" w:hAnsi="Calibri"/>
          <w:sz w:val="20"/>
          <w:szCs w:val="20"/>
          <w:color w:val="auto"/>
        </w:rPr>
        <w:t>"</w:t>
      </w:r>
    </w:p>
    <w:p>
      <w:pPr>
        <w:spacing w:after="0" w:line="83" w:lineRule="exact"/>
        <w:rPr>
          <w:rFonts w:ascii="Calibri" w:cs="Calibri" w:eastAsia="Calibri" w:hAnsi="Calibri"/>
          <w:sz w:val="26"/>
          <w:szCs w:val="26"/>
          <w:color w:val="auto"/>
          <w:vertAlign w:val="superscript"/>
        </w:rPr>
      </w:pPr>
    </w:p>
    <w:p>
      <w:pPr>
        <w:ind w:left="180" w:right="200"/>
        <w:spacing w:after="0" w:line="204" w:lineRule="auto"/>
        <w:tabs>
          <w:tab w:leader="none" w:pos="408" w:val="left"/>
        </w:tabs>
        <w:numPr>
          <w:ilvl w:val="0"/>
          <w:numId w:val="2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provision read as follows:</w:t>
      </w:r>
    </w:p>
    <w:p>
      <w:pPr>
        <w:spacing w:after="0" w:line="83" w:lineRule="exact"/>
        <w:rPr>
          <w:rFonts w:ascii="Calibri" w:cs="Calibri" w:eastAsia="Calibri" w:hAnsi="Calibri"/>
          <w:sz w:val="26"/>
          <w:szCs w:val="26"/>
          <w:color w:val="auto"/>
          <w:vertAlign w:val="superscript"/>
        </w:rPr>
      </w:pPr>
    </w:p>
    <w:p>
      <w:pPr>
        <w:ind w:left="180" w:right="20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"an intermediary buying or selling securities in advance of a substantial client order or whereby a futures or option position is taken about an impending transaction in the same or related futures or options contract;"</w:t>
      </w:r>
    </w:p>
    <w:p>
      <w:pPr>
        <w:spacing w:after="0" w:line="83" w:lineRule="exact"/>
        <w:rPr>
          <w:rFonts w:ascii="Calibri" w:cs="Calibri" w:eastAsia="Calibri" w:hAnsi="Calibri"/>
          <w:sz w:val="26"/>
          <w:szCs w:val="26"/>
          <w:color w:val="auto"/>
          <w:vertAlign w:val="superscript"/>
        </w:rPr>
      </w:pPr>
    </w:p>
    <w:p>
      <w:pPr>
        <w:ind w:left="180" w:right="180"/>
        <w:spacing w:after="0" w:line="204" w:lineRule="auto"/>
        <w:tabs>
          <w:tab w:leader="none" w:pos="370" w:val="left"/>
        </w:tabs>
        <w:numPr>
          <w:ilvl w:val="0"/>
          <w:numId w:val="2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180"/>
        <w:spacing w:after="0" w:line="204" w:lineRule="auto"/>
        <w:tabs>
          <w:tab w:leader="none" w:pos="358" w:val="left"/>
        </w:tabs>
        <w:numPr>
          <w:ilvl w:val="0"/>
          <w:numId w:val="2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(Prohibition of Fraudulent and Unfair Trade Practices relating to Securities Market) (Amendment) Regulations, 2012 w.e.f. December 11, 2012.</w:t>
      </w:r>
    </w:p>
    <w:p>
      <w:pPr>
        <w:spacing w:after="0" w:line="84" w:lineRule="exact"/>
        <w:rPr>
          <w:rFonts w:ascii="Calibri" w:cs="Calibri" w:eastAsia="Calibri" w:hAnsi="Calibri"/>
          <w:sz w:val="26"/>
          <w:szCs w:val="26"/>
          <w:color w:val="auto"/>
          <w:vertAlign w:val="superscript"/>
        </w:rPr>
      </w:pPr>
    </w:p>
    <w:p>
      <w:pPr>
        <w:ind w:left="180" w:right="200"/>
        <w:spacing w:after="0" w:line="204" w:lineRule="auto"/>
        <w:tabs>
          <w:tab w:leader="none" w:pos="492" w:val="left"/>
        </w:tabs>
        <w:numPr>
          <w:ilvl w:val="0"/>
          <w:numId w:val="2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492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Before the substitution the provision read as follows </w:t>
      </w:r>
      <w:r>
        <w:rPr>
          <w:rFonts w:ascii="Calibri" w:cs="Calibri" w:eastAsia="Calibri" w:hAnsi="Calibri"/>
          <w:sz w:val="20"/>
          <w:szCs w:val="20"/>
          <w:i w:val="1"/>
          <w:iCs w:val="1"/>
          <w:color w:val="auto"/>
        </w:rPr>
        <w:t>"mis-selling of units of a mutual fund scheme;</w:t>
      </w:r>
    </w:p>
    <w:p>
      <w:pPr>
        <w:spacing w:after="0" w:line="84" w:lineRule="exact"/>
        <w:rPr>
          <w:rFonts w:ascii="Calibri" w:cs="Calibri" w:eastAsia="Calibri" w:hAnsi="Calibri"/>
          <w:sz w:val="26"/>
          <w:szCs w:val="26"/>
          <w:color w:val="auto"/>
          <w:vertAlign w:val="superscript"/>
        </w:rPr>
      </w:pPr>
    </w:p>
    <w:p>
      <w:pPr>
        <w:ind w:left="180" w:right="180"/>
        <w:spacing w:after="0" w:line="235" w:lineRule="auto"/>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Explanation.- For the purpose of this clause, "mis-selling" means sale of units of a mutual fund scheme by any person, directly or indirectly, by─</w:t>
      </w:r>
    </w:p>
    <w:p>
      <w:pPr>
        <w:spacing w:after="0" w:line="36"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(i) making a false or misleading statement, or</w:t>
      </w:r>
    </w:p>
    <w:p>
      <w:pPr>
        <w:spacing w:after="0" w:line="83" w:lineRule="exact"/>
        <w:rPr>
          <w:rFonts w:ascii="Calibri" w:cs="Calibri" w:eastAsia="Calibri" w:hAnsi="Calibri"/>
          <w:sz w:val="26"/>
          <w:szCs w:val="26"/>
          <w:color w:val="auto"/>
          <w:vertAlign w:val="superscript"/>
        </w:rPr>
      </w:pPr>
    </w:p>
    <w:p>
      <w:pPr>
        <w:jc w:val="both"/>
        <w:ind w:left="180" w:right="4460"/>
        <w:spacing w:after="0" w:line="254" w:lineRule="auto"/>
        <w:rPr>
          <w:rFonts w:ascii="Calibri" w:cs="Calibri" w:eastAsia="Calibri" w:hAnsi="Calibri"/>
          <w:sz w:val="26"/>
          <w:szCs w:val="26"/>
          <w:color w:val="auto"/>
          <w:vertAlign w:val="superscript"/>
        </w:rPr>
      </w:pPr>
      <w:r>
        <w:rPr>
          <w:rFonts w:ascii="Calibri" w:cs="Calibri" w:eastAsia="Calibri" w:hAnsi="Calibri"/>
          <w:sz w:val="19"/>
          <w:szCs w:val="19"/>
          <w:i w:val="1"/>
          <w:iCs w:val="1"/>
          <w:color w:val="auto"/>
        </w:rPr>
        <w:t>(ii) concealing or omitting material facts of the scheme, or (iii)concealing the associated risk factors of the scheme, or</w:t>
      </w:r>
    </w:p>
    <w:p>
      <w:pPr>
        <w:spacing w:after="0" w:line="23"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(iv) not taking reasonable care to ensure suitability of the scheme to the buyer."</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360"/>
          </w:cols>
          <w:pgMar w:left="1440" w:top="1350" w:right="1440" w:bottom="908" w:gutter="0" w:footer="0" w:header="0"/>
        </w:sectPr>
      </w:pPr>
    </w:p>
    <w:bookmarkStart w:id="7" w:name="page8"/>
    <w:bookmarkEnd w:id="7"/>
    <w:p>
      <w:pPr>
        <w:ind w:left="1720" w:right="2360" w:hanging="8"/>
        <w:spacing w:after="0" w:line="296" w:lineRule="auto"/>
        <w:tabs>
          <w:tab w:leader="none" w:pos="208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knowingly concealing or omitting material facts, or (iii)knowingly concealing the associated risk, or</w:t>
      </w:r>
    </w:p>
    <w:p>
      <w:pPr>
        <w:spacing w:after="0" w:line="23" w:lineRule="exact"/>
        <w:rPr>
          <w:sz w:val="20"/>
          <w:szCs w:val="20"/>
          <w:color w:val="auto"/>
        </w:rPr>
      </w:pPr>
    </w:p>
    <w:p>
      <w:pPr>
        <w:ind w:left="2080" w:right="240" w:hanging="368"/>
        <w:spacing w:after="0" w:line="234" w:lineRule="auto"/>
        <w:tabs>
          <w:tab w:leader="none" w:pos="208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taking reasonable care to ensure suitability of the securities or service to the buyer}];</w:t>
      </w:r>
    </w:p>
    <w:p>
      <w:pPr>
        <w:spacing w:after="0" w:line="200" w:lineRule="exact"/>
        <w:rPr>
          <w:sz w:val="20"/>
          <w:szCs w:val="20"/>
          <w:color w:val="auto"/>
        </w:rPr>
      </w:pPr>
    </w:p>
    <w:p>
      <w:pPr>
        <w:spacing w:after="0" w:line="248" w:lineRule="exact"/>
        <w:rPr>
          <w:sz w:val="20"/>
          <w:szCs w:val="20"/>
          <w:color w:val="auto"/>
        </w:rPr>
      </w:pPr>
    </w:p>
    <w:p>
      <w:pPr>
        <w:jc w:val="both"/>
        <w:ind w:left="1360" w:right="240" w:hanging="539"/>
        <w:spacing w:after="0" w:line="236" w:lineRule="auto"/>
        <w:tabs>
          <w:tab w:leader="none" w:pos="1340" w:val="left"/>
        </w:tabs>
        <w:rPr>
          <w:sz w:val="20"/>
          <w:szCs w:val="20"/>
          <w:color w:val="auto"/>
        </w:rPr>
      </w:pPr>
      <w:r>
        <w:rPr>
          <w:rFonts w:ascii="Calibri" w:cs="Calibri" w:eastAsia="Calibri" w:hAnsi="Calibri"/>
          <w:sz w:val="14"/>
          <w:szCs w:val="14"/>
          <w:color w:val="auto"/>
        </w:rPr>
        <w:t>27</w:t>
      </w:r>
      <w:r>
        <w:rPr>
          <w:rFonts w:ascii="Times New Roman" w:cs="Times New Roman" w:eastAsia="Times New Roman" w:hAnsi="Times New Roman"/>
          <w:sz w:val="24"/>
          <w:szCs w:val="24"/>
          <w:color w:val="auto"/>
        </w:rPr>
        <w:t>[(t)</w:t>
      </w:r>
      <w:r>
        <w:rPr>
          <w:sz w:val="20"/>
          <w:szCs w:val="20"/>
          <w:color w:val="auto"/>
        </w:rPr>
        <w:tab/>
      </w:r>
      <w:r>
        <w:rPr>
          <w:rFonts w:ascii="Times New Roman" w:cs="Times New Roman" w:eastAsia="Times New Roman" w:hAnsi="Times New Roman"/>
          <w:sz w:val="24"/>
          <w:szCs w:val="24"/>
          <w:color w:val="auto"/>
        </w:rPr>
        <w:t>illegal mobilization of funds by sponsoring or causing to be sponsored or carrying on or causing to be carried on any collective investment scheme by any person.]</w:t>
      </w:r>
    </w:p>
    <w:p>
      <w:pPr>
        <w:spacing w:after="0" w:line="200" w:lineRule="exact"/>
        <w:rPr>
          <w:sz w:val="20"/>
          <w:szCs w:val="20"/>
          <w:color w:val="auto"/>
        </w:rPr>
      </w:pPr>
    </w:p>
    <w:p>
      <w:pPr>
        <w:spacing w:after="0" w:line="224" w:lineRule="exact"/>
        <w:rPr>
          <w:sz w:val="20"/>
          <w:szCs w:val="20"/>
          <w:color w:val="auto"/>
        </w:rPr>
      </w:pPr>
    </w:p>
    <w:p>
      <w:pPr>
        <w:jc w:val="both"/>
        <w:ind w:left="360" w:right="240"/>
        <w:spacing w:after="0" w:line="226"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i w:val="1"/>
          <w:iCs w:val="1"/>
          <w:color w:val="auto"/>
          <w:vertAlign w:val="superscript"/>
        </w:rPr>
        <w:t>29</w:t>
      </w:r>
      <w:r>
        <w:rPr>
          <w:rFonts w:ascii="Times New Roman" w:cs="Times New Roman" w:eastAsia="Times New Roman" w:hAnsi="Times New Roman"/>
          <w:sz w:val="24"/>
          <w:szCs w:val="24"/>
          <w:color w:val="auto"/>
        </w:rPr>
        <w:t>{–1} For the purposes of this sub-regulation, for the removal of doubts, it is clarified that the acts or omissions listed in this sub-regulation are not exhaustive and that an act or omission is prohibited if it falls within the purview of regulation 3, notwithstanding that it is not included in this sub-regulation or is described as being committed only by a certain category of persons in this sub-regulation.]</w:t>
      </w:r>
    </w:p>
    <w:p>
      <w:pPr>
        <w:spacing w:after="0" w:line="200" w:lineRule="exact"/>
        <w:rPr>
          <w:sz w:val="20"/>
          <w:szCs w:val="20"/>
          <w:color w:val="auto"/>
        </w:rPr>
      </w:pPr>
    </w:p>
    <w:p>
      <w:pPr>
        <w:spacing w:after="0" w:line="222" w:lineRule="exact"/>
        <w:rPr>
          <w:sz w:val="20"/>
          <w:szCs w:val="20"/>
          <w:color w:val="auto"/>
        </w:rPr>
      </w:pPr>
    </w:p>
    <w:p>
      <w:pPr>
        <w:jc w:val="both"/>
        <w:ind w:left="360" w:right="260"/>
        <w:spacing w:after="0" w:line="208" w:lineRule="auto"/>
        <w:rPr>
          <w:sz w:val="20"/>
          <w:szCs w:val="20"/>
          <w:color w:val="auto"/>
        </w:rPr>
      </w:pP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2</w:t>
      </w:r>
      <w:r>
        <w:rPr>
          <w:rFonts w:ascii="Times New Roman" w:cs="Times New Roman" w:eastAsia="Times New Roman" w:hAnsi="Times New Roman"/>
          <w:sz w:val="24"/>
          <w:szCs w:val="24"/>
          <w:color w:val="auto"/>
        </w:rPr>
        <w:t xml:space="preserve"> Market Participant shall include any person or entity registered under Section 12 of the Act and its employees and agents.]</w:t>
      </w: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INVESTIGATION</w:t>
      </w:r>
    </w:p>
    <w:p>
      <w:pPr>
        <w:spacing w:after="0" w:line="200" w:lineRule="exact"/>
        <w:rPr>
          <w:sz w:val="20"/>
          <w:szCs w:val="20"/>
          <w:color w:val="auto"/>
        </w:rPr>
      </w:pPr>
    </w:p>
    <w:p>
      <w:pPr>
        <w:spacing w:after="0" w:line="31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Power of the Board to order investigation</w:t>
      </w:r>
    </w:p>
    <w:p>
      <w:pPr>
        <w:spacing w:after="0" w:line="43" w:lineRule="exact"/>
        <w:rPr>
          <w:sz w:val="20"/>
          <w:szCs w:val="20"/>
          <w:color w:val="auto"/>
        </w:rPr>
      </w:pPr>
    </w:p>
    <w:p>
      <w:pPr>
        <w:ind w:left="280" w:right="240" w:firstLine="8"/>
        <w:spacing w:after="0" w:line="234" w:lineRule="auto"/>
        <w:tabs>
          <w:tab w:leader="none" w:pos="570"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Where the Board, the Chairman, the member or the Executive Director (hereinafter referred to as “appointing authority”) has reasonable ground to believe that—</w:t>
      </w:r>
    </w:p>
    <w:p>
      <w:pPr>
        <w:spacing w:after="0" w:line="369" w:lineRule="exact"/>
        <w:rPr>
          <w:rFonts w:ascii="Times New Roman" w:cs="Times New Roman" w:eastAsia="Times New Roman" w:hAnsi="Times New Roman"/>
          <w:sz w:val="24"/>
          <w:szCs w:val="24"/>
          <w:b w:val="1"/>
          <w:bCs w:val="1"/>
          <w:color w:val="auto"/>
        </w:rPr>
      </w:pPr>
    </w:p>
    <w:p>
      <w:pPr>
        <w:ind w:left="760" w:right="240" w:hanging="378"/>
        <w:spacing w:after="0" w:line="234" w:lineRule="auto"/>
        <w:tabs>
          <w:tab w:leader="none" w:pos="764"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transactions in securities are being dealt with in a manner detrimental to the investors or the securities market in violation of these regulations;</w:t>
      </w:r>
    </w:p>
    <w:p>
      <w:pPr>
        <w:spacing w:after="0" w:line="52" w:lineRule="exact"/>
        <w:rPr>
          <w:rFonts w:ascii="Times New Roman" w:cs="Times New Roman" w:eastAsia="Times New Roman" w:hAnsi="Times New Roman"/>
          <w:sz w:val="24"/>
          <w:szCs w:val="24"/>
          <w:color w:val="auto"/>
        </w:rPr>
      </w:pPr>
    </w:p>
    <w:p>
      <w:pPr>
        <w:ind w:left="760" w:right="240" w:hanging="392"/>
        <w:spacing w:after="0" w:line="233" w:lineRule="auto"/>
        <w:tabs>
          <w:tab w:leader="none" w:pos="764"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intermediary or any person associated with the securities market has violated any of the provisions of the Act or the rules or the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610235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48.05pt" to="153pt,48.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80" w:right="200"/>
        <w:spacing w:after="0" w:line="205" w:lineRule="auto"/>
        <w:tabs>
          <w:tab w:leader="none" w:pos="358" w:val="left"/>
        </w:tabs>
        <w:numPr>
          <w:ilvl w:val="0"/>
          <w:numId w:val="2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(Prohibition of Fraudulent and Unfair Trade Practices relating to Securities Market) (Amendment) Regulations, 2013 w.e.f. September 6, 2013.</w:t>
      </w:r>
    </w:p>
    <w:p>
      <w:pPr>
        <w:spacing w:after="0" w:line="281" w:lineRule="exact"/>
        <w:rPr>
          <w:rFonts w:ascii="Calibri" w:cs="Calibri" w:eastAsia="Calibri" w:hAnsi="Calibri"/>
          <w:sz w:val="26"/>
          <w:szCs w:val="26"/>
          <w:color w:val="auto"/>
          <w:vertAlign w:val="superscript"/>
        </w:rPr>
      </w:pPr>
    </w:p>
    <w:p>
      <w:pPr>
        <w:ind w:left="180" w:right="200"/>
        <w:spacing w:after="0" w:line="204" w:lineRule="auto"/>
        <w:tabs>
          <w:tab w:leader="none" w:pos="358" w:val="left"/>
        </w:tabs>
        <w:numPr>
          <w:ilvl w:val="0"/>
          <w:numId w:val="2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(Prohibition of Fraudulent and Unfair Trade Practices relating to Securities Market) (Amendment) Regulations, 2013 w.e.f. September 6, 2013.</w:t>
      </w:r>
    </w:p>
    <w:p>
      <w:pPr>
        <w:spacing w:after="0" w:line="84" w:lineRule="exact"/>
        <w:rPr>
          <w:rFonts w:ascii="Calibri" w:cs="Calibri" w:eastAsia="Calibri" w:hAnsi="Calibri"/>
          <w:sz w:val="26"/>
          <w:szCs w:val="26"/>
          <w:color w:val="auto"/>
          <w:vertAlign w:val="superscript"/>
        </w:rPr>
      </w:pPr>
    </w:p>
    <w:p>
      <w:pPr>
        <w:ind w:left="180" w:right="180"/>
        <w:spacing w:after="0" w:line="204" w:lineRule="auto"/>
        <w:tabs>
          <w:tab w:leader="none" w:pos="396" w:val="left"/>
        </w:tabs>
        <w:numPr>
          <w:ilvl w:val="0"/>
          <w:numId w:val="25"/>
        </w:numPr>
        <w:rPr>
          <w:rFonts w:ascii="Calibri" w:cs="Calibri" w:eastAsia="Calibri" w:hAnsi="Calibri"/>
          <w:sz w:val="26"/>
          <w:szCs w:val="26"/>
          <w:color w:val="auto"/>
          <w:vertAlign w:val="superscript"/>
        </w:rPr>
      </w:pPr>
      <w:r>
        <w:rPr>
          <w:rFonts w:ascii="Calibri" w:cs="Calibri" w:eastAsia="Calibri" w:hAnsi="Calibri"/>
          <w:sz w:val="20"/>
          <w:szCs w:val="20"/>
          <w:color w:val="auto"/>
        </w:rPr>
        <w:t>Re-numbered vide Securities and Exchange Board of India (Prohibition of Fraudulent and Unfair Trade Practices relating to Securities Market) (Amendment) Regulations, 2018 w.e.f. February 01, 2019.</w:t>
      </w:r>
    </w:p>
    <w:p>
      <w:pPr>
        <w:spacing w:after="0" w:line="84" w:lineRule="exact"/>
        <w:rPr>
          <w:rFonts w:ascii="Calibri" w:cs="Calibri" w:eastAsia="Calibri" w:hAnsi="Calibri"/>
          <w:sz w:val="26"/>
          <w:szCs w:val="26"/>
          <w:color w:val="auto"/>
          <w:vertAlign w:val="superscript"/>
        </w:rPr>
      </w:pPr>
    </w:p>
    <w:p>
      <w:pPr>
        <w:ind w:left="180" w:right="200"/>
        <w:spacing w:after="0" w:line="204" w:lineRule="auto"/>
        <w:tabs>
          <w:tab w:leader="none" w:pos="358" w:val="left"/>
        </w:tabs>
        <w:numPr>
          <w:ilvl w:val="0"/>
          <w:numId w:val="2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(Prohibition of Fraudulent and Unfair Trade Practices relating to Securities Market) (Amendment) Regulations, 2018 w.e.f. February 01, 2019.</w:t>
      </w:r>
    </w:p>
    <w:p>
      <w:pPr>
        <w:spacing w:after="0" w:line="38"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363" w:right="1440" w:bottom="908" w:gutter="0" w:footer="0" w:header="0"/>
        </w:sectPr>
      </w:pPr>
    </w:p>
    <w:bookmarkStart w:id="8" w:name="page9"/>
    <w:bookmarkEnd w:id="8"/>
    <w:p>
      <w:pPr>
        <w:ind w:left="280" w:right="240"/>
        <w:spacing w:after="0"/>
        <w:rPr>
          <w:sz w:val="20"/>
          <w:szCs w:val="20"/>
          <w:color w:val="auto"/>
        </w:rPr>
      </w:pPr>
      <w:r>
        <w:rPr>
          <w:rFonts w:ascii="Times New Roman" w:cs="Times New Roman" w:eastAsia="Times New Roman" w:hAnsi="Times New Roman"/>
          <w:sz w:val="24"/>
          <w:szCs w:val="24"/>
          <w:color w:val="auto"/>
        </w:rPr>
        <w:t xml:space="preserve">it may, at any time by order in writing, direct any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[person] (hereinafter referred to as the “Investigating Authority”) specified in the order to investigate the affairs of such intermediary or persons associated with the securities market or any other person and to report thereon to the Board in the manner provided in section 11C of the Act.</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Powers of Investigating Authority</w:t>
      </w:r>
    </w:p>
    <w:p>
      <w:pPr>
        <w:spacing w:after="0" w:line="43" w:lineRule="exact"/>
        <w:rPr>
          <w:sz w:val="20"/>
          <w:szCs w:val="20"/>
          <w:color w:val="auto"/>
        </w:rPr>
      </w:pPr>
    </w:p>
    <w:p>
      <w:pPr>
        <w:ind w:left="280" w:right="240" w:firstLine="8"/>
        <w:spacing w:after="0" w:line="234" w:lineRule="auto"/>
        <w:tabs>
          <w:tab w:leader="none" w:pos="558"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Without prejudice to the powers conferred under the Act, the Investigating Authority shall have the following powers for the conduct of investigation, namely :—</w:t>
      </w:r>
    </w:p>
    <w:p>
      <w:pPr>
        <w:spacing w:after="0" w:line="366" w:lineRule="exact"/>
        <w:rPr>
          <w:rFonts w:ascii="Times New Roman" w:cs="Times New Roman" w:eastAsia="Times New Roman" w:hAnsi="Times New Roman"/>
          <w:sz w:val="24"/>
          <w:szCs w:val="24"/>
          <w:b w:val="1"/>
          <w:bCs w:val="1"/>
          <w:color w:val="auto"/>
        </w:rPr>
      </w:pPr>
    </w:p>
    <w:p>
      <w:pPr>
        <w:ind w:left="760" w:right="300" w:hanging="412"/>
        <w:spacing w:after="0" w:line="235" w:lineRule="auto"/>
        <w:tabs>
          <w:tab w:leader="none" w:pos="758"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call for information or records from any person specified in section 11(2)(i) of the Act;</w:t>
      </w:r>
    </w:p>
    <w:p>
      <w:pPr>
        <w:spacing w:after="0" w:line="367" w:lineRule="exact"/>
        <w:rPr>
          <w:rFonts w:ascii="Times New Roman" w:cs="Times New Roman" w:eastAsia="Times New Roman" w:hAnsi="Times New Roman"/>
          <w:sz w:val="24"/>
          <w:szCs w:val="24"/>
          <w:color w:val="auto"/>
        </w:rPr>
      </w:pPr>
    </w:p>
    <w:p>
      <w:pPr>
        <w:jc w:val="both"/>
        <w:ind w:left="760" w:right="240" w:hanging="392"/>
        <w:spacing w:after="0" w:line="237" w:lineRule="auto"/>
        <w:tabs>
          <w:tab w:leader="none" w:pos="762"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undertake inspection of any book, or register, or other document or record of any listed public company or a public company (not being intermediaries referred to in section 12 of the Act) which intends to get its securities listed on any recognized stock exchange where the Investigating Authority has reasonable grounds to believe that such company has been conducting in violation of these regulations;</w:t>
      </w:r>
    </w:p>
    <w:p>
      <w:pPr>
        <w:spacing w:after="0" w:line="372" w:lineRule="exact"/>
        <w:rPr>
          <w:rFonts w:ascii="Times New Roman" w:cs="Times New Roman" w:eastAsia="Times New Roman" w:hAnsi="Times New Roman"/>
          <w:sz w:val="24"/>
          <w:szCs w:val="24"/>
          <w:color w:val="auto"/>
        </w:rPr>
      </w:pPr>
    </w:p>
    <w:p>
      <w:pPr>
        <w:jc w:val="both"/>
        <w:ind w:left="760" w:right="240" w:hanging="392"/>
        <w:spacing w:after="0" w:line="238" w:lineRule="auto"/>
        <w:tabs>
          <w:tab w:leader="none" w:pos="762"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require any intermediary or any person associated with securities market in any manner to furnish such information to, or produce such books, or registers, or other documents, or record before him or any person authorized by him in this behalf as he may consider necessary if the furnishing of such information or the production of such books, or registers, or other documents, or record is relevant or necessary for the purposes of the investigation;</w:t>
      </w:r>
    </w:p>
    <w:p>
      <w:pPr>
        <w:spacing w:after="0" w:line="370" w:lineRule="exact"/>
        <w:rPr>
          <w:sz w:val="20"/>
          <w:szCs w:val="20"/>
          <w:color w:val="auto"/>
        </w:rPr>
      </w:pPr>
    </w:p>
    <w:p>
      <w:pPr>
        <w:jc w:val="both"/>
        <w:ind w:left="700" w:right="240" w:hanging="352"/>
        <w:spacing w:after="0" w:line="236" w:lineRule="auto"/>
        <w:tabs>
          <w:tab w:leader="none" w:pos="702"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keep in his custody any books, registers, other documents and record produced under this regulation for a maximum period of one month which may be extended upto a period of six months by the Board :</w:t>
      </w:r>
    </w:p>
    <w:p>
      <w:pPr>
        <w:spacing w:after="0" w:line="367" w:lineRule="exact"/>
        <w:rPr>
          <w:sz w:val="20"/>
          <w:szCs w:val="20"/>
          <w:color w:val="auto"/>
        </w:rPr>
      </w:pPr>
    </w:p>
    <w:p>
      <w:pPr>
        <w:jc w:val="both"/>
        <w:ind w:left="760" w:right="240"/>
        <w:spacing w:after="0" w:line="234" w:lineRule="auto"/>
        <w:rPr>
          <w:sz w:val="20"/>
          <w:szCs w:val="20"/>
          <w:color w:val="auto"/>
        </w:rPr>
      </w:pPr>
      <w:r>
        <w:rPr>
          <w:rFonts w:ascii="Times New Roman" w:cs="Times New Roman" w:eastAsia="Times New Roman" w:hAnsi="Times New Roman"/>
          <w:sz w:val="24"/>
          <w:szCs w:val="24"/>
          <w:color w:val="auto"/>
        </w:rPr>
        <w:t>Provided that the Investigating Authority may call for any book, register, other document or record if the same is needed again :</w:t>
      </w:r>
    </w:p>
    <w:p>
      <w:pPr>
        <w:spacing w:after="0" w:line="367" w:lineRule="exact"/>
        <w:rPr>
          <w:sz w:val="20"/>
          <w:szCs w:val="20"/>
          <w:color w:val="auto"/>
        </w:rPr>
      </w:pPr>
    </w:p>
    <w:p>
      <w:pPr>
        <w:jc w:val="both"/>
        <w:ind w:left="760" w:right="240"/>
        <w:spacing w:after="0" w:line="237" w:lineRule="auto"/>
        <w:rPr>
          <w:sz w:val="20"/>
          <w:szCs w:val="20"/>
          <w:color w:val="auto"/>
        </w:rPr>
      </w:pPr>
      <w:r>
        <w:rPr>
          <w:rFonts w:ascii="Times New Roman" w:cs="Times New Roman" w:eastAsia="Times New Roman" w:hAnsi="Times New Roman"/>
          <w:sz w:val="24"/>
          <w:szCs w:val="24"/>
          <w:color w:val="auto"/>
        </w:rPr>
        <w:t>Provided further that if the person on whose behalf the books, registers, other documents and record are produced requires certified copies of the books, registers, other documents and record produced before the Investigating Authority, he shall give certified copies of such books, registers, other documents and record to such person or on whose behalf the books, registers, other documents and record were produced;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209550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6.5pt" to="153pt,16.5pt" o:allowincell="f" strokecolor="#000000" strokeweight="0.72pt"/>
            </w:pict>
          </mc:Fallback>
        </mc:AlternateContent>
      </w:r>
    </w:p>
    <w:p>
      <w:pPr>
        <w:spacing w:after="0" w:line="200" w:lineRule="exact"/>
        <w:rPr>
          <w:sz w:val="20"/>
          <w:szCs w:val="20"/>
          <w:color w:val="auto"/>
        </w:rPr>
      </w:pPr>
    </w:p>
    <w:p>
      <w:pPr>
        <w:spacing w:after="0" w:line="261" w:lineRule="exact"/>
        <w:rPr>
          <w:sz w:val="20"/>
          <w:szCs w:val="20"/>
          <w:color w:val="auto"/>
        </w:rPr>
      </w:pPr>
    </w:p>
    <w:p>
      <w:pPr>
        <w:ind w:left="180" w:right="180"/>
        <w:spacing w:after="0" w:line="204" w:lineRule="auto"/>
        <w:tabs>
          <w:tab w:leader="none" w:pos="408" w:val="left"/>
        </w:tabs>
        <w:numPr>
          <w:ilvl w:val="0"/>
          <w:numId w:val="2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2020 w.e.f. March 13, 2020.</w:t>
      </w:r>
    </w:p>
    <w:p>
      <w:pPr>
        <w:spacing w:after="0" w:line="39"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Before the substitution the words read as “</w:t>
      </w:r>
      <w:r>
        <w:rPr>
          <w:rFonts w:ascii="Calibri" w:cs="Calibri" w:eastAsia="Calibri" w:hAnsi="Calibri"/>
          <w:sz w:val="20"/>
          <w:szCs w:val="20"/>
          <w:i w:val="1"/>
          <w:iCs w:val="1"/>
          <w:color w:val="auto"/>
        </w:rPr>
        <w:t>officer not below the rank of Division Chief</w:t>
      </w:r>
      <w:r>
        <w:rPr>
          <w:rFonts w:ascii="Calibri" w:cs="Calibri" w:eastAsia="Calibri" w:hAnsi="Calibri"/>
          <w:sz w:val="20"/>
          <w:szCs w:val="20"/>
          <w:color w:val="auto"/>
        </w:rPr>
        <w:t>".</w:t>
      </w:r>
    </w:p>
    <w:p>
      <w:pPr>
        <w:spacing w:after="0" w:line="234"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343" w:right="1440" w:bottom="908" w:gutter="0" w:footer="0" w:header="0"/>
        </w:sectPr>
      </w:pPr>
    </w:p>
    <w:bookmarkStart w:id="9" w:name="page10"/>
    <w:bookmarkEnd w:id="9"/>
    <w:p>
      <w:pPr>
        <w:spacing w:after="0" w:line="122" w:lineRule="exact"/>
        <w:rPr>
          <w:sz w:val="20"/>
          <w:szCs w:val="20"/>
          <w:color w:val="auto"/>
        </w:rPr>
      </w:pPr>
    </w:p>
    <w:p>
      <w:pPr>
        <w:jc w:val="both"/>
        <w:ind w:left="760" w:right="240" w:hanging="392"/>
        <w:spacing w:after="0" w:line="236" w:lineRule="auto"/>
        <w:tabs>
          <w:tab w:leader="none" w:pos="762"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examine orally and to record the statement of the person concerned or any director, partner, member or employee of such person and to take notes of such oral examination to be used as an evidence against such person :</w:t>
      </w:r>
    </w:p>
    <w:p>
      <w:pPr>
        <w:spacing w:after="0" w:line="369" w:lineRule="exact"/>
        <w:rPr>
          <w:rFonts w:ascii="Times New Roman" w:cs="Times New Roman" w:eastAsia="Times New Roman" w:hAnsi="Times New Roman"/>
          <w:sz w:val="24"/>
          <w:szCs w:val="24"/>
          <w:color w:val="auto"/>
        </w:rPr>
      </w:pPr>
    </w:p>
    <w:p>
      <w:pPr>
        <w:ind w:left="760" w:right="2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said notes shall be read over to, or by, and signed by, the person so examined;</w:t>
      </w:r>
    </w:p>
    <w:p>
      <w:pPr>
        <w:spacing w:after="0" w:line="366" w:lineRule="exact"/>
        <w:rPr>
          <w:rFonts w:ascii="Times New Roman" w:cs="Times New Roman" w:eastAsia="Times New Roman" w:hAnsi="Times New Roman"/>
          <w:sz w:val="24"/>
          <w:szCs w:val="24"/>
          <w:color w:val="auto"/>
        </w:rPr>
      </w:pPr>
    </w:p>
    <w:p>
      <w:pPr>
        <w:jc w:val="both"/>
        <w:ind w:left="820" w:right="240" w:hanging="412"/>
        <w:spacing w:after="0" w:line="237" w:lineRule="auto"/>
        <w:tabs>
          <w:tab w:leader="none" w:pos="813"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examine on oath any manager, managing director, officer or other employee of any intermediary or any person associated with securities market in any manner in relation to the affairs of his business and may administer an oath accordingly and for that purpose may require any of those persons to appear before him personally.</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Power of the Investigating Authority to be exercised with prior approval</w:t>
      </w:r>
    </w:p>
    <w:p>
      <w:pPr>
        <w:spacing w:after="0" w:line="43" w:lineRule="exact"/>
        <w:rPr>
          <w:sz w:val="20"/>
          <w:szCs w:val="20"/>
          <w:color w:val="auto"/>
        </w:rPr>
      </w:pPr>
    </w:p>
    <w:p>
      <w:pPr>
        <w:ind w:left="280" w:right="300" w:firstLine="8"/>
        <w:spacing w:after="0" w:line="235" w:lineRule="auto"/>
        <w:tabs>
          <w:tab w:leader="none" w:pos="520"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Investigating Authority may, after obtaining specific approval from the Chairman or Member also exercise all or any of the following powers, namely :—</w:t>
      </w:r>
    </w:p>
    <w:p>
      <w:pPr>
        <w:spacing w:after="0" w:line="366" w:lineRule="exact"/>
        <w:rPr>
          <w:rFonts w:ascii="Times New Roman" w:cs="Times New Roman" w:eastAsia="Times New Roman" w:hAnsi="Times New Roman"/>
          <w:sz w:val="24"/>
          <w:szCs w:val="24"/>
          <w:b w:val="1"/>
          <w:bCs w:val="1"/>
          <w:color w:val="auto"/>
        </w:rPr>
      </w:pPr>
    </w:p>
    <w:p>
      <w:pPr>
        <w:jc w:val="both"/>
        <w:ind w:left="760" w:right="240" w:hanging="378"/>
        <w:spacing w:after="0" w:line="236" w:lineRule="auto"/>
        <w:tabs>
          <w:tab w:leader="none" w:pos="762" w:val="left"/>
        </w:tabs>
        <w:numPr>
          <w:ilvl w:val="2"/>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call for information and record from any bank or any other authority or board or corporation established or constituted by or under any Central, State or Provincial Act in respect of any transaction in securities which are under investigation;</w:t>
      </w:r>
    </w:p>
    <w:p>
      <w:pPr>
        <w:spacing w:after="0" w:line="369" w:lineRule="exact"/>
        <w:rPr>
          <w:rFonts w:ascii="Times New Roman" w:cs="Times New Roman" w:eastAsia="Times New Roman" w:hAnsi="Times New Roman"/>
          <w:sz w:val="24"/>
          <w:szCs w:val="24"/>
          <w:color w:val="auto"/>
        </w:rPr>
      </w:pPr>
    </w:p>
    <w:p>
      <w:pPr>
        <w:jc w:val="both"/>
        <w:ind w:left="760" w:right="240" w:hanging="392"/>
        <w:spacing w:after="0" w:line="238" w:lineRule="auto"/>
        <w:tabs>
          <w:tab w:leader="none" w:pos="762" w:val="left"/>
        </w:tabs>
        <w:numPr>
          <w:ilvl w:val="2"/>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make an application to the Judicial Magistrate of the first class having jurisdiction for an order for the seizure of any books, registers, other documents and record, if in the course of investigation, the Investigating Authority has reasonable ground to believe that such books, registers, other documents and record of, or relating to, any intermediary or any person associated with securities market in any manner may be destroyed, mutilated, altered, falsified or secreted;</w:t>
      </w:r>
    </w:p>
    <w:p>
      <w:pPr>
        <w:spacing w:after="0" w:line="290" w:lineRule="exact"/>
        <w:rPr>
          <w:rFonts w:ascii="Times New Roman" w:cs="Times New Roman" w:eastAsia="Times New Roman" w:hAnsi="Times New Roman"/>
          <w:sz w:val="24"/>
          <w:szCs w:val="24"/>
          <w:color w:val="auto"/>
        </w:rPr>
      </w:pPr>
    </w:p>
    <w:p>
      <w:pPr>
        <w:jc w:val="both"/>
        <w:ind w:left="760" w:right="240" w:hanging="392"/>
        <w:spacing w:after="0" w:line="237" w:lineRule="auto"/>
        <w:tabs>
          <w:tab w:leader="none" w:pos="752"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keep in his custody the books, registers, other documents and record seized under these regulations for such period not later than the conclusion of the investigation as he considers necessary and thereafter to return the same to the person, the company or the other body corporate, or, as the case may be, to the managing director or the manager or any other person from whose custody or power they were seized :</w:t>
      </w:r>
    </w:p>
    <w:p>
      <w:pPr>
        <w:spacing w:after="0" w:line="372" w:lineRule="exact"/>
        <w:rPr>
          <w:rFonts w:ascii="Times New Roman" w:cs="Times New Roman" w:eastAsia="Times New Roman" w:hAnsi="Times New Roman"/>
          <w:sz w:val="24"/>
          <w:szCs w:val="24"/>
          <w:color w:val="auto"/>
        </w:rPr>
      </w:pPr>
    </w:p>
    <w:p>
      <w:pPr>
        <w:jc w:val="both"/>
        <w:ind w:left="760" w:right="2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Investigating Authority may, before returning such books, registers, other documents and record as aforesaid, place identification marks on them or any part thereof;</w:t>
      </w:r>
    </w:p>
    <w:p>
      <w:pPr>
        <w:spacing w:after="0" w:line="367" w:lineRule="exact"/>
        <w:rPr>
          <w:rFonts w:ascii="Times New Roman" w:cs="Times New Roman" w:eastAsia="Times New Roman" w:hAnsi="Times New Roman"/>
          <w:sz w:val="24"/>
          <w:szCs w:val="24"/>
          <w:color w:val="auto"/>
        </w:rPr>
      </w:pPr>
    </w:p>
    <w:p>
      <w:pPr>
        <w:jc w:val="both"/>
        <w:ind w:left="700" w:right="240" w:hanging="352"/>
        <w:spacing w:after="0" w:line="237" w:lineRule="auto"/>
        <w:tabs>
          <w:tab w:leader="none" w:pos="772"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as otherwise provided in this regulation, every search or seizure made under this regulation shall be carried out in accordance with the provisions of the Code of Criminal Procedure, 1973 (2 of 1974) relating to searches or seizures made under that Code.</w:t>
      </w:r>
    </w:p>
    <w:p>
      <w:pPr>
        <w:spacing w:after="0" w:line="366"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360"/>
          </w:cols>
          <w:pgMar w:left="1440" w:top="1440" w:right="1440" w:bottom="908" w:gutter="0" w:footer="0" w:header="0"/>
        </w:sectPr>
      </w:pPr>
    </w:p>
    <w:bookmarkStart w:id="10" w:name="page11"/>
    <w:bookmarkEnd w:id="10"/>
    <w:p>
      <w:pPr>
        <w:ind w:left="280"/>
        <w:spacing w:after="0"/>
        <w:rPr>
          <w:sz w:val="20"/>
          <w:szCs w:val="20"/>
          <w:color w:val="auto"/>
        </w:rPr>
      </w:pPr>
      <w:r>
        <w:rPr>
          <w:rFonts w:ascii="Times New Roman" w:cs="Times New Roman" w:eastAsia="Times New Roman" w:hAnsi="Times New Roman"/>
          <w:sz w:val="24"/>
          <w:szCs w:val="24"/>
          <w:b w:val="1"/>
          <w:bCs w:val="1"/>
          <w:color w:val="auto"/>
        </w:rPr>
        <w:t>Duty to co-operate, etc.</w:t>
      </w:r>
    </w:p>
    <w:p>
      <w:pPr>
        <w:spacing w:after="0" w:line="44" w:lineRule="exact"/>
        <w:rPr>
          <w:sz w:val="20"/>
          <w:szCs w:val="20"/>
          <w:color w:val="auto"/>
        </w:rPr>
      </w:pPr>
    </w:p>
    <w:p>
      <w:pPr>
        <w:ind w:left="280" w:right="240" w:firstLine="8"/>
        <w:spacing w:after="0" w:line="234" w:lineRule="auto"/>
        <w:tabs>
          <w:tab w:leader="none" w:pos="551"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It shall be the duty of every person in respect of whom an investigation has been ordered under regulation 7—</w:t>
      </w:r>
    </w:p>
    <w:p>
      <w:pPr>
        <w:spacing w:after="0" w:line="366" w:lineRule="exact"/>
        <w:rPr>
          <w:rFonts w:ascii="Times New Roman" w:cs="Times New Roman" w:eastAsia="Times New Roman" w:hAnsi="Times New Roman"/>
          <w:sz w:val="24"/>
          <w:szCs w:val="24"/>
          <w:b w:val="1"/>
          <w:bCs w:val="1"/>
          <w:color w:val="auto"/>
        </w:rPr>
      </w:pPr>
    </w:p>
    <w:p>
      <w:pPr>
        <w:jc w:val="both"/>
        <w:ind w:left="760" w:right="240" w:hanging="378"/>
        <w:spacing w:after="0" w:line="237" w:lineRule="auto"/>
        <w:tabs>
          <w:tab w:leader="none" w:pos="764"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produce to the Investigating Authority or any person authorized by him such books, accounts and other documents and record in his custody or control and to furnish such statements and information as the Investigating Authority or the person so authorized by him may reasonably require for the purposes of the investigation;</w:t>
      </w:r>
    </w:p>
    <w:p>
      <w:pPr>
        <w:spacing w:after="0" w:line="366" w:lineRule="exact"/>
        <w:rPr>
          <w:rFonts w:ascii="Times New Roman" w:cs="Times New Roman" w:eastAsia="Times New Roman" w:hAnsi="Times New Roman"/>
          <w:sz w:val="24"/>
          <w:szCs w:val="24"/>
          <w:color w:val="auto"/>
        </w:rPr>
      </w:pPr>
    </w:p>
    <w:p>
      <w:pPr>
        <w:jc w:val="both"/>
        <w:ind w:left="760" w:right="240" w:hanging="392"/>
        <w:spacing w:after="0" w:line="236" w:lineRule="auto"/>
        <w:tabs>
          <w:tab w:leader="none" w:pos="76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appear before the Investigating Authority personally when required to do so by him under regulation 6 or regulation 7 to answer any question which is put to him by the Investigating Authority in pursuance of the powers under the said regulations.</w:t>
      </w:r>
    </w:p>
    <w:p>
      <w:pPr>
        <w:spacing w:after="0" w:line="349" w:lineRule="exact"/>
        <w:rPr>
          <w:sz w:val="20"/>
          <w:szCs w:val="20"/>
          <w:color w:val="auto"/>
        </w:rPr>
      </w:pPr>
    </w:p>
    <w:p>
      <w:pPr>
        <w:jc w:val="both"/>
        <w:ind w:left="280" w:right="240" w:firstLine="8"/>
        <w:spacing w:after="0" w:line="230" w:lineRule="auto"/>
        <w:tabs>
          <w:tab w:leader="none" w:pos="626"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Without prejudice to the provisions of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[the Companies Act, 2013 (No. 18 of 2013)], it shall be the duty of every manager, managing director, officer and other employee of the company and every intermediary referred to in section 12 of the Act or every person associated with the securities market to preserve and to produce to the Investigating Authority or any person authorized by him in this behalf, all the books, registers, other documents and record of, or relating to, the company or, as the case may be, of or relating to, the intermediary or such person, which are in their custody or power.</w:t>
      </w:r>
    </w:p>
    <w:p>
      <w:pPr>
        <w:spacing w:after="0" w:line="365" w:lineRule="exact"/>
        <w:rPr>
          <w:rFonts w:ascii="Times New Roman" w:cs="Times New Roman" w:eastAsia="Times New Roman" w:hAnsi="Times New Roman"/>
          <w:sz w:val="24"/>
          <w:szCs w:val="24"/>
          <w:color w:val="auto"/>
        </w:rPr>
      </w:pPr>
    </w:p>
    <w:p>
      <w:pPr>
        <w:ind w:left="280" w:right="240" w:firstLine="8"/>
        <w:spacing w:after="0" w:line="234" w:lineRule="auto"/>
        <w:tabs>
          <w:tab w:leader="none" w:pos="657"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provisions of sub-regulations (1) and (2), such person shall—</w:t>
      </w:r>
    </w:p>
    <w:p>
      <w:pPr>
        <w:spacing w:after="0" w:line="369" w:lineRule="exact"/>
        <w:rPr>
          <w:rFonts w:ascii="Times New Roman" w:cs="Times New Roman" w:eastAsia="Times New Roman" w:hAnsi="Times New Roman"/>
          <w:sz w:val="24"/>
          <w:szCs w:val="24"/>
          <w:color w:val="auto"/>
        </w:rPr>
      </w:pPr>
    </w:p>
    <w:p>
      <w:pPr>
        <w:ind w:left="760" w:right="240" w:hanging="378"/>
        <w:spacing w:after="0" w:line="234" w:lineRule="auto"/>
        <w:tabs>
          <w:tab w:leader="none" w:pos="764" w:val="left"/>
        </w:tabs>
        <w:numPr>
          <w:ilvl w:val="2"/>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allow the Investigating Authority to have access to the premises occupied by such person at all reasonable times for the purpose of investigation;</w:t>
      </w:r>
    </w:p>
    <w:p>
      <w:pPr>
        <w:spacing w:after="0" w:line="379" w:lineRule="exact"/>
        <w:rPr>
          <w:rFonts w:ascii="Times New Roman" w:cs="Times New Roman" w:eastAsia="Times New Roman" w:hAnsi="Times New Roman"/>
          <w:sz w:val="24"/>
          <w:szCs w:val="24"/>
          <w:color w:val="auto"/>
        </w:rPr>
      </w:pPr>
    </w:p>
    <w:p>
      <w:pPr>
        <w:jc w:val="both"/>
        <w:ind w:left="760" w:right="240" w:hanging="392"/>
        <w:spacing w:after="0" w:line="235" w:lineRule="auto"/>
        <w:tabs>
          <w:tab w:leader="none" w:pos="767" w:val="left"/>
        </w:tabs>
        <w:numPr>
          <w:ilvl w:val="2"/>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extend to the Investigating Authority reasonable facilities for examining any books, accounts and other documents in his custody or control (whether kept manually or in computer or in any other form) reasonably required for the purposes of the investigation;</w:t>
      </w:r>
    </w:p>
    <w:p>
      <w:pPr>
        <w:spacing w:after="0" w:line="363" w:lineRule="exact"/>
        <w:rPr>
          <w:rFonts w:ascii="Times New Roman" w:cs="Times New Roman" w:eastAsia="Times New Roman" w:hAnsi="Times New Roman"/>
          <w:sz w:val="24"/>
          <w:szCs w:val="24"/>
          <w:color w:val="auto"/>
        </w:rPr>
      </w:pPr>
    </w:p>
    <w:p>
      <w:pPr>
        <w:jc w:val="both"/>
        <w:ind w:left="720" w:right="240" w:hanging="355"/>
        <w:spacing w:after="0" w:line="236" w:lineRule="auto"/>
        <w:tabs>
          <w:tab w:leader="none" w:pos="706"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to such Investigating Authority any such books, accounts and records which, in the opinion of the Investigating Authority, are relevant to the investigation or, as the case may be, allow him to take out computer out-prints thereof.</w:t>
      </w:r>
    </w:p>
    <w:p>
      <w:pPr>
        <w:spacing w:after="0" w:line="36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46" w:lineRule="exact"/>
        <w:rPr>
          <w:sz w:val="20"/>
          <w:szCs w:val="20"/>
          <w:color w:val="auto"/>
        </w:rPr>
      </w:pPr>
    </w:p>
    <w:p>
      <w:pPr>
        <w:ind w:left="280" w:right="240" w:firstLine="8"/>
        <w:spacing w:after="0" w:line="234" w:lineRule="auto"/>
        <w:tabs>
          <w:tab w:leader="none" w:pos="582"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Investigating Authority shall, on completion of investigation, after taking into account all relevant facts, submit a report to the appointing authority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215900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7pt" to="153pt,17pt" o:allowincell="f" strokecolor="#000000" strokeweight="0.72pt"/>
            </w:pict>
          </mc:Fallback>
        </mc:AlternateContent>
      </w:r>
    </w:p>
    <w:p>
      <w:pPr>
        <w:spacing w:after="0" w:line="200" w:lineRule="exact"/>
        <w:rPr>
          <w:sz w:val="20"/>
          <w:szCs w:val="20"/>
          <w:color w:val="auto"/>
        </w:rPr>
      </w:pPr>
    </w:p>
    <w:p>
      <w:pPr>
        <w:spacing w:after="0" w:line="271" w:lineRule="exact"/>
        <w:rPr>
          <w:sz w:val="20"/>
          <w:szCs w:val="20"/>
          <w:color w:val="auto"/>
        </w:rPr>
      </w:pPr>
    </w:p>
    <w:p>
      <w:pPr>
        <w:ind w:left="180" w:right="200"/>
        <w:spacing w:after="0" w:line="204" w:lineRule="auto"/>
        <w:tabs>
          <w:tab w:leader="none" w:pos="492" w:val="left"/>
        </w:tabs>
        <w:numPr>
          <w:ilvl w:val="0"/>
          <w:numId w:val="3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vide Securities and Exchange Board of India (Prohibition of Fraudulent and Unfair Trade Practices relating to Securities Market) (Amendment) Regulations, 2018 w.e.f. February 01, 2019.</w:t>
      </w:r>
    </w:p>
    <w:p>
      <w:pPr>
        <w:spacing w:after="0" w:line="37" w:lineRule="exact"/>
        <w:rPr>
          <w:rFonts w:ascii="Calibri" w:cs="Calibri" w:eastAsia="Calibri" w:hAnsi="Calibri"/>
          <w:sz w:val="26"/>
          <w:szCs w:val="26"/>
          <w:color w:val="auto"/>
          <w:vertAlign w:val="superscript"/>
        </w:rPr>
      </w:pPr>
    </w:p>
    <w:p>
      <w:pPr>
        <w:ind w:left="180"/>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Before the substitution the words read as "sections 235 to 241 of </w:t>
      </w:r>
      <w:r>
        <w:rPr>
          <w:rFonts w:ascii="Calibri" w:cs="Calibri" w:eastAsia="Calibri" w:hAnsi="Calibri"/>
          <w:sz w:val="20"/>
          <w:szCs w:val="20"/>
          <w:i w:val="1"/>
          <w:iCs w:val="1"/>
          <w:color w:val="auto"/>
        </w:rPr>
        <w:t>the Companies Act, 1956 (1 of 1956)"</w:t>
      </w:r>
    </w:p>
    <w:p>
      <w:pPr>
        <w:spacing w:after="0" w:line="37"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360"/>
          </w:cols>
          <w:pgMar w:left="1440" w:top="1355" w:right="1440" w:bottom="908" w:gutter="0" w:footer="0" w:header="0"/>
        </w:sectPr>
      </w:pPr>
    </w:p>
    <w:bookmarkStart w:id="11" w:name="page12"/>
    <w:bookmarkEnd w:id="11"/>
    <w:p>
      <w:pPr>
        <w:spacing w:after="0" w:line="122" w:lineRule="exact"/>
        <w:rPr>
          <w:sz w:val="20"/>
          <w:szCs w:val="20"/>
          <w:color w:val="auto"/>
        </w:rPr>
      </w:pPr>
    </w:p>
    <w:p>
      <w:pPr>
        <w:jc w:val="both"/>
        <w:ind w:left="280" w:right="240"/>
        <w:spacing w:after="0" w:line="236" w:lineRule="auto"/>
        <w:rPr>
          <w:sz w:val="20"/>
          <w:szCs w:val="20"/>
          <w:color w:val="auto"/>
        </w:rPr>
      </w:pPr>
      <w:r>
        <w:rPr>
          <w:rFonts w:ascii="Times New Roman" w:cs="Times New Roman" w:eastAsia="Times New Roman" w:hAnsi="Times New Roman"/>
          <w:sz w:val="24"/>
          <w:szCs w:val="24"/>
          <w:color w:val="auto"/>
        </w:rPr>
        <w:t>Provided that the Investigating Authority may submit an interim report pending completion of investigations if he considers necessary in the interest of investors and the securities market or as directed by the appointing authority.</w:t>
      </w:r>
    </w:p>
    <w:p>
      <w:pPr>
        <w:spacing w:after="0" w:line="36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Enforcement by the Board</w:t>
      </w:r>
    </w:p>
    <w:p>
      <w:pPr>
        <w:spacing w:after="0" w:line="43" w:lineRule="exact"/>
        <w:rPr>
          <w:sz w:val="20"/>
          <w:szCs w:val="20"/>
          <w:color w:val="auto"/>
        </w:rPr>
      </w:pPr>
    </w:p>
    <w:p>
      <w:pPr>
        <w:jc w:val="both"/>
        <w:ind w:left="280" w:right="240" w:firstLine="8"/>
        <w:spacing w:after="0" w:line="237" w:lineRule="auto"/>
        <w:tabs>
          <w:tab w:leader="none" w:pos="652"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after consideration of the report referred to in regulation 9, if satisfied that there is a violation of these regulations and after giving a reasonable opportunity of hearing to the persons concerned, issue such directions or take such action as mentioned in regulation 11 and regulation 12:</w:t>
      </w:r>
    </w:p>
    <w:p>
      <w:pPr>
        <w:spacing w:after="0" w:line="369" w:lineRule="exact"/>
        <w:rPr>
          <w:sz w:val="20"/>
          <w:szCs w:val="20"/>
          <w:color w:val="auto"/>
        </w:rPr>
      </w:pPr>
    </w:p>
    <w:p>
      <w:pPr>
        <w:jc w:val="both"/>
        <w:ind w:left="280" w:right="240"/>
        <w:spacing w:after="0" w:line="236" w:lineRule="auto"/>
        <w:rPr>
          <w:sz w:val="20"/>
          <w:szCs w:val="20"/>
          <w:color w:val="auto"/>
        </w:rPr>
      </w:pPr>
      <w:r>
        <w:rPr>
          <w:rFonts w:ascii="Times New Roman" w:cs="Times New Roman" w:eastAsia="Times New Roman" w:hAnsi="Times New Roman"/>
          <w:sz w:val="24"/>
          <w:szCs w:val="24"/>
          <w:color w:val="auto"/>
        </w:rPr>
        <w:t>Provided that the Board may, in the interest of investors and the securities market, pending the receipt of the report of the investigating authority referred to in regulation 9, issue directions under regulation 11:</w:t>
      </w:r>
    </w:p>
    <w:p>
      <w:pPr>
        <w:spacing w:after="0" w:line="367" w:lineRule="exact"/>
        <w:rPr>
          <w:sz w:val="20"/>
          <w:szCs w:val="20"/>
          <w:color w:val="auto"/>
        </w:rPr>
      </w:pPr>
    </w:p>
    <w:p>
      <w:pPr>
        <w:jc w:val="both"/>
        <w:ind w:left="280" w:right="240"/>
        <w:spacing w:after="0" w:line="237" w:lineRule="auto"/>
        <w:rPr>
          <w:sz w:val="20"/>
          <w:szCs w:val="20"/>
          <w:color w:val="auto"/>
        </w:rPr>
      </w:pPr>
      <w:r>
        <w:rPr>
          <w:rFonts w:ascii="Times New Roman" w:cs="Times New Roman" w:eastAsia="Times New Roman" w:hAnsi="Times New Roman"/>
          <w:sz w:val="24"/>
          <w:szCs w:val="24"/>
          <w:color w:val="auto"/>
        </w:rPr>
        <w:t>Provided further that the Board may, in the interest of investors and securities market, dispense with the opportunity of pre-decisional hearing by recording reasons in writing and shall give an opportunity of post-decisional hearing to the persons concerned as expeditiously as possible.</w:t>
      </w:r>
    </w:p>
    <w:p>
      <w:pPr>
        <w:spacing w:after="0" w:line="357" w:lineRule="exact"/>
        <w:rPr>
          <w:sz w:val="20"/>
          <w:szCs w:val="20"/>
          <w:color w:val="auto"/>
        </w:rPr>
      </w:pPr>
    </w:p>
    <w:p>
      <w:pPr>
        <w:ind w:left="680" w:hanging="392"/>
        <w:spacing w:after="0"/>
        <w:tabs>
          <w:tab w:leader="none" w:pos="68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without prejudice to the provisions contained in sub-sections (1),</w:t>
      </w:r>
    </w:p>
    <w:p>
      <w:pPr>
        <w:spacing w:after="0" w:line="12" w:lineRule="exact"/>
        <w:rPr>
          <w:rFonts w:ascii="Times New Roman" w:cs="Times New Roman" w:eastAsia="Times New Roman" w:hAnsi="Times New Roman"/>
          <w:sz w:val="24"/>
          <w:szCs w:val="24"/>
          <w:b w:val="1"/>
          <w:bCs w:val="1"/>
          <w:color w:val="auto"/>
        </w:rPr>
      </w:pPr>
    </w:p>
    <w:p>
      <w:pPr>
        <w:jc w:val="both"/>
        <w:ind w:left="280" w:right="24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(2A) and (3) of section 11 and section 11B of the Act, by an order, for reasons to be recorded in writing, in the interests of investors and securities market, issue or take any of the following actions or directions, either pending investigation or enquiry or on completion of such investigation or enquiry, namely:—</w:t>
      </w:r>
    </w:p>
    <w:p>
      <w:pPr>
        <w:spacing w:after="0" w:line="367" w:lineRule="exact"/>
        <w:rPr>
          <w:rFonts w:ascii="Times New Roman" w:cs="Times New Roman" w:eastAsia="Times New Roman" w:hAnsi="Times New Roman"/>
          <w:sz w:val="24"/>
          <w:szCs w:val="24"/>
          <w:b w:val="1"/>
          <w:bCs w:val="1"/>
          <w:color w:val="auto"/>
        </w:rPr>
      </w:pPr>
    </w:p>
    <w:p>
      <w:pPr>
        <w:ind w:left="760" w:right="240" w:hanging="378"/>
        <w:spacing w:after="0" w:line="234" w:lineRule="auto"/>
        <w:tabs>
          <w:tab w:leader="none" w:pos="762"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suspend the trading of the security found to be or </w:t>
      </w:r>
      <w:r>
        <w:rPr>
          <w:rFonts w:ascii="Times New Roman" w:cs="Times New Roman" w:eastAsia="Times New Roman" w:hAnsi="Times New Roman"/>
          <w:sz w:val="24"/>
          <w:szCs w:val="24"/>
          <w:i w:val="1"/>
          <w:iCs w:val="1"/>
          <w:color w:val="auto"/>
        </w:rPr>
        <w:t>prima facie</w:t>
      </w:r>
      <w:r>
        <w:rPr>
          <w:rFonts w:ascii="Times New Roman" w:cs="Times New Roman" w:eastAsia="Times New Roman" w:hAnsi="Times New Roman"/>
          <w:sz w:val="24"/>
          <w:szCs w:val="24"/>
          <w:color w:val="auto"/>
        </w:rPr>
        <w:t xml:space="preserve"> found to be involved in fraudulent and unfair trade practice in a recognized stock exchange;</w:t>
      </w:r>
    </w:p>
    <w:p>
      <w:pPr>
        <w:spacing w:after="0" w:line="369" w:lineRule="exact"/>
        <w:rPr>
          <w:rFonts w:ascii="Times New Roman" w:cs="Times New Roman" w:eastAsia="Times New Roman" w:hAnsi="Times New Roman"/>
          <w:sz w:val="24"/>
          <w:szCs w:val="24"/>
          <w:color w:val="auto"/>
        </w:rPr>
      </w:pPr>
    </w:p>
    <w:p>
      <w:pPr>
        <w:ind w:left="760" w:right="240" w:hanging="392"/>
        <w:spacing w:after="0" w:line="234" w:lineRule="auto"/>
        <w:tabs>
          <w:tab w:leader="none" w:pos="762"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restrain persons from accessing the securities market and prohibit any person associated with securities market to buy, sell or deal in securities;</w:t>
      </w:r>
    </w:p>
    <w:p>
      <w:pPr>
        <w:spacing w:after="0" w:line="366" w:lineRule="exact"/>
        <w:rPr>
          <w:rFonts w:ascii="Times New Roman" w:cs="Times New Roman" w:eastAsia="Times New Roman" w:hAnsi="Times New Roman"/>
          <w:sz w:val="24"/>
          <w:szCs w:val="24"/>
          <w:color w:val="auto"/>
        </w:rPr>
      </w:pPr>
    </w:p>
    <w:p>
      <w:pPr>
        <w:ind w:left="760" w:right="240" w:hanging="378"/>
        <w:spacing w:after="0" w:line="233" w:lineRule="auto"/>
        <w:tabs>
          <w:tab w:leader="none" w:pos="764"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suspend any office-bearer of any stock exchange or self-regulatory organization from holding such position;</w:t>
      </w:r>
    </w:p>
    <w:p>
      <w:pPr>
        <w:spacing w:after="0" w:line="368" w:lineRule="exact"/>
        <w:rPr>
          <w:rFonts w:ascii="Times New Roman" w:cs="Times New Roman" w:eastAsia="Times New Roman" w:hAnsi="Times New Roman"/>
          <w:sz w:val="24"/>
          <w:szCs w:val="24"/>
          <w:color w:val="auto"/>
        </w:rPr>
      </w:pPr>
    </w:p>
    <w:p>
      <w:pPr>
        <w:ind w:left="760" w:right="240" w:hanging="392"/>
        <w:spacing w:after="0" w:line="234" w:lineRule="auto"/>
        <w:tabs>
          <w:tab w:leader="none" w:pos="762"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impound and retain the proceeds or securities in respect of any transaction which is in violation or </w:t>
      </w:r>
      <w:r>
        <w:rPr>
          <w:rFonts w:ascii="Times New Roman" w:cs="Times New Roman" w:eastAsia="Times New Roman" w:hAnsi="Times New Roman"/>
          <w:sz w:val="24"/>
          <w:szCs w:val="24"/>
          <w:i w:val="1"/>
          <w:iCs w:val="1"/>
          <w:color w:val="auto"/>
        </w:rPr>
        <w:t>prima facie</w:t>
      </w:r>
      <w:r>
        <w:rPr>
          <w:rFonts w:ascii="Times New Roman" w:cs="Times New Roman" w:eastAsia="Times New Roman" w:hAnsi="Times New Roman"/>
          <w:sz w:val="24"/>
          <w:szCs w:val="24"/>
          <w:color w:val="auto"/>
        </w:rPr>
        <w:t xml:space="preserve"> in violation of these regulations;</w:t>
      </w:r>
    </w:p>
    <w:p>
      <w:pPr>
        <w:spacing w:after="0" w:line="367" w:lineRule="exact"/>
        <w:rPr>
          <w:rFonts w:ascii="Times New Roman" w:cs="Times New Roman" w:eastAsia="Times New Roman" w:hAnsi="Times New Roman"/>
          <w:sz w:val="24"/>
          <w:szCs w:val="24"/>
          <w:color w:val="auto"/>
        </w:rPr>
      </w:pPr>
    </w:p>
    <w:p>
      <w:pPr>
        <w:jc w:val="both"/>
        <w:ind w:left="760" w:right="240" w:hanging="378"/>
        <w:spacing w:after="0" w:line="236" w:lineRule="auto"/>
        <w:tabs>
          <w:tab w:leader="none" w:pos="767"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and intermediary or any person associated with the securities market in any manner not to dispose of or alienate an asset forming part of a fraudulent and unfair transaction;</w:t>
      </w:r>
    </w:p>
    <w:p>
      <w:pPr>
        <w:spacing w:after="0" w:line="356" w:lineRule="exact"/>
        <w:rPr>
          <w:rFonts w:ascii="Times New Roman" w:cs="Times New Roman" w:eastAsia="Times New Roman" w:hAnsi="Times New Roman"/>
          <w:sz w:val="24"/>
          <w:szCs w:val="24"/>
          <w:color w:val="auto"/>
        </w:rPr>
      </w:pPr>
    </w:p>
    <w:p>
      <w:pPr>
        <w:ind w:left="780" w:hanging="372"/>
        <w:spacing w:after="0"/>
        <w:tabs>
          <w:tab w:leader="none" w:pos="780"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 the person concerned to call upon any of its officers, other employees or</w:t>
      </w:r>
    </w:p>
    <w:p>
      <w:pPr>
        <w:spacing w:after="0" w:line="148" w:lineRule="exact"/>
        <w:rPr>
          <w:rFonts w:ascii="Times New Roman" w:cs="Times New Roman" w:eastAsia="Times New Roman" w:hAnsi="Times New Roman"/>
          <w:sz w:val="24"/>
          <w:szCs w:val="24"/>
          <w:color w:val="auto"/>
        </w:rPr>
      </w:pPr>
    </w:p>
    <w:p>
      <w:pPr>
        <w:ind w:left="8960"/>
        <w:spacing w:after="0"/>
        <w:rPr>
          <w:rFonts w:ascii="Times New Roman" w:cs="Times New Roman" w:eastAsia="Times New Roman" w:hAnsi="Times New Roman"/>
          <w:sz w:val="24"/>
          <w:szCs w:val="24"/>
          <w:color w:val="auto"/>
        </w:rPr>
      </w:pPr>
      <w:r>
        <w:rPr>
          <w:rFonts w:ascii="Calibri" w:cs="Calibri" w:eastAsia="Calibri" w:hAnsi="Calibri"/>
          <w:sz w:val="21"/>
          <w:szCs w:val="21"/>
          <w:color w:val="auto"/>
        </w:rPr>
        <w:t>12</w:t>
      </w:r>
    </w:p>
    <w:p>
      <w:pPr>
        <w:sectPr>
          <w:pgSz w:w="12240" w:h="15840" w:orient="portrait"/>
          <w:cols w:equalWidth="0" w:num="1">
            <w:col w:w="9360"/>
          </w:cols>
          <w:pgMar w:left="1440" w:top="1440" w:right="1440" w:bottom="908" w:gutter="0" w:footer="0" w:header="0"/>
        </w:sectPr>
      </w:pPr>
    </w:p>
    <w:bookmarkStart w:id="12" w:name="page13"/>
    <w:bookmarkEnd w:id="12"/>
    <w:p>
      <w:pPr>
        <w:ind w:left="760"/>
        <w:spacing w:after="0"/>
        <w:rPr>
          <w:sz w:val="20"/>
          <w:szCs w:val="20"/>
          <w:color w:val="auto"/>
        </w:rPr>
      </w:pPr>
      <w:r>
        <w:rPr>
          <w:rFonts w:ascii="Times New Roman" w:cs="Times New Roman" w:eastAsia="Times New Roman" w:hAnsi="Times New Roman"/>
          <w:sz w:val="24"/>
          <w:szCs w:val="24"/>
          <w:color w:val="auto"/>
        </w:rPr>
        <w:t>representatives to refrain from dealing in securities in any particular manner;</w:t>
      </w:r>
    </w:p>
    <w:p>
      <w:pPr>
        <w:spacing w:after="0" w:line="365" w:lineRule="exact"/>
        <w:rPr>
          <w:sz w:val="20"/>
          <w:szCs w:val="20"/>
          <w:color w:val="auto"/>
        </w:rPr>
      </w:pPr>
    </w:p>
    <w:p>
      <w:pPr>
        <w:ind w:left="760" w:right="240" w:hanging="392"/>
        <w:spacing w:after="0" w:line="234" w:lineRule="auto"/>
        <w:tabs>
          <w:tab w:leader="none" w:pos="762"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 the person concerned from disposing of any of the securities acquired in contravention of these regulations;</w:t>
      </w:r>
    </w:p>
    <w:p>
      <w:pPr>
        <w:spacing w:after="0" w:line="366" w:lineRule="exact"/>
        <w:rPr>
          <w:rFonts w:ascii="Times New Roman" w:cs="Times New Roman" w:eastAsia="Times New Roman" w:hAnsi="Times New Roman"/>
          <w:sz w:val="24"/>
          <w:szCs w:val="24"/>
          <w:color w:val="auto"/>
        </w:rPr>
      </w:pPr>
    </w:p>
    <w:p>
      <w:pPr>
        <w:jc w:val="both"/>
        <w:ind w:left="760" w:right="240" w:hanging="392"/>
        <w:spacing w:after="0" w:line="236" w:lineRule="auto"/>
        <w:tabs>
          <w:tab w:leader="none" w:pos="762"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direct the person concerned to dispose of any such securities acquired in contravention of these regulations, in such manner as the Board may deem fit, for restoring the </w:t>
      </w:r>
      <w:r>
        <w:rPr>
          <w:rFonts w:ascii="Times New Roman" w:cs="Times New Roman" w:eastAsia="Times New Roman" w:hAnsi="Times New Roman"/>
          <w:sz w:val="24"/>
          <w:szCs w:val="24"/>
          <w:i w:val="1"/>
          <w:iCs w:val="1"/>
          <w:color w:val="auto"/>
        </w:rPr>
        <w:t>status quo ante</w:t>
      </w:r>
      <w:r>
        <w:rPr>
          <w:rFonts w:ascii="Times New Roman" w:cs="Times New Roman" w:eastAsia="Times New Roman" w:hAnsi="Times New Roman"/>
          <w:sz w:val="24"/>
          <w:szCs w:val="24"/>
          <w:color w:val="auto"/>
        </w:rPr>
        <w:t>;</w:t>
      </w:r>
    </w:p>
    <w:p>
      <w:pPr>
        <w:spacing w:after="0" w:line="328" w:lineRule="exact"/>
        <w:rPr>
          <w:rFonts w:ascii="Times New Roman" w:cs="Times New Roman" w:eastAsia="Times New Roman" w:hAnsi="Times New Roman"/>
          <w:sz w:val="24"/>
          <w:szCs w:val="24"/>
          <w:color w:val="auto"/>
        </w:rPr>
      </w:pPr>
    </w:p>
    <w:p>
      <w:pPr>
        <w:jc w:val="both"/>
        <w:ind w:left="280" w:right="240" w:firstLine="8"/>
        <w:spacing w:after="0" w:line="236" w:lineRule="auto"/>
        <w:tabs>
          <w:tab w:leader="none" w:pos="647"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issue a press release in respect of any final order passed under sub-regulation (1) in at least two newspapers of which one shall have nationwide circulation and shall also put the order on the website of the Board.</w:t>
      </w:r>
    </w:p>
    <w:p>
      <w:pPr>
        <w:spacing w:after="0" w:line="29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32"/>
          <w:szCs w:val="32"/>
          <w:b w:val="1"/>
          <w:bCs w:val="1"/>
          <w:color w:val="auto"/>
          <w:vertAlign w:val="superscript"/>
        </w:rPr>
        <w:t>33</w:t>
      </w:r>
      <w:r>
        <w:rPr>
          <w:rFonts w:ascii="Times New Roman" w:cs="Times New Roman" w:eastAsia="Times New Roman" w:hAnsi="Times New Roman"/>
          <w:sz w:val="24"/>
          <w:szCs w:val="24"/>
          <w:b w:val="1"/>
          <w:bCs w:val="1"/>
          <w:color w:val="auto"/>
        </w:rPr>
        <w:t>[Manner of service of summons and notices issued by the Board.</w:t>
      </w:r>
    </w:p>
    <w:p>
      <w:pPr>
        <w:jc w:val="both"/>
        <w:ind w:left="280" w:right="24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11A. </w:t>
      </w:r>
      <w:r>
        <w:rPr>
          <w:rFonts w:ascii="Times New Roman" w:cs="Times New Roman" w:eastAsia="Times New Roman" w:hAnsi="Times New Roman"/>
          <w:sz w:val="24"/>
          <w:szCs w:val="24"/>
          <w:color w:val="auto"/>
        </w:rPr>
        <w:t>A summons or notice issued by the Board under these regulations may be served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manner provided in regulation 22 of the Securities and Exchange Board of India (Procedure for Holding Enquiry by Enquiry Officer and Imposing Penalty) Regulations, 2002.</w:t>
      </w:r>
      <w:r>
        <w:rPr>
          <w:rFonts w:ascii="Times New Roman" w:cs="Times New Roman" w:eastAsia="Times New Roman" w:hAnsi="Times New Roman"/>
          <w:sz w:val="24"/>
          <w:szCs w:val="24"/>
          <w:b w:val="1"/>
          <w:bCs w:val="1"/>
          <w:color w:val="auto"/>
        </w:rPr>
        <w:t>]</w:t>
      </w:r>
    </w:p>
    <w:p>
      <w:pPr>
        <w:spacing w:after="0" w:line="36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Suspension or cancellation of registration</w:t>
      </w:r>
    </w:p>
    <w:p>
      <w:pPr>
        <w:spacing w:after="0" w:line="31" w:lineRule="exact"/>
        <w:rPr>
          <w:sz w:val="20"/>
          <w:szCs w:val="20"/>
          <w:color w:val="auto"/>
        </w:rPr>
      </w:pPr>
    </w:p>
    <w:p>
      <w:pPr>
        <w:ind w:left="680" w:hanging="392"/>
        <w:spacing w:after="0"/>
        <w:tabs>
          <w:tab w:leader="none" w:pos="680"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without prejudice to the provisions contained in sub-sections (1),</w:t>
      </w:r>
    </w:p>
    <w:p>
      <w:pPr>
        <w:spacing w:after="0" w:line="9" w:lineRule="exact"/>
        <w:rPr>
          <w:rFonts w:ascii="Times New Roman" w:cs="Times New Roman" w:eastAsia="Times New Roman" w:hAnsi="Times New Roman"/>
          <w:sz w:val="24"/>
          <w:szCs w:val="24"/>
          <w:b w:val="1"/>
          <w:bCs w:val="1"/>
          <w:color w:val="auto"/>
        </w:rPr>
      </w:pPr>
    </w:p>
    <w:p>
      <w:pPr>
        <w:jc w:val="both"/>
        <w:ind w:left="280" w:right="24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(2A) and (3) of section 11 and section 11B of the Act, by an order, for reasons to be recorded in writing, in the interests of investors and securities market take the following action against an intermediary :</w:t>
      </w:r>
    </w:p>
    <w:p>
      <w:pPr>
        <w:spacing w:after="0" w:line="42" w:lineRule="exact"/>
        <w:rPr>
          <w:rFonts w:ascii="Times New Roman" w:cs="Times New Roman" w:eastAsia="Times New Roman" w:hAnsi="Times New Roman"/>
          <w:sz w:val="24"/>
          <w:szCs w:val="24"/>
          <w:b w:val="1"/>
          <w:bCs w:val="1"/>
          <w:color w:val="auto"/>
        </w:rPr>
      </w:pPr>
    </w:p>
    <w:p>
      <w:pPr>
        <w:ind w:left="760" w:hanging="378"/>
        <w:spacing w:after="0"/>
        <w:tabs>
          <w:tab w:leader="none" w:pos="76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a warning or censure</w:t>
      </w:r>
    </w:p>
    <w:p>
      <w:pPr>
        <w:spacing w:after="0" w:line="43" w:lineRule="exact"/>
        <w:rPr>
          <w:rFonts w:ascii="Times New Roman" w:cs="Times New Roman" w:eastAsia="Times New Roman" w:hAnsi="Times New Roman"/>
          <w:sz w:val="24"/>
          <w:szCs w:val="24"/>
          <w:color w:val="auto"/>
        </w:rPr>
      </w:pPr>
    </w:p>
    <w:p>
      <w:pPr>
        <w:ind w:left="760" w:hanging="392"/>
        <w:spacing w:after="0"/>
        <w:tabs>
          <w:tab w:leader="none" w:pos="76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suspend the registration of the intermediary; or</w:t>
      </w:r>
    </w:p>
    <w:p>
      <w:pPr>
        <w:spacing w:after="0" w:line="38" w:lineRule="exact"/>
        <w:rPr>
          <w:rFonts w:ascii="Times New Roman" w:cs="Times New Roman" w:eastAsia="Times New Roman" w:hAnsi="Times New Roman"/>
          <w:sz w:val="24"/>
          <w:szCs w:val="24"/>
          <w:color w:val="auto"/>
        </w:rPr>
      </w:pPr>
    </w:p>
    <w:p>
      <w:pPr>
        <w:ind w:left="760" w:hanging="378"/>
        <w:spacing w:after="0"/>
        <w:tabs>
          <w:tab w:leader="none" w:pos="76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cancel of the registration of the intermediary</w:t>
      </w:r>
    </w:p>
    <w:p>
      <w:pPr>
        <w:spacing w:after="0" w:line="324" w:lineRule="exact"/>
        <w:rPr>
          <w:sz w:val="20"/>
          <w:szCs w:val="20"/>
          <w:color w:val="auto"/>
        </w:rPr>
      </w:pPr>
    </w:p>
    <w:p>
      <w:pPr>
        <w:jc w:val="both"/>
        <w:ind w:left="280" w:right="240"/>
        <w:spacing w:after="0" w:line="238" w:lineRule="auto"/>
        <w:rPr>
          <w:sz w:val="20"/>
          <w:szCs w:val="20"/>
          <w:color w:val="auto"/>
        </w:rPr>
      </w:pPr>
      <w:r>
        <w:rPr>
          <w:rFonts w:ascii="Times New Roman" w:cs="Times New Roman" w:eastAsia="Times New Roman" w:hAnsi="Times New Roman"/>
          <w:sz w:val="24"/>
          <w:szCs w:val="24"/>
          <w:color w:val="auto"/>
        </w:rPr>
        <w:t>Provided that no final order of suspension or cancellation of an intermediary for violation of these regulations shall be passed unless the procedure specified in the regulations applicable to such intermediary under the Securities and Exchange Board of India (Procedure for Holding Enquiry by Enquiry Officer and Imposing Penalty) Regulations, 2002 is complied with.</w:t>
      </w:r>
    </w:p>
    <w:p>
      <w:pPr>
        <w:spacing w:after="0" w:line="32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43" w:lineRule="exact"/>
        <w:rPr>
          <w:sz w:val="20"/>
          <w:szCs w:val="20"/>
          <w:color w:val="auto"/>
        </w:rPr>
      </w:pPr>
    </w:p>
    <w:p>
      <w:pPr>
        <w:ind w:left="280" w:right="300" w:firstLine="8"/>
        <w:spacing w:after="0" w:line="235" w:lineRule="auto"/>
        <w:tabs>
          <w:tab w:leader="none" w:pos="652"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Securities and Exchange Board of India (Prohibition of Fraudulent and Unfair Trade Practices relating to Securities Market) Regulations, 1995 is hereby repealed.</w:t>
      </w:r>
    </w:p>
    <w:p>
      <w:pPr>
        <w:spacing w:after="0" w:line="35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(2) Notwithstanding repeal of the Securities and Exchange Board of India (Prohibition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144780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1.4pt" to="153pt,11.4pt" o:allowincell="f" strokecolor="#000000" strokeweight="0.7199pt"/>
            </w:pict>
          </mc:Fallback>
        </mc:AlternateContent>
      </w:r>
    </w:p>
    <w:p>
      <w:pPr>
        <w:spacing w:after="0" w:line="318" w:lineRule="exact"/>
        <w:rPr>
          <w:sz w:val="20"/>
          <w:szCs w:val="20"/>
          <w:color w:val="auto"/>
        </w:rPr>
      </w:pPr>
    </w:p>
    <w:p>
      <w:pPr>
        <w:ind w:left="280" w:right="700"/>
        <w:spacing w:after="0" w:line="195" w:lineRule="auto"/>
        <w:rPr>
          <w:sz w:val="20"/>
          <w:szCs w:val="20"/>
          <w:color w:val="auto"/>
        </w:rPr>
      </w:pPr>
      <w:r>
        <w:rPr>
          <w:rFonts w:ascii="Calibri" w:cs="Calibri" w:eastAsia="Calibri" w:hAnsi="Calibri"/>
          <w:sz w:val="27"/>
          <w:szCs w:val="27"/>
          <w:color w:val="auto"/>
          <w:vertAlign w:val="superscript"/>
        </w:rPr>
        <w:t>33</w:t>
      </w:r>
      <w:r>
        <w:rPr>
          <w:rFonts w:ascii="Times New Roman" w:cs="Times New Roman" w:eastAsia="Times New Roman" w:hAnsi="Times New Roman"/>
          <w:sz w:val="20"/>
          <w:szCs w:val="20"/>
          <w:color w:val="auto"/>
        </w:rPr>
        <w:t xml:space="preserve"> Inserted by the SEBI (Manner of Service of Summons and Notices issued by the Board) (Amendment) Regulations, 2007 w.e.f. 23-04-2007.</w:t>
      </w:r>
    </w:p>
    <w:p>
      <w:pPr>
        <w:spacing w:after="0" w:line="200" w:lineRule="exact"/>
        <w:rPr>
          <w:sz w:val="20"/>
          <w:szCs w:val="20"/>
          <w:color w:val="auto"/>
        </w:rPr>
      </w:pPr>
    </w:p>
    <w:p>
      <w:pPr>
        <w:spacing w:after="0" w:line="282"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350" w:right="1440" w:bottom="908" w:gutter="0" w:footer="0" w:header="0"/>
        </w:sectPr>
      </w:pPr>
    </w:p>
    <w:bookmarkStart w:id="13" w:name="page14"/>
    <w:bookmarkEnd w:id="13"/>
    <w:p>
      <w:pPr>
        <w:jc w:val="both"/>
        <w:ind w:left="280" w:right="240"/>
        <w:spacing w:after="0" w:line="237" w:lineRule="auto"/>
        <w:rPr>
          <w:sz w:val="20"/>
          <w:szCs w:val="20"/>
          <w:color w:val="auto"/>
        </w:rPr>
      </w:pPr>
      <w:r>
        <w:rPr>
          <w:rFonts w:ascii="Times New Roman" w:cs="Times New Roman" w:eastAsia="Times New Roman" w:hAnsi="Times New Roman"/>
          <w:sz w:val="24"/>
          <w:szCs w:val="24"/>
          <w:color w:val="auto"/>
        </w:rPr>
        <w:t>Fraudulent and Unfair Trade Practices relating to Securities Market) Regulations, 1995, any violation of regulations 3, 4, 5 and 6 of the SEBI (Prohibition of Fraudulent and Unfair Trade Practices Relating to Securities Market) Regulations, 1995 shall be investigated and proceeded against in accordance with the procedure laid down in these regulations.</w:t>
      </w:r>
    </w:p>
    <w:p>
      <w:pPr>
        <w:spacing w:after="0" w:line="369" w:lineRule="exact"/>
        <w:rPr>
          <w:sz w:val="20"/>
          <w:szCs w:val="20"/>
          <w:color w:val="auto"/>
        </w:rPr>
      </w:pPr>
    </w:p>
    <w:p>
      <w:pPr>
        <w:jc w:val="both"/>
        <w:ind w:left="280" w:right="240" w:firstLine="8"/>
        <w:spacing w:after="0" w:line="237" w:lineRule="auto"/>
        <w:tabs>
          <w:tab w:leader="none" w:pos="642"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repeal of the Securities and Exchange Board of India (Prohibition of Fraudulent and Unfair Trade Practices relating to Securities Market) Regulations, 1995, any investigation pending, at the commencement of these regulations shall be continued and disposed of in accordance with the procedure laid down in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right"/>
        <w:ind w:right="180"/>
        <w:spacing w:after="0"/>
        <w:rPr>
          <w:sz w:val="20"/>
          <w:szCs w:val="20"/>
          <w:color w:val="auto"/>
        </w:rPr>
      </w:pPr>
      <w:r>
        <w:rPr>
          <w:rFonts w:ascii="Calibri" w:cs="Calibri" w:eastAsia="Calibri" w:hAnsi="Calibri"/>
          <w:sz w:val="22"/>
          <w:szCs w:val="22"/>
          <w:color w:val="auto"/>
        </w:rPr>
        <w:t>14</w:t>
      </w:r>
    </w:p>
    <w:sectPr>
      <w:pgSz w:w="12240" w:h="15840" w:orient="portrait"/>
      <w:cols w:equalWidth="0" w:num="1">
        <w:col w:w="9360"/>
      </w:cols>
      <w:pgMar w:left="1440" w:top="1363" w:right="1440" w:bottom="90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28C895D"/>
    <w:multiLevelType w:val="hybridMultilevel"/>
    <w:lvl w:ilvl="0">
      <w:lvlJc w:val="left"/>
      <w:lvlText w:val="%1."/>
      <w:numFmt w:val="decimal"/>
      <w:start w:val="1"/>
    </w:lvl>
  </w:abstractNum>
  <w:abstractNum w:abstractNumId="1">
    <w:nsid w:val="333AB105"/>
    <w:multiLevelType w:val="hybridMultilevel"/>
    <w:lvl w:ilvl="0">
      <w:lvlJc w:val="left"/>
      <w:lvlText w:val="%1."/>
      <w:numFmt w:val="decimal"/>
      <w:start w:val="2"/>
    </w:lvl>
    <w:lvl w:ilvl="1">
      <w:lvlJc w:val="left"/>
      <w:lvlText w:val="(%2)"/>
      <w:numFmt w:val="lowerLetter"/>
      <w:start w:val="1"/>
    </w:lvl>
  </w:abstractNum>
  <w:abstractNum w:abstractNumId="2">
    <w:nsid w:val="721DA317"/>
    <w:multiLevelType w:val="hybridMultilevel"/>
    <w:lvl w:ilvl="0">
      <w:lvlJc w:val="left"/>
      <w:lvlText w:val="%1"/>
      <w:numFmt w:val="decimal"/>
      <w:start w:val="1"/>
    </w:lvl>
  </w:abstractNum>
  <w:abstractNum w:abstractNumId="3">
    <w:nsid w:val="2443A858"/>
    <w:multiLevelType w:val="hybridMultilevel"/>
    <w:lvl w:ilvl="0">
      <w:lvlJc w:val="left"/>
      <w:lvlText w:val="%1"/>
      <w:numFmt w:val="lowerLetter"/>
      <w:start w:val="1"/>
    </w:lvl>
    <w:lvl w:ilvl="1">
      <w:lvlJc w:val="left"/>
      <w:lvlText w:val="%2"/>
      <w:numFmt w:val="decimal"/>
      <w:start w:val="1"/>
    </w:lvl>
    <w:lvl w:ilvl="2">
      <w:lvlJc w:val="left"/>
      <w:lvlText w:val="%3"/>
      <w:numFmt w:val="decimal"/>
      <w:start w:val="1"/>
    </w:lvl>
    <w:lvl w:ilvl="3">
      <w:lvlJc w:val="left"/>
      <w:lvlText w:val="(%4)"/>
      <w:numFmt w:val="lowerRoman"/>
      <w:start w:val="1"/>
    </w:lvl>
  </w:abstractNum>
  <w:abstractNum w:abstractNumId="4">
    <w:nsid w:val="2D1D5AE9"/>
    <w:multiLevelType w:val="hybridMultilevel"/>
    <w:lvl w:ilvl="0">
      <w:lvlJc w:val="left"/>
      <w:lvlText w:val="(%1)"/>
      <w:numFmt w:val="lowerLetter"/>
      <w:start w:val="3"/>
    </w:lvl>
    <w:lvl w:ilvl="1">
      <w:lvlJc w:val="left"/>
      <w:lvlText w:val="(%2)"/>
      <w:numFmt w:val="decimal"/>
      <w:start w:val="5"/>
    </w:lvl>
    <w:lvl w:ilvl="2">
      <w:lvlJc w:val="left"/>
      <w:lvlText w:val="(%3)"/>
      <w:numFmt w:val="decimal"/>
      <w:start w:val="1"/>
    </w:lvl>
    <w:lvl w:ilvl="3">
      <w:lvlJc w:val="left"/>
      <w:lvlText w:val="%4"/>
      <w:numFmt w:val="lowerRoman"/>
      <w:start w:val="1"/>
    </w:lvl>
  </w:abstractNum>
  <w:abstractNum w:abstractNumId="5">
    <w:nsid w:val="6763845E"/>
    <w:multiLevelType w:val="hybridMultilevel"/>
    <w:lvl w:ilvl="0">
      <w:lvlJc w:val="left"/>
      <w:lvlText w:val="%1"/>
      <w:numFmt w:val="lowerLetter"/>
      <w:start w:val="1"/>
    </w:lvl>
    <w:lvl w:ilvl="1">
      <w:lvlJc w:val="left"/>
      <w:lvlText w:val="%2"/>
      <w:numFmt w:val="decimal"/>
      <w:start w:val="1"/>
    </w:lvl>
    <w:lvl w:ilvl="2">
      <w:lvlJc w:val="left"/>
      <w:lvlText w:val="(%3)"/>
      <w:numFmt w:val="decimal"/>
      <w:start w:val="8"/>
    </w:lvl>
    <w:lvl w:ilvl="3">
      <w:lvlJc w:val="left"/>
      <w:lvlText w:val="%4"/>
      <w:numFmt w:val="lowerRoman"/>
      <w:start w:val="1"/>
    </w:lvl>
  </w:abstractNum>
  <w:abstractNum w:abstractNumId="6">
    <w:nsid w:val="75A2A8D4"/>
    <w:multiLevelType w:val="hybridMultilevel"/>
    <w:lvl w:ilvl="0">
      <w:lvlJc w:val="left"/>
      <w:lvlText w:val="(%1)"/>
      <w:numFmt w:val="lowerLetter"/>
      <w:start w:val="1"/>
    </w:lvl>
    <w:lvl w:ilvl="1">
      <w:lvlJc w:val="left"/>
      <w:lvlText w:val="(%2)"/>
      <w:numFmt w:val="lowerLetter"/>
      <w:start w:val="2"/>
    </w:lvl>
  </w:abstractNum>
  <w:abstractNum w:abstractNumId="7">
    <w:nsid w:val="8EDBDAB"/>
    <w:multiLevelType w:val="hybridMultilevel"/>
    <w:lvl w:ilvl="0">
      <w:lvlJc w:val="left"/>
      <w:lvlText w:val="(%1)"/>
      <w:numFmt w:val="lowerLetter"/>
      <w:start w:val="4"/>
    </w:lvl>
    <w:lvl w:ilvl="1">
      <w:lvlJc w:val="left"/>
      <w:lvlText w:val="%2"/>
      <w:numFmt w:val="lowerLetter"/>
      <w:start w:val="1"/>
    </w:lvl>
  </w:abstractNum>
  <w:abstractNum w:abstractNumId="8">
    <w:nsid w:val="79838CB2"/>
    <w:multiLevelType w:val="hybridMultilevel"/>
    <w:lvl w:ilvl="0">
      <w:lvlJc w:val="left"/>
      <w:lvlText w:val="%1"/>
      <w:numFmt w:val="decimal"/>
      <w:start w:val="1"/>
    </w:lvl>
    <w:lvl w:ilvl="1">
      <w:lvlJc w:val="left"/>
      <w:lvlText w:val="(%2)"/>
      <w:numFmt w:val="lowerLetter"/>
      <w:start w:val="4"/>
    </w:lvl>
  </w:abstractNum>
  <w:abstractNum w:abstractNumId="9">
    <w:nsid w:val="4353D0CD"/>
    <w:multiLevelType w:val="hybridMultilevel"/>
    <w:lvl w:ilvl="0">
      <w:lvlJc w:val="left"/>
      <w:lvlText w:val="(%1)"/>
      <w:numFmt w:val="decimal"/>
      <w:start w:val="2"/>
    </w:lvl>
    <w:lvl w:ilvl="1">
      <w:lvlJc w:val="left"/>
      <w:lvlText w:val="%2"/>
      <w:numFmt w:val="lowerLetter"/>
      <w:start w:val="1"/>
    </w:lvl>
  </w:abstractNum>
  <w:abstractNum w:abstractNumId="10">
    <w:nsid w:val="B03E0C6"/>
    <w:multiLevelType w:val="hybridMultilevel"/>
    <w:lvl w:ilvl="0">
      <w:lvlJc w:val="left"/>
      <w:lvlText w:val="%1."/>
      <w:numFmt w:val="decimal"/>
      <w:start w:val="3"/>
    </w:lvl>
    <w:lvl w:ilvl="1">
      <w:lvlJc w:val="left"/>
      <w:lvlText w:val="(%2)"/>
      <w:numFmt w:val="lowerLetter"/>
      <w:start w:val="1"/>
    </w:lvl>
  </w:abstractNum>
  <w:abstractNum w:abstractNumId="11">
    <w:nsid w:val="189A769B"/>
    <w:multiLevelType w:val="hybridMultilevel"/>
    <w:lvl w:ilvl="0">
      <w:lvlJc w:val="left"/>
      <w:lvlText w:val="%1"/>
      <w:numFmt w:val="decimal"/>
      <w:start w:val="2"/>
    </w:lvl>
  </w:abstractNum>
  <w:abstractNum w:abstractNumId="12">
    <w:nsid w:val="54E49EB4"/>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3">
    <w:nsid w:val="71F32454"/>
    <w:multiLevelType w:val="hybridMultilevel"/>
    <w:lvl w:ilvl="0">
      <w:lvlJc w:val="left"/>
      <w:lvlText w:val="%1"/>
      <w:numFmt w:val="decimal"/>
      <w:start w:val="3"/>
    </w:lvl>
  </w:abstractNum>
  <w:abstractNum w:abstractNumId="14">
    <w:nsid w:val="2CA88611"/>
    <w:multiLevelType w:val="hybridMultilevel"/>
    <w:lvl w:ilvl="0">
      <w:lvlJc w:val="left"/>
      <w:lvlText w:val="(%1)"/>
      <w:numFmt w:val="lowerLetter"/>
      <w:start w:val="5"/>
    </w:lvl>
  </w:abstractNum>
  <w:abstractNum w:abstractNumId="15">
    <w:nsid w:val="836C40E"/>
    <w:multiLevelType w:val="hybridMultilevel"/>
    <w:lvl w:ilvl="0">
      <w:lvlJc w:val="left"/>
      <w:lvlText w:val="(%1)"/>
      <w:numFmt w:val="lowerRoman"/>
      <w:start w:val="1"/>
    </w:lvl>
  </w:abstractNum>
  <w:abstractNum w:abstractNumId="16">
    <w:nsid w:val="2901D82"/>
    <w:multiLevelType w:val="hybridMultilevel"/>
    <w:lvl w:ilvl="0">
      <w:lvlJc w:val="left"/>
      <w:lvlText w:val="%1"/>
      <w:numFmt w:val="decimal"/>
      <w:start w:val="10"/>
    </w:lvl>
  </w:abstractNum>
  <w:abstractNum w:abstractNumId="17">
    <w:nsid w:val="3A95F874"/>
    <w:multiLevelType w:val="hybridMultilevel"/>
    <w:lvl w:ilvl="0">
      <w:lvlJc w:val="left"/>
      <w:lvlText w:val="(%1)"/>
      <w:numFmt w:val="lowerLetter"/>
      <w:start w:val="14"/>
    </w:lvl>
  </w:abstractNum>
  <w:abstractNum w:abstractNumId="18">
    <w:nsid w:val="8138641"/>
    <w:multiLevelType w:val="hybridMultilevel"/>
    <w:lvl w:ilvl="0">
      <w:lvlJc w:val="left"/>
      <w:lvlText w:val="%1"/>
      <w:numFmt w:val="decimal"/>
      <w:start w:val="15"/>
    </w:lvl>
  </w:abstractNum>
  <w:abstractNum w:abstractNumId="19">
    <w:nsid w:val="1E7FF521"/>
    <w:multiLevelType w:val="hybridMultilevel"/>
    <w:lvl w:ilvl="0">
      <w:lvlJc w:val="left"/>
      <w:lvlText w:val="(%1)"/>
      <w:numFmt w:val="lowerLetter"/>
      <w:start w:val="16"/>
    </w:lvl>
  </w:abstractNum>
  <w:abstractNum w:abstractNumId="20">
    <w:nsid w:val="7C3DBD3D"/>
    <w:multiLevelType w:val="hybridMultilevel"/>
    <w:lvl w:ilvl="0">
      <w:lvlJc w:val="left"/>
      <w:lvlText w:val="%1"/>
      <w:numFmt w:val="decimal"/>
      <w:start w:val="22"/>
    </w:lvl>
  </w:abstractNum>
  <w:abstractNum w:abstractNumId="21">
    <w:nsid w:val="737B8DDC"/>
    <w:multiLevelType w:val="hybridMultilevel"/>
    <w:lvl w:ilvl="0">
      <w:lvlJc w:val="left"/>
      <w:lvlText w:val="(%1)"/>
      <w:numFmt w:val="lowerRoman"/>
      <w:start w:val="2"/>
    </w:lvl>
  </w:abstractNum>
  <w:abstractNum w:abstractNumId="22">
    <w:nsid w:val="6CEAF087"/>
    <w:multiLevelType w:val="hybridMultilevel"/>
    <w:lvl w:ilvl="0">
      <w:lvlJc w:val="left"/>
      <w:lvlText w:val="(%1)"/>
      <w:numFmt w:val="lowerRoman"/>
      <w:start w:val="4"/>
    </w:lvl>
  </w:abstractNum>
  <w:abstractNum w:abstractNumId="23">
    <w:nsid w:val="22221A70"/>
    <w:multiLevelType w:val="hybridMultilevel"/>
    <w:lvl w:ilvl="0">
      <w:lvlJc w:val="left"/>
      <w:lvlText w:val="%1."/>
      <w:numFmt w:val="decimal"/>
      <w:start w:val="5"/>
    </w:lvl>
    <w:lvl w:ilvl="1">
      <w:lvlJc w:val="left"/>
      <w:lvlText w:val="(%2)"/>
      <w:numFmt w:val="lowerLetter"/>
      <w:start w:val="1"/>
    </w:lvl>
  </w:abstractNum>
  <w:abstractNum w:abstractNumId="24">
    <w:nsid w:val="4516DDE9"/>
    <w:multiLevelType w:val="hybridMultilevel"/>
    <w:lvl w:ilvl="0">
      <w:lvlJc w:val="left"/>
      <w:lvlText w:val="%1"/>
      <w:numFmt w:val="decimal"/>
      <w:start w:val="27"/>
    </w:lvl>
  </w:abstractNum>
  <w:abstractNum w:abstractNumId="25">
    <w:nsid w:val="3006C83E"/>
    <w:multiLevelType w:val="hybridMultilevel"/>
    <w:lvl w:ilvl="0">
      <w:lvlJc w:val="left"/>
      <w:lvlText w:val="%1."/>
      <w:numFmt w:val="decimal"/>
      <w:start w:val="6"/>
    </w:lvl>
    <w:lvl w:ilvl="1">
      <w:lvlJc w:val="left"/>
      <w:lvlText w:val="(%2)"/>
      <w:numFmt w:val="decimal"/>
      <w:start w:val="1"/>
    </w:lvl>
    <w:lvl w:ilvl="2">
      <w:lvlJc w:val="left"/>
      <w:lvlText w:val="(%3)"/>
      <w:numFmt w:val="decimal"/>
      <w:start w:val="2"/>
    </w:lvl>
  </w:abstractNum>
  <w:abstractNum w:abstractNumId="26">
    <w:nsid w:val="614FD4A1"/>
    <w:multiLevelType w:val="hybridMultilevel"/>
    <w:lvl w:ilvl="0">
      <w:lvlJc w:val="left"/>
      <w:lvlText w:val="(%1)"/>
      <w:numFmt w:val="decimal"/>
      <w:start w:val="4"/>
    </w:lvl>
  </w:abstractNum>
  <w:abstractNum w:abstractNumId="27">
    <w:nsid w:val="419AC241"/>
    <w:multiLevelType w:val="hybridMultilevel"/>
    <w:lvl w:ilvl="0">
      <w:lvlJc w:val="left"/>
      <w:lvlText w:val="%1"/>
      <w:numFmt w:val="decimal"/>
      <w:start w:val="31"/>
    </w:lvl>
  </w:abstractNum>
  <w:abstractNum w:abstractNumId="28">
    <w:nsid w:val="5577F8E1"/>
    <w:multiLevelType w:val="hybridMultilevel"/>
    <w:lvl w:ilvl="0">
      <w:lvlJc w:val="left"/>
      <w:lvlText w:val="(%1)"/>
      <w:numFmt w:val="decimal"/>
      <w:start w:val="5"/>
    </w:lvl>
    <w:lvl w:ilvl="1">
      <w:lvlJc w:val="left"/>
      <w:lvlText w:val="(%2)"/>
      <w:numFmt w:val="decimal"/>
      <w:start w:val="6"/>
    </w:lvl>
  </w:abstractNum>
  <w:abstractNum w:abstractNumId="29">
    <w:nsid w:val="440BADFC"/>
    <w:multiLevelType w:val="hybridMultilevel"/>
    <w:lvl w:ilvl="0">
      <w:lvlJc w:val="left"/>
      <w:lvlText w:val="%1."/>
      <w:numFmt w:val="decimal"/>
      <w:start w:val="7"/>
    </w:lvl>
    <w:lvl w:ilvl="1">
      <w:lvlJc w:val="left"/>
      <w:lvlText w:val="(%2)"/>
      <w:numFmt w:val="lowerLetter"/>
      <w:start w:val="2"/>
    </w:lvl>
    <w:lvl w:ilvl="2">
      <w:lvlJc w:val="left"/>
      <w:lvlText w:val="(%3)"/>
      <w:numFmt w:val="lowerLetter"/>
      <w:start w:val="1"/>
    </w:lvl>
  </w:abstractNum>
  <w:abstractNum w:abstractNumId="30">
    <w:nsid w:val="5072367"/>
    <w:multiLevelType w:val="hybridMultilevel"/>
    <w:lvl w:ilvl="0">
      <w:lvlJc w:val="left"/>
      <w:lvlText w:val="%1."/>
      <w:numFmt w:val="decimal"/>
      <w:start w:val="8"/>
    </w:lvl>
    <w:lvl w:ilvl="1">
      <w:lvlJc w:val="left"/>
      <w:lvlText w:val="(%2)"/>
      <w:numFmt w:val="lowerLetter"/>
      <w:start w:val="1"/>
    </w:lvl>
  </w:abstractNum>
  <w:abstractNum w:abstractNumId="31">
    <w:nsid w:val="3804823E"/>
    <w:multiLevelType w:val="hybridMultilevel"/>
    <w:lvl w:ilvl="0">
      <w:lvlJc w:val="left"/>
      <w:lvlText w:val="(%1)"/>
      <w:numFmt w:val="decimal"/>
      <w:start w:val="2"/>
    </w:lvl>
    <w:lvl w:ilvl="1">
      <w:lvlJc w:val="left"/>
      <w:lvlText w:val="(%2)"/>
      <w:numFmt w:val="lowerLetter"/>
      <w:start w:val="2"/>
    </w:lvl>
    <w:lvl w:ilvl="2">
      <w:lvlJc w:val="left"/>
      <w:lvlText w:val="(%3)"/>
      <w:numFmt w:val="lowerLetter"/>
      <w:start w:val="1"/>
    </w:lvl>
  </w:abstractNum>
  <w:abstractNum w:abstractNumId="32">
    <w:nsid w:val="77465F01"/>
    <w:multiLevelType w:val="hybridMultilevel"/>
    <w:lvl w:ilvl="0">
      <w:lvlJc w:val="left"/>
      <w:lvlText w:val="%1."/>
      <w:numFmt w:val="decimal"/>
      <w:start w:val="9"/>
    </w:lvl>
  </w:abstractNum>
  <w:abstractNum w:abstractNumId="33">
    <w:nsid w:val="7724C67E"/>
    <w:multiLevelType w:val="hybridMultilevel"/>
    <w:lvl w:ilvl="0">
      <w:lvlJc w:val="left"/>
      <w:lvlText w:val="%1"/>
      <w:numFmt w:val="decimal"/>
      <w:start w:val="32"/>
    </w:lvl>
  </w:abstractNum>
  <w:abstractNum w:abstractNumId="34">
    <w:nsid w:val="5C482A97"/>
    <w:multiLevelType w:val="hybridMultilevel"/>
    <w:lvl w:ilvl="0">
      <w:lvlJc w:val="left"/>
      <w:lvlText w:val="%1."/>
      <w:numFmt w:val="decimal"/>
      <w:start w:val="10"/>
    </w:lvl>
  </w:abstractNum>
  <w:abstractNum w:abstractNumId="35">
    <w:nsid w:val="2463B9EA"/>
    <w:multiLevelType w:val="hybridMultilevel"/>
    <w:lvl w:ilvl="0">
      <w:lvlJc w:val="left"/>
      <w:lvlText w:val="%1."/>
      <w:numFmt w:val="decimal"/>
      <w:start w:val="11"/>
    </w:lvl>
    <w:lvl w:ilvl="1">
      <w:lvlJc w:val="left"/>
      <w:lvlText w:val="(%2)"/>
      <w:numFmt w:val="lowerLetter"/>
      <w:start w:val="1"/>
    </w:lvl>
  </w:abstractNum>
  <w:abstractNum w:abstractNumId="36">
    <w:nsid w:val="5E884ADC"/>
    <w:multiLevelType w:val="hybridMultilevel"/>
    <w:lvl w:ilvl="0">
      <w:lvlJc w:val="left"/>
      <w:lvlText w:val="%1"/>
      <w:numFmt w:val="decimal"/>
      <w:start w:val="1"/>
    </w:lvl>
    <w:lvl w:ilvl="1">
      <w:lvlJc w:val="left"/>
      <w:lvlText w:val="(%2)"/>
      <w:numFmt w:val="lowerLetter"/>
      <w:start w:val="7"/>
    </w:lvl>
  </w:abstractNum>
  <w:abstractNum w:abstractNumId="37">
    <w:nsid w:val="51EAD36B"/>
    <w:multiLevelType w:val="hybridMultilevel"/>
    <w:lvl w:ilvl="0">
      <w:lvlJc w:val="left"/>
      <w:lvlText w:val="(%1)"/>
      <w:numFmt w:val="decimal"/>
      <w:start w:val="2"/>
    </w:lvl>
    <w:lvl w:ilvl="1">
      <w:lvlJc w:val="left"/>
      <w:lvlText w:val="%2"/>
      <w:numFmt w:val="lowerLetter"/>
      <w:start w:val="1"/>
    </w:lvl>
  </w:abstractNum>
  <w:abstractNum w:abstractNumId="38">
    <w:nsid w:val="2D517796"/>
    <w:multiLevelType w:val="hybridMultilevel"/>
    <w:lvl w:ilvl="0">
      <w:lvlJc w:val="left"/>
      <w:lvlText w:val="%1."/>
      <w:numFmt w:val="decimal"/>
      <w:start w:val="12"/>
    </w:lvl>
    <w:lvl w:ilvl="1">
      <w:lvlJc w:val="left"/>
      <w:lvlText w:val="(%2)"/>
      <w:numFmt w:val="lowerLetter"/>
      <w:start w:val="1"/>
    </w:lvl>
  </w:abstractNum>
  <w:abstractNum w:abstractNumId="39">
    <w:nsid w:val="580BD78F"/>
    <w:multiLevelType w:val="hybridMultilevel"/>
    <w:lvl w:ilvl="0">
      <w:lvlJc w:val="left"/>
      <w:lvlText w:val="%1."/>
      <w:numFmt w:val="decimal"/>
      <w:start w:val="13"/>
    </w:lvl>
  </w:abstractNum>
  <w:abstractNum w:abstractNumId="40">
    <w:nsid w:val="153EA438"/>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2021-01-04T13:13:14Z</dcterms:created>
  <dcterms:modified xsi:type="dcterms:W3CDTF">2021-01-04T13:13:14Z</dcterms:modified>
</cp:coreProperties>
</file>