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18"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5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5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PART – III – SECTION 4</w:t>
      </w:r>
    </w:p>
    <w:p>
      <w:pPr>
        <w:spacing w:after="0" w:line="25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5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NEW DELHI, SEPTEMBER 26, 2014</w:t>
      </w:r>
    </w:p>
    <w:p>
      <w:pPr>
        <w:spacing w:after="0" w:line="25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60"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5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Mumbai, the 26th of September, 2014</w:t>
      </w:r>
    </w:p>
    <w:p>
      <w:pPr>
        <w:spacing w:after="0" w:line="271" w:lineRule="exact"/>
        <w:rPr>
          <w:sz w:val="24"/>
          <w:szCs w:val="24"/>
          <w:color w:val="auto"/>
        </w:rPr>
      </w:pPr>
    </w:p>
    <w:p>
      <w:pPr>
        <w:jc w:val="center"/>
        <w:ind w:left="1460" w:right="360"/>
        <w:spacing w:after="0" w:line="348" w:lineRule="auto"/>
        <w:rPr>
          <w:sz w:val="20"/>
          <w:szCs w:val="20"/>
          <w:color w:val="auto"/>
        </w:rPr>
      </w:pPr>
      <w:r>
        <w:rPr>
          <w:rFonts w:ascii="Times New Roman" w:cs="Times New Roman" w:eastAsia="Times New Roman" w:hAnsi="Times New Roman"/>
          <w:sz w:val="24"/>
          <w:szCs w:val="24"/>
          <w:b w:val="1"/>
          <w:bCs w:val="1"/>
          <w:color w:val="auto"/>
        </w:rPr>
        <w:t>S</w:t>
      </w:r>
      <w:r>
        <w:rPr>
          <w:rFonts w:ascii="Times New Roman" w:cs="Times New Roman" w:eastAsia="Times New Roman" w:hAnsi="Times New Roman"/>
          <w:sz w:val="18"/>
          <w:szCs w:val="18"/>
          <w:b w:val="1"/>
          <w:bCs w:val="1"/>
          <w:color w:val="auto"/>
        </w:rPr>
        <w:t>ECURITIES AND</w:t>
      </w:r>
      <w:r>
        <w:rPr>
          <w:rFonts w:ascii="Times New Roman" w:cs="Times New Roman" w:eastAsia="Times New Roman" w:hAnsi="Times New Roman"/>
          <w:sz w:val="24"/>
          <w:szCs w:val="24"/>
          <w:b w:val="1"/>
          <w:bCs w:val="1"/>
          <w:color w:val="auto"/>
        </w:rPr>
        <w:t xml:space="preserve"> E</w:t>
      </w:r>
      <w:r>
        <w:rPr>
          <w:rFonts w:ascii="Times New Roman" w:cs="Times New Roman" w:eastAsia="Times New Roman" w:hAnsi="Times New Roman"/>
          <w:sz w:val="18"/>
          <w:szCs w:val="18"/>
          <w:b w:val="1"/>
          <w:bCs w:val="1"/>
          <w:color w:val="auto"/>
        </w:rPr>
        <w:t>XCHANGE</w:t>
      </w:r>
      <w:r>
        <w:rPr>
          <w:rFonts w:ascii="Times New Roman" w:cs="Times New Roman" w:eastAsia="Times New Roman" w:hAnsi="Times New Roman"/>
          <w:sz w:val="24"/>
          <w:szCs w:val="24"/>
          <w:b w:val="1"/>
          <w:bCs w:val="1"/>
          <w:color w:val="auto"/>
        </w:rPr>
        <w:t xml:space="preserve"> B</w:t>
      </w:r>
      <w:r>
        <w:rPr>
          <w:rFonts w:ascii="Times New Roman" w:cs="Times New Roman" w:eastAsia="Times New Roman" w:hAnsi="Times New Roman"/>
          <w:sz w:val="18"/>
          <w:szCs w:val="18"/>
          <w:b w:val="1"/>
          <w:bCs w:val="1"/>
          <w:color w:val="auto"/>
        </w:rPr>
        <w:t>OARD OF</w:t>
      </w:r>
      <w:r>
        <w:rPr>
          <w:rFonts w:ascii="Times New Roman" w:cs="Times New Roman" w:eastAsia="Times New Roman" w:hAnsi="Times New Roman"/>
          <w:sz w:val="24"/>
          <w:szCs w:val="24"/>
          <w:b w:val="1"/>
          <w:bCs w:val="1"/>
          <w:color w:val="auto"/>
        </w:rPr>
        <w:t xml:space="preserve"> I</w:t>
      </w:r>
      <w:r>
        <w:rPr>
          <w:rFonts w:ascii="Times New Roman" w:cs="Times New Roman" w:eastAsia="Times New Roman" w:hAnsi="Times New Roman"/>
          <w:sz w:val="18"/>
          <w:szCs w:val="18"/>
          <w:b w:val="1"/>
          <w:bCs w:val="1"/>
          <w:color w:val="auto"/>
        </w:rPr>
        <w:t>NDIA</w:t>
      </w:r>
      <w:r>
        <w:rPr>
          <w:rFonts w:ascii="Times New Roman" w:cs="Times New Roman" w:eastAsia="Times New Roman" w:hAnsi="Times New Roman"/>
          <w:sz w:val="24"/>
          <w:szCs w:val="24"/>
          <w:b w:val="1"/>
          <w:bCs w:val="1"/>
          <w:color w:val="auto"/>
        </w:rPr>
        <w:t xml:space="preserve"> (R</w:t>
      </w:r>
      <w:r>
        <w:rPr>
          <w:rFonts w:ascii="Times New Roman" w:cs="Times New Roman" w:eastAsia="Times New Roman" w:hAnsi="Times New Roman"/>
          <w:sz w:val="18"/>
          <w:szCs w:val="18"/>
          <w:b w:val="1"/>
          <w:bCs w:val="1"/>
          <w:color w:val="auto"/>
        </w:rPr>
        <w:t>EAL</w:t>
      </w:r>
      <w:r>
        <w:rPr>
          <w:rFonts w:ascii="Times New Roman" w:cs="Times New Roman" w:eastAsia="Times New Roman" w:hAnsi="Times New Roman"/>
          <w:sz w:val="24"/>
          <w:szCs w:val="24"/>
          <w:b w:val="1"/>
          <w:bCs w:val="1"/>
          <w:color w:val="auto"/>
        </w:rPr>
        <w:t xml:space="preserve"> E</w:t>
      </w:r>
      <w:r>
        <w:rPr>
          <w:rFonts w:ascii="Times New Roman" w:cs="Times New Roman" w:eastAsia="Times New Roman" w:hAnsi="Times New Roman"/>
          <w:sz w:val="18"/>
          <w:szCs w:val="18"/>
          <w:b w:val="1"/>
          <w:bCs w:val="1"/>
          <w:color w:val="auto"/>
        </w:rPr>
        <w:t>STATE</w:t>
      </w:r>
      <w:r>
        <w:rPr>
          <w:rFonts w:ascii="Times New Roman" w:cs="Times New Roman" w:eastAsia="Times New Roman" w:hAnsi="Times New Roman"/>
          <w:sz w:val="24"/>
          <w:szCs w:val="24"/>
          <w:b w:val="1"/>
          <w:bCs w:val="1"/>
          <w:color w:val="auto"/>
        </w:rPr>
        <w:t xml:space="preserve"> I</w:t>
      </w:r>
      <w:r>
        <w:rPr>
          <w:rFonts w:ascii="Times New Roman" w:cs="Times New Roman" w:eastAsia="Times New Roman" w:hAnsi="Times New Roman"/>
          <w:sz w:val="18"/>
          <w:szCs w:val="18"/>
          <w:b w:val="1"/>
          <w:bCs w:val="1"/>
          <w:color w:val="auto"/>
        </w:rPr>
        <w:t>NVESTMENT</w:t>
      </w:r>
      <w:r>
        <w:rPr>
          <w:rFonts w:ascii="Times New Roman" w:cs="Times New Roman" w:eastAsia="Times New Roman" w:hAnsi="Times New Roman"/>
          <w:sz w:val="24"/>
          <w:szCs w:val="24"/>
          <w:b w:val="1"/>
          <w:bCs w:val="1"/>
          <w:color w:val="auto"/>
        </w:rPr>
        <w:t xml:space="preserve"> T</w:t>
      </w:r>
      <w:r>
        <w:rPr>
          <w:rFonts w:ascii="Times New Roman" w:cs="Times New Roman" w:eastAsia="Times New Roman" w:hAnsi="Times New Roman"/>
          <w:sz w:val="18"/>
          <w:szCs w:val="18"/>
          <w:b w:val="1"/>
          <w:bCs w:val="1"/>
          <w:color w:val="auto"/>
        </w:rPr>
        <w:t>RUSTS</w:t>
      </w:r>
      <w:r>
        <w:rPr>
          <w:rFonts w:ascii="Times New Roman" w:cs="Times New Roman" w:eastAsia="Times New Roman" w:hAnsi="Times New Roman"/>
          <w:sz w:val="24"/>
          <w:szCs w:val="24"/>
          <w:b w:val="1"/>
          <w:bCs w:val="1"/>
          <w:color w:val="auto"/>
        </w:rPr>
        <w:t>) R</w:t>
      </w:r>
      <w:r>
        <w:rPr>
          <w:rFonts w:ascii="Times New Roman" w:cs="Times New Roman" w:eastAsia="Times New Roman" w:hAnsi="Times New Roman"/>
          <w:sz w:val="18"/>
          <w:szCs w:val="18"/>
          <w:b w:val="1"/>
          <w:bCs w:val="1"/>
          <w:color w:val="auto"/>
        </w:rPr>
        <w:t>EGULATIONS</w:t>
      </w:r>
      <w:r>
        <w:rPr>
          <w:rFonts w:ascii="Times New Roman" w:cs="Times New Roman" w:eastAsia="Times New Roman" w:hAnsi="Times New Roman"/>
          <w:sz w:val="24"/>
          <w:szCs w:val="24"/>
          <w:b w:val="1"/>
          <w:bCs w:val="1"/>
          <w:color w:val="auto"/>
        </w:rPr>
        <w:t>, 2014</w:t>
      </w:r>
    </w:p>
    <w:p>
      <w:pPr>
        <w:spacing w:after="0" w:line="143" w:lineRule="exact"/>
        <w:rPr>
          <w:sz w:val="24"/>
          <w:szCs w:val="24"/>
          <w:color w:val="auto"/>
        </w:rPr>
      </w:pPr>
    </w:p>
    <w:p>
      <w:pPr>
        <w:jc w:val="both"/>
        <w:ind w:right="6"/>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No. LAD-NRO/GN/2014-15/11/1576 </w:t>
      </w:r>
      <w:r>
        <w:rPr>
          <w:rFonts w:ascii="Times New Roman" w:cs="Times New Roman" w:eastAsia="Times New Roman" w:hAnsi="Times New Roman"/>
          <w:sz w:val="24"/>
          <w:szCs w:val="24"/>
          <w:color w:val="auto"/>
        </w:rPr>
        <w:t>- In exercise of the powers conferred by section 30 read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with section 11 and 12 of the Securities and Exchange Board of India Act, 1992 (15 of 1992), laying down a framework for Real Estate Investment Trusts and registration and regulation thereof, the Securities and Exchange Board of India hereby, makes the following regulations, namely, —</w:t>
      </w:r>
    </w:p>
    <w:p>
      <w:pPr>
        <w:spacing w:after="0" w:line="200" w:lineRule="exact"/>
        <w:rPr>
          <w:sz w:val="24"/>
          <w:szCs w:val="24"/>
          <w:color w:val="auto"/>
        </w:rPr>
      </w:pPr>
    </w:p>
    <w:p>
      <w:pPr>
        <w:spacing w:after="0" w:line="200" w:lineRule="exact"/>
        <w:rPr>
          <w:sz w:val="24"/>
          <w:szCs w:val="24"/>
          <w:color w:val="auto"/>
        </w:rPr>
      </w:pPr>
    </w:p>
    <w:p>
      <w:pPr>
        <w:spacing w:after="0" w:line="264"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w:t>
      </w:r>
    </w:p>
    <w:p>
      <w:pPr>
        <w:spacing w:after="0" w:line="257"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6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264" w:lineRule="exact"/>
        <w:rPr>
          <w:sz w:val="24"/>
          <w:szCs w:val="24"/>
          <w:color w:val="auto"/>
        </w:rPr>
      </w:pPr>
    </w:p>
    <w:p>
      <w:pPr>
        <w:ind w:right="6"/>
        <w:spacing w:after="0" w:line="350" w:lineRule="auto"/>
        <w:tabs>
          <w:tab w:leader="none" w:pos="233" w:val="left"/>
        </w:tabs>
        <w:numPr>
          <w:ilvl w:val="0"/>
          <w:numId w:val="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These regulations may be called the Securities and Exchange Board of India (Real Estate Investment Trusts) Regulations, 2014.</w:t>
      </w:r>
    </w:p>
    <w:p>
      <w:pPr>
        <w:spacing w:after="0" w:line="13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(2) They shall come into force on the date of their notification in the Official Gazette.</w:t>
      </w:r>
    </w:p>
    <w:p>
      <w:pPr>
        <w:spacing w:after="0" w:line="200" w:lineRule="exact"/>
        <w:rPr>
          <w:sz w:val="24"/>
          <w:szCs w:val="24"/>
          <w:color w:val="auto"/>
        </w:rPr>
      </w:pPr>
    </w:p>
    <w:p>
      <w:pPr>
        <w:spacing w:after="0" w:line="200" w:lineRule="exact"/>
        <w:rPr>
          <w:sz w:val="24"/>
          <w:szCs w:val="24"/>
          <w:color w:val="auto"/>
        </w:rPr>
      </w:pPr>
    </w:p>
    <w:p>
      <w:pPr>
        <w:spacing w:after="0" w:line="397"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267" w:lineRule="exact"/>
        <w:rPr>
          <w:sz w:val="24"/>
          <w:szCs w:val="24"/>
          <w:color w:val="auto"/>
        </w:rPr>
      </w:pPr>
    </w:p>
    <w:p>
      <w:pPr>
        <w:jc w:val="both"/>
        <w:ind w:right="6"/>
        <w:spacing w:after="0" w:line="354" w:lineRule="auto"/>
        <w:tabs>
          <w:tab w:leader="none" w:pos="235" w:val="left"/>
        </w:tabs>
        <w:numPr>
          <w:ilvl w:val="0"/>
          <w:numId w:val="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In these regulations, unless the context otherwise requires, the terms defined herein shall bear the meanings assigned to them below, and their cognate expressions shall be construed accordingly,–</w:t>
      </w:r>
    </w:p>
    <w:p>
      <w:pPr>
        <w:spacing w:after="0" w:line="127"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w:t>
      </w:r>
    </w:p>
    <w:p>
      <w:pPr>
        <w:spacing w:after="0" w:line="283"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1</w:t>
      </w:r>
    </w:p>
    <w:p>
      <w:pPr>
        <w:sectPr>
          <w:pgSz w:w="11900" w:h="16838" w:orient="portrait"/>
          <w:cols w:equalWidth="0" w:num="1">
            <w:col w:w="9026"/>
          </w:cols>
          <w:pgMar w:left="1440" w:top="1440" w:right="1440" w:bottom="427" w:gutter="0" w:footer="0" w:header="0"/>
        </w:sectPr>
      </w:pPr>
    </w:p>
    <w:bookmarkStart w:id="1" w:name="page2"/>
    <w:bookmarkEnd w:id="1"/>
    <w:p>
      <w:pPr>
        <w:ind w:left="720" w:right="426" w:hanging="360"/>
        <w:spacing w:after="0" w:line="285" w:lineRule="auto"/>
        <w:tabs>
          <w:tab w:leader="none" w:pos="7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“associate” of any person </w:t>
      </w:r>
      <w:r>
        <w:rPr>
          <w:rFonts w:ascii="Times New Roman" w:cs="Times New Roman" w:eastAsia="Times New Roman" w:hAnsi="Times New Roman"/>
          <w:sz w:val="32"/>
          <w:szCs w:val="32"/>
          <w:color w:val="auto"/>
          <w:vertAlign w:val="superscript"/>
        </w:rPr>
        <w:t>1</w:t>
      </w:r>
      <w:r>
        <w:rPr>
          <w:rFonts w:ascii="Times New Roman" w:cs="Times New Roman" w:eastAsia="Times New Roman" w:hAnsi="Times New Roman"/>
          <w:sz w:val="24"/>
          <w:szCs w:val="24"/>
          <w:color w:val="auto"/>
        </w:rPr>
        <w:t>[shall be as defined under the Companies Act, 2013 or under the applicable accounting standards and shall also include following],-</w:t>
      </w:r>
    </w:p>
    <w:p>
      <w:pPr>
        <w:spacing w:after="0" w:line="191" w:lineRule="exact"/>
        <w:rPr>
          <w:rFonts w:ascii="Times New Roman" w:cs="Times New Roman" w:eastAsia="Times New Roman" w:hAnsi="Times New Roman"/>
          <w:sz w:val="24"/>
          <w:szCs w:val="24"/>
          <w:color w:val="auto"/>
        </w:rPr>
      </w:pPr>
    </w:p>
    <w:p>
      <w:pPr>
        <w:ind w:left="1560" w:hanging="283"/>
        <w:spacing w:after="0"/>
        <w:tabs>
          <w:tab w:leader="none" w:pos="1560" w:val="left"/>
        </w:tabs>
        <w:numPr>
          <w:ilvl w:val="2"/>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controlled, directly or indirectly, by the said person;</w:t>
      </w:r>
    </w:p>
    <w:p>
      <w:pPr>
        <w:spacing w:after="0" w:line="256" w:lineRule="exact"/>
        <w:rPr>
          <w:rFonts w:ascii="Times New Roman" w:cs="Times New Roman" w:eastAsia="Times New Roman" w:hAnsi="Times New Roman"/>
          <w:sz w:val="24"/>
          <w:szCs w:val="24"/>
          <w:color w:val="auto"/>
        </w:rPr>
      </w:pPr>
    </w:p>
    <w:p>
      <w:pPr>
        <w:ind w:left="1640" w:hanging="363"/>
        <w:spacing w:after="0"/>
        <w:tabs>
          <w:tab w:leader="none" w:pos="1640" w:val="left"/>
        </w:tabs>
        <w:numPr>
          <w:ilvl w:val="2"/>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who controls, directly or indirectly, the said person;</w:t>
      </w:r>
    </w:p>
    <w:p>
      <w:pPr>
        <w:spacing w:after="0" w:line="271" w:lineRule="exact"/>
        <w:rPr>
          <w:rFonts w:ascii="Times New Roman" w:cs="Times New Roman" w:eastAsia="Times New Roman" w:hAnsi="Times New Roman"/>
          <w:sz w:val="24"/>
          <w:szCs w:val="24"/>
          <w:color w:val="auto"/>
        </w:rPr>
      </w:pPr>
    </w:p>
    <w:p>
      <w:pPr>
        <w:jc w:val="both"/>
        <w:ind w:left="1440" w:right="6" w:hanging="247"/>
        <w:spacing w:after="0" w:line="354" w:lineRule="auto"/>
        <w:tabs>
          <w:tab w:leader="none" w:pos="1663" w:val="left"/>
        </w:tabs>
        <w:numPr>
          <w:ilvl w:val="1"/>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said person is a company or a body corporate, any person(s) who is designated as promoter(s) of the company or body corporate and any other company or body corporate with the same promoter(s);</w:t>
      </w:r>
    </w:p>
    <w:p>
      <w:pPr>
        <w:spacing w:after="0" w:line="127" w:lineRule="exact"/>
        <w:rPr>
          <w:rFonts w:ascii="Times New Roman" w:cs="Times New Roman" w:eastAsia="Times New Roman" w:hAnsi="Times New Roman"/>
          <w:sz w:val="24"/>
          <w:szCs w:val="24"/>
          <w:color w:val="auto"/>
        </w:rPr>
      </w:pPr>
    </w:p>
    <w:p>
      <w:pPr>
        <w:ind w:left="1680" w:hanging="403"/>
        <w:spacing w:after="0"/>
        <w:tabs>
          <w:tab w:leader="none" w:pos="168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the said person is an individual, any relative of the individual;</w:t>
      </w:r>
    </w:p>
    <w:p>
      <w:pPr>
        <w:spacing w:after="0" w:line="251" w:lineRule="exact"/>
        <w:rPr>
          <w:rFonts w:ascii="Times New Roman" w:cs="Times New Roman" w:eastAsia="Times New Roman" w:hAnsi="Times New Roman"/>
          <w:sz w:val="24"/>
          <w:szCs w:val="24"/>
          <w:color w:val="auto"/>
        </w:rPr>
      </w:pPr>
    </w:p>
    <w:p>
      <w:pPr>
        <w:ind w:left="1620" w:hanging="343"/>
        <w:spacing w:after="0"/>
        <w:tabs>
          <w:tab w:leader="none" w:pos="162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w:t>
      </w:r>
      <w:r>
        <w:rPr>
          <w:rFonts w:ascii="Times New Roman" w:cs="Times New Roman" w:eastAsia="Times New Roman" w:hAnsi="Times New Roman"/>
          <w:sz w:val="24"/>
          <w:szCs w:val="24"/>
          <w:color w:val="auto"/>
        </w:rPr>
        <w:t>[***]</w:t>
      </w:r>
    </w:p>
    <w:p>
      <w:pPr>
        <w:spacing w:after="0" w:line="164" w:lineRule="exact"/>
        <w:rPr>
          <w:rFonts w:ascii="Times New Roman" w:cs="Times New Roman" w:eastAsia="Times New Roman" w:hAnsi="Times New Roman"/>
          <w:sz w:val="24"/>
          <w:szCs w:val="24"/>
          <w:color w:val="auto"/>
        </w:rPr>
      </w:pPr>
    </w:p>
    <w:p>
      <w:pPr>
        <w:ind w:left="1680" w:hanging="403"/>
        <w:spacing w:after="0"/>
        <w:tabs>
          <w:tab w:leader="none" w:pos="168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3</w:t>
      </w:r>
      <w:r>
        <w:rPr>
          <w:rFonts w:ascii="Times New Roman" w:cs="Times New Roman" w:eastAsia="Times New Roman" w:hAnsi="Times New Roman"/>
          <w:sz w:val="24"/>
          <w:szCs w:val="24"/>
          <w:color w:val="auto"/>
        </w:rPr>
        <w:t>[***]</w:t>
      </w:r>
    </w:p>
    <w:p>
      <w:pPr>
        <w:spacing w:after="0" w:line="167" w:lineRule="exact"/>
        <w:rPr>
          <w:rFonts w:ascii="Times New Roman" w:cs="Times New Roman" w:eastAsia="Times New Roman" w:hAnsi="Times New Roman"/>
          <w:sz w:val="24"/>
          <w:szCs w:val="24"/>
          <w:color w:val="auto"/>
        </w:rPr>
      </w:pPr>
    </w:p>
    <w:p>
      <w:pPr>
        <w:ind w:left="1760" w:hanging="483"/>
        <w:spacing w:after="0"/>
        <w:tabs>
          <w:tab w:leader="none" w:pos="176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4</w:t>
      </w:r>
      <w:r>
        <w:rPr>
          <w:rFonts w:ascii="Times New Roman" w:cs="Times New Roman" w:eastAsia="Times New Roman" w:hAnsi="Times New Roman"/>
          <w:sz w:val="24"/>
          <w:szCs w:val="24"/>
          <w:color w:val="auto"/>
        </w:rPr>
        <w:t>[***]</w:t>
      </w:r>
    </w:p>
    <w:p>
      <w:pPr>
        <w:spacing w:after="0" w:line="164" w:lineRule="exact"/>
        <w:rPr>
          <w:rFonts w:ascii="Times New Roman" w:cs="Times New Roman" w:eastAsia="Times New Roman" w:hAnsi="Times New Roman"/>
          <w:sz w:val="24"/>
          <w:szCs w:val="24"/>
          <w:color w:val="auto"/>
        </w:rPr>
      </w:pPr>
    </w:p>
    <w:p>
      <w:pPr>
        <w:ind w:left="1820" w:hanging="543"/>
        <w:spacing w:after="0"/>
        <w:tabs>
          <w:tab w:leader="none" w:pos="1820" w:val="left"/>
        </w:tabs>
        <w:numPr>
          <w:ilvl w:val="2"/>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5</w:t>
      </w:r>
      <w:r>
        <w:rPr>
          <w:rFonts w:ascii="Times New Roman" w:cs="Times New Roman" w:eastAsia="Times New Roman" w:hAnsi="Times New Roman"/>
          <w:sz w:val="24"/>
          <w:szCs w:val="24"/>
          <w:color w:val="auto"/>
        </w:rPr>
        <w:t>[***]</w:t>
      </w:r>
    </w:p>
    <w:p>
      <w:pPr>
        <w:spacing w:after="0" w:line="187" w:lineRule="exact"/>
        <w:rPr>
          <w:rFonts w:ascii="Times New Roman" w:cs="Times New Roman" w:eastAsia="Times New Roman" w:hAnsi="Times New Roman"/>
          <w:sz w:val="24"/>
          <w:szCs w:val="24"/>
          <w:color w:val="auto"/>
        </w:rPr>
      </w:pPr>
    </w:p>
    <w:p>
      <w:pPr>
        <w:ind w:left="720" w:right="146" w:hanging="360"/>
        <w:spacing w:after="0" w:line="348" w:lineRule="auto"/>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147" w:lineRule="exact"/>
        <w:rPr>
          <w:rFonts w:ascii="Times New Roman" w:cs="Times New Roman" w:eastAsia="Times New Roman" w:hAnsi="Times New Roman"/>
          <w:sz w:val="24"/>
          <w:szCs w:val="24"/>
          <w:color w:val="auto"/>
        </w:rPr>
      </w:pPr>
    </w:p>
    <w:p>
      <w:pPr>
        <w:ind w:left="720" w:right="6" w:hanging="360"/>
        <w:spacing w:after="0" w:line="348" w:lineRule="auto"/>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“body corporate” shall have the meaning assigned to it in or under sub-section (11) of section 2 of the Companies Act, 2013;</w:t>
      </w:r>
    </w:p>
    <w:p>
      <w:pPr>
        <w:spacing w:after="0" w:line="147" w:lineRule="exact"/>
        <w:rPr>
          <w:rFonts w:ascii="Times New Roman" w:cs="Times New Roman" w:eastAsia="Times New Roman" w:hAnsi="Times New Roman"/>
          <w:sz w:val="24"/>
          <w:szCs w:val="24"/>
          <w:color w:val="auto"/>
        </w:rPr>
      </w:pPr>
    </w:p>
    <w:p>
      <w:pPr>
        <w:ind w:left="720" w:right="126" w:hanging="360"/>
        <w:spacing w:after="0" w:line="348" w:lineRule="auto"/>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“bonus issue” means additional units allotted to the unit holders as on the record date fixed for the said purpose, without any cost to the unit holder;</w:t>
      </w:r>
    </w:p>
    <w:p>
      <w:pPr>
        <w:spacing w:after="0" w:line="135" w:lineRule="exact"/>
        <w:rPr>
          <w:rFonts w:ascii="Times New Roman" w:cs="Times New Roman" w:eastAsia="Times New Roman" w:hAnsi="Times New Roman"/>
          <w:sz w:val="24"/>
          <w:szCs w:val="24"/>
          <w:color w:val="auto"/>
        </w:rPr>
      </w:pPr>
    </w:p>
    <w:p>
      <w:pPr>
        <w:ind w:left="780" w:hanging="420"/>
        <w:spacing w:after="0"/>
        <w:tabs>
          <w:tab w:leader="none" w:pos="78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means a certificate of registration granted under these regulations;</w:t>
      </w:r>
    </w:p>
    <w:p>
      <w:pPr>
        <w:spacing w:after="0" w:line="25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control" means,-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297815</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5pt" to="144pt,23.45pt" o:allowincell="f" strokecolor="#000000" strokeweight="0.5999pt"/>
            </w:pict>
          </mc:Fallback>
        </mc:AlternateContent>
      </w:r>
    </w:p>
    <w:p>
      <w:pPr>
        <w:spacing w:after="0" w:line="200" w:lineRule="exact"/>
        <w:rPr>
          <w:sz w:val="20"/>
          <w:szCs w:val="20"/>
          <w:color w:val="auto"/>
        </w:rPr>
      </w:pPr>
    </w:p>
    <w:p>
      <w:pPr>
        <w:spacing w:after="0" w:line="289" w:lineRule="exact"/>
        <w:rPr>
          <w:sz w:val="20"/>
          <w:szCs w:val="20"/>
          <w:color w:val="auto"/>
        </w:rPr>
      </w:pPr>
    </w:p>
    <w:p>
      <w:pPr>
        <w:ind w:left="120" w:hanging="120"/>
        <w:spacing w:after="0"/>
        <w:tabs>
          <w:tab w:leader="none" w:pos="120" w:val="left"/>
        </w:tabs>
        <w:numPr>
          <w:ilvl w:val="0"/>
          <w:numId w:val="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"includes" by the SEBI (Real Estate Investment Trusts) (Amendment) Regulations, 2016, w.e.f.</w:t>
      </w:r>
    </w:p>
    <w:p>
      <w:pPr>
        <w:spacing w:after="0" w:line="16"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1" w:lineRule="exact"/>
        <w:rPr>
          <w:rFonts w:ascii="Times New Roman" w:cs="Times New Roman" w:eastAsia="Times New Roman" w:hAnsi="Times New Roman"/>
          <w:sz w:val="20"/>
          <w:szCs w:val="20"/>
          <w:color w:val="auto"/>
        </w:rPr>
      </w:pPr>
    </w:p>
    <w:p>
      <w:pPr>
        <w:ind w:right="6"/>
        <w:spacing w:after="0" w:line="203" w:lineRule="auto"/>
        <w:tabs>
          <w:tab w:leader="none" w:pos="110"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sub-clause (v) read as under :</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“where the said person is a company or a body corporate or an LLP, its group companies;”</w:t>
      </w:r>
    </w:p>
    <w:p>
      <w:pPr>
        <w:spacing w:after="0" w:line="11" w:lineRule="exact"/>
        <w:rPr>
          <w:rFonts w:ascii="Times New Roman" w:cs="Times New Roman" w:eastAsia="Times New Roman" w:hAnsi="Times New Roman"/>
          <w:sz w:val="26"/>
          <w:szCs w:val="26"/>
          <w:color w:val="auto"/>
          <w:vertAlign w:val="superscript"/>
        </w:rPr>
      </w:pPr>
    </w:p>
    <w:p>
      <w:pPr>
        <w:ind w:right="6"/>
        <w:spacing w:after="0" w:line="203" w:lineRule="auto"/>
        <w:tabs>
          <w:tab w:leader="none" w:pos="110"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sub-clause (vi) read as under :</w:t>
      </w:r>
    </w:p>
    <w:p>
      <w:pPr>
        <w:spacing w:after="0" w:line="2" w:lineRule="exact"/>
        <w:rPr>
          <w:rFonts w:ascii="Times New Roman" w:cs="Times New Roman" w:eastAsia="Times New Roman" w:hAnsi="Times New Roman"/>
          <w:sz w:val="26"/>
          <w:szCs w:val="26"/>
          <w:color w:val="auto"/>
          <w:vertAlign w:val="superscript"/>
        </w:rPr>
      </w:pPr>
    </w:p>
    <w:p>
      <w:pPr>
        <w:spacing w:after="0" w:line="237"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“companies or LLPs under the same management;”</w:t>
      </w:r>
    </w:p>
    <w:p>
      <w:pPr>
        <w:spacing w:after="0" w:line="12" w:lineRule="exact"/>
        <w:rPr>
          <w:rFonts w:ascii="Times New Roman" w:cs="Times New Roman" w:eastAsia="Times New Roman" w:hAnsi="Times New Roman"/>
          <w:sz w:val="26"/>
          <w:szCs w:val="26"/>
          <w:color w:val="auto"/>
          <w:vertAlign w:val="superscript"/>
        </w:rPr>
      </w:pPr>
    </w:p>
    <w:p>
      <w:pPr>
        <w:ind w:right="6"/>
        <w:spacing w:after="0" w:line="204" w:lineRule="auto"/>
        <w:tabs>
          <w:tab w:leader="none" w:pos="110"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sub-clause (vii) read as under :</w:t>
      </w:r>
    </w:p>
    <w:p>
      <w:pPr>
        <w:ind w:left="60"/>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“where the said person is a REIT, related parties to the REIT;”</w:t>
      </w:r>
    </w:p>
    <w:p>
      <w:pPr>
        <w:spacing w:after="0" w:line="11" w:lineRule="exact"/>
        <w:rPr>
          <w:rFonts w:ascii="Times New Roman" w:cs="Times New Roman" w:eastAsia="Times New Roman" w:hAnsi="Times New Roman"/>
          <w:sz w:val="26"/>
          <w:szCs w:val="26"/>
          <w:color w:val="auto"/>
          <w:vertAlign w:val="superscript"/>
        </w:rPr>
      </w:pPr>
    </w:p>
    <w:p>
      <w:pPr>
        <w:ind w:right="6"/>
        <w:spacing w:after="0" w:line="203" w:lineRule="auto"/>
        <w:tabs>
          <w:tab w:leader="none" w:pos="110" w:val="left"/>
        </w:tabs>
        <w:numPr>
          <w:ilvl w:val="0"/>
          <w:numId w:val="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sub-clause (viii) read as under :</w:t>
      </w:r>
    </w:p>
    <w:p>
      <w:pPr>
        <w:spacing w:after="0" w:line="10" w:lineRule="exact"/>
        <w:rPr>
          <w:rFonts w:ascii="Times New Roman" w:cs="Times New Roman" w:eastAsia="Times New Roman" w:hAnsi="Times New Roman"/>
          <w:sz w:val="26"/>
          <w:szCs w:val="26"/>
          <w:color w:val="auto"/>
          <w:vertAlign w:val="superscript"/>
        </w:rPr>
      </w:pPr>
    </w:p>
    <w:p>
      <w:pPr>
        <w:jc w:val="both"/>
        <w:ind w:right="6"/>
        <w:spacing w:after="0" w:line="236"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“any company or LLP or body corporate in which the person or its director(s) or partner(s) hold(s), either individually or collectively, more than fifteen percent of its paid-up equity share capital or partnership interest, as the case may be;”</w:t>
      </w:r>
    </w:p>
    <w:p>
      <w:pPr>
        <w:spacing w:after="0" w:line="18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2</w:t>
      </w:r>
    </w:p>
    <w:p>
      <w:pPr>
        <w:sectPr>
          <w:pgSz w:w="11900" w:h="16838" w:orient="portrait"/>
          <w:cols w:equalWidth="0" w:num="1">
            <w:col w:w="9026"/>
          </w:cols>
          <w:pgMar w:left="1440" w:top="1425" w:right="1440" w:bottom="427" w:gutter="0" w:footer="0" w:header="0"/>
        </w:sectPr>
      </w:pPr>
    </w:p>
    <w:bookmarkStart w:id="2" w:name="page3"/>
    <w:bookmarkEnd w:id="2"/>
    <w:p>
      <w:pPr>
        <w:spacing w:after="0" w:line="5" w:lineRule="exact"/>
        <w:rPr>
          <w:sz w:val="20"/>
          <w:szCs w:val="20"/>
          <w:color w:val="auto"/>
        </w:rPr>
      </w:pPr>
    </w:p>
    <w:p>
      <w:pPr>
        <w:jc w:val="both"/>
        <w:ind w:left="1440" w:right="6" w:hanging="360"/>
        <w:spacing w:after="0" w:line="354" w:lineRule="auto"/>
        <w:tabs>
          <w:tab w:leader="none" w:pos="14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company or body corporate, change in control where 'control' shall have the meaning as provided in sub-section (27) of section 2 of the Companies Act, 2013;</w:t>
      </w:r>
    </w:p>
    <w:p>
      <w:pPr>
        <w:spacing w:after="0" w:line="127"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any other case, change in the controlling interest;</w:t>
      </w:r>
    </w:p>
    <w:p>
      <w:pPr>
        <w:spacing w:after="0" w:line="271" w:lineRule="exact"/>
        <w:rPr>
          <w:sz w:val="20"/>
          <w:szCs w:val="20"/>
          <w:color w:val="auto"/>
        </w:rPr>
      </w:pPr>
    </w:p>
    <w:p>
      <w:pPr>
        <w:jc w:val="both"/>
        <w:ind w:left="1080" w:right="6"/>
        <w:spacing w:after="0" w:line="314" w:lineRule="auto"/>
        <w:rPr>
          <w:sz w:val="20"/>
          <w:szCs w:val="20"/>
          <w:color w:val="auto"/>
        </w:rPr>
      </w:pPr>
      <w:r>
        <w:rPr>
          <w:rFonts w:ascii="Times New Roman" w:cs="Times New Roman" w:eastAsia="Times New Roman" w:hAnsi="Times New Roman"/>
          <w:sz w:val="24"/>
          <w:szCs w:val="24"/>
          <w:color w:val="auto"/>
        </w:rPr>
        <w:t xml:space="preserve">Explanation.─ For the purpose of sub-clause (ii), the expression “controlling interest” means an interest, whether direct or indirect, to the extent of </w:t>
      </w:r>
      <w:r>
        <w:rPr>
          <w:rFonts w:ascii="Times New Roman" w:cs="Times New Roman" w:eastAsia="Times New Roman" w:hAnsi="Times New Roman"/>
          <w:sz w:val="32"/>
          <w:szCs w:val="32"/>
          <w:color w:val="auto"/>
          <w:vertAlign w:val="superscript"/>
        </w:rPr>
        <w:t>6</w:t>
      </w:r>
      <w:r>
        <w:rPr>
          <w:rFonts w:ascii="Times New Roman" w:cs="Times New Roman" w:eastAsia="Times New Roman" w:hAnsi="Times New Roman"/>
          <w:sz w:val="24"/>
          <w:szCs w:val="24"/>
          <w:color w:val="auto"/>
        </w:rPr>
        <w:t>[not less] than fifty percent of voting rights or interest;</w:t>
      </w:r>
    </w:p>
    <w:p>
      <w:pPr>
        <w:spacing w:after="0" w:line="158" w:lineRule="exact"/>
        <w:rPr>
          <w:sz w:val="20"/>
          <w:szCs w:val="20"/>
          <w:color w:val="auto"/>
        </w:rPr>
      </w:pPr>
    </w:p>
    <w:p>
      <w:pPr>
        <w:ind w:left="720" w:right="386" w:hanging="360"/>
        <w:spacing w:after="0" w:line="350"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“company” means a company as defined under sub-section (20) of section 2 of the Companies Act, 2013;</w:t>
      </w:r>
    </w:p>
    <w:p>
      <w:pPr>
        <w:spacing w:after="0" w:line="143" w:lineRule="exact"/>
        <w:rPr>
          <w:rFonts w:ascii="Times New Roman" w:cs="Times New Roman" w:eastAsia="Times New Roman" w:hAnsi="Times New Roman"/>
          <w:sz w:val="24"/>
          <w:szCs w:val="24"/>
          <w:color w:val="auto"/>
        </w:rPr>
      </w:pPr>
    </w:p>
    <w:p>
      <w:pPr>
        <w:ind w:left="720" w:right="686" w:hanging="360"/>
        <w:spacing w:after="0" w:line="350" w:lineRule="auto"/>
        <w:tabs>
          <w:tab w:leader="none" w:pos="72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“completed property” means property for which occupancy certificate has been received from the relevant authority;</w:t>
      </w:r>
    </w:p>
    <w:p>
      <w:pPr>
        <w:spacing w:after="0" w:line="143" w:lineRule="exact"/>
        <w:rPr>
          <w:rFonts w:ascii="Times New Roman" w:cs="Times New Roman" w:eastAsia="Times New Roman" w:hAnsi="Times New Roman"/>
          <w:sz w:val="24"/>
          <w:szCs w:val="24"/>
          <w:color w:val="auto"/>
        </w:rPr>
      </w:pPr>
    </w:p>
    <w:p>
      <w:pPr>
        <w:ind w:left="720" w:right="6" w:hanging="360"/>
        <w:spacing w:after="0" w:line="376" w:lineRule="auto"/>
        <w:tabs>
          <w:tab w:leader="none" w:pos="720" w:val="left"/>
        </w:tabs>
        <w:numPr>
          <w:ilvl w:val="0"/>
          <w:numId w:val="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“credit rating agency” means a credit rating agency registered with the Board under the Securities and Exchange Board of India (Credit Rating Agencies) Regulations, 1999;</w:t>
      </w:r>
    </w:p>
    <w:p>
      <w:pPr>
        <w:spacing w:after="0" w:line="119" w:lineRule="exact"/>
        <w:rPr>
          <w:rFonts w:ascii="Times New Roman" w:cs="Times New Roman" w:eastAsia="Times New Roman" w:hAnsi="Times New Roman"/>
          <w:sz w:val="23"/>
          <w:szCs w:val="23"/>
          <w:color w:val="auto"/>
        </w:rPr>
      </w:pPr>
    </w:p>
    <w:p>
      <w:pPr>
        <w:ind w:left="720" w:right="6" w:hanging="360"/>
        <w:spacing w:after="0" w:line="350" w:lineRule="auto"/>
        <w:tabs>
          <w:tab w:leader="none" w:pos="78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“custodian” means a person registered with the Board under the Securities and Exchange Board of India (Custodian of Securities) Regulations, 1996;</w:t>
      </w:r>
    </w:p>
    <w:p>
      <w:pPr>
        <w:spacing w:after="0" w:line="123" w:lineRule="exact"/>
        <w:rPr>
          <w:sz w:val="20"/>
          <w:szCs w:val="20"/>
          <w:color w:val="auto"/>
        </w:rPr>
      </w:pPr>
    </w:p>
    <w:p>
      <w:pPr>
        <w:ind w:left="720" w:right="6"/>
        <w:spacing w:after="0" w:line="287" w:lineRule="auto"/>
        <w:rPr>
          <w:sz w:val="20"/>
          <w:szCs w:val="20"/>
          <w:color w:val="auto"/>
        </w:rPr>
      </w:pPr>
      <w:r>
        <w:rPr>
          <w:rFonts w:ascii="Times New Roman" w:cs="Times New Roman" w:eastAsia="Times New Roman" w:hAnsi="Times New Roman"/>
          <w:sz w:val="32"/>
          <w:szCs w:val="32"/>
          <w:color w:val="auto"/>
          <w:vertAlign w:val="superscript"/>
        </w:rPr>
        <w:t>7</w:t>
      </w:r>
      <w:r>
        <w:rPr>
          <w:rFonts w:ascii="Times New Roman" w:cs="Times New Roman" w:eastAsia="Times New Roman" w:hAnsi="Times New Roman"/>
          <w:sz w:val="24"/>
          <w:szCs w:val="24"/>
          <w:color w:val="auto"/>
        </w:rPr>
        <w:t>[(ka) “debt securities” shall be as defined under Regulation 2(1)(e) of SEBI (Issue and Listing of Debt Securities) Regulations, 2008;]</w:t>
      </w:r>
    </w:p>
    <w:p>
      <w:pPr>
        <w:spacing w:after="0" w:line="186" w:lineRule="exact"/>
        <w:rPr>
          <w:sz w:val="20"/>
          <w:szCs w:val="20"/>
          <w:color w:val="auto"/>
        </w:rPr>
      </w:pPr>
    </w:p>
    <w:p>
      <w:pPr>
        <w:ind w:left="720" w:hanging="360"/>
        <w:spacing w:after="0"/>
        <w:tabs>
          <w:tab w:leader="none" w:pos="7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“designated stock exchange” means a recognised stock exchange in which units of a</w:t>
      </w:r>
    </w:p>
    <w:p>
      <w:pPr>
        <w:spacing w:after="0" w:line="151" w:lineRule="exact"/>
        <w:rPr>
          <w:rFonts w:ascii="Times New Roman" w:cs="Times New Roman" w:eastAsia="Times New Roman" w:hAnsi="Times New Roman"/>
          <w:sz w:val="24"/>
          <w:szCs w:val="24"/>
          <w:color w:val="auto"/>
        </w:rPr>
      </w:pPr>
    </w:p>
    <w:p>
      <w:pPr>
        <w:jc w:val="both"/>
        <w:ind w:left="720" w:right="6"/>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are listed or proposed to be listed and which is chosen by the REIT as a designated stock exchange for the purpose of a particular issue of the units of the REIT under these regulations:</w:t>
      </w:r>
    </w:p>
    <w:p>
      <w:pPr>
        <w:spacing w:after="0" w:line="140" w:lineRule="exact"/>
        <w:rPr>
          <w:rFonts w:ascii="Times New Roman" w:cs="Times New Roman" w:eastAsia="Times New Roman" w:hAnsi="Times New Roman"/>
          <w:sz w:val="24"/>
          <w:szCs w:val="24"/>
          <w:color w:val="auto"/>
        </w:rPr>
      </w:pPr>
    </w:p>
    <w:p>
      <w:pPr>
        <w:ind w:left="720" w:right="6"/>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one or more of such stock exchanges have nationwide trading terminals, the REIT shall choose one of them as the designated stock exchange:</w:t>
      </w:r>
    </w:p>
    <w:p>
      <w:pPr>
        <w:spacing w:after="0" w:line="143" w:lineRule="exact"/>
        <w:rPr>
          <w:rFonts w:ascii="Times New Roman" w:cs="Times New Roman" w:eastAsia="Times New Roman" w:hAnsi="Times New Roman"/>
          <w:sz w:val="24"/>
          <w:szCs w:val="24"/>
          <w:color w:val="auto"/>
        </w:rPr>
      </w:pPr>
    </w:p>
    <w:p>
      <w:pPr>
        <w:jc w:val="both"/>
        <w:ind w:left="720" w:right="6"/>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subject to the provisions of this clause, the REIT may choose a different recognised stock exchange as a designated stock exchange for any subsequent issue of units of the REIT under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764540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2pt" to="144pt,60.2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right="6"/>
        <w:spacing w:after="0" w:line="203" w:lineRule="auto"/>
        <w:tabs>
          <w:tab w:leader="none" w:pos="115"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“more” by the Securities and Exchange Board of India (Real Estate Investment Trusts) (Amendment) Regulations, 2018, w.e.f. 10.04.2018.</w:t>
      </w:r>
    </w:p>
    <w:p>
      <w:pPr>
        <w:spacing w:after="0" w:line="2" w:lineRule="exact"/>
        <w:rPr>
          <w:rFonts w:ascii="Times New Roman" w:cs="Times New Roman" w:eastAsia="Times New Roman" w:hAnsi="Times New Roman"/>
          <w:sz w:val="26"/>
          <w:szCs w:val="26"/>
          <w:color w:val="auto"/>
          <w:vertAlign w:val="superscript"/>
        </w:rPr>
      </w:pPr>
    </w:p>
    <w:p>
      <w:pPr>
        <w:ind w:left="120" w:hanging="120"/>
        <w:spacing w:after="0" w:line="184" w:lineRule="auto"/>
        <w:tabs>
          <w:tab w:leader="none" w:pos="120" w:val="left"/>
        </w:tabs>
        <w:numPr>
          <w:ilvl w:val="0"/>
          <w:numId w:val="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8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3</w:t>
      </w:r>
    </w:p>
    <w:p>
      <w:pPr>
        <w:sectPr>
          <w:pgSz w:w="11900" w:h="16838" w:orient="portrait"/>
          <w:cols w:equalWidth="0" w:num="1">
            <w:col w:w="9026"/>
          </w:cols>
          <w:pgMar w:left="1440" w:top="1440" w:right="1440" w:bottom="427" w:gutter="0" w:footer="0" w:header="0"/>
        </w:sectPr>
      </w:pPr>
    </w:p>
    <w:bookmarkStart w:id="3" w:name="page4"/>
    <w:bookmarkEnd w:id="3"/>
    <w:p>
      <w:pPr>
        <w:spacing w:after="0" w:line="5" w:lineRule="exact"/>
        <w:rPr>
          <w:sz w:val="20"/>
          <w:szCs w:val="20"/>
          <w:color w:val="auto"/>
        </w:rPr>
      </w:pPr>
    </w:p>
    <w:p>
      <w:pPr>
        <w:ind w:left="720" w:right="20" w:hanging="360"/>
        <w:spacing w:after="0" w:line="348" w:lineRule="auto"/>
        <w:tabs>
          <w:tab w:leader="none" w:pos="72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"floor space index" or "FSI" shall mean the buildable area on a plot of land as specified by the competant authority;</w:t>
      </w:r>
    </w:p>
    <w:p>
      <w:pPr>
        <w:spacing w:after="0" w:line="147" w:lineRule="exact"/>
        <w:rPr>
          <w:rFonts w:ascii="Times New Roman" w:cs="Times New Roman" w:eastAsia="Times New Roman" w:hAnsi="Times New Roman"/>
          <w:sz w:val="24"/>
          <w:szCs w:val="24"/>
          <w:color w:val="auto"/>
        </w:rPr>
      </w:pPr>
    </w:p>
    <w:p>
      <w:pPr>
        <w:ind w:left="720" w:hanging="360"/>
        <w:spacing w:after="0" w:line="348" w:lineRule="auto"/>
        <w:tabs>
          <w:tab w:leader="none" w:pos="78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“follow–on offer” means offer of units of a listed REIT to the public for subscription and includes an offer for sale of REIT units by an existing unit holder to the public;</w:t>
      </w:r>
    </w:p>
    <w:p>
      <w:pPr>
        <w:spacing w:after="0" w:line="12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8</w:t>
      </w:r>
      <w:r>
        <w:rPr>
          <w:rFonts w:ascii="Times New Roman" w:cs="Times New Roman" w:eastAsia="Times New Roman" w:hAnsi="Times New Roman"/>
          <w:sz w:val="24"/>
          <w:szCs w:val="24"/>
          <w:color w:val="auto"/>
        </w:rPr>
        <w:t>[***]</w:t>
      </w:r>
    </w:p>
    <w:p>
      <w:pPr>
        <w:spacing w:after="0" w:line="172"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“form” means any of the forms set out in the Schedule I of these regulations;</w:t>
      </w:r>
    </w:p>
    <w:p>
      <w:pPr>
        <w:spacing w:after="0" w:line="252" w:lineRule="exact"/>
        <w:rPr>
          <w:rFonts w:ascii="Times New Roman" w:cs="Times New Roman" w:eastAsia="Times New Roman" w:hAnsi="Times New Roman"/>
          <w:sz w:val="24"/>
          <w:szCs w:val="24"/>
          <w:color w:val="auto"/>
        </w:rPr>
      </w:pPr>
    </w:p>
    <w:p>
      <w:pPr>
        <w:jc w:val="both"/>
        <w:ind w:left="720" w:right="2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9</w:t>
      </w:r>
      <w:r>
        <w:rPr>
          <w:rFonts w:ascii="Times New Roman" w:cs="Times New Roman" w:eastAsia="Times New Roman" w:hAnsi="Times New Roman"/>
          <w:sz w:val="24"/>
          <w:szCs w:val="24"/>
          <w:color w:val="auto"/>
        </w:rPr>
        <w:t>[(pa) "general purposes" include such identified purposes for which no specific amount is allocated or any amount so specified towards general purpose or any such purpose by whatever name called, in the offer document filed with the Board:</w:t>
      </w:r>
    </w:p>
    <w:p>
      <w:pPr>
        <w:spacing w:after="0" w:line="188" w:lineRule="exact"/>
        <w:rPr>
          <w:rFonts w:ascii="Times New Roman" w:cs="Times New Roman" w:eastAsia="Times New Roman" w:hAnsi="Times New Roman"/>
          <w:sz w:val="24"/>
          <w:szCs w:val="24"/>
          <w:color w:val="auto"/>
        </w:rPr>
      </w:pPr>
    </w:p>
    <w:p>
      <w:pPr>
        <w:jc w:val="both"/>
        <w:ind w:left="720" w:right="2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any issue related expenses shall not be considered as a part of general purpose merely because no specific amount has been allocated for such expenses in the offer document filed with the Board;”]</w:t>
      </w:r>
    </w:p>
    <w:p>
      <w:pPr>
        <w:spacing w:after="0" w:line="12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"governing board” in case of an LLP shall mean a group of members assigned by the</w:t>
      </w:r>
    </w:p>
    <w:p>
      <w:pPr>
        <w:spacing w:after="0" w:line="149" w:lineRule="exact"/>
        <w:rPr>
          <w:rFonts w:ascii="Times New Roman" w:cs="Times New Roman" w:eastAsia="Times New Roman" w:hAnsi="Times New Roman"/>
          <w:sz w:val="24"/>
          <w:szCs w:val="24"/>
          <w:color w:val="auto"/>
        </w:rPr>
      </w:pPr>
    </w:p>
    <w:p>
      <w:pPr>
        <w:ind w:left="720" w:right="20"/>
        <w:spacing w:after="0" w:line="352"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LLP to act in a manner similar to the Board of directors in case of a company;“initial offer” means the first offer of units of an REIT to the public for subscription and includes an offer for sale of REIT units by an existing unit holder to the public; </w:t>
      </w:r>
      <w:r>
        <w:rPr>
          <w:rFonts w:ascii="Times New Roman" w:cs="Times New Roman" w:eastAsia="Times New Roman" w:hAnsi="Times New Roman"/>
          <w:sz w:val="32"/>
          <w:szCs w:val="32"/>
          <w:color w:val="auto"/>
          <w:vertAlign w:val="superscript"/>
        </w:rPr>
        <w:t>10</w:t>
      </w:r>
      <w:r>
        <w:rPr>
          <w:rFonts w:ascii="Times New Roman" w:cs="Times New Roman" w:eastAsia="Times New Roman" w:hAnsi="Times New Roman"/>
          <w:sz w:val="24"/>
          <w:szCs w:val="24"/>
          <w:color w:val="auto"/>
        </w:rPr>
        <w:t>[“(qa) “holdco” or “holding company” shall mean a company or LLP.,-</w:t>
      </w:r>
    </w:p>
    <w:p>
      <w:pPr>
        <w:spacing w:after="0" w:line="2" w:lineRule="exact"/>
        <w:rPr>
          <w:rFonts w:ascii="Times New Roman" w:cs="Times New Roman" w:eastAsia="Times New Roman" w:hAnsi="Times New Roman"/>
          <w:sz w:val="24"/>
          <w:szCs w:val="24"/>
          <w:color w:val="auto"/>
        </w:rPr>
      </w:pPr>
    </w:p>
    <w:p>
      <w:pPr>
        <w:jc w:val="both"/>
        <w:ind w:left="1440"/>
        <w:spacing w:after="0" w:line="311" w:lineRule="auto"/>
        <w:tabs>
          <w:tab w:leader="none" w:pos="1737"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which REIT holds or proposes to hold </w:t>
      </w:r>
      <w:r>
        <w:rPr>
          <w:rFonts w:ascii="Times New Roman" w:cs="Times New Roman" w:eastAsia="Times New Roman" w:hAnsi="Times New Roman"/>
          <w:sz w:val="32"/>
          <w:szCs w:val="32"/>
          <w:color w:val="auto"/>
          <w:vertAlign w:val="superscript"/>
        </w:rPr>
        <w:t>11</w:t>
      </w:r>
      <w:r>
        <w:rPr>
          <w:rFonts w:ascii="Times New Roman" w:cs="Times New Roman" w:eastAsia="Times New Roman" w:hAnsi="Times New Roman"/>
          <w:sz w:val="24"/>
          <w:szCs w:val="24"/>
          <w:color w:val="auto"/>
        </w:rPr>
        <w:t xml:space="preserve">[***] not less than fifty </w:t>
      </w:r>
      <w:r>
        <w:rPr>
          <w:rFonts w:ascii="Times New Roman" w:cs="Times New Roman" w:eastAsia="Times New Roman" w:hAnsi="Times New Roman"/>
          <w:sz w:val="32"/>
          <w:szCs w:val="32"/>
          <w:color w:val="auto"/>
          <w:vertAlign w:val="superscript"/>
        </w:rPr>
        <w:t>12</w:t>
      </w:r>
      <w:r>
        <w:rPr>
          <w:rFonts w:ascii="Times New Roman" w:cs="Times New Roman" w:eastAsia="Times New Roman" w:hAnsi="Times New Roman"/>
          <w:sz w:val="24"/>
          <w:szCs w:val="24"/>
          <w:color w:val="auto"/>
        </w:rPr>
        <w:t>[***] per cent. of the equity share capital or interest and which it in turn has made investments in other SPV(s), which ultimately hold the property(ies);</w:t>
      </w:r>
    </w:p>
    <w:p>
      <w:pPr>
        <w:spacing w:after="0" w:line="71" w:lineRule="exact"/>
        <w:rPr>
          <w:rFonts w:ascii="Times New Roman" w:cs="Times New Roman" w:eastAsia="Times New Roman" w:hAnsi="Times New Roman"/>
          <w:sz w:val="24"/>
          <w:szCs w:val="24"/>
          <w:color w:val="auto"/>
        </w:rPr>
      </w:pPr>
    </w:p>
    <w:p>
      <w:pPr>
        <w:jc w:val="both"/>
        <w:ind w:left="1440" w:right="20"/>
        <w:spacing w:after="0" w:line="348" w:lineRule="auto"/>
        <w:tabs>
          <w:tab w:leader="none" w:pos="1853" w:val="left"/>
        </w:tabs>
        <w:numPr>
          <w:ilvl w:val="1"/>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not engaged in any other activity other than holding of the underlying SPV(s), holding of real estate/properties and any other activities</w:t>
      </w:r>
    </w:p>
    <w:p>
      <w:pPr>
        <w:spacing w:after="0" w:line="15"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pertaining to and incidental to such holdings;”;</w:t>
      </w:r>
    </w:p>
    <w:p>
      <w:pPr>
        <w:spacing w:after="0" w:line="129" w:lineRule="exact"/>
        <w:rPr>
          <w:sz w:val="20"/>
          <w:szCs w:val="20"/>
          <w:color w:val="auto"/>
        </w:rPr>
      </w:pPr>
    </w:p>
    <w:p>
      <w:pPr>
        <w:ind w:left="1440" w:hanging="445"/>
        <w:spacing w:after="0" w:line="287" w:lineRule="auto"/>
        <w:rPr>
          <w:sz w:val="20"/>
          <w:szCs w:val="20"/>
          <w:color w:val="auto"/>
        </w:rPr>
      </w:pPr>
      <w:r>
        <w:rPr>
          <w:rFonts w:ascii="Times New Roman" w:cs="Times New Roman" w:eastAsia="Times New Roman" w:hAnsi="Times New Roman"/>
          <w:sz w:val="32"/>
          <w:szCs w:val="32"/>
          <w:color w:val="auto"/>
          <w:vertAlign w:val="superscript"/>
        </w:rPr>
        <w:t>13</w:t>
      </w:r>
      <w:r>
        <w:rPr>
          <w:rFonts w:ascii="Times New Roman" w:cs="Times New Roman" w:eastAsia="Times New Roman" w:hAnsi="Times New Roman"/>
          <w:sz w:val="24"/>
          <w:szCs w:val="24"/>
          <w:color w:val="auto"/>
        </w:rPr>
        <w:t>[(qaa) “inducted sponsor” means any person who has been inducted as a sponsor in accordance with sub-regulation (8) of regulation 22;]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271145</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35pt" to="144pt,21.35pt" o:allowincell="f" strokecolor="#000000" strokeweight="0.5999pt"/>
            </w:pict>
          </mc:Fallback>
        </mc:AlternateContent>
      </w:r>
    </w:p>
    <w:p>
      <w:pPr>
        <w:spacing w:after="0" w:line="200" w:lineRule="exact"/>
        <w:rPr>
          <w:sz w:val="20"/>
          <w:szCs w:val="20"/>
          <w:color w:val="auto"/>
        </w:rPr>
      </w:pPr>
    </w:p>
    <w:p>
      <w:pPr>
        <w:spacing w:after="0" w:line="327" w:lineRule="exact"/>
        <w:rPr>
          <w:sz w:val="20"/>
          <w:szCs w:val="20"/>
          <w:color w:val="auto"/>
        </w:rPr>
      </w:pPr>
    </w:p>
    <w:p>
      <w:pPr>
        <w:ind w:right="20"/>
        <w:spacing w:after="0" w:line="202" w:lineRule="auto"/>
        <w:tabs>
          <w:tab w:leader="none" w:pos="11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clause (o) read as under :</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““follow-on offer document” means any document by which follow-on offer is made to the public;”</w:t>
      </w:r>
    </w:p>
    <w:p>
      <w:pPr>
        <w:ind w:left="120" w:hanging="120"/>
        <w:spacing w:after="0" w:line="185" w:lineRule="auto"/>
        <w:tabs>
          <w:tab w:leader="none" w:pos="12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1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4"/>
          <w:szCs w:val="24"/>
          <w:color w:val="auto"/>
          <w:vertAlign w:val="superscript"/>
        </w:rPr>
      </w:pPr>
    </w:p>
    <w:p>
      <w:pPr>
        <w:ind w:right="20"/>
        <w:spacing w:after="0" w:line="209" w:lineRule="auto"/>
        <w:tabs>
          <w:tab w:leader="none" w:pos="170" w:val="left"/>
        </w:tabs>
        <w:numPr>
          <w:ilvl w:val="0"/>
          <w:numId w:val="1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Words “controlling interest and” omitted by the Securities and Exchange Board of India (Real Estate Investment Trusts) (Amendment) Regulations, 2018, w.e.f. 10.04.2018.</w:t>
      </w:r>
    </w:p>
    <w:p>
      <w:pPr>
        <w:ind w:left="180" w:hanging="180"/>
        <w:spacing w:after="0" w:line="183" w:lineRule="auto"/>
        <w:tabs>
          <w:tab w:leader="none" w:pos="180" w:val="left"/>
        </w:tabs>
        <w:numPr>
          <w:ilvl w:val="0"/>
          <w:numId w:val="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 “one” omitted ibid.</w:t>
      </w:r>
    </w:p>
    <w:p>
      <w:pPr>
        <w:spacing w:after="0" w:line="19" w:lineRule="exact"/>
        <w:rPr>
          <w:rFonts w:ascii="Times New Roman" w:cs="Times New Roman" w:eastAsia="Times New Roman" w:hAnsi="Times New Roman"/>
          <w:sz w:val="26"/>
          <w:szCs w:val="26"/>
          <w:color w:val="auto"/>
          <w:vertAlign w:val="superscript"/>
        </w:rPr>
      </w:pPr>
    </w:p>
    <w:p>
      <w:pPr>
        <w:ind w:left="240" w:hanging="240"/>
        <w:spacing w:after="0" w:line="183" w:lineRule="auto"/>
        <w:tabs>
          <w:tab w:leader="none" w:pos="240" w:val="left"/>
        </w:tabs>
        <w:numPr>
          <w:ilvl w:val="0"/>
          <w:numId w:val="1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(Second  Amendment)  Regulations,  2020,  w.e.f.</w:t>
      </w:r>
    </w:p>
    <w:p>
      <w:pPr>
        <w:spacing w:after="0" w:line="19" w:lineRule="exact"/>
        <w:rPr>
          <w:rFonts w:ascii="Times New Roman" w:cs="Times New Roman" w:eastAsia="Times New Roman" w:hAnsi="Times New Roman"/>
          <w:sz w:val="24"/>
          <w:szCs w:val="24"/>
          <w:color w:val="auto"/>
          <w:vertAlign w:val="superscript"/>
        </w:rPr>
      </w:pPr>
    </w:p>
    <w:p>
      <w:pPr>
        <w:ind w:left="260" w:hanging="260"/>
        <w:spacing w:after="0" w:line="220" w:lineRule="auto"/>
        <w:tabs>
          <w:tab w:leader="none" w:pos="260" w:val="left"/>
        </w:tabs>
        <w:numPr>
          <w:ilvl w:val="0"/>
          <w:numId w:val="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w:t>
      </w:r>
    </w:p>
    <w:p>
      <w:pPr>
        <w:sectPr>
          <w:pgSz w:w="11900" w:h="16838" w:orient="portrait"/>
          <w:cols w:equalWidth="0" w:num="1">
            <w:col w:w="9040"/>
          </w:cols>
          <w:pgMar w:left="1440" w:top="1440" w:right="1426" w:bottom="427" w:gutter="0" w:footer="0" w:header="0"/>
        </w:sectPr>
      </w:pPr>
    </w:p>
    <w:bookmarkStart w:id="4" w:name="page5"/>
    <w:bookmarkEnd w:id="4"/>
    <w:p>
      <w:pPr>
        <w:spacing w:after="0" w:line="5" w:lineRule="exact"/>
        <w:rPr>
          <w:sz w:val="20"/>
          <w:szCs w:val="20"/>
          <w:color w:val="auto"/>
        </w:rPr>
      </w:pPr>
    </w:p>
    <w:p>
      <w:pPr>
        <w:ind w:left="720" w:right="20"/>
        <w:spacing w:after="0" w:line="373" w:lineRule="auto"/>
        <w:rPr>
          <w:sz w:val="20"/>
          <w:szCs w:val="20"/>
          <w:color w:val="auto"/>
        </w:rPr>
      </w:pPr>
      <w:r>
        <w:rPr>
          <w:rFonts w:ascii="Times New Roman" w:cs="Times New Roman" w:eastAsia="Times New Roman" w:hAnsi="Times New Roman"/>
          <w:sz w:val="23"/>
          <w:szCs w:val="23"/>
          <w:color w:val="auto"/>
        </w:rPr>
        <w:t>(qb) “initial offer” means the first offer of units of an REIT to the public for subscription and includes an offer for sale of REIT units by an existing unit holder to the public;]</w:t>
      </w:r>
    </w:p>
    <w:p>
      <w:pPr>
        <w:spacing w:after="0" w:line="10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 xml:space="preserve">(r)  </w:t>
      </w:r>
      <w:r>
        <w:rPr>
          <w:rFonts w:ascii="Times New Roman" w:cs="Times New Roman" w:eastAsia="Times New Roman" w:hAnsi="Times New Roman"/>
          <w:sz w:val="32"/>
          <w:szCs w:val="32"/>
          <w:color w:val="auto"/>
          <w:vertAlign w:val="superscript"/>
        </w:rPr>
        <w:t>14</w:t>
      </w:r>
      <w:r>
        <w:rPr>
          <w:rFonts w:ascii="Times New Roman" w:cs="Times New Roman" w:eastAsia="Times New Roman" w:hAnsi="Times New Roman"/>
          <w:sz w:val="24"/>
          <w:szCs w:val="24"/>
          <w:color w:val="auto"/>
        </w:rPr>
        <w:t>[***]</w:t>
      </w:r>
    </w:p>
    <w:p>
      <w:pPr>
        <w:spacing w:after="0" w:line="185" w:lineRule="exact"/>
        <w:rPr>
          <w:sz w:val="20"/>
          <w:szCs w:val="20"/>
          <w:color w:val="auto"/>
        </w:rPr>
      </w:pPr>
    </w:p>
    <w:p>
      <w:pPr>
        <w:ind w:left="720" w:right="20" w:hanging="360"/>
        <w:spacing w:after="0" w:line="350"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“inspecting officer” means any one or more person appointed by the Board to exercise powers conferred under Chapter VII of these regulations;</w:t>
      </w:r>
    </w:p>
    <w:p>
      <w:pPr>
        <w:spacing w:after="0" w:line="143" w:lineRule="exact"/>
        <w:rPr>
          <w:rFonts w:ascii="Times New Roman" w:cs="Times New Roman" w:eastAsia="Times New Roman" w:hAnsi="Times New Roman"/>
          <w:sz w:val="24"/>
          <w:szCs w:val="24"/>
          <w:color w:val="auto"/>
        </w:rPr>
      </w:pPr>
    </w:p>
    <w:p>
      <w:pPr>
        <w:jc w:val="both"/>
        <w:ind w:left="720" w:right="20" w:hanging="360"/>
        <w:spacing w:after="0" w:line="354"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management agreement” means an agreement between the trustee and the manager which lays down the roles and responsibilities of the manager towards the REIT;</w:t>
      </w:r>
    </w:p>
    <w:p>
      <w:pPr>
        <w:spacing w:after="0" w:line="130" w:lineRule="exact"/>
        <w:rPr>
          <w:rFonts w:ascii="Times New Roman" w:cs="Times New Roman" w:eastAsia="Times New Roman" w:hAnsi="Times New Roman"/>
          <w:sz w:val="24"/>
          <w:szCs w:val="24"/>
          <w:color w:val="auto"/>
        </w:rPr>
      </w:pPr>
    </w:p>
    <w:p>
      <w:pPr>
        <w:ind w:left="780" w:hanging="420"/>
        <w:spacing w:after="0"/>
        <w:tabs>
          <w:tab w:leader="none" w:pos="78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REIT” means a REIT whose units are listed on a recognized stock exchange;</w:t>
      </w:r>
    </w:p>
    <w:p>
      <w:pPr>
        <w:spacing w:after="0" w:line="269" w:lineRule="exact"/>
        <w:rPr>
          <w:rFonts w:ascii="Times New Roman" w:cs="Times New Roman" w:eastAsia="Times New Roman" w:hAnsi="Times New Roman"/>
          <w:sz w:val="24"/>
          <w:szCs w:val="24"/>
          <w:color w:val="auto"/>
        </w:rPr>
      </w:pPr>
    </w:p>
    <w:p>
      <w:pPr>
        <w:ind w:left="720" w:hanging="360"/>
        <w:spacing w:after="0" w:line="350"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"LLP" means a limited liability partnership as defined under the Limited Liability Partnership Act, 2008;</w:t>
      </w:r>
    </w:p>
    <w:p>
      <w:pPr>
        <w:spacing w:after="0" w:line="143" w:lineRule="exact"/>
        <w:rPr>
          <w:rFonts w:ascii="Times New Roman" w:cs="Times New Roman" w:eastAsia="Times New Roman" w:hAnsi="Times New Roman"/>
          <w:sz w:val="24"/>
          <w:szCs w:val="24"/>
          <w:color w:val="auto"/>
        </w:rPr>
      </w:pPr>
    </w:p>
    <w:p>
      <w:pPr>
        <w:jc w:val="both"/>
        <w:ind w:left="720" w:right="20" w:hanging="360"/>
        <w:spacing w:after="0" w:line="354"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 means a company or LLP or body corporate incorporated in India which manages assets and investments of the REIT and undertakes operational activities of the REIT;</w:t>
      </w:r>
    </w:p>
    <w:p>
      <w:pPr>
        <w:spacing w:after="0" w:line="122" w:lineRule="exact"/>
        <w:rPr>
          <w:rFonts w:ascii="Times New Roman" w:cs="Times New Roman" w:eastAsia="Times New Roman" w:hAnsi="Times New Roman"/>
          <w:sz w:val="24"/>
          <w:szCs w:val="24"/>
          <w:color w:val="auto"/>
        </w:rPr>
      </w:pPr>
    </w:p>
    <w:p>
      <w:pPr>
        <w:ind w:left="720" w:hanging="360"/>
        <w:spacing w:after="0" w:line="285"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"net asset value” or "NAV" means the value of the REIT </w:t>
      </w:r>
      <w:r>
        <w:rPr>
          <w:rFonts w:ascii="Times New Roman" w:cs="Times New Roman" w:eastAsia="Times New Roman" w:hAnsi="Times New Roman"/>
          <w:sz w:val="32"/>
          <w:szCs w:val="32"/>
          <w:color w:val="auto"/>
          <w:vertAlign w:val="superscript"/>
        </w:rPr>
        <w:t>15</w:t>
      </w:r>
      <w:r>
        <w:rPr>
          <w:rFonts w:ascii="Times New Roman" w:cs="Times New Roman" w:eastAsia="Times New Roman" w:hAnsi="Times New Roman"/>
          <w:sz w:val="24"/>
          <w:szCs w:val="24"/>
          <w:color w:val="auto"/>
        </w:rPr>
        <w:t>[assets reduced by the external debt] divided by the number of outstanding units as on a particular date;</w:t>
      </w:r>
    </w:p>
    <w:p>
      <w:pPr>
        <w:spacing w:after="0" w:line="203" w:lineRule="exact"/>
        <w:rPr>
          <w:rFonts w:ascii="Times New Roman" w:cs="Times New Roman" w:eastAsia="Times New Roman" w:hAnsi="Times New Roman"/>
          <w:sz w:val="24"/>
          <w:szCs w:val="24"/>
          <w:color w:val="auto"/>
        </w:rPr>
      </w:pPr>
    </w:p>
    <w:p>
      <w:pPr>
        <w:ind w:left="720" w:right="20" w:hanging="360"/>
        <w:spacing w:after="0" w:line="348" w:lineRule="auto"/>
        <w:tabs>
          <w:tab w:leader="none" w:pos="720" w:val="left"/>
        </w:tabs>
        <w:numPr>
          <w:ilvl w:val="0"/>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 worth” in relation to a company or a body corporate shall have the meaning assigned to it under sub-section (57) of section 2 of the Companies Act, 2013;</w:t>
      </w:r>
    </w:p>
    <w:p>
      <w:pPr>
        <w:spacing w:after="0" w:line="148" w:lineRule="exact"/>
        <w:rPr>
          <w:sz w:val="20"/>
          <w:szCs w:val="20"/>
          <w:color w:val="auto"/>
        </w:rPr>
      </w:pPr>
    </w:p>
    <w:p>
      <w:pPr>
        <w:jc w:val="both"/>
        <w:ind w:left="700" w:right="20" w:hanging="424"/>
        <w:spacing w:after="0" w:line="354" w:lineRule="auto"/>
        <w:rPr>
          <w:sz w:val="20"/>
          <w:szCs w:val="20"/>
          <w:color w:val="auto"/>
        </w:rPr>
      </w:pPr>
      <w:r>
        <w:rPr>
          <w:rFonts w:ascii="Times New Roman" w:cs="Times New Roman" w:eastAsia="Times New Roman" w:hAnsi="Times New Roman"/>
          <w:sz w:val="24"/>
          <w:szCs w:val="24"/>
          <w:color w:val="auto"/>
        </w:rPr>
        <w:t>(za) “occupancy certificate” means a completion certificate, or such other certificate, as the case may be, issued by the competent authority permitting occupation of any property under any law for the time being in force;</w:t>
      </w:r>
    </w:p>
    <w:p>
      <w:pPr>
        <w:spacing w:after="0" w:line="140" w:lineRule="exact"/>
        <w:rPr>
          <w:sz w:val="20"/>
          <w:szCs w:val="20"/>
          <w:color w:val="auto"/>
        </w:rPr>
      </w:pPr>
    </w:p>
    <w:p>
      <w:pPr>
        <w:jc w:val="both"/>
        <w:ind w:left="700" w:right="20" w:hanging="424"/>
        <w:spacing w:after="0" w:line="340" w:lineRule="auto"/>
        <w:rPr>
          <w:sz w:val="20"/>
          <w:szCs w:val="20"/>
          <w:color w:val="auto"/>
        </w:rPr>
      </w:pPr>
      <w:r>
        <w:rPr>
          <w:rFonts w:ascii="Times New Roman" w:cs="Times New Roman" w:eastAsia="Times New Roman" w:hAnsi="Times New Roman"/>
          <w:sz w:val="24"/>
          <w:szCs w:val="24"/>
          <w:color w:val="auto"/>
        </w:rPr>
        <w:t xml:space="preserve">(zb) "offer document" means any document described or issued as an offer document including any notice, circular, advertisement or other document inviting offers </w:t>
      </w:r>
      <w:r>
        <w:rPr>
          <w:rFonts w:ascii="Times New Roman" w:cs="Times New Roman" w:eastAsia="Times New Roman" w:hAnsi="Times New Roman"/>
          <w:sz w:val="32"/>
          <w:szCs w:val="32"/>
          <w:color w:val="auto"/>
          <w:vertAlign w:val="superscript"/>
        </w:rPr>
        <w:t>16</w:t>
      </w:r>
      <w:r>
        <w:rPr>
          <w:rFonts w:ascii="Times New Roman" w:cs="Times New Roman" w:eastAsia="Times New Roman" w:hAnsi="Times New Roman"/>
          <w:sz w:val="24"/>
          <w:szCs w:val="24"/>
          <w:color w:val="auto"/>
        </w:rPr>
        <w:t>[through a public issue] for the subscription or purchase of units of the REIT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800735</wp:posOffset>
                </wp:positionV>
                <wp:extent cx="18288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05pt" to="144pt,63.0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right="320"/>
        <w:spacing w:after="0" w:line="203" w:lineRule="auto"/>
        <w:tabs>
          <w:tab w:leader="none" w:pos="180"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clause (r) read as under :</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““initial offer document” means any documentby which initial offer is made to the public by the REIT;”</w:t>
      </w:r>
    </w:p>
    <w:p>
      <w:pPr>
        <w:ind w:left="180" w:hanging="180"/>
        <w:spacing w:after="0" w:line="183" w:lineRule="auto"/>
        <w:tabs>
          <w:tab w:leader="none" w:pos="180"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right="380"/>
        <w:spacing w:after="0" w:line="200" w:lineRule="auto"/>
        <w:tabs>
          <w:tab w:leader="none" w:pos="180" w:val="left"/>
        </w:tabs>
        <w:numPr>
          <w:ilvl w:val="0"/>
          <w:numId w:val="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“from the public”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w:t>
      </w:r>
    </w:p>
    <w:p>
      <w:pPr>
        <w:sectPr>
          <w:pgSz w:w="11900" w:h="16838" w:orient="portrait"/>
          <w:cols w:equalWidth="0" w:num="1">
            <w:col w:w="9040"/>
          </w:cols>
          <w:pgMar w:left="1440" w:top="1440" w:right="1426" w:bottom="427" w:gutter="0" w:footer="0" w:header="0"/>
        </w:sectPr>
      </w:pPr>
    </w:p>
    <w:bookmarkStart w:id="5" w:name="page6"/>
    <w:bookmarkEnd w:id="5"/>
    <w:p>
      <w:pPr>
        <w:ind w:left="700" w:right="20"/>
        <w:spacing w:after="0" w:line="285" w:lineRule="auto"/>
        <w:rPr>
          <w:sz w:val="20"/>
          <w:szCs w:val="20"/>
          <w:color w:val="auto"/>
        </w:rPr>
      </w:pPr>
      <w:r>
        <w:rPr>
          <w:rFonts w:ascii="Times New Roman" w:cs="Times New Roman" w:eastAsia="Times New Roman" w:hAnsi="Times New Roman"/>
          <w:sz w:val="24"/>
          <w:szCs w:val="24"/>
          <w:color w:val="auto"/>
        </w:rPr>
        <w:t>includes initial offer document, follow-on offer document</w:t>
      </w:r>
      <w:r>
        <w:rPr>
          <w:rFonts w:ascii="Times New Roman" w:cs="Times New Roman" w:eastAsia="Times New Roman" w:hAnsi="Times New Roman"/>
          <w:sz w:val="32"/>
          <w:szCs w:val="32"/>
          <w:color w:val="auto"/>
          <w:vertAlign w:val="superscript"/>
        </w:rPr>
        <w:t>17</w:t>
      </w:r>
      <w:r>
        <w:rPr>
          <w:rFonts w:ascii="Times New Roman" w:cs="Times New Roman" w:eastAsia="Times New Roman" w:hAnsi="Times New Roman"/>
          <w:sz w:val="24"/>
          <w:szCs w:val="24"/>
          <w:color w:val="auto"/>
        </w:rPr>
        <w:t>[, letter of offer in case of rights issue] and any other document as may be specified by the Board;</w:t>
      </w:r>
    </w:p>
    <w:p>
      <w:pPr>
        <w:spacing w:after="0" w:line="183" w:lineRule="exact"/>
        <w:rPr>
          <w:sz w:val="20"/>
          <w:szCs w:val="20"/>
          <w:color w:val="auto"/>
        </w:rPr>
      </w:pPr>
    </w:p>
    <w:p>
      <w:pPr>
        <w:jc w:val="both"/>
        <w:ind w:left="700" w:hanging="424"/>
        <w:spacing w:after="0" w:line="285" w:lineRule="auto"/>
        <w:tabs>
          <w:tab w:leader="none" w:pos="680" w:val="left"/>
        </w:tabs>
        <w:rPr>
          <w:sz w:val="20"/>
          <w:szCs w:val="20"/>
          <w:color w:val="auto"/>
        </w:rPr>
      </w:pPr>
      <w:r>
        <w:rPr>
          <w:rFonts w:ascii="Times New Roman" w:cs="Times New Roman" w:eastAsia="Times New Roman" w:hAnsi="Times New Roman"/>
          <w:sz w:val="24"/>
          <w:szCs w:val="24"/>
          <w:color w:val="auto"/>
        </w:rPr>
        <w:t>(zc)</w:t>
      </w:r>
      <w:r>
        <w:rPr>
          <w:sz w:val="20"/>
          <w:szCs w:val="20"/>
          <w:color w:val="auto"/>
        </w:rPr>
        <w:tab/>
      </w:r>
      <w:r>
        <w:rPr>
          <w:rFonts w:ascii="Times New Roman" w:cs="Times New Roman" w:eastAsia="Times New Roman" w:hAnsi="Times New Roman"/>
          <w:sz w:val="24"/>
          <w:szCs w:val="24"/>
          <w:color w:val="auto"/>
        </w:rPr>
        <w:t xml:space="preserve">“parties to the REIT” shall include the </w:t>
      </w:r>
      <w:r>
        <w:rPr>
          <w:rFonts w:ascii="Times New Roman" w:cs="Times New Roman" w:eastAsia="Times New Roman" w:hAnsi="Times New Roman"/>
          <w:sz w:val="32"/>
          <w:szCs w:val="32"/>
          <w:color w:val="auto"/>
          <w:vertAlign w:val="superscript"/>
        </w:rPr>
        <w:t>18</w:t>
      </w:r>
      <w:r>
        <w:rPr>
          <w:rFonts w:ascii="Times New Roman" w:cs="Times New Roman" w:eastAsia="Times New Roman" w:hAnsi="Times New Roman"/>
          <w:sz w:val="24"/>
          <w:szCs w:val="24"/>
          <w:color w:val="auto"/>
        </w:rPr>
        <w:t xml:space="preserve">[sponsor group(s)], </w:t>
      </w:r>
      <w:r>
        <w:rPr>
          <w:rFonts w:ascii="Times New Roman" w:cs="Times New Roman" w:eastAsia="Times New Roman" w:hAnsi="Times New Roman"/>
          <w:sz w:val="32"/>
          <w:szCs w:val="32"/>
          <w:color w:val="auto"/>
          <w:vertAlign w:val="superscript"/>
        </w:rPr>
        <w:t>19</w:t>
      </w:r>
      <w:r>
        <w:rPr>
          <w:rFonts w:ascii="Times New Roman" w:cs="Times New Roman" w:eastAsia="Times New Roman" w:hAnsi="Times New Roman"/>
          <w:sz w:val="24"/>
          <w:szCs w:val="24"/>
          <w:color w:val="auto"/>
        </w:rPr>
        <w:t>[inducted] sponsor(s), manager, and trustee;</w:t>
      </w:r>
    </w:p>
    <w:p>
      <w:pPr>
        <w:spacing w:after="0" w:line="203" w:lineRule="exact"/>
        <w:rPr>
          <w:sz w:val="20"/>
          <w:szCs w:val="20"/>
          <w:color w:val="auto"/>
        </w:rPr>
      </w:pPr>
    </w:p>
    <w:p>
      <w:pPr>
        <w:jc w:val="both"/>
        <w:ind w:left="700" w:right="20" w:hanging="424"/>
        <w:spacing w:after="0" w:line="356" w:lineRule="auto"/>
        <w:rPr>
          <w:sz w:val="20"/>
          <w:szCs w:val="20"/>
          <w:color w:val="auto"/>
        </w:rPr>
      </w:pPr>
      <w:r>
        <w:rPr>
          <w:rFonts w:ascii="Times New Roman" w:cs="Times New Roman" w:eastAsia="Times New Roman" w:hAnsi="Times New Roman"/>
          <w:sz w:val="24"/>
          <w:szCs w:val="24"/>
          <w:color w:val="auto"/>
        </w:rPr>
        <w:t>(zd) “preferential issue” means an issue of units by a listed REIT to any select person or group of persons on a private placement basis and does not include an offer of units made through a public issue, rights issue, bonus issue, qualified institutions placement or any other issue as may be specified by the Board;</w:t>
      </w:r>
    </w:p>
    <w:p>
      <w:pPr>
        <w:spacing w:after="0" w:line="139" w:lineRule="exact"/>
        <w:rPr>
          <w:sz w:val="20"/>
          <w:szCs w:val="20"/>
          <w:color w:val="auto"/>
        </w:rPr>
      </w:pPr>
    </w:p>
    <w:p>
      <w:pPr>
        <w:jc w:val="both"/>
        <w:ind w:left="700" w:right="20" w:hanging="424"/>
        <w:spacing w:after="0" w:line="348" w:lineRule="auto"/>
        <w:rPr>
          <w:sz w:val="20"/>
          <w:szCs w:val="20"/>
          <w:color w:val="auto"/>
        </w:rPr>
      </w:pPr>
      <w:r>
        <w:rPr>
          <w:rFonts w:ascii="Times New Roman" w:cs="Times New Roman" w:eastAsia="Times New Roman" w:hAnsi="Times New Roman"/>
          <w:sz w:val="24"/>
          <w:szCs w:val="24"/>
          <w:color w:val="auto"/>
        </w:rPr>
        <w:t>(ze) “public” for the purposes of</w:t>
      </w:r>
      <w:r>
        <w:rPr>
          <w:sz w:val="20"/>
          <w:szCs w:val="20"/>
          <w:color w:val="auto"/>
        </w:rPr>
        <w:t xml:space="preserve"> </w:t>
      </w:r>
      <w:r>
        <w:rPr>
          <w:rFonts w:ascii="Times New Roman" w:cs="Times New Roman" w:eastAsia="Times New Roman" w:hAnsi="Times New Roman"/>
          <w:sz w:val="24"/>
          <w:szCs w:val="24"/>
          <w:color w:val="auto"/>
        </w:rPr>
        <w:t>offer and listing of units means any person other than related party of the REIT or any other person as may be specified by the Board:</w:t>
      </w:r>
    </w:p>
    <w:p>
      <w:pPr>
        <w:spacing w:after="0" w:line="148" w:lineRule="exact"/>
        <w:rPr>
          <w:sz w:val="20"/>
          <w:szCs w:val="20"/>
          <w:color w:val="auto"/>
        </w:rPr>
      </w:pPr>
    </w:p>
    <w:p>
      <w:pPr>
        <w:ind w:left="700" w:right="20"/>
        <w:spacing w:after="0" w:line="348" w:lineRule="auto"/>
        <w:rPr>
          <w:sz w:val="20"/>
          <w:szCs w:val="20"/>
          <w:color w:val="auto"/>
        </w:rPr>
      </w:pPr>
      <w:r>
        <w:rPr>
          <w:rFonts w:ascii="Times New Roman" w:cs="Times New Roman" w:eastAsia="Times New Roman" w:hAnsi="Times New Roman"/>
          <w:sz w:val="24"/>
          <w:szCs w:val="24"/>
          <w:color w:val="auto"/>
        </w:rPr>
        <w:t>Provided that in case any related party to the REIT is a qualified institutional buyer, such person shall be included under the term 'public';</w:t>
      </w:r>
    </w:p>
    <w:p>
      <w:pPr>
        <w:spacing w:after="0" w:line="148" w:lineRule="exact"/>
        <w:rPr>
          <w:sz w:val="20"/>
          <w:szCs w:val="20"/>
          <w:color w:val="auto"/>
        </w:rPr>
      </w:pPr>
    </w:p>
    <w:p>
      <w:pPr>
        <w:jc w:val="both"/>
        <w:ind w:left="700" w:right="20" w:hanging="424"/>
        <w:spacing w:after="0" w:line="348" w:lineRule="auto"/>
        <w:rPr>
          <w:sz w:val="20"/>
          <w:szCs w:val="20"/>
          <w:color w:val="auto"/>
        </w:rPr>
      </w:pPr>
      <w:r>
        <w:rPr>
          <w:rFonts w:ascii="Times New Roman" w:cs="Times New Roman" w:eastAsia="Times New Roman" w:hAnsi="Times New Roman"/>
          <w:sz w:val="24"/>
          <w:szCs w:val="24"/>
          <w:color w:val="auto"/>
        </w:rPr>
        <w:t>(zf) “public issue” means an initial offer or follow-on offer or any other issue made to the public as may be specified by the Board;</w:t>
      </w:r>
    </w:p>
    <w:p>
      <w:pPr>
        <w:spacing w:after="0" w:line="148" w:lineRule="exact"/>
        <w:rPr>
          <w:sz w:val="20"/>
          <w:szCs w:val="20"/>
          <w:color w:val="auto"/>
        </w:rPr>
      </w:pPr>
    </w:p>
    <w:p>
      <w:pPr>
        <w:jc w:val="both"/>
        <w:ind w:left="700" w:right="20" w:hanging="424"/>
        <w:spacing w:after="0" w:line="354" w:lineRule="auto"/>
        <w:rPr>
          <w:sz w:val="20"/>
          <w:szCs w:val="20"/>
          <w:color w:val="auto"/>
        </w:rPr>
      </w:pPr>
      <w:r>
        <w:rPr>
          <w:rFonts w:ascii="Times New Roman" w:cs="Times New Roman" w:eastAsia="Times New Roman" w:hAnsi="Times New Roman"/>
          <w:sz w:val="24"/>
          <w:szCs w:val="24"/>
          <w:color w:val="auto"/>
        </w:rPr>
        <w:t>(zg) “qualified institutional buyer” shall have the meaning assigned to it under clause (zd) of sub-regulation (1) of regulation 2 of the SEBI (Issue Of Capital And Disclosure Requirements) Regulations, 2009;</w:t>
      </w:r>
    </w:p>
    <w:p>
      <w:pPr>
        <w:spacing w:after="0" w:line="140" w:lineRule="exact"/>
        <w:rPr>
          <w:sz w:val="20"/>
          <w:szCs w:val="20"/>
          <w:color w:val="auto"/>
        </w:rPr>
      </w:pPr>
    </w:p>
    <w:p>
      <w:pPr>
        <w:jc w:val="both"/>
        <w:ind w:left="700" w:right="20" w:hanging="424"/>
        <w:spacing w:after="0" w:line="350" w:lineRule="auto"/>
        <w:rPr>
          <w:sz w:val="20"/>
          <w:szCs w:val="20"/>
          <w:color w:val="auto"/>
        </w:rPr>
      </w:pPr>
      <w:r>
        <w:rPr>
          <w:rFonts w:ascii="Times New Roman" w:cs="Times New Roman" w:eastAsia="Times New Roman" w:hAnsi="Times New Roman"/>
          <w:sz w:val="24"/>
          <w:szCs w:val="24"/>
          <w:color w:val="auto"/>
        </w:rPr>
        <w:t>(zh) “qualified institutions placement” means allotment of units by a listed REIT to qualified institutional buyers on private placement basis in terms of these regulations;</w:t>
      </w:r>
    </w:p>
    <w:p>
      <w:pPr>
        <w:spacing w:after="0" w:line="143" w:lineRule="exact"/>
        <w:rPr>
          <w:sz w:val="20"/>
          <w:szCs w:val="20"/>
          <w:color w:val="auto"/>
        </w:rPr>
      </w:pPr>
    </w:p>
    <w:p>
      <w:pPr>
        <w:jc w:val="both"/>
        <w:ind w:left="700" w:right="20" w:hanging="424"/>
        <w:spacing w:after="0" w:line="357" w:lineRule="auto"/>
        <w:rPr>
          <w:sz w:val="20"/>
          <w:szCs w:val="20"/>
          <w:color w:val="auto"/>
        </w:rPr>
      </w:pPr>
      <w:r>
        <w:rPr>
          <w:rFonts w:ascii="Times New Roman" w:cs="Times New Roman" w:eastAsia="Times New Roman" w:hAnsi="Times New Roman"/>
          <w:sz w:val="24"/>
          <w:szCs w:val="24"/>
          <w:color w:val="auto"/>
        </w:rPr>
        <w:t>(zi) “real estate” or “property” means land and any permanently attached improvements to it, whether leasehold or freehold and includes buildings, sheds, garages, fences, fittings, fixtures, warehouses, car parks, etc. and any other assets incidental to the ownership of real estate but does not include mortgage:</w:t>
      </w:r>
    </w:p>
    <w:p>
      <w:pPr>
        <w:spacing w:after="0" w:line="135" w:lineRule="exact"/>
        <w:rPr>
          <w:sz w:val="20"/>
          <w:szCs w:val="20"/>
          <w:color w:val="auto"/>
        </w:rPr>
      </w:pPr>
    </w:p>
    <w:p>
      <w:pPr>
        <w:jc w:val="both"/>
        <w:ind w:left="700" w:right="20"/>
        <w:spacing w:after="0" w:line="356" w:lineRule="auto"/>
        <w:rPr>
          <w:sz w:val="20"/>
          <w:szCs w:val="20"/>
          <w:color w:val="auto"/>
        </w:rPr>
      </w:pPr>
      <w:r>
        <w:rPr>
          <w:rFonts w:ascii="Times New Roman" w:cs="Times New Roman" w:eastAsia="Times New Roman" w:hAnsi="Times New Roman"/>
          <w:sz w:val="24"/>
          <w:szCs w:val="24"/>
          <w:color w:val="auto"/>
        </w:rPr>
        <w:t>Provided that any asset falling under the purview of 'infrastructure' as defined vide Notification of Ministry of Finance dated October 07, 2013 including any amendments or additions made thereof shall not be considered as 'real estate' or 'property' for the purpose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285115</wp:posOffset>
                </wp:positionV>
                <wp:extent cx="18288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45pt" to="144pt,22.45pt" o:allowincell="f" strokecolor="#000000" strokeweight="0.5999pt"/>
            </w:pict>
          </mc:Fallback>
        </mc:AlternateContent>
      </w:r>
    </w:p>
    <w:p>
      <w:pPr>
        <w:spacing w:after="0" w:line="200" w:lineRule="exact"/>
        <w:rPr>
          <w:sz w:val="20"/>
          <w:szCs w:val="20"/>
          <w:color w:val="auto"/>
        </w:rPr>
      </w:pPr>
    </w:p>
    <w:p>
      <w:pPr>
        <w:spacing w:after="0" w:line="269" w:lineRule="exact"/>
        <w:rPr>
          <w:sz w:val="20"/>
          <w:szCs w:val="20"/>
          <w:color w:val="auto"/>
        </w:rPr>
      </w:pPr>
    </w:p>
    <w:p>
      <w:pPr>
        <w:ind w:left="180" w:hanging="180"/>
        <w:spacing w:after="0"/>
        <w:tabs>
          <w:tab w:leader="none" w:pos="180"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right="20"/>
        <w:spacing w:after="0" w:line="199" w:lineRule="auto"/>
        <w:tabs>
          <w:tab w:leader="none" w:pos="202" w:val="left"/>
        </w:tabs>
        <w:numPr>
          <w:ilvl w:val="0"/>
          <w:numId w:val="1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“sponsor(s)” by the SEBI (Real Estate Investment Trusts) (Amendment) Regulations, 2016, w.e.f. 30.11.2016</w:t>
      </w:r>
    </w:p>
    <w:p>
      <w:pPr>
        <w:spacing w:after="0" w:line="11" w:lineRule="exact"/>
        <w:rPr>
          <w:rFonts w:ascii="Times New Roman" w:cs="Times New Roman" w:eastAsia="Times New Roman" w:hAnsi="Times New Roman"/>
          <w:sz w:val="26"/>
          <w:szCs w:val="26"/>
          <w:color w:val="auto"/>
          <w:vertAlign w:val="superscript"/>
        </w:rPr>
      </w:pPr>
    </w:p>
    <w:p>
      <w:pPr>
        <w:ind w:right="20"/>
        <w:spacing w:after="0" w:line="213" w:lineRule="auto"/>
        <w:tabs>
          <w:tab w:leader="none" w:pos="170" w:val="left"/>
        </w:tabs>
        <w:numPr>
          <w:ilvl w:val="0"/>
          <w:numId w:val="18"/>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“re-designated” by the SEBI (Real Estate Investment Trusts) (Second Amendment) Regulations, 2020, w.e.f. 16.06.2020.</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6</w:t>
      </w:r>
    </w:p>
    <w:p>
      <w:pPr>
        <w:sectPr>
          <w:pgSz w:w="11900" w:h="16838" w:orient="portrait"/>
          <w:cols w:equalWidth="0" w:num="1">
            <w:col w:w="9040"/>
          </w:cols>
          <w:pgMar w:left="1440" w:top="1425" w:right="1426" w:bottom="427" w:gutter="0" w:footer="0" w:header="0"/>
        </w:sectPr>
      </w:pPr>
    </w:p>
    <w:bookmarkStart w:id="6" w:name="page7"/>
    <w:bookmarkEnd w:id="6"/>
    <w:p>
      <w:pPr>
        <w:ind w:left="700"/>
        <w:spacing w:after="0" w:line="285" w:lineRule="auto"/>
        <w:rPr>
          <w:sz w:val="20"/>
          <w:szCs w:val="20"/>
          <w:color w:val="auto"/>
        </w:rPr>
      </w:pPr>
      <w:r>
        <w:rPr>
          <w:rFonts w:ascii="Times New Roman" w:cs="Times New Roman" w:eastAsia="Times New Roman" w:hAnsi="Times New Roman"/>
          <w:sz w:val="32"/>
          <w:szCs w:val="32"/>
          <w:color w:val="auto"/>
          <w:vertAlign w:val="superscript"/>
        </w:rPr>
        <w:t>20</w:t>
      </w:r>
      <w:r>
        <w:rPr>
          <w:rFonts w:ascii="Times New Roman" w:cs="Times New Roman" w:eastAsia="Times New Roman" w:hAnsi="Times New Roman"/>
          <w:sz w:val="24"/>
          <w:szCs w:val="24"/>
          <w:color w:val="auto"/>
        </w:rPr>
        <w:t>[Notwithstanding the above, following captured within the abovementioned definition of infrastructure shall be considered under “real estate” or “property”,-</w:t>
      </w:r>
    </w:p>
    <w:p>
      <w:pPr>
        <w:spacing w:after="0" w:line="83" w:lineRule="exact"/>
        <w:rPr>
          <w:sz w:val="20"/>
          <w:szCs w:val="20"/>
          <w:color w:val="auto"/>
        </w:rPr>
      </w:pPr>
    </w:p>
    <w:p>
      <w:pPr>
        <w:ind w:left="1560" w:right="20" w:hanging="424"/>
        <w:spacing w:after="0" w:line="348" w:lineRule="auto"/>
        <w:tabs>
          <w:tab w:leader="none" w:pos="1584"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hotels, hospitals and convention centers, forming part of composite real estate projects, whether rent generating or income generating;</w:t>
      </w:r>
    </w:p>
    <w:p>
      <w:pPr>
        <w:spacing w:after="0" w:line="27" w:lineRule="exact"/>
        <w:rPr>
          <w:rFonts w:ascii="Times New Roman" w:cs="Times New Roman" w:eastAsia="Times New Roman" w:hAnsi="Times New Roman"/>
          <w:sz w:val="24"/>
          <w:szCs w:val="24"/>
          <w:color w:val="auto"/>
        </w:rPr>
      </w:pPr>
    </w:p>
    <w:p>
      <w:pPr>
        <w:ind w:left="1580" w:right="20" w:hanging="435"/>
        <w:spacing w:after="0" w:line="348" w:lineRule="auto"/>
        <w:tabs>
          <w:tab w:leader="none" w:pos="1599"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common infrastructure" for composite real estate projects, industrial parks and SEZ;]</w:t>
      </w:r>
    </w:p>
    <w:p>
      <w:pPr>
        <w:spacing w:after="0" w:line="128" w:lineRule="exact"/>
        <w:rPr>
          <w:sz w:val="20"/>
          <w:szCs w:val="20"/>
          <w:color w:val="auto"/>
        </w:rPr>
      </w:pPr>
    </w:p>
    <w:p>
      <w:pPr>
        <w:jc w:val="both"/>
        <w:ind w:left="700" w:right="20" w:hanging="424"/>
        <w:spacing w:after="0" w:line="286" w:lineRule="auto"/>
        <w:rPr>
          <w:sz w:val="20"/>
          <w:szCs w:val="20"/>
          <w:color w:val="auto"/>
        </w:rPr>
      </w:pPr>
      <w:r>
        <w:rPr>
          <w:rFonts w:ascii="Times New Roman" w:cs="Times New Roman" w:eastAsia="Times New Roman" w:hAnsi="Times New Roman"/>
          <w:sz w:val="24"/>
          <w:szCs w:val="24"/>
          <w:color w:val="auto"/>
        </w:rPr>
        <w:t xml:space="preserve">(zj) </w:t>
      </w:r>
      <w:r>
        <w:rPr>
          <w:rFonts w:ascii="Times New Roman" w:cs="Times New Roman" w:eastAsia="Times New Roman" w:hAnsi="Times New Roman"/>
          <w:sz w:val="32"/>
          <w:szCs w:val="32"/>
          <w:color w:val="auto"/>
          <w:vertAlign w:val="superscript"/>
        </w:rPr>
        <w:t>21</w:t>
      </w:r>
      <w:r>
        <w:rPr>
          <w:rFonts w:ascii="Times New Roman" w:cs="Times New Roman" w:eastAsia="Times New Roman" w:hAnsi="Times New Roman"/>
          <w:sz w:val="24"/>
          <w:szCs w:val="24"/>
          <w:color w:val="auto"/>
        </w:rPr>
        <w:t>[“real estate assets” means properties held by REIT, on a freehold or leasehold basis, whether directly or through a holdco and/or a special purpose vehicle];</w:t>
      </w:r>
    </w:p>
    <w:p>
      <w:pPr>
        <w:spacing w:after="0" w:line="201" w:lineRule="exact"/>
        <w:rPr>
          <w:sz w:val="20"/>
          <w:szCs w:val="20"/>
          <w:color w:val="auto"/>
        </w:rPr>
      </w:pPr>
    </w:p>
    <w:p>
      <w:pPr>
        <w:jc w:val="both"/>
        <w:ind w:left="700" w:right="20" w:hanging="424"/>
        <w:spacing w:after="0" w:line="348" w:lineRule="auto"/>
        <w:rPr>
          <w:sz w:val="20"/>
          <w:szCs w:val="20"/>
          <w:color w:val="auto"/>
        </w:rPr>
      </w:pPr>
      <w:r>
        <w:rPr>
          <w:rFonts w:ascii="Times New Roman" w:cs="Times New Roman" w:eastAsia="Times New Roman" w:hAnsi="Times New Roman"/>
          <w:sz w:val="24"/>
          <w:szCs w:val="24"/>
          <w:color w:val="auto"/>
        </w:rPr>
        <w:t>(zk) “recognised stock exchange” means any stock exchange which is recognised under section 4 of the Securities Contracts (Regulation) Act, 1956 (42 of 1956);</w:t>
      </w:r>
    </w:p>
    <w:p>
      <w:pPr>
        <w:spacing w:after="0" w:line="12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 xml:space="preserve">(zl) </w:t>
      </w:r>
      <w:r>
        <w:rPr>
          <w:rFonts w:ascii="Times New Roman" w:cs="Times New Roman" w:eastAsia="Times New Roman" w:hAnsi="Times New Roman"/>
          <w:sz w:val="32"/>
          <w:szCs w:val="32"/>
          <w:color w:val="auto"/>
          <w:vertAlign w:val="superscript"/>
        </w:rPr>
        <w:t>22</w:t>
      </w:r>
      <w:r>
        <w:rPr>
          <w:rFonts w:ascii="Times New Roman" w:cs="Times New Roman" w:eastAsia="Times New Roman" w:hAnsi="Times New Roman"/>
          <w:sz w:val="24"/>
          <w:szCs w:val="24"/>
          <w:color w:val="auto"/>
        </w:rPr>
        <w:t>[(***]</w:t>
      </w:r>
    </w:p>
    <w:p>
      <w:pPr>
        <w:spacing w:after="0" w:line="185" w:lineRule="exact"/>
        <w:rPr>
          <w:sz w:val="20"/>
          <w:szCs w:val="20"/>
          <w:color w:val="auto"/>
        </w:rPr>
      </w:pPr>
    </w:p>
    <w:p>
      <w:pPr>
        <w:jc w:val="both"/>
        <w:ind w:left="700" w:right="20" w:hanging="424"/>
        <w:spacing w:after="0" w:line="350" w:lineRule="auto"/>
        <w:rPr>
          <w:sz w:val="20"/>
          <w:szCs w:val="20"/>
          <w:color w:val="auto"/>
        </w:rPr>
      </w:pPr>
      <w:r>
        <w:rPr>
          <w:rFonts w:ascii="Times New Roman" w:cs="Times New Roman" w:eastAsia="Times New Roman" w:hAnsi="Times New Roman"/>
          <w:sz w:val="24"/>
          <w:szCs w:val="24"/>
          <w:color w:val="auto"/>
        </w:rPr>
        <w:t>(zm) “REIT” or "Real Estate Investment Trust" shall mean a trust registered as such under these regulations;</w:t>
      </w:r>
    </w:p>
    <w:p>
      <w:pPr>
        <w:spacing w:after="0" w:line="123" w:lineRule="exact"/>
        <w:rPr>
          <w:sz w:val="20"/>
          <w:szCs w:val="20"/>
          <w:color w:val="auto"/>
        </w:rPr>
      </w:pPr>
    </w:p>
    <w:p>
      <w:pPr>
        <w:jc w:val="both"/>
        <w:ind w:left="700" w:right="20" w:hanging="424"/>
        <w:spacing w:after="0" w:line="311" w:lineRule="auto"/>
        <w:rPr>
          <w:sz w:val="20"/>
          <w:szCs w:val="20"/>
          <w:color w:val="auto"/>
        </w:rPr>
      </w:pPr>
      <w:r>
        <w:rPr>
          <w:rFonts w:ascii="Times New Roman" w:cs="Times New Roman" w:eastAsia="Times New Roman" w:hAnsi="Times New Roman"/>
          <w:sz w:val="24"/>
          <w:szCs w:val="24"/>
          <w:color w:val="auto"/>
        </w:rPr>
        <w:t xml:space="preserve">(zn) </w:t>
      </w:r>
      <w:r>
        <w:rPr>
          <w:rFonts w:ascii="Times New Roman" w:cs="Times New Roman" w:eastAsia="Times New Roman" w:hAnsi="Times New Roman"/>
          <w:sz w:val="32"/>
          <w:szCs w:val="32"/>
          <w:color w:val="auto"/>
          <w:vertAlign w:val="superscript"/>
        </w:rPr>
        <w:t>23</w:t>
      </w:r>
      <w:r>
        <w:rPr>
          <w:rFonts w:ascii="Times New Roman" w:cs="Times New Roman" w:eastAsia="Times New Roman" w:hAnsi="Times New Roman"/>
          <w:sz w:val="24"/>
          <w:szCs w:val="24"/>
          <w:color w:val="auto"/>
        </w:rPr>
        <w:t>[“REIT assets” means real estate assets and any other assets held by the REIT, on a freehold or leasehold basis, whether directly or through a holdco and/or a special purpose vehicle.”];</w:t>
      </w:r>
    </w:p>
    <w:p>
      <w:pPr>
        <w:spacing w:after="0" w:line="172" w:lineRule="exact"/>
        <w:rPr>
          <w:sz w:val="20"/>
          <w:szCs w:val="20"/>
          <w:color w:val="auto"/>
        </w:rPr>
      </w:pPr>
    </w:p>
    <w:p>
      <w:pPr>
        <w:jc w:val="both"/>
        <w:ind w:left="700" w:right="20" w:hanging="424"/>
        <w:spacing w:after="0" w:line="285" w:lineRule="auto"/>
        <w:rPr>
          <w:sz w:val="20"/>
          <w:szCs w:val="20"/>
          <w:color w:val="auto"/>
        </w:rPr>
      </w:pPr>
      <w:r>
        <w:rPr>
          <w:rFonts w:ascii="Times New Roman" w:cs="Times New Roman" w:eastAsia="Times New Roman" w:hAnsi="Times New Roman"/>
          <w:sz w:val="24"/>
          <w:szCs w:val="24"/>
          <w:color w:val="auto"/>
        </w:rPr>
        <w:t xml:space="preserve">(zo) </w:t>
      </w:r>
      <w:r>
        <w:rPr>
          <w:rFonts w:ascii="Times New Roman" w:cs="Times New Roman" w:eastAsia="Times New Roman" w:hAnsi="Times New Roman"/>
          <w:sz w:val="32"/>
          <w:szCs w:val="32"/>
          <w:color w:val="auto"/>
          <w:vertAlign w:val="superscript"/>
        </w:rPr>
        <w:t>24</w:t>
      </w:r>
      <w:r>
        <w:rPr>
          <w:rFonts w:ascii="Times New Roman" w:cs="Times New Roman" w:eastAsia="Times New Roman" w:hAnsi="Times New Roman"/>
          <w:sz w:val="24"/>
          <w:szCs w:val="24"/>
          <w:color w:val="auto"/>
        </w:rPr>
        <w:t>[“related party” shall be defined under the Companies Act, 2013 or under the applicable accounting standards and shall also include:]</w:t>
      </w:r>
    </w:p>
    <w:p>
      <w:pPr>
        <w:spacing w:after="0" w:line="191" w:lineRule="exact"/>
        <w:rPr>
          <w:sz w:val="20"/>
          <w:szCs w:val="20"/>
          <w:color w:val="auto"/>
        </w:rPr>
      </w:pPr>
    </w:p>
    <w:p>
      <w:pPr>
        <w:ind w:left="1280" w:hanging="372"/>
        <w:spacing w:after="0"/>
        <w:tabs>
          <w:tab w:leader="none" w:pos="12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parties to the REIT;</w:t>
      </w:r>
    </w:p>
    <w:p>
      <w:pPr>
        <w:spacing w:after="0" w:line="249" w:lineRule="exact"/>
        <w:rPr>
          <w:rFonts w:ascii="Times New Roman" w:cs="Times New Roman" w:eastAsia="Times New Roman" w:hAnsi="Times New Roman"/>
          <w:sz w:val="24"/>
          <w:szCs w:val="24"/>
          <w:color w:val="auto"/>
        </w:rPr>
      </w:pPr>
    </w:p>
    <w:p>
      <w:pPr>
        <w:ind w:left="1280" w:hanging="440"/>
        <w:spacing w:after="0"/>
        <w:tabs>
          <w:tab w:leader="none" w:pos="128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25</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479425</wp:posOffset>
                </wp:positionV>
                <wp:extent cx="18288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75pt" to="144pt,37.7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75" w:lineRule="exact"/>
        <w:rPr>
          <w:sz w:val="20"/>
          <w:szCs w:val="20"/>
          <w:color w:val="auto"/>
        </w:rPr>
      </w:pPr>
    </w:p>
    <w:p>
      <w:pPr>
        <w:ind w:left="180" w:hanging="180"/>
        <w:spacing w:after="0"/>
        <w:tabs>
          <w:tab w:leader="none" w:pos="180"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right="20"/>
        <w:spacing w:after="0" w:line="199" w:lineRule="auto"/>
        <w:tabs>
          <w:tab w:leader="none" w:pos="211"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(Real Estate Investment Trusts) (Amendment) Regulations, 2018, w.e.f. 10.04.2018. Prior to the substitution, the definition read as follows:</w:t>
      </w: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““real estate assets” means properties owned by REIT whether directly or through a special purpose vehicle”</w:t>
      </w:r>
    </w:p>
    <w:p>
      <w:pPr>
        <w:ind w:left="240" w:hanging="240"/>
        <w:spacing w:after="0" w:line="184" w:lineRule="auto"/>
        <w:tabs>
          <w:tab w:leader="none" w:pos="240" w:val="left"/>
        </w:tabs>
        <w:numPr>
          <w:ilvl w:val="0"/>
          <w:numId w:val="2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(Second  Amendment)  Regulations,  2020,  w.e.f.</w:t>
      </w:r>
    </w:p>
    <w:p>
      <w:pPr>
        <w:spacing w:after="0" w:line="20"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2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 Prior to its omission, sub-clause (zl) read as under :</w:t>
      </w:r>
    </w:p>
    <w:p>
      <w:pPr>
        <w:spacing w:after="0" w:line="11" w:lineRule="exact"/>
        <w:rPr>
          <w:rFonts w:ascii="Times New Roman" w:cs="Times New Roman" w:eastAsia="Times New Roman" w:hAnsi="Times New Roman"/>
          <w:sz w:val="20"/>
          <w:szCs w:val="20"/>
          <w:color w:val="auto"/>
        </w:rPr>
      </w:pPr>
    </w:p>
    <w:p>
      <w:pPr>
        <w:jc w:val="both"/>
        <w:ind w:right="20"/>
        <w:spacing w:after="0" w:line="23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(zl) "re-designated sponsor" means any person who has assumed the responsibility of the sponsor as provided under regulation 11 from the person as designated under clause (zt) of sub-regulation (1) of this regulation or from any re-designated sponsor thereafter;”</w:t>
      </w:r>
    </w:p>
    <w:p>
      <w:pPr>
        <w:spacing w:after="0" w:line="1" w:lineRule="exact"/>
        <w:rPr>
          <w:rFonts w:ascii="Times New Roman" w:cs="Times New Roman" w:eastAsia="Times New Roman" w:hAnsi="Times New Roman"/>
          <w:sz w:val="20"/>
          <w:szCs w:val="20"/>
          <w:color w:val="auto"/>
        </w:rPr>
      </w:pPr>
    </w:p>
    <w:p>
      <w:pPr>
        <w:ind w:left="180" w:hanging="180"/>
        <w:spacing w:after="0" w:line="184" w:lineRule="auto"/>
        <w:tabs>
          <w:tab w:leader="none" w:pos="180" w:val="left"/>
        </w:tabs>
        <w:numPr>
          <w:ilvl w:val="0"/>
          <w:numId w:val="2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 Prior to the substitution, the definition read as follows:</w:t>
      </w:r>
    </w:p>
    <w:p>
      <w:pPr>
        <w:spacing w:after="0" w:line="21" w:lineRule="exact"/>
        <w:rPr>
          <w:sz w:val="20"/>
          <w:szCs w:val="20"/>
          <w:color w:val="auto"/>
        </w:rPr>
      </w:pPr>
    </w:p>
    <w:p>
      <w:pPr>
        <w:ind w:right="20"/>
        <w:spacing w:after="0" w:line="208" w:lineRule="auto"/>
        <w:rPr>
          <w:sz w:val="20"/>
          <w:szCs w:val="20"/>
          <w:color w:val="auto"/>
        </w:rPr>
      </w:pPr>
      <w:r>
        <w:rPr>
          <w:rFonts w:ascii="Times New Roman" w:cs="Times New Roman" w:eastAsia="Times New Roman" w:hAnsi="Times New Roman"/>
          <w:sz w:val="20"/>
          <w:szCs w:val="20"/>
          <w:color w:val="auto"/>
        </w:rPr>
        <w:t xml:space="preserve">““REIT assets” means real estate assets and any other assets owned by the REIT whether directly or through a </w:t>
      </w:r>
      <w:r>
        <w:rPr>
          <w:rFonts w:ascii="Times New Roman" w:cs="Times New Roman" w:eastAsia="Times New Roman" w:hAnsi="Times New Roman"/>
          <w:sz w:val="25"/>
          <w:szCs w:val="25"/>
          <w:color w:val="auto"/>
          <w:vertAlign w:val="superscript"/>
        </w:rPr>
        <w:t>23</w:t>
      </w:r>
      <w:r>
        <w:rPr>
          <w:rFonts w:ascii="Times New Roman" w:cs="Times New Roman" w:eastAsia="Times New Roman" w:hAnsi="Times New Roman"/>
          <w:sz w:val="20"/>
          <w:szCs w:val="20"/>
          <w:color w:val="auto"/>
        </w:rPr>
        <w:t>[holdco and /or] special purpose vehicle”</w:t>
      </w:r>
    </w:p>
    <w:p>
      <w:pPr>
        <w:spacing w:after="0" w:line="2" w:lineRule="exact"/>
        <w:rPr>
          <w:sz w:val="20"/>
          <w:szCs w:val="20"/>
          <w:color w:val="auto"/>
        </w:rPr>
      </w:pPr>
    </w:p>
    <w:p>
      <w:pPr>
        <w:ind w:right="20"/>
        <w:spacing w:after="0" w:line="209" w:lineRule="auto"/>
        <w:rPr>
          <w:sz w:val="20"/>
          <w:szCs w:val="20"/>
          <w:color w:val="auto"/>
        </w:rPr>
      </w:pPr>
      <w:r>
        <w:rPr>
          <w:rFonts w:ascii="Times New Roman" w:cs="Times New Roman" w:eastAsia="Times New Roman" w:hAnsi="Times New Roman"/>
          <w:sz w:val="25"/>
          <w:szCs w:val="25"/>
          <w:color w:val="auto"/>
          <w:vertAlign w:val="superscript"/>
        </w:rPr>
        <w:t>24</w:t>
      </w:r>
      <w:r>
        <w:rPr>
          <w:rFonts w:ascii="Times New Roman" w:cs="Times New Roman" w:eastAsia="Times New Roman" w:hAnsi="Times New Roman"/>
          <w:sz w:val="20"/>
          <w:szCs w:val="20"/>
          <w:color w:val="auto"/>
        </w:rPr>
        <w:t xml:space="preserve"> Substituted for ““related party to the REIT” shall include:” by the SEBI (Real Estate Investment Trusts) (Amendment) Regulations, 2016, w.e.f. 30.11.2016</w:t>
      </w:r>
    </w:p>
    <w:p>
      <w:pPr>
        <w:spacing w:after="0" w:line="10" w:lineRule="exact"/>
        <w:rPr>
          <w:sz w:val="20"/>
          <w:szCs w:val="20"/>
          <w:color w:val="auto"/>
        </w:rPr>
      </w:pPr>
    </w:p>
    <w:p>
      <w:pPr>
        <w:ind w:right="320"/>
        <w:spacing w:after="0" w:line="203" w:lineRule="auto"/>
        <w:tabs>
          <w:tab w:leader="none" w:pos="180" w:val="left"/>
        </w:tabs>
        <w:numPr>
          <w:ilvl w:val="0"/>
          <w:numId w:val="2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sub-clause (ii) read as under :</w:t>
      </w:r>
    </w:p>
    <w:p>
      <w:pPr>
        <w:spacing w:after="0" w:line="2"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“any unit holder holding, directly or indirectly, more than twenty per cent. of the units of the REIT;”</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w:t>
      </w:r>
    </w:p>
    <w:p>
      <w:pPr>
        <w:sectPr>
          <w:pgSz w:w="11900" w:h="16838" w:orient="portrait"/>
          <w:cols w:equalWidth="0" w:num="1">
            <w:col w:w="9040"/>
          </w:cols>
          <w:pgMar w:left="1440" w:top="1425" w:right="1426" w:bottom="427" w:gutter="0" w:footer="0" w:header="0"/>
        </w:sectPr>
      </w:pPr>
    </w:p>
    <w:bookmarkStart w:id="7" w:name="page8"/>
    <w:bookmarkEnd w:id="7"/>
    <w:p>
      <w:pPr>
        <w:ind w:left="1280" w:hanging="499"/>
        <w:spacing w:after="0" w:line="277" w:lineRule="auto"/>
        <w:tabs>
          <w:tab w:leader="none" w:pos="1260" w:val="left"/>
        </w:tabs>
        <w:rPr>
          <w:sz w:val="20"/>
          <w:szCs w:val="20"/>
          <w:color w:val="auto"/>
        </w:rPr>
      </w:pPr>
      <w:r>
        <w:rPr>
          <w:rFonts w:ascii="Times New Roman" w:cs="Times New Roman" w:eastAsia="Times New Roman" w:hAnsi="Times New Roman"/>
          <w:sz w:val="24"/>
          <w:szCs w:val="24"/>
          <w:color w:val="auto"/>
        </w:rPr>
        <w:t>(iii)</w:t>
        <w:tab/>
      </w:r>
      <w:r>
        <w:rPr>
          <w:rFonts w:ascii="Times New Roman" w:cs="Times New Roman" w:eastAsia="Times New Roman" w:hAnsi="Times New Roman"/>
          <w:sz w:val="32"/>
          <w:szCs w:val="32"/>
          <w:color w:val="auto"/>
          <w:vertAlign w:val="superscript"/>
        </w:rPr>
        <w:t>26</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32"/>
          <w:szCs w:val="32"/>
          <w:color w:val="auto"/>
          <w:vertAlign w:val="superscript"/>
        </w:rPr>
        <w:t>27</w:t>
      </w:r>
      <w:r>
        <w:rPr>
          <w:rFonts w:ascii="Times New Roman" w:cs="Times New Roman" w:eastAsia="Times New Roman" w:hAnsi="Times New Roman"/>
          <w:sz w:val="24"/>
          <w:szCs w:val="24"/>
          <w:color w:val="auto"/>
        </w:rPr>
        <w:t xml:space="preserve">[promoters] </w:t>
      </w:r>
      <w:r>
        <w:rPr>
          <w:rFonts w:ascii="Times New Roman" w:cs="Times New Roman" w:eastAsia="Times New Roman" w:hAnsi="Times New Roman"/>
          <w:sz w:val="32"/>
          <w:szCs w:val="32"/>
          <w:color w:val="auto"/>
          <w:vertAlign w:val="superscript"/>
        </w:rPr>
        <w:t>28</w:t>
      </w:r>
      <w:r>
        <w:rPr>
          <w:rFonts w:ascii="Times New Roman" w:cs="Times New Roman" w:eastAsia="Times New Roman" w:hAnsi="Times New Roman"/>
          <w:sz w:val="24"/>
          <w:szCs w:val="24"/>
          <w:color w:val="auto"/>
        </w:rPr>
        <w:t xml:space="preserve">[***], directors and partners of the persons in clause (i) </w:t>
      </w:r>
      <w:r>
        <w:rPr>
          <w:rFonts w:ascii="Times New Roman" w:cs="Times New Roman" w:eastAsia="Times New Roman" w:hAnsi="Times New Roman"/>
          <w:sz w:val="32"/>
          <w:szCs w:val="32"/>
          <w:color w:val="auto"/>
          <w:vertAlign w:val="superscript"/>
        </w:rPr>
        <w:t>29</w:t>
      </w:r>
      <w:r>
        <w:rPr>
          <w:rFonts w:ascii="Times New Roman" w:cs="Times New Roman" w:eastAsia="Times New Roman" w:hAnsi="Times New Roman"/>
          <w:sz w:val="24"/>
          <w:szCs w:val="24"/>
          <w:color w:val="auto"/>
        </w:rPr>
        <w:t>[***];</w:t>
      </w:r>
    </w:p>
    <w:p>
      <w:pPr>
        <w:spacing w:after="0" w:line="119" w:lineRule="exact"/>
        <w:rPr>
          <w:sz w:val="20"/>
          <w:szCs w:val="20"/>
          <w:color w:val="auto"/>
        </w:rPr>
      </w:pPr>
    </w:p>
    <w:p>
      <w:pPr>
        <w:jc w:val="both"/>
        <w:ind w:left="700" w:right="20" w:hanging="424"/>
        <w:spacing w:after="0" w:line="348" w:lineRule="auto"/>
        <w:rPr>
          <w:sz w:val="20"/>
          <w:szCs w:val="20"/>
          <w:color w:val="auto"/>
        </w:rPr>
      </w:pPr>
      <w:r>
        <w:rPr>
          <w:rFonts w:ascii="Times New Roman" w:cs="Times New Roman" w:eastAsia="Times New Roman" w:hAnsi="Times New Roman"/>
          <w:sz w:val="24"/>
          <w:szCs w:val="24"/>
          <w:color w:val="auto"/>
        </w:rPr>
        <w:t>(zp) "rent generating property" means property which has been leased or rented out in accordance with an agreement entered into for the purpose;</w:t>
      </w:r>
    </w:p>
    <w:p>
      <w:pPr>
        <w:spacing w:after="0" w:line="148" w:lineRule="exact"/>
        <w:rPr>
          <w:sz w:val="20"/>
          <w:szCs w:val="20"/>
          <w:color w:val="auto"/>
        </w:rPr>
      </w:pPr>
    </w:p>
    <w:p>
      <w:pPr>
        <w:jc w:val="both"/>
        <w:ind w:left="700" w:right="20" w:hanging="424"/>
        <w:spacing w:after="0" w:line="348" w:lineRule="auto"/>
        <w:rPr>
          <w:sz w:val="20"/>
          <w:szCs w:val="20"/>
          <w:color w:val="auto"/>
        </w:rPr>
      </w:pPr>
      <w:r>
        <w:rPr>
          <w:rFonts w:ascii="Times New Roman" w:cs="Times New Roman" w:eastAsia="Times New Roman" w:hAnsi="Times New Roman"/>
          <w:sz w:val="24"/>
          <w:szCs w:val="24"/>
          <w:color w:val="auto"/>
        </w:rPr>
        <w:t>(zq) “rights issue” means an offer of units by a listed REIT to the unit holders of the REIT as on the record date fixed for the said purpose;</w:t>
      </w:r>
    </w:p>
    <w:p>
      <w:pPr>
        <w:spacing w:after="0" w:line="148" w:lineRule="exact"/>
        <w:rPr>
          <w:sz w:val="20"/>
          <w:szCs w:val="20"/>
          <w:color w:val="auto"/>
        </w:rPr>
      </w:pPr>
    </w:p>
    <w:p>
      <w:pPr>
        <w:jc w:val="both"/>
        <w:ind w:left="700" w:right="20" w:hanging="424"/>
        <w:spacing w:after="0" w:line="354" w:lineRule="auto"/>
        <w:rPr>
          <w:sz w:val="20"/>
          <w:szCs w:val="20"/>
          <w:color w:val="auto"/>
        </w:rPr>
      </w:pPr>
      <w:r>
        <w:rPr>
          <w:rFonts w:ascii="Times New Roman" w:cs="Times New Roman" w:eastAsia="Times New Roman" w:hAnsi="Times New Roman"/>
          <w:sz w:val="24"/>
          <w:szCs w:val="24"/>
          <w:color w:val="auto"/>
        </w:rPr>
        <w:t>(zr) “right-of-first-refusal” or "ROFR" of a REIT means the right given to the REIT by a person to enter into a transaction with it before the person is entitled to enter that transaction with any other party;</w:t>
      </w:r>
    </w:p>
    <w:p>
      <w:pPr>
        <w:spacing w:after="0" w:line="12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(zs) "special purpose vehicle" or "SPV" means any company or LLP, -</w:t>
      </w:r>
    </w:p>
    <w:p>
      <w:pPr>
        <w:spacing w:after="0" w:line="251" w:lineRule="exact"/>
        <w:rPr>
          <w:sz w:val="20"/>
          <w:szCs w:val="20"/>
          <w:color w:val="auto"/>
        </w:rPr>
      </w:pPr>
    </w:p>
    <w:p>
      <w:pPr>
        <w:ind w:left="1140" w:hanging="374"/>
        <w:spacing w:after="0" w:line="277" w:lineRule="auto"/>
        <w:tabs>
          <w:tab w:leader="none" w:pos="11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which </w:t>
      </w:r>
      <w:r>
        <w:rPr>
          <w:rFonts w:ascii="Times New Roman" w:cs="Times New Roman" w:eastAsia="Times New Roman" w:hAnsi="Times New Roman"/>
          <w:sz w:val="32"/>
          <w:szCs w:val="32"/>
          <w:color w:val="auto"/>
          <w:vertAlign w:val="superscript"/>
        </w:rPr>
        <w:t>30</w:t>
      </w:r>
      <w:r>
        <w:rPr>
          <w:rFonts w:ascii="Times New Roman" w:cs="Times New Roman" w:eastAsia="Times New Roman" w:hAnsi="Times New Roman"/>
          <w:sz w:val="24"/>
          <w:szCs w:val="24"/>
          <w:color w:val="auto"/>
        </w:rPr>
        <w:t xml:space="preserve">[either the REIT or the holdco] holds or proposes to hold </w:t>
      </w:r>
      <w:r>
        <w:rPr>
          <w:rFonts w:ascii="Times New Roman" w:cs="Times New Roman" w:eastAsia="Times New Roman" w:hAnsi="Times New Roman"/>
          <w:sz w:val="32"/>
          <w:szCs w:val="32"/>
          <w:color w:val="auto"/>
          <w:vertAlign w:val="superscript"/>
        </w:rPr>
        <w:t>31</w:t>
      </w:r>
      <w:r>
        <w:rPr>
          <w:rFonts w:ascii="Times New Roman" w:cs="Times New Roman" w:eastAsia="Times New Roman" w:hAnsi="Times New Roman"/>
          <w:sz w:val="24"/>
          <w:szCs w:val="24"/>
          <w:color w:val="auto"/>
        </w:rPr>
        <w:t xml:space="preserve">[***] not less than fifty </w:t>
      </w:r>
      <w:r>
        <w:rPr>
          <w:rFonts w:ascii="Times New Roman" w:cs="Times New Roman" w:eastAsia="Times New Roman" w:hAnsi="Times New Roman"/>
          <w:sz w:val="32"/>
          <w:szCs w:val="32"/>
          <w:color w:val="auto"/>
          <w:vertAlign w:val="superscript"/>
        </w:rPr>
        <w:t>32</w:t>
      </w:r>
      <w:r>
        <w:rPr>
          <w:rFonts w:ascii="Times New Roman" w:cs="Times New Roman" w:eastAsia="Times New Roman" w:hAnsi="Times New Roman"/>
          <w:sz w:val="24"/>
          <w:szCs w:val="24"/>
          <w:color w:val="auto"/>
        </w:rPr>
        <w:t>[</w:t>
      </w:r>
      <w:r>
        <w:rPr>
          <w:rFonts w:ascii="Times New Roman" w:cs="Times New Roman" w:eastAsia="Times New Roman" w:hAnsi="Times New Roman"/>
          <w:sz w:val="32"/>
          <w:szCs w:val="32"/>
          <w:color w:val="auto"/>
          <w:vertAlign w:val="superscript"/>
        </w:rPr>
        <w:t>33</w:t>
      </w:r>
      <w:r>
        <w:rPr>
          <w:rFonts w:ascii="Times New Roman" w:cs="Times New Roman" w:eastAsia="Times New Roman" w:hAnsi="Times New Roman"/>
          <w:sz w:val="24"/>
          <w:szCs w:val="24"/>
          <w:color w:val="auto"/>
        </w:rPr>
        <w:t>[***]] per cent. of the equity share capital or interest;</w:t>
      </w:r>
    </w:p>
    <w:p>
      <w:pPr>
        <w:spacing w:after="0" w:line="118" w:lineRule="exact"/>
        <w:rPr>
          <w:rFonts w:ascii="Times New Roman" w:cs="Times New Roman" w:eastAsia="Times New Roman" w:hAnsi="Times New Roman"/>
          <w:sz w:val="24"/>
          <w:szCs w:val="24"/>
          <w:color w:val="auto"/>
        </w:rPr>
      </w:pPr>
    </w:p>
    <w:p>
      <w:pPr>
        <w:ind w:left="1140" w:right="20" w:hanging="439"/>
        <w:spacing w:after="0" w:line="348" w:lineRule="auto"/>
        <w:tabs>
          <w:tab w:leader="none" w:pos="11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holds not less than eighty per cent. of its assets directly in properties and does not invest in other special purpose vehicles; and</w:t>
      </w:r>
    </w:p>
    <w:p>
      <w:pPr>
        <w:spacing w:after="0" w:line="148" w:lineRule="exact"/>
        <w:rPr>
          <w:rFonts w:ascii="Times New Roman" w:cs="Times New Roman" w:eastAsia="Times New Roman" w:hAnsi="Times New Roman"/>
          <w:sz w:val="24"/>
          <w:szCs w:val="24"/>
          <w:color w:val="auto"/>
        </w:rPr>
      </w:pPr>
    </w:p>
    <w:p>
      <w:pPr>
        <w:ind w:left="1140" w:right="20" w:hanging="506"/>
        <w:spacing w:after="0" w:line="348" w:lineRule="auto"/>
        <w:tabs>
          <w:tab w:leader="none" w:pos="11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which is not engaged in any activity other than holding and developing property and any other activity incidental to such holding or development;</w:t>
      </w:r>
    </w:p>
    <w:p>
      <w:pPr>
        <w:spacing w:after="0" w:line="148" w:lineRule="exact"/>
        <w:rPr>
          <w:sz w:val="20"/>
          <w:szCs w:val="20"/>
          <w:color w:val="auto"/>
        </w:rPr>
      </w:pPr>
    </w:p>
    <w:p>
      <w:pPr>
        <w:ind w:left="700" w:right="20" w:hanging="424"/>
        <w:spacing w:after="0" w:line="324" w:lineRule="auto"/>
        <w:rPr>
          <w:sz w:val="20"/>
          <w:szCs w:val="20"/>
          <w:color w:val="auto"/>
        </w:rPr>
      </w:pPr>
      <w:r>
        <w:rPr>
          <w:rFonts w:ascii="Times New Roman" w:cs="Times New Roman" w:eastAsia="Times New Roman" w:hAnsi="Times New Roman"/>
          <w:sz w:val="24"/>
          <w:szCs w:val="24"/>
          <w:color w:val="auto"/>
        </w:rPr>
        <w:t xml:space="preserve">(zt) “sponsor” means any person(s) who set(s) up the REIT and designated as such at the time of application made to the Board </w:t>
      </w:r>
      <w:r>
        <w:rPr>
          <w:rFonts w:ascii="Times New Roman" w:cs="Times New Roman" w:eastAsia="Times New Roman" w:hAnsi="Times New Roman"/>
          <w:sz w:val="32"/>
          <w:szCs w:val="32"/>
          <w:color w:val="auto"/>
          <w:vertAlign w:val="superscript"/>
        </w:rPr>
        <w:t>34</w:t>
      </w:r>
      <w:r>
        <w:rPr>
          <w:rFonts w:ascii="Times New Roman" w:cs="Times New Roman" w:eastAsia="Times New Roman" w:hAnsi="Times New Roman"/>
          <w:sz w:val="24"/>
          <w:szCs w:val="24"/>
          <w:color w:val="auto"/>
        </w:rPr>
        <w:t>[and shall include an inducted sponsor];</w:t>
      </w:r>
    </w:p>
    <w:p>
      <w:pPr>
        <w:spacing w:after="0" w:line="59"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32"/>
          <w:szCs w:val="32"/>
          <w:color w:val="auto"/>
          <w:vertAlign w:val="superscript"/>
        </w:rPr>
        <w:t>35</w:t>
      </w:r>
      <w:r>
        <w:rPr>
          <w:rFonts w:ascii="Times New Roman" w:cs="Times New Roman" w:eastAsia="Times New Roman" w:hAnsi="Times New Roman"/>
          <w:sz w:val="24"/>
          <w:szCs w:val="24"/>
          <w:color w:val="auto"/>
        </w:rPr>
        <w:t>[“(zta) “sponsor group” – includes:</w:t>
      </w:r>
    </w:p>
    <w:p>
      <w:pPr>
        <w:spacing w:after="0" w:line="53" w:lineRule="exact"/>
        <w:rPr>
          <w:sz w:val="20"/>
          <w:szCs w:val="20"/>
          <w:color w:val="auto"/>
        </w:rPr>
      </w:pPr>
    </w:p>
    <w:p>
      <w:pPr>
        <w:ind w:left="1440" w:hanging="295"/>
        <w:spacing w:after="0"/>
        <w:tabs>
          <w:tab w:leader="none" w:pos="144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sponsor(s);</w:t>
      </w:r>
    </w:p>
    <w:p>
      <w:pPr>
        <w:spacing w:after="0" w:line="139" w:lineRule="exact"/>
        <w:rPr>
          <w:rFonts w:ascii="Times New Roman" w:cs="Times New Roman" w:eastAsia="Times New Roman" w:hAnsi="Times New Roman"/>
          <w:sz w:val="24"/>
          <w:szCs w:val="24"/>
          <w:color w:val="auto"/>
        </w:rPr>
      </w:pPr>
    </w:p>
    <w:p>
      <w:pPr>
        <w:ind w:left="1500" w:hanging="355"/>
        <w:spacing w:after="0"/>
        <w:tabs>
          <w:tab w:leader="none" w:pos="150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sponsor is a body corporate: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339090</wp:posOffset>
                </wp:positionV>
                <wp:extent cx="18288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7pt" to="144pt,26.7pt" o:allowincell="f" strokecolor="#000000" strokeweight="0.5999pt"/>
            </w:pict>
          </mc:Fallback>
        </mc:AlternateContent>
      </w:r>
    </w:p>
    <w:p>
      <w:pPr>
        <w:spacing w:after="0" w:line="200" w:lineRule="exact"/>
        <w:rPr>
          <w:sz w:val="20"/>
          <w:szCs w:val="20"/>
          <w:color w:val="auto"/>
        </w:rPr>
      </w:pPr>
    </w:p>
    <w:p>
      <w:pPr>
        <w:spacing w:after="0" w:line="354" w:lineRule="exact"/>
        <w:rPr>
          <w:sz w:val="20"/>
          <w:szCs w:val="20"/>
          <w:color w:val="auto"/>
        </w:rPr>
      </w:pPr>
    </w:p>
    <w:p>
      <w:pPr>
        <w:ind w:left="200" w:hanging="200"/>
        <w:spacing w:after="0"/>
        <w:tabs>
          <w:tab w:leader="none" w:pos="200" w:val="left"/>
        </w:tabs>
        <w:numPr>
          <w:ilvl w:val="0"/>
          <w:numId w:val="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“associates,”, by the SEBI (Real Estate Investment Trusts) (Amendment) Regulations, 2016, w.e.f.</w:t>
      </w:r>
    </w:p>
    <w:p>
      <w:pPr>
        <w:spacing w:after="0" w:line="16"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1" w:lineRule="exact"/>
        <w:rPr>
          <w:rFonts w:ascii="Times New Roman" w:cs="Times New Roman" w:eastAsia="Times New Roman" w:hAnsi="Times New Roman"/>
          <w:sz w:val="20"/>
          <w:szCs w:val="20"/>
          <w:color w:val="auto"/>
        </w:rPr>
      </w:pPr>
    </w:p>
    <w:p>
      <w:pPr>
        <w:ind w:right="20"/>
        <w:spacing w:after="0" w:line="203" w:lineRule="auto"/>
        <w:tabs>
          <w:tab w:leader="none" w:pos="228" w:val="left"/>
        </w:tabs>
        <w:numPr>
          <w:ilvl w:val="0"/>
          <w:numId w:val="2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spacing w:after="0" w:line="2" w:lineRule="exact"/>
        <w:rPr>
          <w:rFonts w:ascii="Times New Roman" w:cs="Times New Roman" w:eastAsia="Times New Roman" w:hAnsi="Times New Roman"/>
          <w:sz w:val="26"/>
          <w:szCs w:val="26"/>
          <w:color w:val="auto"/>
          <w:vertAlign w:val="superscript"/>
        </w:rPr>
      </w:pPr>
    </w:p>
    <w:p>
      <w:pPr>
        <w:spacing w:after="0" w:line="208"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5"/>
          <w:szCs w:val="25"/>
          <w:color w:val="auto"/>
          <w:vertAlign w:val="superscript"/>
        </w:rPr>
        <w:t>28</w:t>
      </w:r>
      <w:r>
        <w:rPr>
          <w:rFonts w:ascii="Times New Roman" w:cs="Times New Roman" w:eastAsia="Times New Roman" w:hAnsi="Times New Roman"/>
          <w:sz w:val="20"/>
          <w:szCs w:val="20"/>
          <w:color w:val="auto"/>
        </w:rPr>
        <w:t>The word “sponsors” was omitted ibid.</w:t>
      </w:r>
    </w:p>
    <w:p>
      <w:pPr>
        <w:ind w:left="220" w:hanging="220"/>
        <w:spacing w:after="0" w:line="183" w:lineRule="auto"/>
        <w:tabs>
          <w:tab w:leader="none" w:pos="220" w:val="left"/>
        </w:tabs>
        <w:numPr>
          <w:ilvl w:val="0"/>
          <w:numId w:val="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Omitted“and (ii)”, by the SEBI (Real Estate Investment Trusts) (Amendment) Regulations, 2016, w.e.f.</w:t>
      </w:r>
    </w:p>
    <w:p>
      <w:pPr>
        <w:spacing w:after="0" w:line="19" w:lineRule="exact"/>
        <w:rPr>
          <w:rFonts w:ascii="Times New Roman" w:cs="Times New Roman" w:eastAsia="Times New Roman" w:hAnsi="Times New Roman"/>
          <w:sz w:val="24"/>
          <w:szCs w:val="24"/>
          <w:color w:val="auto"/>
          <w:vertAlign w:val="superscript"/>
        </w:rPr>
      </w:pPr>
    </w:p>
    <w:p>
      <w:pPr>
        <w:ind w:left="260" w:hanging="260"/>
        <w:spacing w:after="0" w:line="220" w:lineRule="auto"/>
        <w:tabs>
          <w:tab w:leader="none" w:pos="260" w:val="left"/>
        </w:tabs>
        <w:numPr>
          <w:ilvl w:val="0"/>
          <w:numId w:val="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ind w:left="180" w:hanging="180"/>
        <w:spacing w:after="0" w:line="190" w:lineRule="auto"/>
        <w:tabs>
          <w:tab w:leader="none" w:pos="180" w:val="left"/>
        </w:tabs>
        <w:numPr>
          <w:ilvl w:val="0"/>
          <w:numId w:val="32"/>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REIT” by the SEBI (Real Estate Investment Trusts) (Amendment) Regulations, 2016, w.e.f.</w:t>
      </w:r>
    </w:p>
    <w:p>
      <w:pPr>
        <w:spacing w:after="0" w:line="19" w:lineRule="exact"/>
        <w:rPr>
          <w:rFonts w:ascii="Times New Roman" w:cs="Times New Roman" w:eastAsia="Times New Roman" w:hAnsi="Times New Roman"/>
          <w:sz w:val="25"/>
          <w:szCs w:val="25"/>
          <w:color w:val="auto"/>
          <w:vertAlign w:val="superscript"/>
        </w:rPr>
      </w:pPr>
    </w:p>
    <w:p>
      <w:pPr>
        <w:ind w:left="260" w:hanging="260"/>
        <w:spacing w:after="0" w:line="220" w:lineRule="auto"/>
        <w:tabs>
          <w:tab w:leader="none" w:pos="260" w:val="left"/>
        </w:tabs>
        <w:numPr>
          <w:ilvl w:val="0"/>
          <w:numId w:val="3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1" w:lineRule="exact"/>
        <w:rPr>
          <w:rFonts w:ascii="Times New Roman" w:cs="Times New Roman" w:eastAsia="Times New Roman" w:hAnsi="Times New Roman"/>
          <w:sz w:val="20"/>
          <w:szCs w:val="20"/>
          <w:color w:val="auto"/>
        </w:rPr>
      </w:pPr>
    </w:p>
    <w:p>
      <w:pPr>
        <w:ind w:right="20"/>
        <w:spacing w:after="0" w:line="213" w:lineRule="auto"/>
        <w:tabs>
          <w:tab w:leader="none" w:pos="170" w:val="left"/>
        </w:tabs>
        <w:numPr>
          <w:ilvl w:val="0"/>
          <w:numId w:val="34"/>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Words “controlling interest and” omitted by the Securities and Exchange Board of India (Real Estate Investment Trusts) (Amendment) Regulations, 2018, w.e.f. 10.04.2018.</w:t>
      </w:r>
    </w:p>
    <w:p>
      <w:pPr>
        <w:ind w:left="180" w:hanging="180"/>
        <w:spacing w:after="0" w:line="184" w:lineRule="auto"/>
        <w:tabs>
          <w:tab w:leader="none" w:pos="180" w:val="left"/>
        </w:tabs>
        <w:numPr>
          <w:ilvl w:val="0"/>
          <w:numId w:val="3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 “one” omitted ibid.</w:t>
      </w:r>
    </w:p>
    <w:p>
      <w:pPr>
        <w:spacing w:after="0" w:line="20"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 w:lineRule="exact"/>
        <w:rPr>
          <w:rFonts w:ascii="Times New Roman" w:cs="Times New Roman" w:eastAsia="Times New Roman" w:hAnsi="Times New Roman"/>
          <w:sz w:val="24"/>
          <w:szCs w:val="24"/>
          <w:color w:val="auto"/>
          <w:vertAlign w:val="superscript"/>
        </w:rPr>
      </w:pPr>
    </w:p>
    <w:p>
      <w:pPr>
        <w:ind w:left="240" w:hanging="240"/>
        <w:spacing w:after="0" w:line="183" w:lineRule="auto"/>
        <w:tabs>
          <w:tab w:leader="none" w:pos="240" w:val="left"/>
        </w:tabs>
        <w:numPr>
          <w:ilvl w:val="0"/>
          <w:numId w:val="3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(Second  Amendment)  Regulations,  2020,  w.e.f.</w:t>
      </w:r>
    </w:p>
    <w:p>
      <w:pPr>
        <w:spacing w:after="0" w:line="19" w:lineRule="exact"/>
        <w:rPr>
          <w:rFonts w:ascii="Times New Roman" w:cs="Times New Roman" w:eastAsia="Times New Roman" w:hAnsi="Times New Roman"/>
          <w:sz w:val="24"/>
          <w:szCs w:val="24"/>
          <w:color w:val="auto"/>
          <w:vertAlign w:val="superscript"/>
        </w:rPr>
      </w:pPr>
    </w:p>
    <w:p>
      <w:pPr>
        <w:ind w:left="260" w:hanging="260"/>
        <w:spacing w:after="0" w:line="220" w:lineRule="auto"/>
        <w:tabs>
          <w:tab w:leader="none" w:pos="260" w:val="left"/>
        </w:tabs>
        <w:numPr>
          <w:ilvl w:val="0"/>
          <w:numId w:val="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w:t>
      </w:r>
    </w:p>
    <w:p>
      <w:pPr>
        <w:ind w:left="180" w:hanging="180"/>
        <w:spacing w:after="0" w:line="184" w:lineRule="auto"/>
        <w:tabs>
          <w:tab w:leader="none" w:pos="180" w:val="left"/>
        </w:tabs>
        <w:numPr>
          <w:ilvl w:val="0"/>
          <w:numId w:val="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8</w:t>
      </w:r>
    </w:p>
    <w:p>
      <w:pPr>
        <w:sectPr>
          <w:pgSz w:w="11900" w:h="16838" w:orient="portrait"/>
          <w:cols w:equalWidth="0" w:num="1">
            <w:col w:w="9040"/>
          </w:cols>
          <w:pgMar w:left="1440" w:top="1425" w:right="1426" w:bottom="427" w:gutter="0" w:footer="0" w:header="0"/>
        </w:sectPr>
      </w:pPr>
    </w:p>
    <w:bookmarkStart w:id="8" w:name="page9"/>
    <w:bookmarkEnd w:id="8"/>
    <w:p>
      <w:pPr>
        <w:ind w:left="1900" w:hanging="460"/>
        <w:spacing w:after="0"/>
        <w:tabs>
          <w:tab w:leader="none" w:pos="1900"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entities or person(s) which are controlled by such body corporate;</w:t>
      </w:r>
    </w:p>
    <w:p>
      <w:pPr>
        <w:spacing w:after="0" w:line="136" w:lineRule="exact"/>
        <w:rPr>
          <w:rFonts w:ascii="Times New Roman" w:cs="Times New Roman" w:eastAsia="Times New Roman" w:hAnsi="Times New Roman"/>
          <w:sz w:val="24"/>
          <w:szCs w:val="24"/>
          <w:color w:val="auto"/>
        </w:rPr>
      </w:pPr>
    </w:p>
    <w:p>
      <w:pPr>
        <w:ind w:left="1920" w:hanging="480"/>
        <w:spacing w:after="0"/>
        <w:tabs>
          <w:tab w:leader="none" w:pos="1920"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entities or person(s) who control such body corporate;</w:t>
      </w:r>
    </w:p>
    <w:p>
      <w:pPr>
        <w:spacing w:after="0" w:line="151" w:lineRule="exact"/>
        <w:rPr>
          <w:rFonts w:ascii="Times New Roman" w:cs="Times New Roman" w:eastAsia="Times New Roman" w:hAnsi="Times New Roman"/>
          <w:sz w:val="24"/>
          <w:szCs w:val="24"/>
          <w:color w:val="auto"/>
        </w:rPr>
      </w:pPr>
    </w:p>
    <w:p>
      <w:pPr>
        <w:ind w:left="1860" w:right="6" w:hanging="420"/>
        <w:spacing w:after="0" w:line="348" w:lineRule="auto"/>
        <w:tabs>
          <w:tab w:leader="none" w:pos="1888" w:val="left"/>
        </w:tabs>
        <w:numPr>
          <w:ilvl w:val="1"/>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entities or person(s) which are controlled by person(s) as referred at clause b.</w:t>
      </w:r>
    </w:p>
    <w:p>
      <w:pPr>
        <w:spacing w:after="0" w:line="15" w:lineRule="exact"/>
        <w:rPr>
          <w:rFonts w:ascii="Times New Roman" w:cs="Times New Roman" w:eastAsia="Times New Roman" w:hAnsi="Times New Roman"/>
          <w:sz w:val="24"/>
          <w:szCs w:val="24"/>
          <w:color w:val="auto"/>
        </w:rPr>
      </w:pPr>
    </w:p>
    <w:p>
      <w:pPr>
        <w:ind w:left="1560" w:hanging="415"/>
        <w:spacing w:after="0"/>
        <w:tabs>
          <w:tab w:leader="none" w:pos="156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sponsor is an individual:</w:t>
      </w:r>
    </w:p>
    <w:p>
      <w:pPr>
        <w:spacing w:after="0" w:line="149" w:lineRule="exact"/>
        <w:rPr>
          <w:rFonts w:ascii="Times New Roman" w:cs="Times New Roman" w:eastAsia="Times New Roman" w:hAnsi="Times New Roman"/>
          <w:sz w:val="24"/>
          <w:szCs w:val="24"/>
          <w:color w:val="auto"/>
        </w:rPr>
      </w:pPr>
    </w:p>
    <w:p>
      <w:pPr>
        <w:ind w:left="1860" w:right="6" w:hanging="420"/>
        <w:spacing w:after="0" w:line="350" w:lineRule="auto"/>
        <w:tabs>
          <w:tab w:leader="none" w:pos="1881"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immediate relative of such individual (i.e., any spouse of that person, or any parent, brother, sister or child of the person or of the spouse); and</w:t>
      </w:r>
    </w:p>
    <w:p>
      <w:pPr>
        <w:spacing w:after="0" w:line="11" w:lineRule="exact"/>
        <w:rPr>
          <w:rFonts w:ascii="Times New Roman" w:cs="Times New Roman" w:eastAsia="Times New Roman" w:hAnsi="Times New Roman"/>
          <w:sz w:val="24"/>
          <w:szCs w:val="24"/>
          <w:color w:val="auto"/>
        </w:rPr>
      </w:pPr>
    </w:p>
    <w:p>
      <w:pPr>
        <w:ind w:left="1920" w:hanging="480"/>
        <w:spacing w:after="0"/>
        <w:tabs>
          <w:tab w:leader="none" w:pos="1920" w:val="left"/>
        </w:tabs>
        <w:numPr>
          <w:ilvl w:val="1"/>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entities or person(s) which are controlled by such individual;]</w:t>
      </w:r>
    </w:p>
    <w:p>
      <w:pPr>
        <w:spacing w:after="0" w:line="13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32"/>
          <w:szCs w:val="32"/>
          <w:color w:val="auto"/>
          <w:vertAlign w:val="superscript"/>
        </w:rPr>
        <w:t>36</w:t>
      </w:r>
      <w:r>
        <w:rPr>
          <w:rFonts w:ascii="Times New Roman" w:cs="Times New Roman" w:eastAsia="Times New Roman" w:hAnsi="Times New Roman"/>
          <w:sz w:val="24"/>
          <w:szCs w:val="24"/>
          <w:color w:val="auto"/>
        </w:rPr>
        <w:t>[(ztb) “strategic investor” means, -</w:t>
      </w:r>
    </w:p>
    <w:p>
      <w:pPr>
        <w:spacing w:after="0" w:line="185" w:lineRule="exact"/>
        <w:rPr>
          <w:sz w:val="20"/>
          <w:szCs w:val="20"/>
          <w:color w:val="auto"/>
        </w:rPr>
      </w:pPr>
    </w:p>
    <w:p>
      <w:pPr>
        <w:ind w:left="1720" w:right="6" w:hanging="548"/>
        <w:spacing w:after="0" w:line="350" w:lineRule="auto"/>
        <w:tabs>
          <w:tab w:leader="none" w:pos="17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infrastructure finance company registered with the Reserve Bank of India as a Non-Banking Financial Company;</w:t>
      </w:r>
    </w:p>
    <w:p>
      <w:pPr>
        <w:spacing w:after="0" w:line="10" w:lineRule="exact"/>
        <w:rPr>
          <w:rFonts w:ascii="Times New Roman" w:cs="Times New Roman" w:eastAsia="Times New Roman" w:hAnsi="Times New Roman"/>
          <w:sz w:val="24"/>
          <w:szCs w:val="24"/>
          <w:color w:val="auto"/>
        </w:rPr>
      </w:pPr>
    </w:p>
    <w:p>
      <w:pPr>
        <w:ind w:left="1720" w:hanging="548"/>
        <w:spacing w:after="0"/>
        <w:tabs>
          <w:tab w:leader="none" w:pos="17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Scheduled Commercial Bank;</w:t>
      </w:r>
    </w:p>
    <w:p>
      <w:pPr>
        <w:spacing w:after="0" w:line="131" w:lineRule="exact"/>
        <w:rPr>
          <w:rFonts w:ascii="Times New Roman" w:cs="Times New Roman" w:eastAsia="Times New Roman" w:hAnsi="Times New Roman"/>
          <w:sz w:val="24"/>
          <w:szCs w:val="24"/>
          <w:color w:val="auto"/>
        </w:rPr>
      </w:pPr>
    </w:p>
    <w:p>
      <w:pPr>
        <w:ind w:left="1720" w:hanging="548"/>
        <w:spacing w:after="0"/>
        <w:tabs>
          <w:tab w:leader="none" w:pos="17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multilateral </w:t>
      </w:r>
      <w:r>
        <w:rPr>
          <w:rFonts w:ascii="Times New Roman" w:cs="Times New Roman" w:eastAsia="Times New Roman" w:hAnsi="Times New Roman"/>
          <w:sz w:val="32"/>
          <w:szCs w:val="32"/>
          <w:color w:val="auto"/>
          <w:vertAlign w:val="superscript"/>
        </w:rPr>
        <w:t>37</w:t>
      </w:r>
      <w:r>
        <w:rPr>
          <w:rFonts w:ascii="Times New Roman" w:cs="Times New Roman" w:eastAsia="Times New Roman" w:hAnsi="Times New Roman"/>
          <w:sz w:val="24"/>
          <w:szCs w:val="24"/>
          <w:color w:val="auto"/>
        </w:rPr>
        <w:t>[and/or] bilateral development financial institution;</w:t>
      </w:r>
    </w:p>
    <w:p>
      <w:pPr>
        <w:spacing w:after="0" w:line="64" w:lineRule="exact"/>
        <w:rPr>
          <w:rFonts w:ascii="Times New Roman" w:cs="Times New Roman" w:eastAsia="Times New Roman" w:hAnsi="Times New Roman"/>
          <w:sz w:val="24"/>
          <w:szCs w:val="24"/>
          <w:color w:val="auto"/>
        </w:rPr>
      </w:pPr>
    </w:p>
    <w:p>
      <w:pPr>
        <w:ind w:left="1720" w:right="6" w:hanging="548"/>
        <w:spacing w:after="0" w:line="350" w:lineRule="auto"/>
        <w:tabs>
          <w:tab w:leader="none" w:pos="17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systemically important Non-Banking Financial Company registered with the Reserve Bank of India;</w:t>
      </w:r>
    </w:p>
    <w:p>
      <w:pPr>
        <w:spacing w:after="0" w:line="11" w:lineRule="exact"/>
        <w:rPr>
          <w:rFonts w:ascii="Times New Roman" w:cs="Times New Roman" w:eastAsia="Times New Roman" w:hAnsi="Times New Roman"/>
          <w:sz w:val="24"/>
          <w:szCs w:val="24"/>
          <w:color w:val="auto"/>
        </w:rPr>
      </w:pPr>
    </w:p>
    <w:p>
      <w:pPr>
        <w:ind w:left="1720" w:hanging="548"/>
        <w:spacing w:after="0"/>
        <w:tabs>
          <w:tab w:leader="none" w:pos="172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foreign portfolio investor,</w:t>
      </w:r>
    </w:p>
    <w:p>
      <w:pPr>
        <w:spacing w:after="0" w:line="131" w:lineRule="exact"/>
        <w:rPr>
          <w:sz w:val="20"/>
          <w:szCs w:val="20"/>
          <w:color w:val="auto"/>
        </w:rPr>
      </w:pPr>
    </w:p>
    <w:p>
      <w:pPr>
        <w:ind w:left="1700" w:right="6" w:hanging="707"/>
        <w:spacing w:after="0" w:line="348" w:lineRule="auto"/>
        <w:tabs>
          <w:tab w:leader="none" w:pos="1680" w:val="left"/>
        </w:tabs>
        <w:rPr>
          <w:sz w:val="20"/>
          <w:szCs w:val="20"/>
          <w:color w:val="auto"/>
        </w:rPr>
      </w:pPr>
      <w:r>
        <w:rPr>
          <w:rFonts w:ascii="Times New Roman" w:cs="Times New Roman" w:eastAsia="Times New Roman" w:hAnsi="Times New Roman"/>
          <w:sz w:val="32"/>
          <w:szCs w:val="32"/>
          <w:color w:val="auto"/>
          <w:vertAlign w:val="superscript"/>
        </w:rPr>
        <w:t>38</w:t>
      </w:r>
      <w:r>
        <w:rPr>
          <w:rFonts w:ascii="Times New Roman" w:cs="Times New Roman" w:eastAsia="Times New Roman" w:hAnsi="Times New Roman"/>
          <w:sz w:val="24"/>
          <w:szCs w:val="24"/>
          <w:color w:val="auto"/>
        </w:rPr>
        <w:t>[f.</w:t>
      </w:r>
      <w:r>
        <w:rPr>
          <w:sz w:val="20"/>
          <w:szCs w:val="20"/>
          <w:color w:val="auto"/>
        </w:rPr>
        <w:tab/>
      </w:r>
      <w:r>
        <w:rPr>
          <w:rFonts w:ascii="Times New Roman" w:cs="Times New Roman" w:eastAsia="Times New Roman" w:hAnsi="Times New Roman"/>
          <w:sz w:val="24"/>
          <w:szCs w:val="24"/>
          <w:color w:val="auto"/>
        </w:rPr>
        <w:t>an insurance company registered with the Insurance Regulatory and Development Authority of India;</w:t>
      </w:r>
    </w:p>
    <w:p>
      <w:pPr>
        <w:spacing w:after="0" w:line="35" w:lineRule="exact"/>
        <w:rPr>
          <w:sz w:val="20"/>
          <w:szCs w:val="20"/>
          <w:color w:val="auto"/>
        </w:rPr>
      </w:pPr>
    </w:p>
    <w:p>
      <w:pPr>
        <w:ind w:left="1700" w:hanging="423"/>
        <w:spacing w:after="0"/>
        <w:tabs>
          <w:tab w:leader="none" w:pos="170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mutual fund.]</w:t>
      </w:r>
    </w:p>
    <w:p>
      <w:pPr>
        <w:spacing w:after="0" w:line="269" w:lineRule="exact"/>
        <w:rPr>
          <w:sz w:val="20"/>
          <w:szCs w:val="20"/>
          <w:color w:val="auto"/>
        </w:rPr>
      </w:pPr>
    </w:p>
    <w:p>
      <w:pPr>
        <w:jc w:val="both"/>
        <w:ind w:left="280" w:right="6"/>
        <w:spacing w:after="0" w:line="357" w:lineRule="auto"/>
        <w:rPr>
          <w:sz w:val="20"/>
          <w:szCs w:val="20"/>
          <w:color w:val="auto"/>
        </w:rPr>
      </w:pPr>
      <w:r>
        <w:rPr>
          <w:rFonts w:ascii="Times New Roman" w:cs="Times New Roman" w:eastAsia="Times New Roman" w:hAnsi="Times New Roman"/>
          <w:sz w:val="24"/>
          <w:szCs w:val="24"/>
          <w:color w:val="auto"/>
        </w:rPr>
        <w:t>who invest, either jointly or severally, not less than five per cent. of the total offer size of the REIT or such amount as may be specified by the Board from time to time, subject to the compliance with the applicable provisions, if any, of the Foreign Exchange Management Act, 1999 and the rules or regulations or guidelines made thereunder;]</w:t>
      </w:r>
    </w:p>
    <w:p>
      <w:pPr>
        <w:spacing w:after="0" w:line="135" w:lineRule="exact"/>
        <w:rPr>
          <w:sz w:val="20"/>
          <w:szCs w:val="20"/>
          <w:color w:val="auto"/>
        </w:rPr>
      </w:pPr>
    </w:p>
    <w:p>
      <w:pPr>
        <w:jc w:val="both"/>
        <w:ind w:left="700" w:right="6" w:hanging="424"/>
        <w:spacing w:after="0" w:line="356" w:lineRule="auto"/>
        <w:rPr>
          <w:sz w:val="20"/>
          <w:szCs w:val="20"/>
          <w:color w:val="auto"/>
        </w:rPr>
      </w:pPr>
      <w:r>
        <w:rPr>
          <w:rFonts w:ascii="Times New Roman" w:cs="Times New Roman" w:eastAsia="Times New Roman" w:hAnsi="Times New Roman"/>
          <w:sz w:val="24"/>
          <w:szCs w:val="24"/>
          <w:color w:val="auto"/>
        </w:rPr>
        <w:t>(zu) "transferable development rights" or "TDR" shall mean development rights issued by the competent authority under relevant laws in lieu of the area relinquished or surrendered by the owner or developer or by way of declared incentives by the government or authority;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742315</wp:posOffset>
                </wp:positionV>
                <wp:extent cx="182880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45pt" to="144pt,58.4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180" w:hanging="180"/>
        <w:spacing w:after="0"/>
        <w:tabs>
          <w:tab w:leader="none" w:pos="180"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2017, w.e.f. 15.12.2017</w:t>
      </w:r>
    </w:p>
    <w:p>
      <w:pPr>
        <w:spacing w:after="0" w:line="19" w:lineRule="exact"/>
        <w:rPr>
          <w:rFonts w:ascii="Times New Roman" w:cs="Times New Roman" w:eastAsia="Times New Roman" w:hAnsi="Times New Roman"/>
          <w:sz w:val="26"/>
          <w:szCs w:val="26"/>
          <w:color w:val="auto"/>
          <w:vertAlign w:val="superscript"/>
        </w:rPr>
      </w:pPr>
    </w:p>
    <w:p>
      <w:pPr>
        <w:ind w:right="6"/>
        <w:spacing w:after="0" w:line="199" w:lineRule="auto"/>
        <w:tabs>
          <w:tab w:leader="none" w:pos="182"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 “and” by the Securities and Exchange Board of India (Real Estate Investment Trusts) (Amendment) Regulations, 2018, w.e.f. 10.04.2018.</w:t>
      </w:r>
    </w:p>
    <w:p>
      <w:pPr>
        <w:ind w:left="240" w:hanging="240"/>
        <w:spacing w:after="0" w:line="184" w:lineRule="auto"/>
        <w:tabs>
          <w:tab w:leader="none" w:pos="240" w:val="left"/>
        </w:tabs>
        <w:numPr>
          <w:ilvl w:val="0"/>
          <w:numId w:val="4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(Second  Amendment)  Regulations,  2020,  w.e.f.</w:t>
      </w:r>
    </w:p>
    <w:p>
      <w:pPr>
        <w:spacing w:after="0" w:line="20"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9</w:t>
      </w:r>
    </w:p>
    <w:p>
      <w:pPr>
        <w:sectPr>
          <w:pgSz w:w="11900" w:h="16838" w:orient="portrait"/>
          <w:cols w:equalWidth="0" w:num="1">
            <w:col w:w="9026"/>
          </w:cols>
          <w:pgMar w:left="1440" w:top="1432" w:right="1440" w:bottom="427" w:gutter="0" w:footer="0" w:header="0"/>
        </w:sectPr>
      </w:pPr>
    </w:p>
    <w:bookmarkStart w:id="9" w:name="page10"/>
    <w:bookmarkEnd w:id="9"/>
    <w:p>
      <w:pPr>
        <w:spacing w:after="0" w:line="5" w:lineRule="exact"/>
        <w:rPr>
          <w:sz w:val="20"/>
          <w:szCs w:val="20"/>
          <w:color w:val="auto"/>
        </w:rPr>
      </w:pPr>
    </w:p>
    <w:p>
      <w:pPr>
        <w:ind w:left="700" w:right="20" w:hanging="424"/>
        <w:spacing w:after="0" w:line="348" w:lineRule="auto"/>
        <w:rPr>
          <w:sz w:val="20"/>
          <w:szCs w:val="20"/>
          <w:color w:val="auto"/>
        </w:rPr>
      </w:pPr>
      <w:r>
        <w:rPr>
          <w:rFonts w:ascii="Times New Roman" w:cs="Times New Roman" w:eastAsia="Times New Roman" w:hAnsi="Times New Roman"/>
          <w:sz w:val="24"/>
          <w:szCs w:val="24"/>
          <w:color w:val="auto"/>
        </w:rPr>
        <w:t>(zv) “trustee” means a person who holds the REIT assets in trust for the benefit of the unit holders, in accordance with these regulations;</w:t>
      </w:r>
    </w:p>
    <w:p>
      <w:pPr>
        <w:spacing w:after="0" w:line="148" w:lineRule="exact"/>
        <w:rPr>
          <w:sz w:val="20"/>
          <w:szCs w:val="20"/>
          <w:color w:val="auto"/>
        </w:rPr>
      </w:pPr>
    </w:p>
    <w:p>
      <w:pPr>
        <w:ind w:left="700" w:right="20" w:hanging="424"/>
        <w:spacing w:after="0" w:line="348" w:lineRule="auto"/>
        <w:rPr>
          <w:sz w:val="20"/>
          <w:szCs w:val="20"/>
          <w:color w:val="auto"/>
        </w:rPr>
      </w:pPr>
      <w:r>
        <w:rPr>
          <w:rFonts w:ascii="Times New Roman" w:cs="Times New Roman" w:eastAsia="Times New Roman" w:hAnsi="Times New Roman"/>
          <w:sz w:val="24"/>
          <w:szCs w:val="24"/>
          <w:color w:val="auto"/>
        </w:rPr>
        <w:t>(zw) “under-construction property” means a property of which construction is not complete and occupancy certificate has not been received;</w:t>
      </w:r>
    </w:p>
    <w:p>
      <w:pPr>
        <w:spacing w:after="0" w:line="135"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(zx) “unit” means beneficial interest of the REIT;</w:t>
      </w:r>
    </w:p>
    <w:p>
      <w:pPr>
        <w:spacing w:after="0" w:line="257"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(zy) “unit holder” means any person who owns units of the REIT;</w:t>
      </w:r>
    </w:p>
    <w:p>
      <w:pPr>
        <w:spacing w:after="0" w:line="252" w:lineRule="exact"/>
        <w:rPr>
          <w:sz w:val="20"/>
          <w:szCs w:val="20"/>
          <w:color w:val="auto"/>
        </w:rPr>
      </w:pPr>
    </w:p>
    <w:p>
      <w:pPr>
        <w:ind w:left="700" w:right="20" w:hanging="424"/>
        <w:spacing w:after="0" w:line="285" w:lineRule="auto"/>
        <w:rPr>
          <w:sz w:val="20"/>
          <w:szCs w:val="20"/>
          <w:color w:val="auto"/>
        </w:rPr>
      </w:pPr>
      <w:r>
        <w:rPr>
          <w:rFonts w:ascii="Times New Roman" w:cs="Times New Roman" w:eastAsia="Times New Roman" w:hAnsi="Times New Roman"/>
          <w:sz w:val="32"/>
          <w:szCs w:val="32"/>
          <w:color w:val="auto"/>
          <w:vertAlign w:val="superscript"/>
        </w:rPr>
        <w:t>39</w:t>
      </w:r>
      <w:r>
        <w:rPr>
          <w:rFonts w:ascii="Times New Roman" w:cs="Times New Roman" w:eastAsia="Times New Roman" w:hAnsi="Times New Roman"/>
          <w:sz w:val="24"/>
          <w:szCs w:val="24"/>
          <w:color w:val="auto"/>
        </w:rPr>
        <w:t>[“(zz) “valuer” means any person who is a “registered valuer” under section 247 of the Companies Act, 2013 or as specified by the Board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24"/>
          <w:szCs w:val="24"/>
          <w:color w:val="auto"/>
        </w:rPr>
        <w:t xml:space="preserve">(zza) </w:t>
      </w:r>
      <w:r>
        <w:rPr>
          <w:rFonts w:ascii="Times New Roman" w:cs="Times New Roman" w:eastAsia="Times New Roman" w:hAnsi="Times New Roman"/>
          <w:sz w:val="32"/>
          <w:szCs w:val="32"/>
          <w:color w:val="auto"/>
          <w:vertAlign w:val="superscript"/>
        </w:rPr>
        <w:t>40</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297815</wp:posOffset>
                </wp:positionV>
                <wp:extent cx="182880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5pt" to="144pt,23.45pt" o:allowincell="f" strokecolor="#000000" strokeweight="0.6pt"/>
            </w:pict>
          </mc:Fallback>
        </mc:AlternateContent>
      </w:r>
    </w:p>
    <w:p>
      <w:pPr>
        <w:spacing w:after="0" w:line="200" w:lineRule="exact"/>
        <w:rPr>
          <w:sz w:val="20"/>
          <w:szCs w:val="20"/>
          <w:color w:val="auto"/>
        </w:rPr>
      </w:pPr>
    </w:p>
    <w:p>
      <w:pPr>
        <w:spacing w:after="0" w:line="289" w:lineRule="exact"/>
        <w:rPr>
          <w:sz w:val="20"/>
          <w:szCs w:val="20"/>
          <w:color w:val="auto"/>
        </w:rPr>
      </w:pPr>
    </w:p>
    <w:p>
      <w:pPr>
        <w:ind w:left="180" w:hanging="180"/>
        <w:spacing w:after="0"/>
        <w:tabs>
          <w:tab w:leader="none" w:pos="180" w:val="left"/>
        </w:tabs>
        <w:numPr>
          <w:ilvl w:val="0"/>
          <w:numId w:val="4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(Real Estate (Real Estate Investment Trusts) (Amendment) Regulations, 2017, w.e.f.</w:t>
      </w:r>
    </w:p>
    <w:p>
      <w:pPr>
        <w:spacing w:after="0" w:line="19"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4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12.2017. Prior to the substitution, the definition of the term “valuer” read as follows:</w:t>
      </w:r>
    </w:p>
    <w:p>
      <w:pPr>
        <w:spacing w:after="0" w:line="1" w:lineRule="exact"/>
        <w:rPr>
          <w:rFonts w:ascii="Times New Roman" w:cs="Times New Roman" w:eastAsia="Times New Roman" w:hAnsi="Times New Roman"/>
          <w:sz w:val="20"/>
          <w:szCs w:val="20"/>
          <w:color w:val="auto"/>
        </w:rPr>
      </w:pPr>
    </w:p>
    <w:p>
      <w:pPr>
        <w:ind w:left="28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i w:val="1"/>
          <w:iCs w:val="1"/>
          <w:color w:val="auto"/>
        </w:rPr>
        <w:t>“(zz) “valuer” means any person who is a "registered valuer" under section 247 of the Companies Act, 2013</w:t>
      </w:r>
    </w:p>
    <w:p>
      <w:pPr>
        <w:spacing w:after="0" w:line="4" w:lineRule="exact"/>
        <w:rPr>
          <w:rFonts w:ascii="Times New Roman" w:cs="Times New Roman" w:eastAsia="Times New Roman" w:hAnsi="Times New Roman"/>
          <w:sz w:val="20"/>
          <w:szCs w:val="20"/>
          <w:color w:val="auto"/>
        </w:rPr>
      </w:pPr>
    </w:p>
    <w:p>
      <w:pPr>
        <w:ind w:left="700" w:right="20"/>
        <w:spacing w:after="0" w:line="18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i w:val="1"/>
          <w:iCs w:val="1"/>
          <w:color w:val="auto"/>
          <w:vertAlign w:val="superscript"/>
        </w:rPr>
        <w:t>39</w:t>
      </w:r>
      <w:r>
        <w:rPr>
          <w:rFonts w:ascii="Times New Roman" w:cs="Times New Roman" w:eastAsia="Times New Roman" w:hAnsi="Times New Roman"/>
          <w:sz w:val="20"/>
          <w:szCs w:val="20"/>
          <w:i w:val="1"/>
          <w:iCs w:val="1"/>
          <w:color w:val="auto"/>
        </w:rPr>
        <w:t>[or as defined hereunder] and who has</w:t>
      </w:r>
      <w:r>
        <w:rPr>
          <w:rFonts w:ascii="Times New Roman" w:cs="Times New Roman" w:eastAsia="Times New Roman" w:hAnsi="Times New Roman"/>
          <w:sz w:val="25"/>
          <w:szCs w:val="25"/>
          <w:i w:val="1"/>
          <w:iCs w:val="1"/>
          <w:color w:val="auto"/>
          <w:vertAlign w:val="superscript"/>
        </w:rPr>
        <w:t>39</w:t>
      </w:r>
      <w:r>
        <w:rPr>
          <w:rFonts w:ascii="Times New Roman" w:cs="Times New Roman" w:eastAsia="Times New Roman" w:hAnsi="Times New Roman"/>
          <w:sz w:val="20"/>
          <w:szCs w:val="20"/>
          <w:i w:val="1"/>
          <w:iCs w:val="1"/>
          <w:color w:val="auto"/>
        </w:rPr>
        <w:t xml:space="preserve">[/have] been appointed by the manager to undertake </w:t>
      </w:r>
      <w:r>
        <w:rPr>
          <w:rFonts w:ascii="Times New Roman" w:cs="Times New Roman" w:eastAsia="Times New Roman" w:hAnsi="Times New Roman"/>
          <w:sz w:val="25"/>
          <w:szCs w:val="25"/>
          <w:i w:val="1"/>
          <w:iCs w:val="1"/>
          <w:color w:val="auto"/>
          <w:vertAlign w:val="superscript"/>
        </w:rPr>
        <w:t>39</w:t>
      </w:r>
      <w:r>
        <w:rPr>
          <w:rFonts w:ascii="Times New Roman" w:cs="Times New Roman" w:eastAsia="Times New Roman" w:hAnsi="Times New Roman"/>
          <w:sz w:val="20"/>
          <w:szCs w:val="20"/>
          <w:i w:val="1"/>
          <w:iCs w:val="1"/>
          <w:color w:val="auto"/>
        </w:rPr>
        <w:t>[both financial and technical] valuation of the REIT assets:</w:t>
      </w:r>
    </w:p>
    <w:p>
      <w:pPr>
        <w:ind w:left="700"/>
        <w:spacing w:after="0" w:line="20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i w:val="1"/>
          <w:iCs w:val="1"/>
          <w:color w:val="auto"/>
          <w:vertAlign w:val="superscript"/>
        </w:rPr>
        <w:t>39</w:t>
      </w:r>
      <w:r>
        <w:rPr>
          <w:rFonts w:ascii="Times New Roman" w:cs="Times New Roman" w:eastAsia="Times New Roman" w:hAnsi="Times New Roman"/>
          <w:sz w:val="20"/>
          <w:szCs w:val="20"/>
          <w:i w:val="1"/>
          <w:iCs w:val="1"/>
          <w:color w:val="auto"/>
        </w:rPr>
        <w:t>[“(a) a valuer in respect of financial valuation, means,-</w:t>
      </w:r>
    </w:p>
    <w:p>
      <w:pPr>
        <w:ind w:left="1860" w:right="20" w:hanging="420"/>
        <w:spacing w:after="0" w:line="235" w:lineRule="auto"/>
        <w:tabs>
          <w:tab w:leader="none" w:pos="1662"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chartered accountant, company secretary or cost accountant who is in whole-time practice, or retired member of Indian Corporate Law Service or any person holding equivalent Indian or foreign qualification as the Ministry of Corporate Affairs may recognize by an order:</w:t>
      </w:r>
    </w:p>
    <w:p>
      <w:pPr>
        <w:spacing w:after="0" w:line="1" w:lineRule="exact"/>
        <w:rPr>
          <w:rFonts w:ascii="Times New Roman" w:cs="Times New Roman" w:eastAsia="Times New Roman" w:hAnsi="Times New Roman"/>
          <w:sz w:val="20"/>
          <w:szCs w:val="20"/>
          <w:i w:val="1"/>
          <w:iCs w:val="1"/>
          <w:color w:val="auto"/>
        </w:rPr>
      </w:pPr>
    </w:p>
    <w:p>
      <w:pPr>
        <w:ind w:left="1860"/>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Provided that such foreign qualification is acquired by Indian citizen.</w:t>
      </w:r>
    </w:p>
    <w:p>
      <w:pPr>
        <w:spacing w:after="0" w:line="12" w:lineRule="exact"/>
        <w:rPr>
          <w:rFonts w:ascii="Times New Roman" w:cs="Times New Roman" w:eastAsia="Times New Roman" w:hAnsi="Times New Roman"/>
          <w:sz w:val="20"/>
          <w:szCs w:val="20"/>
          <w:i w:val="1"/>
          <w:iCs w:val="1"/>
          <w:color w:val="auto"/>
        </w:rPr>
      </w:pPr>
    </w:p>
    <w:p>
      <w:pPr>
        <w:ind w:left="1860" w:right="20" w:hanging="420"/>
        <w:spacing w:after="0" w:line="236" w:lineRule="auto"/>
        <w:tabs>
          <w:tab w:leader="none" w:pos="1736"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Merchant Banker registered with the Securities and Exchange Board of India, and who has in his employment person(s) having qualifications prescribed under (i) above to carry out valuation by such qualified persons;</w:t>
      </w:r>
    </w:p>
    <w:p>
      <w:pPr>
        <w:spacing w:after="0" w:line="12" w:lineRule="exact"/>
        <w:rPr>
          <w:rFonts w:ascii="Times New Roman" w:cs="Times New Roman" w:eastAsia="Times New Roman" w:hAnsi="Times New Roman"/>
          <w:sz w:val="20"/>
          <w:szCs w:val="20"/>
          <w:i w:val="1"/>
          <w:iCs w:val="1"/>
          <w:color w:val="auto"/>
        </w:rPr>
      </w:pPr>
    </w:p>
    <w:p>
      <w:pPr>
        <w:ind w:left="1000" w:right="20" w:firstLine="4"/>
        <w:spacing w:after="0" w:line="234" w:lineRule="auto"/>
        <w:tabs>
          <w:tab w:leader="none" w:pos="1295" w:val="left"/>
        </w:tabs>
        <w:numPr>
          <w:ilvl w:val="1"/>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 valuer in respect of technical asset valuation, means members of the following institutions for specific asset categories,-</w:t>
      </w:r>
    </w:p>
    <w:p>
      <w:pPr>
        <w:spacing w:after="0" w:line="1" w:lineRule="exact"/>
        <w:rPr>
          <w:rFonts w:ascii="Times New Roman" w:cs="Times New Roman" w:eastAsia="Times New Roman" w:hAnsi="Times New Roman"/>
          <w:sz w:val="20"/>
          <w:szCs w:val="20"/>
          <w:i w:val="1"/>
          <w:iCs w:val="1"/>
          <w:color w:val="auto"/>
        </w:rPr>
      </w:pPr>
    </w:p>
    <w:p>
      <w:pPr>
        <w:ind w:left="1860" w:hanging="420"/>
        <w:spacing w:after="0" w:line="237" w:lineRule="auto"/>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Institution of Valuers;</w:t>
      </w:r>
    </w:p>
    <w:p>
      <w:pPr>
        <w:spacing w:after="0" w:line="1" w:lineRule="exact"/>
        <w:rPr>
          <w:rFonts w:ascii="Times New Roman" w:cs="Times New Roman" w:eastAsia="Times New Roman" w:hAnsi="Times New Roman"/>
          <w:sz w:val="20"/>
          <w:szCs w:val="20"/>
          <w:i w:val="1"/>
          <w:iCs w:val="1"/>
          <w:color w:val="auto"/>
        </w:rPr>
      </w:pPr>
    </w:p>
    <w:p>
      <w:pPr>
        <w:ind w:left="1860" w:hanging="420"/>
        <w:spacing w:after="0"/>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Institution of Surveyors (Valuation Branch);</w:t>
      </w:r>
    </w:p>
    <w:p>
      <w:pPr>
        <w:ind w:left="1860" w:hanging="420"/>
        <w:spacing w:after="0"/>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Institution of Government Approved Valuers;</w:t>
      </w:r>
    </w:p>
    <w:p>
      <w:pPr>
        <w:ind w:left="1860" w:hanging="420"/>
        <w:spacing w:after="0"/>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Practicing Valuers Association of India;</w:t>
      </w:r>
    </w:p>
    <w:p>
      <w:pPr>
        <w:ind w:left="1860" w:hanging="420"/>
        <w:spacing w:after="0"/>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Centre for Valuation Studies, Research and Training;</w:t>
      </w:r>
    </w:p>
    <w:p>
      <w:pPr>
        <w:ind w:left="1860" w:hanging="420"/>
        <w:spacing w:after="0" w:line="237" w:lineRule="auto"/>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Royal Institution of Chartered Surveyors, UK;</w:t>
      </w:r>
    </w:p>
    <w:p>
      <w:pPr>
        <w:spacing w:after="0" w:line="1" w:lineRule="exact"/>
        <w:rPr>
          <w:rFonts w:ascii="Times New Roman" w:cs="Times New Roman" w:eastAsia="Times New Roman" w:hAnsi="Times New Roman"/>
          <w:sz w:val="20"/>
          <w:szCs w:val="20"/>
          <w:i w:val="1"/>
          <w:iCs w:val="1"/>
          <w:color w:val="auto"/>
        </w:rPr>
      </w:pPr>
    </w:p>
    <w:p>
      <w:pPr>
        <w:ind w:left="1860" w:hanging="420"/>
        <w:spacing w:after="0"/>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American Society of Appraisers, United States;</w:t>
      </w:r>
    </w:p>
    <w:p>
      <w:pPr>
        <w:ind w:left="1880" w:hanging="440"/>
        <w:spacing w:after="0"/>
        <w:tabs>
          <w:tab w:leader="none" w:pos="188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Appraisal Institute, United States;</w:t>
      </w:r>
    </w:p>
    <w:p>
      <w:pPr>
        <w:ind w:left="1860" w:hanging="420"/>
        <w:spacing w:after="0"/>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Institute of Engineers;</w:t>
      </w:r>
    </w:p>
    <w:p>
      <w:pPr>
        <w:ind w:left="1860" w:hanging="420"/>
        <w:spacing w:after="0"/>
        <w:tabs>
          <w:tab w:leader="none" w:pos="1860" w:val="left"/>
        </w:tabs>
        <w:numPr>
          <w:ilvl w:val="2"/>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Council of Architecture or the Indian Institute of Architects:</w:t>
      </w:r>
    </w:p>
    <w:p>
      <w:pPr>
        <w:spacing w:after="0" w:line="239" w:lineRule="exact"/>
        <w:rPr>
          <w:rFonts w:ascii="Times New Roman" w:cs="Times New Roman" w:eastAsia="Times New Roman" w:hAnsi="Times New Roman"/>
          <w:sz w:val="20"/>
          <w:szCs w:val="20"/>
          <w:i w:val="1"/>
          <w:iCs w:val="1"/>
          <w:color w:val="auto"/>
        </w:rPr>
      </w:pPr>
    </w:p>
    <w:p>
      <w:pPr>
        <w:jc w:val="both"/>
        <w:ind w:left="1860" w:right="20"/>
        <w:spacing w:after="0" w:line="236"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Provided that, the persons referred to in sub-sub-clause (i) and qualified person referred to in sub-sub-clause (ii) of sub-clause (a) above, shall have not less than five years continuous experience after acquiring membership of respective institutions:</w:t>
      </w:r>
    </w:p>
    <w:p>
      <w:pPr>
        <w:spacing w:after="0" w:line="2" w:lineRule="exact"/>
        <w:rPr>
          <w:rFonts w:ascii="Times New Roman" w:cs="Times New Roman" w:eastAsia="Times New Roman" w:hAnsi="Times New Roman"/>
          <w:sz w:val="20"/>
          <w:szCs w:val="20"/>
          <w:i w:val="1"/>
          <w:iCs w:val="1"/>
          <w:color w:val="auto"/>
        </w:rPr>
      </w:pPr>
    </w:p>
    <w:p>
      <w:pPr>
        <w:ind w:left="1860"/>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Provided further that, the persons referred to in sub-sub-clauses (i) to (x) of sub-clause</w:t>
      </w:r>
    </w:p>
    <w:p>
      <w:pPr>
        <w:spacing w:after="0" w:line="11" w:lineRule="exact"/>
        <w:rPr>
          <w:rFonts w:ascii="Times New Roman" w:cs="Times New Roman" w:eastAsia="Times New Roman" w:hAnsi="Times New Roman"/>
          <w:sz w:val="20"/>
          <w:szCs w:val="20"/>
          <w:i w:val="1"/>
          <w:iCs w:val="1"/>
          <w:color w:val="auto"/>
        </w:rPr>
      </w:pPr>
    </w:p>
    <w:p>
      <w:pPr>
        <w:jc w:val="both"/>
        <w:ind w:left="1860" w:right="20" w:firstLine="6"/>
        <w:spacing w:after="0" w:line="235" w:lineRule="auto"/>
        <w:tabs>
          <w:tab w:leader="none" w:pos="2159" w:val="left"/>
        </w:tabs>
        <w:numPr>
          <w:ilvl w:val="3"/>
          <w:numId w:val="44"/>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above, shall have a minimum working experience of five years in relevant areas of valuation practice and in relation to relevant asset value and categories; and be citizens of India;”</w:t>
      </w:r>
    </w:p>
    <w:p>
      <w:pPr>
        <w:spacing w:after="0" w:line="13" w:lineRule="exact"/>
        <w:rPr>
          <w:rFonts w:ascii="Times New Roman" w:cs="Times New Roman" w:eastAsia="Times New Roman" w:hAnsi="Times New Roman"/>
          <w:sz w:val="20"/>
          <w:szCs w:val="20"/>
          <w:i w:val="1"/>
          <w:iCs w:val="1"/>
          <w:color w:val="auto"/>
        </w:rPr>
      </w:pPr>
    </w:p>
    <w:p>
      <w:pPr>
        <w:ind w:right="320"/>
        <w:spacing w:after="0" w:line="203" w:lineRule="auto"/>
        <w:tabs>
          <w:tab w:leader="none" w:pos="180" w:val="left"/>
        </w:tabs>
        <w:numPr>
          <w:ilvl w:val="0"/>
          <w:numId w:val="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clause (zza) read as under :</w:t>
      </w:r>
    </w:p>
    <w:p>
      <w:pPr>
        <w:spacing w:after="0" w:line="18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10</w:t>
      </w:r>
    </w:p>
    <w:p>
      <w:pPr>
        <w:sectPr>
          <w:pgSz w:w="11900" w:h="16838" w:orient="portrait"/>
          <w:cols w:equalWidth="0" w:num="1">
            <w:col w:w="9040"/>
          </w:cols>
          <w:pgMar w:left="1440" w:top="1440" w:right="1426" w:bottom="427" w:gutter="0" w:footer="0" w:header="0"/>
        </w:sectPr>
      </w:pPr>
    </w:p>
    <w:bookmarkStart w:id="10" w:name="page11"/>
    <w:bookmarkEnd w:id="10"/>
    <w:p>
      <w:pPr>
        <w:spacing w:after="0" w:line="5" w:lineRule="exact"/>
        <w:rPr>
          <w:sz w:val="20"/>
          <w:szCs w:val="20"/>
          <w:color w:val="auto"/>
        </w:rPr>
      </w:pPr>
    </w:p>
    <w:p>
      <w:pPr>
        <w:ind w:left="700" w:right="6" w:hanging="424"/>
        <w:spacing w:after="0" w:line="348" w:lineRule="auto"/>
        <w:rPr>
          <w:sz w:val="20"/>
          <w:szCs w:val="20"/>
          <w:color w:val="auto"/>
        </w:rPr>
      </w:pPr>
      <w:r>
        <w:rPr>
          <w:rFonts w:ascii="Times New Roman" w:cs="Times New Roman" w:eastAsia="Times New Roman" w:hAnsi="Times New Roman"/>
          <w:sz w:val="24"/>
          <w:szCs w:val="24"/>
          <w:color w:val="auto"/>
        </w:rPr>
        <w:t>(zzb) "value of the REIT assets" means aggregate value of all the assets under the REIT as assessed by the valuer.</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right="6"/>
        <w:spacing w:after="0" w:line="357" w:lineRule="auto"/>
        <w:tabs>
          <w:tab w:leader="none" w:pos="358"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words and expressions used and not defined in these regulations, but defined in the Act, the Securities Contracts (Regulation) Act, 1956, (42 of 1956), the Companies Act, 2013 (18 of 2013), or any rules or regulations made thereunder, shall have the same meanings respectively assigned to them in those Acts, rules or regulations, or any statutory modification or re-enactment thereto, as the case may be.</w:t>
      </w: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259" w:lineRule="exact"/>
        <w:rPr>
          <w:sz w:val="20"/>
          <w:szCs w:val="20"/>
          <w:color w:val="auto"/>
        </w:rPr>
      </w:pPr>
    </w:p>
    <w:p>
      <w:pPr>
        <w:ind w:left="1180"/>
        <w:spacing w:after="0"/>
        <w:rPr>
          <w:sz w:val="20"/>
          <w:szCs w:val="20"/>
          <w:color w:val="auto"/>
        </w:rPr>
      </w:pPr>
      <w:r>
        <w:rPr>
          <w:rFonts w:ascii="Times New Roman" w:cs="Times New Roman" w:eastAsia="Times New Roman" w:hAnsi="Times New Roman"/>
          <w:sz w:val="24"/>
          <w:szCs w:val="24"/>
          <w:b w:val="1"/>
          <w:bCs w:val="1"/>
          <w:color w:val="auto"/>
        </w:rPr>
        <w:t>REGISTRATION OF REAL ESTATE INVESTMENT TRUSTS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Registration of real estate investment trusts.</w:t>
      </w:r>
    </w:p>
    <w:p>
      <w:pPr>
        <w:spacing w:after="0" w:line="267" w:lineRule="exact"/>
        <w:rPr>
          <w:sz w:val="20"/>
          <w:szCs w:val="20"/>
          <w:color w:val="auto"/>
        </w:rPr>
      </w:pPr>
    </w:p>
    <w:p>
      <w:pPr>
        <w:ind w:right="6"/>
        <w:spacing w:after="0" w:line="348" w:lineRule="auto"/>
        <w:tabs>
          <w:tab w:leader="none" w:pos="290" w:val="left"/>
        </w:tabs>
        <w:numPr>
          <w:ilvl w:val="0"/>
          <w:numId w:val="4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No person shall act as a REIT unless it is registered with the Board under these regulations.</w:t>
      </w:r>
    </w:p>
    <w:p>
      <w:pPr>
        <w:spacing w:after="0" w:line="148" w:lineRule="exact"/>
        <w:rPr>
          <w:sz w:val="20"/>
          <w:szCs w:val="20"/>
          <w:color w:val="auto"/>
        </w:rPr>
      </w:pPr>
    </w:p>
    <w:p>
      <w:pPr>
        <w:jc w:val="both"/>
        <w:ind w:right="6"/>
        <w:spacing w:after="0" w:line="320" w:lineRule="auto"/>
        <w:rPr>
          <w:sz w:val="20"/>
          <w:szCs w:val="20"/>
          <w:color w:val="auto"/>
        </w:rPr>
      </w:pPr>
      <w:r>
        <w:rPr>
          <w:rFonts w:ascii="Times New Roman" w:cs="Times New Roman" w:eastAsia="Times New Roman" w:hAnsi="Times New Roman"/>
          <w:sz w:val="24"/>
          <w:szCs w:val="24"/>
          <w:color w:val="auto"/>
        </w:rPr>
        <w:t xml:space="preserve">(2) An application for grant of certificate of registration as REIT shall be made, by the sponsor </w:t>
      </w:r>
      <w:r>
        <w:rPr>
          <w:rFonts w:ascii="Times New Roman" w:cs="Times New Roman" w:eastAsia="Times New Roman" w:hAnsi="Times New Roman"/>
          <w:sz w:val="32"/>
          <w:szCs w:val="32"/>
          <w:color w:val="auto"/>
          <w:vertAlign w:val="superscript"/>
        </w:rPr>
        <w:t>41</w:t>
      </w:r>
      <w:r>
        <w:rPr>
          <w:rFonts w:ascii="Times New Roman" w:cs="Times New Roman" w:eastAsia="Times New Roman" w:hAnsi="Times New Roman"/>
          <w:sz w:val="24"/>
          <w:szCs w:val="24"/>
          <w:color w:val="auto"/>
        </w:rPr>
        <w:t>[on behalf of the trust] in Form A as specified in the Schedule I to these regulations and shall be accompanied by a non-refundable application fee of such amount and shall be payable in the manner as specified in Schedule II to these regulations.</w:t>
      </w:r>
    </w:p>
    <w:p>
      <w:pPr>
        <w:spacing w:after="0" w:line="169" w:lineRule="exact"/>
        <w:rPr>
          <w:sz w:val="20"/>
          <w:szCs w:val="20"/>
          <w:color w:val="auto"/>
        </w:rPr>
      </w:pPr>
    </w:p>
    <w:p>
      <w:pPr>
        <w:ind w:left="360" w:hanging="360"/>
        <w:spacing w:after="0"/>
        <w:tabs>
          <w:tab w:leader="none" w:pos="36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in order to protect the interests of investors, appoint any person to take</w:t>
      </w:r>
    </w:p>
    <w:p>
      <w:pPr>
        <w:spacing w:after="0" w:line="129" w:lineRule="exact"/>
        <w:rPr>
          <w:rFonts w:ascii="Times New Roman" w:cs="Times New Roman" w:eastAsia="Times New Roman" w:hAnsi="Times New Roman"/>
          <w:sz w:val="24"/>
          <w:szCs w:val="24"/>
          <w:color w:val="auto"/>
        </w:rPr>
      </w:pPr>
    </w:p>
    <w:p>
      <w:pPr>
        <w:ind w:right="6"/>
        <w:spacing w:after="0" w:line="28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charge of records, documents of the </w:t>
      </w:r>
      <w:r>
        <w:rPr>
          <w:rFonts w:ascii="Times New Roman" w:cs="Times New Roman" w:eastAsia="Times New Roman" w:hAnsi="Times New Roman"/>
          <w:sz w:val="32"/>
          <w:szCs w:val="32"/>
          <w:color w:val="auto"/>
          <w:vertAlign w:val="superscript"/>
        </w:rPr>
        <w:t>42</w:t>
      </w:r>
      <w:r>
        <w:rPr>
          <w:rFonts w:ascii="Times New Roman" w:cs="Times New Roman" w:eastAsia="Times New Roman" w:hAnsi="Times New Roman"/>
          <w:sz w:val="24"/>
          <w:szCs w:val="24"/>
          <w:color w:val="auto"/>
        </w:rPr>
        <w:t>[REIT] and for this purpose, also determine the terms and conditions of such an appointment.</w:t>
      </w:r>
    </w:p>
    <w:p>
      <w:pPr>
        <w:spacing w:after="0" w:line="195" w:lineRule="exact"/>
        <w:rPr>
          <w:rFonts w:ascii="Times New Roman" w:cs="Times New Roman" w:eastAsia="Times New Roman" w:hAnsi="Times New Roman"/>
          <w:sz w:val="24"/>
          <w:szCs w:val="24"/>
          <w:color w:val="auto"/>
        </w:rPr>
      </w:pPr>
    </w:p>
    <w:p>
      <w:pPr>
        <w:ind w:right="6"/>
        <w:spacing w:after="0" w:line="350" w:lineRule="auto"/>
        <w:tabs>
          <w:tab w:leader="none" w:pos="362"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take into account requirements as specified in these regulations for the purpose of considering grant of registration.</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Eligibility criteria.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662305</wp:posOffset>
                </wp:positionV>
                <wp:extent cx="182880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15pt" to="144pt,52.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3" w:lineRule="exact"/>
        <w:rPr>
          <w:sz w:val="20"/>
          <w:szCs w:val="20"/>
          <w:color w:val="auto"/>
        </w:rPr>
      </w:pPr>
    </w:p>
    <w:p>
      <w:pPr>
        <w:ind w:right="386"/>
        <w:spacing w:after="0" w:line="234" w:lineRule="auto"/>
        <w:rPr>
          <w:sz w:val="20"/>
          <w:szCs w:val="20"/>
          <w:color w:val="auto"/>
        </w:rPr>
      </w:pPr>
      <w:r>
        <w:rPr>
          <w:rFonts w:ascii="Times New Roman" w:cs="Times New Roman" w:eastAsia="Times New Roman" w:hAnsi="Times New Roman"/>
          <w:sz w:val="20"/>
          <w:szCs w:val="20"/>
          <w:color w:val="auto"/>
        </w:rPr>
        <w:t>“"value of the REIT" means value of the REIT as certified by the auditor based on the value of REIT assets held directly or through the SPV excluding any debt or liabilities thereof;”</w:t>
      </w:r>
    </w:p>
    <w:p>
      <w:pPr>
        <w:ind w:left="180" w:hanging="180"/>
        <w:spacing w:after="0" w:line="183" w:lineRule="auto"/>
        <w:tabs>
          <w:tab w:leader="none" w:pos="180" w:val="left"/>
        </w:tabs>
        <w:numPr>
          <w:ilvl w:val="0"/>
          <w:numId w:val="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6"/>
          <w:szCs w:val="26"/>
          <w:color w:val="auto"/>
          <w:vertAlign w:val="superscript"/>
        </w:rPr>
      </w:pPr>
    </w:p>
    <w:p>
      <w:pPr>
        <w:ind w:right="6"/>
        <w:spacing w:after="0" w:line="200" w:lineRule="auto"/>
        <w:tabs>
          <w:tab w:leader="none" w:pos="204" w:val="left"/>
        </w:tabs>
        <w:numPr>
          <w:ilvl w:val="0"/>
          <w:numId w:val="4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“applicant” by the Securities and Exchange Board of India (Real Estate Investment Trusts) (Amendment) Regulations, 2018, w.e.f. 10.04.2018.</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11</w:t>
      </w:r>
    </w:p>
    <w:p>
      <w:pPr>
        <w:sectPr>
          <w:pgSz w:w="11900" w:h="16838" w:orient="portrait"/>
          <w:cols w:equalWidth="0" w:num="1">
            <w:col w:w="9026"/>
          </w:cols>
          <w:pgMar w:left="1440" w:top="1440" w:right="1440" w:bottom="427" w:gutter="0" w:footer="0" w:header="0"/>
        </w:sectPr>
      </w:pPr>
    </w:p>
    <w:bookmarkStart w:id="11" w:name="page12"/>
    <w:bookmarkEnd w:id="11"/>
    <w:p>
      <w:pPr>
        <w:ind w:right="20"/>
        <w:spacing w:after="0" w:line="285" w:lineRule="auto"/>
        <w:tabs>
          <w:tab w:leader="none" w:pos="259" w:val="left"/>
        </w:tabs>
        <w:numPr>
          <w:ilvl w:val="0"/>
          <w:numId w:val="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For the purpose of the grant of certificate to </w:t>
      </w:r>
      <w:r>
        <w:rPr>
          <w:rFonts w:ascii="Times New Roman" w:cs="Times New Roman" w:eastAsia="Times New Roman" w:hAnsi="Times New Roman"/>
          <w:sz w:val="32"/>
          <w:szCs w:val="32"/>
          <w:color w:val="auto"/>
          <w:vertAlign w:val="superscript"/>
        </w:rPr>
        <w:t>43</w:t>
      </w:r>
      <w:r>
        <w:rPr>
          <w:rFonts w:ascii="Times New Roman" w:cs="Times New Roman" w:eastAsia="Times New Roman" w:hAnsi="Times New Roman"/>
          <w:sz w:val="24"/>
          <w:szCs w:val="24"/>
          <w:color w:val="auto"/>
        </w:rPr>
        <w:t>[the trust], the Board shall consider all matters relevant to the activities as a REIT.</w:t>
      </w:r>
    </w:p>
    <w:p>
      <w:pPr>
        <w:spacing w:after="0" w:line="203" w:lineRule="exact"/>
        <w:rPr>
          <w:sz w:val="20"/>
          <w:szCs w:val="20"/>
          <w:color w:val="auto"/>
        </w:rPr>
      </w:pPr>
    </w:p>
    <w:p>
      <w:pPr>
        <w:ind w:right="20"/>
        <w:spacing w:after="0" w:line="348" w:lineRule="auto"/>
        <w:tabs>
          <w:tab w:leader="none" w:pos="336" w:val="left"/>
        </w:tabs>
        <w:numPr>
          <w:ilvl w:val="0"/>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the foregoing provision, the Board shall consider the following, namely, -</w:t>
      </w:r>
    </w:p>
    <w:p>
      <w:pPr>
        <w:spacing w:after="0" w:line="127" w:lineRule="exact"/>
        <w:rPr>
          <w:rFonts w:ascii="Times New Roman" w:cs="Times New Roman" w:eastAsia="Times New Roman" w:hAnsi="Times New Roman"/>
          <w:sz w:val="24"/>
          <w:szCs w:val="24"/>
          <w:color w:val="auto"/>
        </w:rPr>
      </w:pPr>
    </w:p>
    <w:p>
      <w:pPr>
        <w:jc w:val="both"/>
        <w:ind w:left="800" w:right="20" w:hanging="368"/>
        <w:spacing w:after="0" w:line="311" w:lineRule="auto"/>
        <w:tabs>
          <w:tab w:leader="none" w:pos="800" w:val="left"/>
        </w:tabs>
        <w:numPr>
          <w:ilvl w:val="2"/>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applicant is </w:t>
      </w:r>
      <w:r>
        <w:rPr>
          <w:rFonts w:ascii="Times New Roman" w:cs="Times New Roman" w:eastAsia="Times New Roman" w:hAnsi="Times New Roman"/>
          <w:sz w:val="32"/>
          <w:szCs w:val="32"/>
          <w:color w:val="auto"/>
          <w:vertAlign w:val="superscript"/>
        </w:rPr>
        <w:t>44</w:t>
      </w:r>
      <w:r>
        <w:rPr>
          <w:rFonts w:ascii="Times New Roman" w:cs="Times New Roman" w:eastAsia="Times New Roman" w:hAnsi="Times New Roman"/>
          <w:sz w:val="24"/>
          <w:szCs w:val="24"/>
          <w:color w:val="auto"/>
        </w:rPr>
        <w:t>[the sponsor on behalf of] trust and the instrument of trust is in the form of a deed duly registered in India under the provisions of the Registration Act, 1908;</w:t>
      </w:r>
    </w:p>
    <w:p>
      <w:pPr>
        <w:spacing w:after="0" w:line="189" w:lineRule="exact"/>
        <w:rPr>
          <w:rFonts w:ascii="Times New Roman" w:cs="Times New Roman" w:eastAsia="Times New Roman" w:hAnsi="Times New Roman"/>
          <w:sz w:val="24"/>
          <w:szCs w:val="24"/>
          <w:color w:val="auto"/>
        </w:rPr>
      </w:pPr>
    </w:p>
    <w:p>
      <w:pPr>
        <w:jc w:val="both"/>
        <w:ind w:left="720" w:right="20" w:hanging="362"/>
        <w:spacing w:after="0" w:line="354" w:lineRule="auto"/>
        <w:tabs>
          <w:tab w:leader="none" w:pos="72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 deed has its main objective as undertaking activity of REIT in accordance with these regulations and includes responsibilities of the Trustee in accordance with regulation 9;</w:t>
      </w:r>
    </w:p>
    <w:p>
      <w:pPr>
        <w:spacing w:after="0" w:line="142" w:lineRule="exact"/>
        <w:rPr>
          <w:rFonts w:ascii="Times New Roman" w:cs="Times New Roman" w:eastAsia="Times New Roman" w:hAnsi="Times New Roman"/>
          <w:sz w:val="24"/>
          <w:szCs w:val="24"/>
          <w:color w:val="auto"/>
        </w:rPr>
      </w:pPr>
    </w:p>
    <w:p>
      <w:pPr>
        <w:ind w:left="720" w:right="20" w:hanging="362"/>
        <w:spacing w:after="0" w:line="348" w:lineRule="auto"/>
        <w:tabs>
          <w:tab w:leader="none" w:pos="72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persons have been designated as sponsor(s), manager and trustee under these regulations and all such persons are separate entities;</w:t>
      </w:r>
    </w:p>
    <w:p>
      <w:pPr>
        <w:spacing w:after="0" w:line="135"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regard to sponsor(s),-</w:t>
      </w:r>
    </w:p>
    <w:p>
      <w:pPr>
        <w:spacing w:after="0" w:line="249" w:lineRule="exact"/>
        <w:rPr>
          <w:rFonts w:ascii="Times New Roman" w:cs="Times New Roman" w:eastAsia="Times New Roman" w:hAnsi="Times New Roman"/>
          <w:sz w:val="24"/>
          <w:szCs w:val="24"/>
          <w:color w:val="auto"/>
        </w:rPr>
      </w:pPr>
    </w:p>
    <w:p>
      <w:pPr>
        <w:ind w:left="1520" w:hanging="368"/>
        <w:spacing w:after="0" w:line="287" w:lineRule="auto"/>
        <w:tabs>
          <w:tab w:leader="none" w:pos="1520" w:val="left"/>
        </w:tabs>
        <w:numPr>
          <w:ilvl w:val="3"/>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45</w:t>
      </w:r>
      <w:r>
        <w:rPr>
          <w:rFonts w:ascii="Times New Roman" w:cs="Times New Roman" w:eastAsia="Times New Roman" w:hAnsi="Times New Roman"/>
          <w:sz w:val="24"/>
          <w:szCs w:val="24"/>
          <w:color w:val="auto"/>
        </w:rPr>
        <w:t>[each sponsor shall hold or propose] to hold not less than five per cent. of the number of units of the REIT on post-initial offer basis;</w:t>
      </w:r>
    </w:p>
    <w:p>
      <w:pPr>
        <w:spacing w:after="0" w:line="177" w:lineRule="exact"/>
        <w:rPr>
          <w:rFonts w:ascii="Times New Roman" w:cs="Times New Roman" w:eastAsia="Times New Roman" w:hAnsi="Times New Roman"/>
          <w:sz w:val="24"/>
          <w:szCs w:val="24"/>
          <w:color w:val="auto"/>
        </w:rPr>
      </w:pPr>
    </w:p>
    <w:p>
      <w:pPr>
        <w:jc w:val="both"/>
        <w:ind w:left="1520" w:right="2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46</w:t>
      </w:r>
      <w:r>
        <w:rPr>
          <w:rFonts w:ascii="Times New Roman" w:cs="Times New Roman" w:eastAsia="Times New Roman" w:hAnsi="Times New Roman"/>
          <w:sz w:val="24"/>
          <w:szCs w:val="24"/>
          <w:color w:val="auto"/>
        </w:rPr>
        <w:t>[(ia) each sponsor and sponsor group shall be clearly identified in the application of registration to the Board and in the offer document/placement memorandum, as applicable:</w:t>
      </w:r>
    </w:p>
    <w:p>
      <w:pPr>
        <w:spacing w:after="0" w:line="71" w:lineRule="exact"/>
        <w:rPr>
          <w:rFonts w:ascii="Times New Roman" w:cs="Times New Roman" w:eastAsia="Times New Roman" w:hAnsi="Times New Roman"/>
          <w:sz w:val="24"/>
          <w:szCs w:val="24"/>
          <w:color w:val="auto"/>
        </w:rPr>
      </w:pPr>
    </w:p>
    <w:p>
      <w:pPr>
        <w:ind w:left="1520" w:right="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for each sponsor group not less than one person shall be identified as a sponsor;]</w:t>
      </w:r>
    </w:p>
    <w:p>
      <w:pPr>
        <w:spacing w:after="0" w:line="128" w:lineRule="exact"/>
        <w:rPr>
          <w:rFonts w:ascii="Times New Roman" w:cs="Times New Roman" w:eastAsia="Times New Roman" w:hAnsi="Times New Roman"/>
          <w:sz w:val="24"/>
          <w:szCs w:val="24"/>
          <w:color w:val="auto"/>
        </w:rPr>
      </w:pPr>
    </w:p>
    <w:p>
      <w:pPr>
        <w:ind w:left="152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47</w:t>
      </w:r>
      <w:r>
        <w:rPr>
          <w:rFonts w:ascii="Times New Roman" w:cs="Times New Roman" w:eastAsia="Times New Roman" w:hAnsi="Times New Roman"/>
          <w:sz w:val="24"/>
          <w:szCs w:val="24"/>
          <w:color w:val="auto"/>
        </w:rPr>
        <w:t>[Provided further that, of the entities categorized as sponsor group, only the following entities may be considered:</w:t>
      </w:r>
    </w:p>
    <w:p>
      <w:pPr>
        <w:spacing w:after="0" w:line="203" w:lineRule="exact"/>
        <w:rPr>
          <w:rFonts w:ascii="Times New Roman" w:cs="Times New Roman" w:eastAsia="Times New Roman" w:hAnsi="Times New Roman"/>
          <w:sz w:val="24"/>
          <w:szCs w:val="24"/>
          <w:color w:val="auto"/>
        </w:rPr>
      </w:pPr>
    </w:p>
    <w:p>
      <w:pPr>
        <w:jc w:val="both"/>
        <w:ind w:left="2880" w:right="20" w:hanging="359"/>
        <w:spacing w:after="0" w:line="354" w:lineRule="auto"/>
        <w:tabs>
          <w:tab w:leader="none" w:pos="2880" w:val="left"/>
        </w:tabs>
        <w:numPr>
          <w:ilvl w:val="4"/>
          <w:numId w:val="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or entity who is directly or indirectly holding an interest or shareholding in any of the assets or SPVs or holdcos proposed to be transferred to the REIT.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372745</wp:posOffset>
                </wp:positionV>
                <wp:extent cx="18288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35pt" to="144pt,29.3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80" w:hanging="180"/>
        <w:spacing w:after="0"/>
        <w:tabs>
          <w:tab w:leader="none" w:pos="180" w:val="left"/>
        </w:tabs>
        <w:numPr>
          <w:ilvl w:val="0"/>
          <w:numId w:val="5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 for “an applicant”.</w:t>
      </w:r>
    </w:p>
    <w:p>
      <w:pPr>
        <w:spacing w:after="0" w:line="19"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5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“a” by the SEBI (Real Estate Investment Trusts) (Amendment) Regulations, 2016, w.e.f.</w:t>
      </w:r>
    </w:p>
    <w:p>
      <w:pPr>
        <w:spacing w:after="0" w:line="19" w:lineRule="exact"/>
        <w:rPr>
          <w:rFonts w:ascii="Times New Roman" w:cs="Times New Roman" w:eastAsia="Times New Roman" w:hAnsi="Times New Roman"/>
          <w:sz w:val="24"/>
          <w:szCs w:val="24"/>
          <w:color w:val="auto"/>
          <w:vertAlign w:val="superscript"/>
        </w:rPr>
      </w:pPr>
    </w:p>
    <w:p>
      <w:pPr>
        <w:ind w:left="260" w:hanging="260"/>
        <w:spacing w:after="0" w:line="220" w:lineRule="auto"/>
        <w:tabs>
          <w:tab w:leader="none" w:pos="260" w:val="left"/>
        </w:tabs>
        <w:numPr>
          <w:ilvl w:val="0"/>
          <w:numId w:val="5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1" w:lineRule="exact"/>
        <w:rPr>
          <w:rFonts w:ascii="Times New Roman" w:cs="Times New Roman" w:eastAsia="Times New Roman" w:hAnsi="Times New Roman"/>
          <w:sz w:val="20"/>
          <w:szCs w:val="20"/>
          <w:color w:val="auto"/>
        </w:rPr>
      </w:pPr>
    </w:p>
    <w:p>
      <w:pPr>
        <w:ind w:right="160"/>
        <w:spacing w:after="0" w:line="203" w:lineRule="auto"/>
        <w:tabs>
          <w:tab w:leader="none" w:pos="18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“there are not more than three sponsors each holding or proposing” by the SEBI (Real Estate Investment Trusts) (Amendment) Regulations, 2016, w.e.f. 30.11.2016</w:t>
      </w:r>
    </w:p>
    <w:p>
      <w:pPr>
        <w:spacing w:after="0" w:line="2"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right="20"/>
        <w:spacing w:after="0" w:line="200" w:lineRule="auto"/>
        <w:tabs>
          <w:tab w:leader="none" w:pos="228" w:val="left"/>
        </w:tabs>
        <w:numPr>
          <w:ilvl w:val="0"/>
          <w:numId w:val="5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12</w:t>
      </w:r>
    </w:p>
    <w:p>
      <w:pPr>
        <w:sectPr>
          <w:pgSz w:w="11900" w:h="16838" w:orient="portrait"/>
          <w:cols w:equalWidth="0" w:num="1">
            <w:col w:w="9040"/>
          </w:cols>
          <w:pgMar w:left="1440" w:top="1425" w:right="1426" w:bottom="427" w:gutter="0" w:footer="0" w:header="0"/>
        </w:sectPr>
      </w:pPr>
    </w:p>
    <w:bookmarkStart w:id="12" w:name="page13"/>
    <w:bookmarkEnd w:id="12"/>
    <w:p>
      <w:pPr>
        <w:spacing w:after="0" w:line="5" w:lineRule="exact"/>
        <w:rPr>
          <w:sz w:val="20"/>
          <w:szCs w:val="20"/>
          <w:color w:val="auto"/>
        </w:rPr>
      </w:pPr>
    </w:p>
    <w:p>
      <w:pPr>
        <w:ind w:left="2880" w:right="20" w:hanging="359"/>
        <w:spacing w:after="0" w:line="348" w:lineRule="auto"/>
        <w:tabs>
          <w:tab w:leader="none" w:pos="28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or entity who is directly or indirectly holding units of the REIT on post-issue basis.</w:t>
      </w:r>
    </w:p>
    <w:p>
      <w:pPr>
        <w:spacing w:after="0" w:line="27" w:lineRule="exact"/>
        <w:rPr>
          <w:rFonts w:ascii="Times New Roman" w:cs="Times New Roman" w:eastAsia="Times New Roman" w:hAnsi="Times New Roman"/>
          <w:sz w:val="24"/>
          <w:szCs w:val="24"/>
          <w:color w:val="auto"/>
        </w:rPr>
      </w:pPr>
    </w:p>
    <w:p>
      <w:pPr>
        <w:jc w:val="both"/>
        <w:ind w:left="2880" w:right="20" w:hanging="359"/>
        <w:spacing w:after="0" w:line="356" w:lineRule="auto"/>
        <w:tabs>
          <w:tab w:leader="none" w:pos="2880" w:val="left"/>
        </w:tabs>
        <w:numPr>
          <w:ilvl w:val="1"/>
          <w:numId w:val="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or entity whose experience is being utilized by the sponsor for meeting with the eligibility conditions required under sub-clause (iii) of clause (d) of sub-regulation (2) of regulation 4 of these regulations.]</w:t>
      </w:r>
    </w:p>
    <w:p>
      <w:pPr>
        <w:spacing w:after="0" w:line="138" w:lineRule="exact"/>
        <w:rPr>
          <w:rFonts w:ascii="Times New Roman" w:cs="Times New Roman" w:eastAsia="Times New Roman" w:hAnsi="Times New Roman"/>
          <w:sz w:val="24"/>
          <w:szCs w:val="24"/>
          <w:color w:val="auto"/>
        </w:rPr>
      </w:pPr>
    </w:p>
    <w:p>
      <w:pPr>
        <w:ind w:left="1520" w:right="20" w:hanging="368"/>
        <w:spacing w:after="0" w:line="348" w:lineRule="auto"/>
        <w:tabs>
          <w:tab w:leader="none" w:pos="152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sponsor(s), on a collective basis, have a net worth of not less than one hundred crore rupees:</w:t>
      </w:r>
    </w:p>
    <w:p>
      <w:pPr>
        <w:spacing w:after="0" w:line="148" w:lineRule="exact"/>
        <w:rPr>
          <w:rFonts w:ascii="Times New Roman" w:cs="Times New Roman" w:eastAsia="Times New Roman" w:hAnsi="Times New Roman"/>
          <w:sz w:val="24"/>
          <w:szCs w:val="24"/>
          <w:color w:val="auto"/>
        </w:rPr>
      </w:pPr>
    </w:p>
    <w:p>
      <w:pPr>
        <w:ind w:left="1520" w:right="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each sponsor has a net worth of not less than twenty crore rupees; and</w:t>
      </w:r>
    </w:p>
    <w:p>
      <w:pPr>
        <w:spacing w:after="0" w:line="147" w:lineRule="exact"/>
        <w:rPr>
          <w:rFonts w:ascii="Times New Roman" w:cs="Times New Roman" w:eastAsia="Times New Roman" w:hAnsi="Times New Roman"/>
          <w:sz w:val="24"/>
          <w:szCs w:val="24"/>
          <w:color w:val="auto"/>
        </w:rPr>
      </w:pPr>
    </w:p>
    <w:p>
      <w:pPr>
        <w:ind w:left="1520" w:right="20" w:hanging="368"/>
        <w:spacing w:after="0" w:line="348" w:lineRule="auto"/>
        <w:tabs>
          <w:tab w:leader="none" w:pos="1580" w:val="left"/>
        </w:tabs>
        <w:numPr>
          <w:ilvl w:val="0"/>
          <w:numId w:val="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 or its associate(s) has not less than five years experience in development of real estate or fund management in the real estate industry:</w:t>
      </w:r>
    </w:p>
    <w:p>
      <w:pPr>
        <w:spacing w:after="0" w:line="148" w:lineRule="exact"/>
        <w:rPr>
          <w:sz w:val="20"/>
          <w:szCs w:val="20"/>
          <w:color w:val="auto"/>
        </w:rPr>
      </w:pPr>
    </w:p>
    <w:p>
      <w:pPr>
        <w:ind w:left="1520" w:right="20"/>
        <w:spacing w:after="0" w:line="348" w:lineRule="auto"/>
        <w:rPr>
          <w:sz w:val="20"/>
          <w:szCs w:val="20"/>
          <w:color w:val="auto"/>
        </w:rPr>
      </w:pPr>
      <w:r>
        <w:rPr>
          <w:rFonts w:ascii="Times New Roman" w:cs="Times New Roman" w:eastAsia="Times New Roman" w:hAnsi="Times New Roman"/>
          <w:sz w:val="24"/>
          <w:szCs w:val="24"/>
          <w:color w:val="auto"/>
        </w:rPr>
        <w:t>Provided that where the sponsor is a developer, at least two projects of the sponsor have been completed;</w:t>
      </w:r>
    </w:p>
    <w:p>
      <w:pPr>
        <w:spacing w:after="0" w:line="136" w:lineRule="exact"/>
        <w:rPr>
          <w:sz w:val="20"/>
          <w:szCs w:val="20"/>
          <w:color w:val="auto"/>
        </w:rPr>
      </w:pPr>
    </w:p>
    <w:p>
      <w:pPr>
        <w:ind w:left="720" w:hanging="360"/>
        <w:spacing w:after="0"/>
        <w:tabs>
          <w:tab w:leader="none" w:pos="720" w:val="left"/>
        </w:tabs>
        <w:numPr>
          <w:ilvl w:val="0"/>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regard to the manager,-</w:t>
      </w:r>
    </w:p>
    <w:p>
      <w:pPr>
        <w:spacing w:after="0" w:line="269" w:lineRule="exact"/>
        <w:rPr>
          <w:rFonts w:ascii="Times New Roman" w:cs="Times New Roman" w:eastAsia="Times New Roman" w:hAnsi="Times New Roman"/>
          <w:sz w:val="24"/>
          <w:szCs w:val="24"/>
          <w:color w:val="auto"/>
        </w:rPr>
      </w:pPr>
    </w:p>
    <w:p>
      <w:pPr>
        <w:jc w:val="both"/>
        <w:ind w:left="1520" w:right="20" w:hanging="368"/>
        <w:spacing w:after="0" w:line="354" w:lineRule="auto"/>
        <w:tabs>
          <w:tab w:leader="none" w:pos="1520"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has a net worth of not less than ten crore rupees if the manager is a body corporate or a company or net tangible assets of value not less than ten crore rupees in case the manager is a LLP;</w:t>
      </w:r>
    </w:p>
    <w:p>
      <w:pPr>
        <w:spacing w:after="0" w:line="142" w:lineRule="exact"/>
        <w:rPr>
          <w:rFonts w:ascii="Times New Roman" w:cs="Times New Roman" w:eastAsia="Times New Roman" w:hAnsi="Times New Roman"/>
          <w:sz w:val="24"/>
          <w:szCs w:val="24"/>
          <w:color w:val="auto"/>
        </w:rPr>
      </w:pPr>
    </w:p>
    <w:p>
      <w:pPr>
        <w:jc w:val="both"/>
        <w:ind w:left="1520" w:right="20" w:hanging="368"/>
        <w:spacing w:after="0" w:line="354" w:lineRule="auto"/>
        <w:tabs>
          <w:tab w:leader="none" w:pos="1520" w:val="left"/>
        </w:tabs>
        <w:numPr>
          <w:ilvl w:val="1"/>
          <w:numId w:val="5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or its associate has not less than five years experience in fund management or advisory services or property management in the real estate industry or in development of real estate;</w:t>
      </w:r>
    </w:p>
    <w:p>
      <w:pPr>
        <w:spacing w:after="0" w:line="140" w:lineRule="exact"/>
        <w:rPr>
          <w:sz w:val="20"/>
          <w:szCs w:val="20"/>
          <w:color w:val="auto"/>
        </w:rPr>
      </w:pPr>
    </w:p>
    <w:p>
      <w:pPr>
        <w:jc w:val="both"/>
        <w:ind w:left="1520" w:hanging="359"/>
        <w:spacing w:after="0" w:line="354" w:lineRule="auto"/>
        <w:rPr>
          <w:sz w:val="20"/>
          <w:szCs w:val="20"/>
          <w:color w:val="auto"/>
        </w:rPr>
      </w:pPr>
      <w:r>
        <w:rPr>
          <w:rFonts w:ascii="Times New Roman" w:cs="Times New Roman" w:eastAsia="Times New Roman" w:hAnsi="Times New Roman"/>
          <w:sz w:val="24"/>
          <w:szCs w:val="24"/>
          <w:color w:val="auto"/>
        </w:rPr>
        <w:t>(iii)the manager has not less than two key personnel who each have not less than five years experience in fund management or advisory services or property management in the real estate industry or in development of real estate;</w:t>
      </w:r>
    </w:p>
    <w:p>
      <w:pPr>
        <w:spacing w:after="0" w:line="142" w:lineRule="exact"/>
        <w:rPr>
          <w:sz w:val="20"/>
          <w:szCs w:val="20"/>
          <w:color w:val="auto"/>
        </w:rPr>
      </w:pPr>
    </w:p>
    <w:p>
      <w:pPr>
        <w:jc w:val="both"/>
        <w:ind w:left="1520" w:right="20" w:hanging="368"/>
        <w:spacing w:after="0" w:line="366" w:lineRule="auto"/>
        <w:tabs>
          <w:tab w:leader="none" w:pos="1520" w:val="left"/>
        </w:tabs>
        <w:numPr>
          <w:ilvl w:val="0"/>
          <w:numId w:val="5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manager has not less than half, of its directors in the case of a company or of members of the governing Board in case of an LLP, as independent and not</w:t>
      </w:r>
    </w:p>
    <w:p>
      <w:pPr>
        <w:spacing w:after="0" w:line="1" w:lineRule="exact"/>
        <w:rPr>
          <w:rFonts w:ascii="Times New Roman" w:cs="Times New Roman" w:eastAsia="Times New Roman" w:hAnsi="Times New Roman"/>
          <w:sz w:val="23"/>
          <w:szCs w:val="23"/>
          <w:color w:val="auto"/>
        </w:rPr>
      </w:pPr>
    </w:p>
    <w:p>
      <w:pPr>
        <w:ind w:left="1520"/>
        <w:spacing w:after="0" w:line="286"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directors or members of the governing Board </w:t>
      </w:r>
      <w:r>
        <w:rPr>
          <w:rFonts w:ascii="Times New Roman" w:cs="Times New Roman" w:eastAsia="Times New Roman" w:hAnsi="Times New Roman"/>
          <w:sz w:val="32"/>
          <w:szCs w:val="32"/>
          <w:color w:val="auto"/>
          <w:vertAlign w:val="superscript"/>
        </w:rPr>
        <w:t>48</w:t>
      </w:r>
      <w:r>
        <w:rPr>
          <w:rFonts w:ascii="Times New Roman" w:cs="Times New Roman" w:eastAsia="Times New Roman" w:hAnsi="Times New Roman"/>
          <w:sz w:val="24"/>
          <w:szCs w:val="24"/>
          <w:color w:val="auto"/>
        </w:rPr>
        <w:t>[of the manager] of another REIT;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498475</wp:posOffset>
                </wp:positionV>
                <wp:extent cx="182880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25pt" to="144pt,39.2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48</w:t>
      </w:r>
      <w:r>
        <w:rPr>
          <w:rFonts w:ascii="Times New Roman" w:cs="Times New Roman" w:eastAsia="Times New Roman" w:hAnsi="Times New Roman"/>
          <w:sz w:val="20"/>
          <w:szCs w:val="20"/>
          <w:color w:val="auto"/>
        </w:rPr>
        <w:t xml:space="preserve"> Inserted by the Securities and Exchange Board of India (Real Estate Investment Trusts) (Amendment) Regulations, 2018, w.e.f. 10.04.2018.</w:t>
      </w:r>
    </w:p>
    <w:p>
      <w:pPr>
        <w:spacing w:after="0" w:line="1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13</w:t>
      </w:r>
    </w:p>
    <w:p>
      <w:pPr>
        <w:sectPr>
          <w:pgSz w:w="11900" w:h="16838" w:orient="portrait"/>
          <w:cols w:equalWidth="0" w:num="1">
            <w:col w:w="9040"/>
          </w:cols>
          <w:pgMar w:left="1440" w:top="1440" w:right="1426" w:bottom="427" w:gutter="0" w:footer="0" w:header="0"/>
        </w:sectPr>
      </w:pPr>
    </w:p>
    <w:bookmarkStart w:id="13" w:name="page14"/>
    <w:bookmarkEnd w:id="13"/>
    <w:p>
      <w:pPr>
        <w:spacing w:after="0" w:line="5" w:lineRule="exact"/>
        <w:rPr>
          <w:sz w:val="20"/>
          <w:szCs w:val="20"/>
          <w:color w:val="auto"/>
        </w:rPr>
      </w:pPr>
    </w:p>
    <w:p>
      <w:pPr>
        <w:jc w:val="both"/>
        <w:ind w:left="1520" w:right="20" w:hanging="368"/>
        <w:spacing w:after="0" w:line="354" w:lineRule="auto"/>
        <w:tabs>
          <w:tab w:leader="none" w:pos="1520" w:val="left"/>
        </w:tabs>
        <w:numPr>
          <w:ilvl w:val="1"/>
          <w:numId w:val="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has entered into an investment management agreement with the trustee which provides for the responsibilities of the manager in accordance with regulation 10;</w:t>
      </w:r>
    </w:p>
    <w:p>
      <w:pPr>
        <w:spacing w:after="0" w:line="12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regard to the trustee,-</w:t>
      </w:r>
    </w:p>
    <w:p>
      <w:pPr>
        <w:spacing w:after="0" w:line="271" w:lineRule="exact"/>
        <w:rPr>
          <w:rFonts w:ascii="Times New Roman" w:cs="Times New Roman" w:eastAsia="Times New Roman" w:hAnsi="Times New Roman"/>
          <w:sz w:val="24"/>
          <w:szCs w:val="24"/>
          <w:color w:val="auto"/>
        </w:rPr>
      </w:pPr>
    </w:p>
    <w:p>
      <w:pPr>
        <w:ind w:left="1520" w:right="20" w:hanging="368"/>
        <w:spacing w:after="0" w:line="348" w:lineRule="auto"/>
        <w:tabs>
          <w:tab w:leader="none" w:pos="1520" w:val="left"/>
        </w:tabs>
        <w:numPr>
          <w:ilvl w:val="1"/>
          <w:numId w:val="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is registered with the Board under SEBI(Debenture Trustees) Regulations, 1993 and is not an associate of the sponsor(s) or manager; and</w:t>
      </w:r>
    </w:p>
    <w:p>
      <w:pPr>
        <w:spacing w:after="0" w:line="148" w:lineRule="exact"/>
        <w:rPr>
          <w:sz w:val="20"/>
          <w:szCs w:val="20"/>
          <w:color w:val="auto"/>
        </w:rPr>
      </w:pPr>
    </w:p>
    <w:p>
      <w:pPr>
        <w:jc w:val="both"/>
        <w:ind w:left="1520" w:hanging="368"/>
        <w:spacing w:after="0" w:line="354" w:lineRule="auto"/>
        <w:tabs>
          <w:tab w:leader="none" w:pos="1520" w:val="left"/>
        </w:tabs>
        <w:numPr>
          <w:ilvl w:val="1"/>
          <w:numId w:val="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has such wherewithal with respect to infrastructure, personnel, etc. to the satisfaction of the Board and in accordance with circulars or guidelines as may be specified by the Board;</w:t>
      </w:r>
    </w:p>
    <w:p>
      <w:pPr>
        <w:spacing w:after="0" w:line="120" w:lineRule="exact"/>
        <w:rPr>
          <w:rFonts w:ascii="Times New Roman" w:cs="Times New Roman" w:eastAsia="Times New Roman" w:hAnsi="Times New Roman"/>
          <w:sz w:val="24"/>
          <w:szCs w:val="24"/>
          <w:color w:val="auto"/>
        </w:rPr>
      </w:pPr>
    </w:p>
    <w:p>
      <w:pPr>
        <w:ind w:left="800" w:right="20" w:hanging="456"/>
        <w:spacing w:after="0" w:line="279" w:lineRule="auto"/>
        <w:tabs>
          <w:tab w:leader="none" w:pos="80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unit holder of the REIT enjoys </w:t>
      </w:r>
      <w:r>
        <w:rPr>
          <w:rFonts w:ascii="Times New Roman" w:cs="Times New Roman" w:eastAsia="Times New Roman" w:hAnsi="Times New Roman"/>
          <w:sz w:val="32"/>
          <w:szCs w:val="32"/>
          <w:color w:val="auto"/>
          <w:vertAlign w:val="superscript"/>
        </w:rPr>
        <w:t>49</w:t>
      </w:r>
      <w:r>
        <w:rPr>
          <w:rFonts w:ascii="Times New Roman" w:cs="Times New Roman" w:eastAsia="Times New Roman" w:hAnsi="Times New Roman"/>
          <w:sz w:val="24"/>
          <w:szCs w:val="24"/>
          <w:color w:val="auto"/>
        </w:rPr>
        <w:t xml:space="preserve">[superior] voting or any other rights over another unit holder </w:t>
      </w:r>
      <w:r>
        <w:rPr>
          <w:rFonts w:ascii="Times New Roman" w:cs="Times New Roman" w:eastAsia="Times New Roman" w:hAnsi="Times New Roman"/>
          <w:sz w:val="32"/>
          <w:szCs w:val="32"/>
          <w:color w:val="auto"/>
          <w:vertAlign w:val="superscript"/>
        </w:rPr>
        <w:t>50</w:t>
      </w:r>
      <w:r>
        <w:rPr>
          <w:rFonts w:ascii="Times New Roman" w:cs="Times New Roman" w:eastAsia="Times New Roman" w:hAnsi="Times New Roman"/>
          <w:sz w:val="24"/>
          <w:szCs w:val="24"/>
          <w:color w:val="auto"/>
        </w:rPr>
        <w:t>[and there are no multiple classes of units of REIT:]</w:t>
      </w:r>
    </w:p>
    <w:p>
      <w:pPr>
        <w:spacing w:after="0" w:line="92" w:lineRule="exact"/>
        <w:rPr>
          <w:rFonts w:ascii="Times New Roman" w:cs="Times New Roman" w:eastAsia="Times New Roman" w:hAnsi="Times New Roman"/>
          <w:sz w:val="24"/>
          <w:szCs w:val="24"/>
          <w:color w:val="auto"/>
        </w:rPr>
      </w:pPr>
    </w:p>
    <w:p>
      <w:pPr>
        <w:jc w:val="both"/>
        <w:ind w:left="800" w:right="2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51</w:t>
      </w:r>
      <w:r>
        <w:rPr>
          <w:rFonts w:ascii="Times New Roman" w:cs="Times New Roman" w:eastAsia="Times New Roman" w:hAnsi="Times New Roman"/>
          <w:sz w:val="24"/>
          <w:szCs w:val="24"/>
          <w:color w:val="auto"/>
        </w:rPr>
        <w:t>[Notwithstanding the above, subordinate units may be issued only to the sponsors and its associates, where such subordinate units shall carry only inferior voting or any other rights compared to other units;]</w:t>
      </w:r>
    </w:p>
    <w:p>
      <w:pPr>
        <w:spacing w:after="0" w:line="171" w:lineRule="exact"/>
        <w:rPr>
          <w:rFonts w:ascii="Times New Roman" w:cs="Times New Roman" w:eastAsia="Times New Roman" w:hAnsi="Times New Roman"/>
          <w:sz w:val="24"/>
          <w:szCs w:val="24"/>
          <w:color w:val="auto"/>
        </w:rPr>
      </w:pPr>
    </w:p>
    <w:p>
      <w:pPr>
        <w:ind w:left="800" w:hanging="456"/>
        <w:spacing w:after="0"/>
        <w:tabs>
          <w:tab w:leader="none" w:pos="80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52</w:t>
      </w:r>
      <w:r>
        <w:rPr>
          <w:rFonts w:ascii="Times New Roman" w:cs="Times New Roman" w:eastAsia="Times New Roman" w:hAnsi="Times New Roman"/>
          <w:sz w:val="24"/>
          <w:szCs w:val="24"/>
          <w:color w:val="auto"/>
        </w:rPr>
        <w:t>[***]</w:t>
      </w:r>
    </w:p>
    <w:p>
      <w:pPr>
        <w:spacing w:after="0" w:line="184" w:lineRule="exact"/>
        <w:rPr>
          <w:rFonts w:ascii="Times New Roman" w:cs="Times New Roman" w:eastAsia="Times New Roman" w:hAnsi="Times New Roman"/>
          <w:sz w:val="24"/>
          <w:szCs w:val="24"/>
          <w:color w:val="auto"/>
        </w:rPr>
      </w:pPr>
    </w:p>
    <w:p>
      <w:pPr>
        <w:ind w:left="800" w:right="20" w:hanging="456"/>
        <w:spacing w:after="0" w:line="350" w:lineRule="auto"/>
        <w:tabs>
          <w:tab w:leader="none" w:pos="80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has clearly described at the time of application for registration, details pertaining to proposed activities of the REIT;</w:t>
      </w:r>
    </w:p>
    <w:p>
      <w:pPr>
        <w:spacing w:after="0" w:line="123" w:lineRule="exact"/>
        <w:rPr>
          <w:rFonts w:ascii="Times New Roman" w:cs="Times New Roman" w:eastAsia="Times New Roman" w:hAnsi="Times New Roman"/>
          <w:sz w:val="24"/>
          <w:szCs w:val="24"/>
          <w:color w:val="auto"/>
        </w:rPr>
      </w:pPr>
    </w:p>
    <w:p>
      <w:pPr>
        <w:jc w:val="both"/>
        <w:ind w:left="800" w:right="20" w:hanging="456"/>
        <w:spacing w:after="0" w:line="311" w:lineRule="auto"/>
        <w:tabs>
          <w:tab w:leader="none" w:pos="80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32"/>
          <w:szCs w:val="32"/>
          <w:color w:val="auto"/>
          <w:vertAlign w:val="superscript"/>
        </w:rPr>
        <w:t>53</w:t>
      </w:r>
      <w:r>
        <w:rPr>
          <w:rFonts w:ascii="Times New Roman" w:cs="Times New Roman" w:eastAsia="Times New Roman" w:hAnsi="Times New Roman"/>
          <w:sz w:val="24"/>
          <w:szCs w:val="24"/>
          <w:color w:val="auto"/>
        </w:rPr>
        <w:t>[REIT] and parties to the REIT are fit and proper persons based on the criteria as specified in Schedule II of the Securities and Exchange Board of India (Intermediaries) Regulations, 2008;</w:t>
      </w:r>
    </w:p>
    <w:p>
      <w:pPr>
        <w:spacing w:after="0" w:line="171" w:lineRule="exact"/>
        <w:rPr>
          <w:rFonts w:ascii="Times New Roman" w:cs="Times New Roman" w:eastAsia="Times New Roman" w:hAnsi="Times New Roman"/>
          <w:sz w:val="24"/>
          <w:szCs w:val="24"/>
          <w:color w:val="auto"/>
        </w:rPr>
      </w:pPr>
    </w:p>
    <w:p>
      <w:pPr>
        <w:jc w:val="both"/>
        <w:ind w:left="800" w:right="20" w:hanging="456"/>
        <w:spacing w:after="0" w:line="311" w:lineRule="auto"/>
        <w:tabs>
          <w:tab w:leader="none" w:pos="800" w:val="left"/>
        </w:tabs>
        <w:numPr>
          <w:ilvl w:val="0"/>
          <w:numId w:val="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whether any previous application for grant of certificate by the </w:t>
      </w:r>
      <w:r>
        <w:rPr>
          <w:rFonts w:ascii="Times New Roman" w:cs="Times New Roman" w:eastAsia="Times New Roman" w:hAnsi="Times New Roman"/>
          <w:sz w:val="32"/>
          <w:szCs w:val="32"/>
          <w:color w:val="auto"/>
          <w:vertAlign w:val="superscript"/>
        </w:rPr>
        <w:t>54</w:t>
      </w:r>
      <w:r>
        <w:rPr>
          <w:rFonts w:ascii="Times New Roman" w:cs="Times New Roman" w:eastAsia="Times New Roman" w:hAnsi="Times New Roman"/>
          <w:sz w:val="24"/>
          <w:szCs w:val="24"/>
          <w:color w:val="auto"/>
        </w:rPr>
        <w:t>[REIT or the parties to the REIT or their directors/members of governing board] has been rejected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346075</wp:posOffset>
                </wp:positionV>
                <wp:extent cx="182880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25pt" to="144pt,27.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right="200"/>
        <w:spacing w:after="0" w:line="203" w:lineRule="auto"/>
        <w:tabs>
          <w:tab w:leader="none" w:pos="180"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“preferential” by the SEBI (Real Estate Investment Trusts) (Amendment) Regulations, 2016, w.e.f. 30.11.2016</w:t>
      </w:r>
    </w:p>
    <w:p>
      <w:pPr>
        <w:spacing w:after="0" w:line="2" w:lineRule="exact"/>
        <w:rPr>
          <w:rFonts w:ascii="Times New Roman" w:cs="Times New Roman" w:eastAsia="Times New Roman" w:hAnsi="Times New Roman"/>
          <w:sz w:val="26"/>
          <w:szCs w:val="26"/>
          <w:color w:val="auto"/>
          <w:vertAlign w:val="superscript"/>
        </w:rPr>
      </w:pPr>
    </w:p>
    <w:p>
      <w:pPr>
        <w:ind w:left="180" w:hanging="180"/>
        <w:spacing w:after="0" w:line="184" w:lineRule="auto"/>
        <w:tabs>
          <w:tab w:leader="none" w:pos="180" w:val="left"/>
        </w:tabs>
        <w:numPr>
          <w:ilvl w:val="0"/>
          <w:numId w:val="6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 by the SEBI (Real Estate Investment Trusts) (Amendment) Regulations, 2016, w.e.f.</w:t>
      </w:r>
    </w:p>
    <w:p>
      <w:pPr>
        <w:spacing w:after="0"/>
        <w:rPr>
          <w:sz w:val="20"/>
          <w:szCs w:val="20"/>
          <w:color w:val="auto"/>
        </w:rPr>
      </w:pPr>
      <w:r>
        <w:rPr>
          <w:rFonts w:ascii="Times New Roman" w:cs="Times New Roman" w:eastAsia="Times New Roman" w:hAnsi="Times New Roman"/>
          <w:sz w:val="20"/>
          <w:szCs w:val="20"/>
          <w:color w:val="auto"/>
        </w:rPr>
        <w:t>30.11.2016</w:t>
      </w:r>
    </w:p>
    <w:p>
      <w:pPr>
        <w:ind w:left="180" w:hanging="180"/>
        <w:spacing w:after="0" w:line="184" w:lineRule="auto"/>
        <w:tabs>
          <w:tab w:leader="none" w:pos="180"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6"/>
          <w:szCs w:val="26"/>
          <w:color w:val="auto"/>
          <w:vertAlign w:val="superscript"/>
        </w:rPr>
      </w:pPr>
    </w:p>
    <w:p>
      <w:pPr>
        <w:ind w:right="320"/>
        <w:spacing w:after="0" w:line="200" w:lineRule="auto"/>
        <w:tabs>
          <w:tab w:leader="none" w:pos="180"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clause (h) read as under :</w:t>
      </w:r>
    </w:p>
    <w:p>
      <w:pPr>
        <w:spacing w:after="0" w:line="1" w:lineRule="exact"/>
        <w:rPr>
          <w:rFonts w:ascii="Times New Roman" w:cs="Times New Roman" w:eastAsia="Times New Roman" w:hAnsi="Times New Roman"/>
          <w:sz w:val="26"/>
          <w:szCs w:val="26"/>
          <w:color w:val="auto"/>
          <w:vertAlign w:val="superscript"/>
        </w:rPr>
      </w:pPr>
    </w:p>
    <w:p>
      <w:pPr>
        <w:spacing w:after="0"/>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“there are no multiple classes of units of REIT;”</w:t>
      </w:r>
    </w:p>
    <w:p>
      <w:pPr>
        <w:spacing w:after="0" w:line="11" w:lineRule="exact"/>
        <w:rPr>
          <w:rFonts w:ascii="Times New Roman" w:cs="Times New Roman" w:eastAsia="Times New Roman" w:hAnsi="Times New Roman"/>
          <w:sz w:val="26"/>
          <w:szCs w:val="26"/>
          <w:color w:val="auto"/>
          <w:vertAlign w:val="superscript"/>
        </w:rPr>
      </w:pPr>
    </w:p>
    <w:p>
      <w:pPr>
        <w:ind w:right="20"/>
        <w:spacing w:after="0" w:line="202" w:lineRule="auto"/>
        <w:tabs>
          <w:tab w:leader="none" w:pos="204"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“applicant” by the Securities and Exchange Board of India (Real Estate Investment Trusts) (Amendment) Regulations, 2018, w.e.f. 10.04.2018.</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21" w:val="left"/>
        </w:tabs>
        <w:numPr>
          <w:ilvl w:val="0"/>
          <w:numId w:val="6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the words “applicant or any related party” by the SEBI (Real Estate Investment Trusts) (Amendment) Regulations, 2017, w.e.f. 15.12.2017.</w:t>
      </w:r>
    </w:p>
    <w:p>
      <w:pPr>
        <w:spacing w:after="0" w:line="18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14</w:t>
      </w:r>
    </w:p>
    <w:p>
      <w:pPr>
        <w:sectPr>
          <w:pgSz w:w="11900" w:h="16838" w:orient="portrait"/>
          <w:cols w:equalWidth="0" w:num="1">
            <w:col w:w="9040"/>
          </w:cols>
          <w:pgMar w:left="1440" w:top="1440" w:right="1426" w:bottom="427" w:gutter="0" w:footer="0" w:header="0"/>
        </w:sectPr>
      </w:pPr>
    </w:p>
    <w:bookmarkStart w:id="14" w:name="page15"/>
    <w:bookmarkEnd w:id="14"/>
    <w:p>
      <w:pPr>
        <w:ind w:left="800" w:hanging="456"/>
        <w:spacing w:after="0"/>
        <w:tabs>
          <w:tab w:leader="none" w:pos="800" w:val="left"/>
        </w:tabs>
        <w:numPr>
          <w:ilvl w:val="0"/>
          <w:numId w:val="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disciplinary action has been taken by the Board or any other regulatory</w:t>
      </w:r>
    </w:p>
    <w:p>
      <w:pPr>
        <w:spacing w:after="0" w:line="129" w:lineRule="exact"/>
        <w:rPr>
          <w:rFonts w:ascii="Times New Roman" w:cs="Times New Roman" w:eastAsia="Times New Roman" w:hAnsi="Times New Roman"/>
          <w:sz w:val="24"/>
          <w:szCs w:val="24"/>
          <w:color w:val="auto"/>
        </w:rPr>
      </w:pPr>
    </w:p>
    <w:p>
      <w:pPr>
        <w:jc w:val="both"/>
        <w:ind w:left="800" w:right="6"/>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authority against the </w:t>
      </w:r>
      <w:r>
        <w:rPr>
          <w:rFonts w:ascii="Times New Roman" w:cs="Times New Roman" w:eastAsia="Times New Roman" w:hAnsi="Times New Roman"/>
          <w:sz w:val="32"/>
          <w:szCs w:val="32"/>
          <w:color w:val="auto"/>
          <w:vertAlign w:val="superscript"/>
        </w:rPr>
        <w:t>55</w:t>
      </w:r>
      <w:r>
        <w:rPr>
          <w:rFonts w:ascii="Times New Roman" w:cs="Times New Roman" w:eastAsia="Times New Roman" w:hAnsi="Times New Roman"/>
          <w:sz w:val="24"/>
          <w:szCs w:val="24"/>
          <w:color w:val="auto"/>
        </w:rPr>
        <w:t>[REIT or the parties to the REIT or their directors/members of governing board] under any Act or the regulations or circulars or guidelines made thereunder.</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Furnishing of further information, clarification and personal representation.</w:t>
      </w:r>
    </w:p>
    <w:p>
      <w:pPr>
        <w:spacing w:after="0" w:line="267" w:lineRule="exact"/>
        <w:rPr>
          <w:sz w:val="20"/>
          <w:szCs w:val="20"/>
          <w:color w:val="auto"/>
        </w:rPr>
      </w:pPr>
    </w:p>
    <w:p>
      <w:pPr>
        <w:ind w:right="6"/>
        <w:spacing w:after="0" w:line="348" w:lineRule="auto"/>
        <w:tabs>
          <w:tab w:leader="none" w:pos="247" w:val="left"/>
        </w:tabs>
        <w:numPr>
          <w:ilvl w:val="0"/>
          <w:numId w:val="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Board may require the applicant to furnish any such information or clarification as may be required by it for the purpose of processing of the application.</w:t>
      </w:r>
    </w:p>
    <w:p>
      <w:pPr>
        <w:spacing w:after="0" w:line="148" w:lineRule="exact"/>
        <w:rPr>
          <w:sz w:val="20"/>
          <w:szCs w:val="20"/>
          <w:color w:val="auto"/>
        </w:rPr>
      </w:pPr>
    </w:p>
    <w:p>
      <w:pPr>
        <w:jc w:val="both"/>
        <w:ind w:right="6"/>
        <w:spacing w:after="0" w:line="373" w:lineRule="auto"/>
        <w:tabs>
          <w:tab w:leader="none" w:pos="355" w:val="left"/>
        </w:tabs>
        <w:numPr>
          <w:ilvl w:val="0"/>
          <w:numId w:val="6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Board, if it so desires, may require the applicant or any authorized representative to appear before the Board for personal representation in connection with the grant of certificate.</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for grant of certificate.</w:t>
      </w:r>
    </w:p>
    <w:p>
      <w:pPr>
        <w:spacing w:after="0" w:line="247" w:lineRule="exact"/>
        <w:rPr>
          <w:sz w:val="20"/>
          <w:szCs w:val="20"/>
          <w:color w:val="auto"/>
        </w:rPr>
      </w:pPr>
    </w:p>
    <w:p>
      <w:pPr>
        <w:jc w:val="both"/>
        <w:ind w:right="6"/>
        <w:spacing w:after="0" w:line="311" w:lineRule="auto"/>
        <w:rPr>
          <w:sz w:val="20"/>
          <w:szCs w:val="20"/>
          <w:color w:val="auto"/>
        </w:rPr>
      </w:pPr>
      <w:r>
        <w:rPr>
          <w:rFonts w:ascii="Times New Roman" w:cs="Times New Roman" w:eastAsia="Times New Roman" w:hAnsi="Times New Roman"/>
          <w:sz w:val="24"/>
          <w:szCs w:val="24"/>
          <w:b w:val="1"/>
          <w:bCs w:val="1"/>
          <w:color w:val="auto"/>
        </w:rPr>
        <w:t>6</w:t>
      </w:r>
      <w:r>
        <w:rPr>
          <w:rFonts w:ascii="Times New Roman" w:cs="Times New Roman" w:eastAsia="Times New Roman" w:hAnsi="Times New Roman"/>
          <w:sz w:val="24"/>
          <w:szCs w:val="24"/>
          <w:color w:val="auto"/>
        </w:rPr>
        <w:t>. (1) The Board on being satisfied that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32"/>
          <w:szCs w:val="32"/>
          <w:color w:val="auto"/>
          <w:vertAlign w:val="superscript"/>
        </w:rPr>
        <w:t>56</w:t>
      </w:r>
      <w:r>
        <w:rPr>
          <w:rFonts w:ascii="Times New Roman" w:cs="Times New Roman" w:eastAsia="Times New Roman" w:hAnsi="Times New Roman"/>
          <w:sz w:val="24"/>
          <w:szCs w:val="24"/>
          <w:color w:val="auto"/>
        </w:rPr>
        <w:t>[trust] fulfils, the requirements specified in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4 shall send intimation to the [trust] and on receipt of the payment of registration fees as specified in Schedule II, grant certificate of registration in Form B under Schedule I.</w:t>
      </w:r>
    </w:p>
    <w:p>
      <w:pPr>
        <w:spacing w:after="0" w:line="189" w:lineRule="exact"/>
        <w:rPr>
          <w:sz w:val="20"/>
          <w:szCs w:val="20"/>
          <w:color w:val="auto"/>
        </w:rPr>
      </w:pPr>
    </w:p>
    <w:p>
      <w:pPr>
        <w:ind w:right="6"/>
        <w:spacing w:after="0" w:line="350" w:lineRule="auto"/>
        <w:tabs>
          <w:tab w:leader="none" w:pos="334" w:val="left"/>
        </w:tabs>
        <w:numPr>
          <w:ilvl w:val="0"/>
          <w:numId w:val="6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registration may be granted with such conditions as may be deemed appropriate by the Board.</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Conditions of certificate.</w:t>
      </w:r>
    </w:p>
    <w:p>
      <w:pPr>
        <w:spacing w:after="0" w:line="265" w:lineRule="exact"/>
        <w:rPr>
          <w:sz w:val="20"/>
          <w:szCs w:val="20"/>
          <w:color w:val="auto"/>
        </w:rPr>
      </w:pPr>
    </w:p>
    <w:p>
      <w:pPr>
        <w:ind w:right="6"/>
        <w:spacing w:after="0" w:line="350" w:lineRule="auto"/>
        <w:tabs>
          <w:tab w:leader="none" w:pos="283" w:val="left"/>
        </w:tabs>
        <w:numPr>
          <w:ilvl w:val="0"/>
          <w:numId w:val="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The certificate granted under regulation 6 shall, </w:t>
      </w:r>
      <w:r>
        <w:rPr>
          <w:rFonts w:ascii="Times New Roman" w:cs="Times New Roman" w:eastAsia="Times New Roman" w:hAnsi="Times New Roman"/>
          <w:sz w:val="24"/>
          <w:szCs w:val="24"/>
          <w:i w:val="1"/>
          <w:iCs w:val="1"/>
          <w:color w:val="auto"/>
        </w:rPr>
        <w:t>inter-alia</w:t>
      </w:r>
      <w:r>
        <w:rPr>
          <w:rFonts w:ascii="Times New Roman" w:cs="Times New Roman" w:eastAsia="Times New Roman" w:hAnsi="Times New Roman"/>
          <w:sz w:val="24"/>
          <w:szCs w:val="24"/>
          <w:color w:val="auto"/>
        </w:rPr>
        <w:t>, be subject to the following conditions, namely,-</w:t>
      </w:r>
    </w:p>
    <w:p>
      <w:pPr>
        <w:spacing w:after="0" w:line="130" w:lineRule="exact"/>
        <w:rPr>
          <w:rFonts w:ascii="Times New Roman" w:cs="Times New Roman" w:eastAsia="Times New Roman" w:hAnsi="Times New Roman"/>
          <w:sz w:val="24"/>
          <w:szCs w:val="24"/>
          <w:b w:val="1"/>
          <w:bCs w:val="1"/>
          <w:color w:val="auto"/>
        </w:rPr>
      </w:pPr>
    </w:p>
    <w:p>
      <w:pPr>
        <w:ind w:left="720" w:hanging="360"/>
        <w:spacing w:after="0"/>
        <w:tabs>
          <w:tab w:leader="none" w:pos="720"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shall abide by the provisions of the Act and these regulations;</w:t>
      </w:r>
    </w:p>
    <w:p>
      <w:pPr>
        <w:spacing w:after="0" w:line="271" w:lineRule="exact"/>
        <w:rPr>
          <w:rFonts w:ascii="Times New Roman" w:cs="Times New Roman" w:eastAsia="Times New Roman" w:hAnsi="Times New Roman"/>
          <w:sz w:val="24"/>
          <w:szCs w:val="24"/>
          <w:color w:val="auto"/>
        </w:rPr>
      </w:pPr>
    </w:p>
    <w:p>
      <w:pPr>
        <w:jc w:val="both"/>
        <w:ind w:left="720" w:right="6" w:hanging="360"/>
        <w:spacing w:after="0" w:line="354" w:lineRule="auto"/>
        <w:tabs>
          <w:tab w:leader="none" w:pos="720"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shall forthwith inform the Board in writing, if any information or particulars previously submitted to the Board are found to be false or misleading in any material particular or if there is any material change in the information already submitted;</w:t>
      </w:r>
    </w:p>
    <w:p>
      <w:pPr>
        <w:spacing w:after="0" w:line="139" w:lineRule="exact"/>
        <w:rPr>
          <w:rFonts w:ascii="Times New Roman" w:cs="Times New Roman" w:eastAsia="Times New Roman" w:hAnsi="Times New Roman"/>
          <w:sz w:val="24"/>
          <w:szCs w:val="24"/>
          <w:color w:val="auto"/>
        </w:rPr>
      </w:pPr>
    </w:p>
    <w:p>
      <w:pPr>
        <w:ind w:left="720" w:right="6" w:hanging="360"/>
        <w:spacing w:after="0" w:line="350" w:lineRule="auto"/>
        <w:tabs>
          <w:tab w:leader="none" w:pos="720" w:val="left"/>
        </w:tabs>
        <w:numPr>
          <w:ilvl w:val="1"/>
          <w:numId w:val="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and parties to the REIT shall satisfy with the conditions specified in regulation 4 at all times;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198120</wp:posOffset>
                </wp:positionV>
                <wp:extent cx="182880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6pt" to="144pt,15.6pt" o:allowincell="f" strokecolor="#000000" strokeweight="0.6pt"/>
            </w:pict>
          </mc:Fallback>
        </mc:AlternateContent>
      </w:r>
    </w:p>
    <w:p>
      <w:pPr>
        <w:spacing w:after="0" w:line="332" w:lineRule="exact"/>
        <w:rPr>
          <w:sz w:val="20"/>
          <w:szCs w:val="20"/>
          <w:color w:val="auto"/>
        </w:rPr>
      </w:pPr>
    </w:p>
    <w:p>
      <w:pPr>
        <w:ind w:left="180" w:hanging="180"/>
        <w:spacing w:after="0"/>
        <w:tabs>
          <w:tab w:leader="none" w:pos="180"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ibid.</w:t>
      </w:r>
    </w:p>
    <w:p>
      <w:pPr>
        <w:spacing w:after="0" w:line="19" w:lineRule="exact"/>
        <w:rPr>
          <w:rFonts w:ascii="Times New Roman" w:cs="Times New Roman" w:eastAsia="Times New Roman" w:hAnsi="Times New Roman"/>
          <w:sz w:val="26"/>
          <w:szCs w:val="26"/>
          <w:color w:val="auto"/>
          <w:vertAlign w:val="superscript"/>
        </w:rPr>
      </w:pPr>
    </w:p>
    <w:p>
      <w:pPr>
        <w:ind w:right="6"/>
        <w:spacing w:after="0" w:line="200" w:lineRule="auto"/>
        <w:tabs>
          <w:tab w:leader="none" w:pos="204" w:val="left"/>
        </w:tabs>
        <w:numPr>
          <w:ilvl w:val="0"/>
          <w:numId w:val="7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“applicant” by the Securities and Exchange Board of India (Real Estate Investment Trusts) (Amendment) Regulations, 2018, w.e.f. 10.04.2018.</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15</w:t>
      </w:r>
    </w:p>
    <w:p>
      <w:pPr>
        <w:sectPr>
          <w:pgSz w:w="11900" w:h="16838" w:orient="portrait"/>
          <w:cols w:equalWidth="0" w:num="1">
            <w:col w:w="9026"/>
          </w:cols>
          <w:pgMar w:left="1440" w:top="1432" w:right="1440" w:bottom="427" w:gutter="0" w:footer="0" w:header="0"/>
        </w:sectPr>
      </w:pPr>
    </w:p>
    <w:bookmarkStart w:id="15" w:name="page16"/>
    <w:bookmarkEnd w:id="15"/>
    <w:p>
      <w:pPr>
        <w:spacing w:after="0" w:line="5" w:lineRule="exact"/>
        <w:rPr>
          <w:sz w:val="20"/>
          <w:szCs w:val="20"/>
          <w:color w:val="auto"/>
        </w:rPr>
      </w:pPr>
    </w:p>
    <w:p>
      <w:pPr>
        <w:ind w:left="720" w:right="20" w:hanging="360"/>
        <w:spacing w:after="0" w:line="348" w:lineRule="auto"/>
        <w:tabs>
          <w:tab w:leader="none" w:pos="720" w:val="left"/>
        </w:tabs>
        <w:numPr>
          <w:ilvl w:val="0"/>
          <w:numId w:val="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and parties to the REIT shall comply, at all times, with the Code of conduct as specified in the Schedule VI, wherever applicable.</w:t>
      </w: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57</w:t>
      </w:r>
      <w:r>
        <w:rPr>
          <w:rFonts w:ascii="Times New Roman" w:cs="Times New Roman" w:eastAsia="Times New Roman" w:hAnsi="Times New Roman"/>
          <w:sz w:val="24"/>
          <w:szCs w:val="24"/>
          <w:b w:val="1"/>
          <w:bCs w:val="1"/>
          <w:color w:val="auto"/>
        </w:rPr>
        <w:t>[De-classification of the status of sponsor</w:t>
      </w:r>
    </w:p>
    <w:p>
      <w:pPr>
        <w:spacing w:after="0" w:line="288"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b w:val="1"/>
          <w:bCs w:val="1"/>
          <w:color w:val="auto"/>
        </w:rPr>
        <w:t xml:space="preserve">7A </w:t>
      </w:r>
      <w:r>
        <w:rPr>
          <w:rFonts w:ascii="Times New Roman" w:cs="Times New Roman" w:eastAsia="Times New Roman" w:hAnsi="Times New Roman"/>
          <w:sz w:val="24"/>
          <w:szCs w:val="24"/>
          <w:color w:val="auto"/>
        </w:rPr>
        <w:t>(1) De-classification of the status of a sponsor(s) of a REIT whose units have been listed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 the stock exchanges for a period of three years shall be permitted upon receipt of an application from the REIT and subject to compliance with the following conditions:</w:t>
      </w:r>
    </w:p>
    <w:p>
      <w:pPr>
        <w:spacing w:after="0" w:line="20" w:lineRule="exact"/>
        <w:rPr>
          <w:sz w:val="20"/>
          <w:szCs w:val="20"/>
          <w:color w:val="auto"/>
        </w:rPr>
      </w:pPr>
    </w:p>
    <w:p>
      <w:pPr>
        <w:ind w:left="700" w:right="20" w:hanging="272"/>
        <w:spacing w:after="0" w:line="350" w:lineRule="auto"/>
        <w:tabs>
          <w:tab w:leader="none" w:pos="76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unit holding of such sponsor and its associates taken together does not exceed 10% of the outstanding units of the REIT;</w:t>
      </w:r>
    </w:p>
    <w:p>
      <w:pPr>
        <w:spacing w:after="0" w:line="10" w:lineRule="exact"/>
        <w:rPr>
          <w:rFonts w:ascii="Times New Roman" w:cs="Times New Roman" w:eastAsia="Times New Roman" w:hAnsi="Times New Roman"/>
          <w:sz w:val="24"/>
          <w:szCs w:val="24"/>
          <w:color w:val="auto"/>
        </w:rPr>
      </w:pPr>
    </w:p>
    <w:p>
      <w:pPr>
        <w:ind w:left="760" w:hanging="332"/>
        <w:spacing w:after="0"/>
        <w:tabs>
          <w:tab w:leader="none" w:pos="76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of the REIT is not an entity controlled by such sponsor or its associates;</w:t>
      </w:r>
    </w:p>
    <w:p>
      <w:pPr>
        <w:spacing w:after="0" w:line="139" w:lineRule="exact"/>
        <w:rPr>
          <w:rFonts w:ascii="Times New Roman" w:cs="Times New Roman" w:eastAsia="Times New Roman" w:hAnsi="Times New Roman"/>
          <w:sz w:val="24"/>
          <w:szCs w:val="24"/>
          <w:color w:val="auto"/>
        </w:rPr>
      </w:pPr>
    </w:p>
    <w:p>
      <w:pPr>
        <w:ind w:left="760" w:hanging="332"/>
        <w:spacing w:after="0"/>
        <w:tabs>
          <w:tab w:leader="none" w:pos="76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 or its associates are not fugitive economic offender;</w:t>
      </w:r>
    </w:p>
    <w:p>
      <w:pPr>
        <w:spacing w:after="0" w:line="149" w:lineRule="exact"/>
        <w:rPr>
          <w:rFonts w:ascii="Times New Roman" w:cs="Times New Roman" w:eastAsia="Times New Roman" w:hAnsi="Times New Roman"/>
          <w:sz w:val="24"/>
          <w:szCs w:val="24"/>
          <w:color w:val="auto"/>
        </w:rPr>
      </w:pPr>
    </w:p>
    <w:p>
      <w:pPr>
        <w:ind w:left="700" w:hanging="272"/>
        <w:spacing w:after="0" w:line="350" w:lineRule="auto"/>
        <w:tabs>
          <w:tab w:leader="none" w:pos="760" w:val="left"/>
        </w:tabs>
        <w:numPr>
          <w:ilvl w:val="0"/>
          <w:numId w:val="7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of unit holders has been obtained in accordance with sub-regulation 5 of Regulation 22.]</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Procedure where registration is refused.</w:t>
      </w:r>
    </w:p>
    <w:p>
      <w:pPr>
        <w:spacing w:after="0" w:line="252" w:lineRule="exact"/>
        <w:rPr>
          <w:sz w:val="20"/>
          <w:szCs w:val="20"/>
          <w:color w:val="auto"/>
        </w:rPr>
      </w:pPr>
    </w:p>
    <w:p>
      <w:pPr>
        <w:ind w:left="240" w:hanging="240"/>
        <w:spacing w:after="0"/>
        <w:tabs>
          <w:tab w:leader="none" w:pos="240" w:val="left"/>
        </w:tabs>
        <w:numPr>
          <w:ilvl w:val="0"/>
          <w:numId w:val="7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After considering an application made under regulation 3, if the Board is of the opinion</w:t>
      </w:r>
    </w:p>
    <w:p>
      <w:pPr>
        <w:spacing w:after="0" w:line="131" w:lineRule="exact"/>
        <w:rPr>
          <w:rFonts w:ascii="Times New Roman" w:cs="Times New Roman" w:eastAsia="Times New Roman" w:hAnsi="Times New Roman"/>
          <w:sz w:val="24"/>
          <w:szCs w:val="24"/>
          <w:b w:val="1"/>
          <w:bCs w:val="1"/>
          <w:color w:val="auto"/>
        </w:rPr>
      </w:pPr>
    </w:p>
    <w:p>
      <w:pPr>
        <w:spacing w:after="0" w:line="285"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that a certificate should not be granted to the </w:t>
      </w:r>
      <w:r>
        <w:rPr>
          <w:rFonts w:ascii="Times New Roman" w:cs="Times New Roman" w:eastAsia="Times New Roman" w:hAnsi="Times New Roman"/>
          <w:sz w:val="32"/>
          <w:szCs w:val="32"/>
          <w:color w:val="auto"/>
          <w:vertAlign w:val="superscript"/>
        </w:rPr>
        <w:t>58</w:t>
      </w:r>
      <w:r>
        <w:rPr>
          <w:rFonts w:ascii="Times New Roman" w:cs="Times New Roman" w:eastAsia="Times New Roman" w:hAnsi="Times New Roman"/>
          <w:sz w:val="24"/>
          <w:szCs w:val="24"/>
          <w:color w:val="auto"/>
        </w:rPr>
        <w:t>[trust], it may reject the application after giving the applicant a reasonable opportunity of being heard.</w:t>
      </w:r>
    </w:p>
    <w:p>
      <w:pPr>
        <w:spacing w:after="0" w:line="203" w:lineRule="exact"/>
        <w:rPr>
          <w:sz w:val="20"/>
          <w:szCs w:val="20"/>
          <w:color w:val="auto"/>
        </w:rPr>
      </w:pPr>
    </w:p>
    <w:p>
      <w:pPr>
        <w:ind w:right="20"/>
        <w:spacing w:after="0" w:line="348" w:lineRule="auto"/>
        <w:tabs>
          <w:tab w:leader="none" w:pos="343" w:val="left"/>
        </w:tabs>
        <w:numPr>
          <w:ilvl w:val="0"/>
          <w:numId w:val="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decision of the Board to reject the application shall be communicated to the applicant within thirty days of such decision.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III</w:t>
      </w:r>
    </w:p>
    <w:p>
      <w:pPr>
        <w:spacing w:after="0" w:line="269" w:lineRule="exact"/>
        <w:rPr>
          <w:sz w:val="20"/>
          <w:szCs w:val="20"/>
          <w:color w:val="auto"/>
        </w:rPr>
      </w:pPr>
    </w:p>
    <w:p>
      <w:pPr>
        <w:jc w:val="center"/>
        <w:ind w:right="20"/>
        <w:spacing w:after="0" w:line="350" w:lineRule="auto"/>
        <w:rPr>
          <w:sz w:val="20"/>
          <w:szCs w:val="20"/>
          <w:color w:val="auto"/>
        </w:rPr>
      </w:pPr>
      <w:r>
        <w:rPr>
          <w:rFonts w:ascii="Times New Roman" w:cs="Times New Roman" w:eastAsia="Times New Roman" w:hAnsi="Times New Roman"/>
          <w:sz w:val="24"/>
          <w:szCs w:val="24"/>
          <w:b w:val="1"/>
          <w:bCs w:val="1"/>
          <w:color w:val="auto"/>
        </w:rPr>
        <w:t>RIGHTS AND RESPONSIBILITIES OF PARTIES TO THE REIT, VALUER AND AUDITOR</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and responsibilities of trustee.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558800</wp:posOffset>
                </wp:positionV>
                <wp:extent cx="182880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pt" to="144pt,44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tabs>
          <w:tab w:leader="none" w:pos="220" w:val="left"/>
        </w:tabs>
        <w:rPr>
          <w:sz w:val="20"/>
          <w:szCs w:val="20"/>
          <w:color w:val="auto"/>
        </w:rPr>
      </w:pPr>
      <w:r>
        <w:rPr>
          <w:rFonts w:ascii="Times New Roman" w:cs="Times New Roman" w:eastAsia="Times New Roman" w:hAnsi="Times New Roman"/>
          <w:sz w:val="26"/>
          <w:szCs w:val="26"/>
          <w:color w:val="auto"/>
          <w:vertAlign w:val="superscript"/>
        </w:rPr>
        <w:t>57</w:t>
      </w:r>
      <w:r>
        <w:rPr>
          <w:sz w:val="20"/>
          <w:szCs w:val="20"/>
          <w:color w:val="auto"/>
        </w:rPr>
        <w:tab/>
      </w:r>
      <w:r>
        <w:rPr>
          <w:rFonts w:ascii="Times New Roman" w:cs="Times New Roman" w:eastAsia="Times New Roman" w:hAnsi="Times New Roman"/>
          <w:sz w:val="20"/>
          <w:szCs w:val="20"/>
          <w:color w:val="auto"/>
        </w:rPr>
        <w:t>Inserted  by  the  SEBI  (Real  Estate  Investment  Trusts)  (Second  Amendment)  Regulations,  2020,  w.e.f.</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16.06.2020.</w:t>
      </w:r>
    </w:p>
    <w:p>
      <w:pPr>
        <w:spacing w:after="0" w:line="11" w:lineRule="exact"/>
        <w:rPr>
          <w:sz w:val="20"/>
          <w:szCs w:val="20"/>
          <w:color w:val="auto"/>
        </w:rPr>
      </w:pPr>
    </w:p>
    <w:p>
      <w:pPr>
        <w:ind w:right="20"/>
        <w:spacing w:after="0" w:line="203" w:lineRule="auto"/>
        <w:tabs>
          <w:tab w:leader="none" w:pos="204" w:val="left"/>
        </w:tabs>
        <w:numPr>
          <w:ilvl w:val="0"/>
          <w:numId w:val="7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“applicant” by the Securities and Exchange Board of India (Real Estate Investment Trusts) (Amendment) Regulations, 2018, w.e.f. 10.04.2018.</w:t>
      </w:r>
    </w:p>
    <w:p>
      <w:pPr>
        <w:spacing w:after="0" w:line="18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16</w:t>
      </w:r>
    </w:p>
    <w:p>
      <w:pPr>
        <w:sectPr>
          <w:pgSz w:w="11900" w:h="16838" w:orient="portrait"/>
          <w:cols w:equalWidth="0" w:num="1">
            <w:col w:w="9040"/>
          </w:cols>
          <w:pgMar w:left="1440" w:top="1440" w:right="1426" w:bottom="427" w:gutter="0" w:footer="0" w:header="0"/>
        </w:sectPr>
      </w:pPr>
    </w:p>
    <w:bookmarkStart w:id="16" w:name="page17"/>
    <w:bookmarkEnd w:id="16"/>
    <w:p>
      <w:pPr>
        <w:spacing w:after="0" w:line="5" w:lineRule="exact"/>
        <w:rPr>
          <w:sz w:val="20"/>
          <w:szCs w:val="20"/>
          <w:color w:val="auto"/>
        </w:rPr>
      </w:pPr>
    </w:p>
    <w:p>
      <w:pPr>
        <w:ind w:right="20"/>
        <w:spacing w:after="0" w:line="348" w:lineRule="auto"/>
        <w:tabs>
          <w:tab w:leader="none" w:pos="274" w:val="left"/>
        </w:tabs>
        <w:numPr>
          <w:ilvl w:val="0"/>
          <w:numId w:val="7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trustee shall hold the REIT assets in trust for the benefit of the unit holders in accordance with the trust deed and these regulations.</w:t>
      </w:r>
    </w:p>
    <w:p>
      <w:pPr>
        <w:spacing w:after="0" w:line="148" w:lineRule="exact"/>
        <w:rPr>
          <w:sz w:val="20"/>
          <w:szCs w:val="20"/>
          <w:color w:val="auto"/>
        </w:rPr>
      </w:pPr>
    </w:p>
    <w:p>
      <w:pPr>
        <w:ind w:right="20"/>
        <w:spacing w:after="0" w:line="348" w:lineRule="auto"/>
        <w:tabs>
          <w:tab w:leader="none" w:pos="360"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enter into an investment management agreement with the manager on behalf of the REIT.</w:t>
      </w:r>
    </w:p>
    <w:p>
      <w:pPr>
        <w:spacing w:after="0" w:line="147" w:lineRule="exact"/>
        <w:rPr>
          <w:rFonts w:ascii="Times New Roman" w:cs="Times New Roman" w:eastAsia="Times New Roman" w:hAnsi="Times New Roman"/>
          <w:sz w:val="24"/>
          <w:szCs w:val="24"/>
          <w:color w:val="auto"/>
        </w:rPr>
      </w:pPr>
    </w:p>
    <w:p>
      <w:pPr>
        <w:jc w:val="both"/>
        <w:ind w:right="20"/>
        <w:spacing w:after="0" w:line="354" w:lineRule="auto"/>
        <w:tabs>
          <w:tab w:leader="none" w:pos="336"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oversee activities of the manager in the interest of the unit holders, ensure that the manager complies with regulation 10 and shall obtain compliance certificate from the manager in the form as may be specified on a quarterly basis.</w:t>
      </w:r>
    </w:p>
    <w:p>
      <w:pPr>
        <w:spacing w:after="0" w:line="140" w:lineRule="exact"/>
        <w:rPr>
          <w:rFonts w:ascii="Times New Roman" w:cs="Times New Roman" w:eastAsia="Times New Roman" w:hAnsi="Times New Roman"/>
          <w:sz w:val="24"/>
          <w:szCs w:val="24"/>
          <w:color w:val="auto"/>
        </w:rPr>
      </w:pPr>
    </w:p>
    <w:p>
      <w:pPr>
        <w:jc w:val="both"/>
        <w:ind w:right="20"/>
        <w:spacing w:after="0" w:line="354" w:lineRule="auto"/>
        <w:tabs>
          <w:tab w:leader="none" w:pos="379"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manager complies with the reporting and disclosures requirements in these regulations and in case of any delay or discrepancy, require the manager to rectify the same on an urgent basis.</w:t>
      </w:r>
    </w:p>
    <w:p>
      <w:pPr>
        <w:spacing w:after="0" w:line="142" w:lineRule="exact"/>
        <w:rPr>
          <w:rFonts w:ascii="Times New Roman" w:cs="Times New Roman" w:eastAsia="Times New Roman" w:hAnsi="Times New Roman"/>
          <w:sz w:val="24"/>
          <w:szCs w:val="24"/>
          <w:color w:val="auto"/>
        </w:rPr>
      </w:pPr>
    </w:p>
    <w:p>
      <w:pPr>
        <w:jc w:val="both"/>
        <w:ind w:right="20"/>
        <w:spacing w:after="0" w:line="366" w:lineRule="auto"/>
        <w:tabs>
          <w:tab w:leader="none" w:pos="334" w:val="left"/>
        </w:tabs>
        <w:numPr>
          <w:ilvl w:val="0"/>
          <w:numId w:val="7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trustee shall review the transactions carried out between the manager and its associates and where the manager has advised that there may be a conflict of interest, shall obtain</w:t>
      </w:r>
    </w:p>
    <w:p>
      <w:pPr>
        <w:spacing w:after="0" w:line="1" w:lineRule="exact"/>
        <w:rPr>
          <w:rFonts w:ascii="Times New Roman" w:cs="Times New Roman" w:eastAsia="Times New Roman" w:hAnsi="Times New Roman"/>
          <w:sz w:val="23"/>
          <w:szCs w:val="23"/>
          <w:color w:val="auto"/>
        </w:rPr>
      </w:pPr>
    </w:p>
    <w:p>
      <w:pPr>
        <w:spacing w:after="0" w:line="28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confirmation from a practising chartered accountant </w:t>
      </w:r>
      <w:r>
        <w:rPr>
          <w:rFonts w:ascii="Times New Roman" w:cs="Times New Roman" w:eastAsia="Times New Roman" w:hAnsi="Times New Roman"/>
          <w:sz w:val="32"/>
          <w:szCs w:val="32"/>
          <w:color w:val="auto"/>
          <w:vertAlign w:val="superscript"/>
        </w:rPr>
        <w:t>59</w:t>
      </w:r>
      <w:r>
        <w:rPr>
          <w:rFonts w:ascii="Times New Roman" w:cs="Times New Roman" w:eastAsia="Times New Roman" w:hAnsi="Times New Roman"/>
          <w:sz w:val="24"/>
          <w:szCs w:val="24"/>
          <w:color w:val="auto"/>
        </w:rPr>
        <w:t>[or a valuer, as applicable,] that such transaction is on arm's length basis.</w:t>
      </w:r>
    </w:p>
    <w:p>
      <w:pPr>
        <w:spacing w:after="0" w:line="203" w:lineRule="exact"/>
        <w:rPr>
          <w:rFonts w:ascii="Times New Roman" w:cs="Times New Roman" w:eastAsia="Times New Roman" w:hAnsi="Times New Roman"/>
          <w:sz w:val="23"/>
          <w:szCs w:val="23"/>
          <w:color w:val="auto"/>
        </w:rPr>
      </w:pPr>
    </w:p>
    <w:p>
      <w:pPr>
        <w:ind w:right="20"/>
        <w:spacing w:after="0" w:line="348" w:lineRule="auto"/>
        <w:tabs>
          <w:tab w:leader="none" w:pos="391"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periodically review the status of unit holders' complaints and their redressal undertaken by the manager.</w:t>
      </w:r>
    </w:p>
    <w:p>
      <w:pPr>
        <w:spacing w:after="0" w:line="147" w:lineRule="exact"/>
        <w:rPr>
          <w:rFonts w:ascii="Times New Roman" w:cs="Times New Roman" w:eastAsia="Times New Roman" w:hAnsi="Times New Roman"/>
          <w:sz w:val="24"/>
          <w:szCs w:val="24"/>
          <w:color w:val="auto"/>
        </w:rPr>
      </w:pPr>
    </w:p>
    <w:p>
      <w:pPr>
        <w:ind w:right="20"/>
        <w:spacing w:after="0" w:line="348" w:lineRule="auto"/>
        <w:tabs>
          <w:tab w:leader="none" w:pos="355"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make distributions in accordance with sub-regulation (16) of regulation 18 and ensure that the manager makes timely declaration of distributions to the unit holders.</w:t>
      </w:r>
    </w:p>
    <w:p>
      <w:pPr>
        <w:spacing w:after="0" w:line="147" w:lineRule="exact"/>
        <w:rPr>
          <w:rFonts w:ascii="Times New Roman" w:cs="Times New Roman" w:eastAsia="Times New Roman" w:hAnsi="Times New Roman"/>
          <w:sz w:val="24"/>
          <w:szCs w:val="24"/>
          <w:color w:val="auto"/>
        </w:rPr>
      </w:pPr>
    </w:p>
    <w:p>
      <w:pPr>
        <w:jc w:val="both"/>
        <w:ind w:right="20"/>
        <w:spacing w:after="0" w:line="354" w:lineRule="auto"/>
        <w:tabs>
          <w:tab w:leader="none" w:pos="341"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may require the manager to set up such systems and submit such reports to the trustees, as may be necessary for effective monitoring of the performance and functioning of the REIT.</w:t>
      </w:r>
    </w:p>
    <w:p>
      <w:pPr>
        <w:spacing w:after="0" w:line="140" w:lineRule="exact"/>
        <w:rPr>
          <w:rFonts w:ascii="Times New Roman" w:cs="Times New Roman" w:eastAsia="Times New Roman" w:hAnsi="Times New Roman"/>
          <w:sz w:val="24"/>
          <w:szCs w:val="24"/>
          <w:color w:val="auto"/>
        </w:rPr>
      </w:pPr>
    </w:p>
    <w:p>
      <w:pPr>
        <w:jc w:val="both"/>
        <w:ind w:right="20"/>
        <w:spacing w:after="0" w:line="354" w:lineRule="auto"/>
        <w:tabs>
          <w:tab w:leader="none" w:pos="331"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subscription amount is kept in a separate bank account in name of the REIT and is only utilized for adjustment against allotment of units or refund of money to the applicants till the time such units are listed.</w:t>
      </w:r>
    </w:p>
    <w:p>
      <w:pPr>
        <w:spacing w:after="0" w:line="142" w:lineRule="exact"/>
        <w:rPr>
          <w:rFonts w:ascii="Times New Roman" w:cs="Times New Roman" w:eastAsia="Times New Roman" w:hAnsi="Times New Roman"/>
          <w:sz w:val="24"/>
          <w:szCs w:val="24"/>
          <w:color w:val="auto"/>
        </w:rPr>
      </w:pPr>
    </w:p>
    <w:p>
      <w:pPr>
        <w:ind w:right="20"/>
        <w:spacing w:after="0" w:line="348" w:lineRule="auto"/>
        <w:tabs>
          <w:tab w:leader="none" w:pos="454"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remuneration of the valuer is not linked to or based on the value of the asset being valued.</w:t>
      </w:r>
    </w:p>
    <w:p>
      <w:pPr>
        <w:spacing w:after="0" w:line="147" w:lineRule="exact"/>
        <w:rPr>
          <w:rFonts w:ascii="Times New Roman" w:cs="Times New Roman" w:eastAsia="Times New Roman" w:hAnsi="Times New Roman"/>
          <w:sz w:val="24"/>
          <w:szCs w:val="24"/>
          <w:color w:val="auto"/>
        </w:rPr>
      </w:pPr>
    </w:p>
    <w:p>
      <w:pPr>
        <w:jc w:val="both"/>
        <w:ind w:right="20"/>
        <w:spacing w:after="0" w:line="354" w:lineRule="auto"/>
        <w:tabs>
          <w:tab w:leader="none" w:pos="509" w:val="left"/>
        </w:tabs>
        <w:numPr>
          <w:ilvl w:val="0"/>
          <w:numId w:val="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manager convenes meetings of the unit holders in accordance with these regulations and oversee the voting by unitholders and declare outcome of the voting.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267970</wp:posOffset>
                </wp:positionV>
                <wp:extent cx="182880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1pt" to="144pt,21.1pt" o:allowincell="f" strokecolor="#000000" strokeweight="0.5999pt"/>
            </w:pict>
          </mc:Fallback>
        </mc:AlternateContent>
      </w:r>
    </w:p>
    <w:p>
      <w:pPr>
        <w:spacing w:after="0" w:line="200" w:lineRule="exact"/>
        <w:rPr>
          <w:sz w:val="20"/>
          <w:szCs w:val="20"/>
          <w:color w:val="auto"/>
        </w:rPr>
      </w:pPr>
    </w:p>
    <w:p>
      <w:pPr>
        <w:spacing w:after="0" w:line="242" w:lineRule="exact"/>
        <w:rPr>
          <w:sz w:val="20"/>
          <w:szCs w:val="20"/>
          <w:color w:val="auto"/>
        </w:rPr>
      </w:pPr>
    </w:p>
    <w:p>
      <w:pPr>
        <w:ind w:left="180" w:hanging="180"/>
        <w:spacing w:after="0"/>
        <w:tabs>
          <w:tab w:leader="none" w:pos="180" w:val="left"/>
        </w:tabs>
        <w:numPr>
          <w:ilvl w:val="0"/>
          <w:numId w:val="7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17</w:t>
      </w:r>
    </w:p>
    <w:p>
      <w:pPr>
        <w:sectPr>
          <w:pgSz w:w="11900" w:h="16838" w:orient="portrait"/>
          <w:cols w:equalWidth="0" w:num="1">
            <w:col w:w="9040"/>
          </w:cols>
          <w:pgMar w:left="1440" w:top="1440" w:right="1426" w:bottom="427" w:gutter="0" w:footer="0" w:header="0"/>
        </w:sectPr>
      </w:pPr>
    </w:p>
    <w:bookmarkStart w:id="17" w:name="page18"/>
    <w:bookmarkEnd w:id="17"/>
    <w:p>
      <w:pPr>
        <w:spacing w:after="0" w:line="5" w:lineRule="exact"/>
        <w:rPr>
          <w:sz w:val="20"/>
          <w:szCs w:val="20"/>
          <w:color w:val="auto"/>
        </w:rPr>
      </w:pPr>
    </w:p>
    <w:p>
      <w:pPr>
        <w:jc w:val="both"/>
        <w:ind w:right="6"/>
        <w:spacing w:after="0" w:line="354" w:lineRule="auto"/>
        <w:tabs>
          <w:tab w:leader="none" w:pos="454"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may take up with the Board or with the designated stock exchange, any matter which has been approved in an annual meeting or special meeting, if the matter requires such action.</w:t>
      </w:r>
    </w:p>
    <w:p>
      <w:pPr>
        <w:spacing w:after="0" w:line="127"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change in manager due to removal or otherwise,-</w:t>
      </w:r>
    </w:p>
    <w:p>
      <w:pPr>
        <w:spacing w:after="0" w:line="271"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such change, the trustee shall obtain approval from unit holders in accordance with regulation 22 and approval from the Board;</w:t>
      </w:r>
    </w:p>
    <w:p>
      <w:pPr>
        <w:spacing w:after="0" w:line="147"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appoint the new manager within three months from the date of termination of the earlier investment management agreement;</w:t>
      </w:r>
    </w:p>
    <w:p>
      <w:pPr>
        <w:spacing w:after="0" w:line="148"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previous manager shall continue to act as such at the discretion of trustee till such time as new manager is appointed;</w:t>
      </w:r>
    </w:p>
    <w:p>
      <w:pPr>
        <w:spacing w:after="0" w:line="147"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new manager shall stand substituted as a party in all the documents to which the earlier manager was a party;</w:t>
      </w:r>
    </w:p>
    <w:p>
      <w:pPr>
        <w:spacing w:after="0" w:line="147"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earlier manager continues to be liable for all its acts of omissions and commissions notwithstanding such termination.</w:t>
      </w:r>
    </w:p>
    <w:p>
      <w:pPr>
        <w:spacing w:after="0" w:line="148" w:lineRule="exact"/>
        <w:rPr>
          <w:rFonts w:ascii="Times New Roman" w:cs="Times New Roman" w:eastAsia="Times New Roman" w:hAnsi="Times New Roman"/>
          <w:sz w:val="24"/>
          <w:szCs w:val="24"/>
          <w:color w:val="auto"/>
        </w:rPr>
      </w:pPr>
    </w:p>
    <w:p>
      <w:pPr>
        <w:ind w:right="6"/>
        <w:spacing w:after="0" w:line="348" w:lineRule="auto"/>
        <w:tabs>
          <w:tab w:leader="none" w:pos="451"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obtain prior approval from the unit holders in accordance with regulation 22 and from the Board in case of change in control of the manager.</w:t>
      </w:r>
    </w:p>
    <w:p>
      <w:pPr>
        <w:spacing w:after="0" w:line="127" w:lineRule="exact"/>
        <w:rPr>
          <w:rFonts w:ascii="Times New Roman" w:cs="Times New Roman" w:eastAsia="Times New Roman" w:hAnsi="Times New Roman"/>
          <w:sz w:val="24"/>
          <w:szCs w:val="24"/>
          <w:color w:val="auto"/>
        </w:rPr>
      </w:pPr>
    </w:p>
    <w:p>
      <w:pPr>
        <w:ind w:right="6"/>
        <w:spacing w:after="0" w:line="285" w:lineRule="auto"/>
        <w:tabs>
          <w:tab w:leader="none" w:pos="470"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trustee </w:t>
      </w:r>
      <w:r>
        <w:rPr>
          <w:rFonts w:ascii="Times New Roman" w:cs="Times New Roman" w:eastAsia="Times New Roman" w:hAnsi="Times New Roman"/>
          <w:sz w:val="32"/>
          <w:szCs w:val="32"/>
          <w:color w:val="auto"/>
          <w:vertAlign w:val="superscript"/>
        </w:rPr>
        <w:t>60</w:t>
      </w:r>
      <w:r>
        <w:rPr>
          <w:rFonts w:ascii="Times New Roman" w:cs="Times New Roman" w:eastAsia="Times New Roman" w:hAnsi="Times New Roman"/>
          <w:sz w:val="24"/>
          <w:szCs w:val="24"/>
          <w:color w:val="auto"/>
        </w:rPr>
        <w:t>[of the REIT” shall be substituted] shall not invest in units of the REIT in which it is designated as the trustee.</w:t>
      </w:r>
    </w:p>
    <w:p>
      <w:pPr>
        <w:spacing w:after="0" w:line="203" w:lineRule="exact"/>
        <w:rPr>
          <w:rFonts w:ascii="Times New Roman" w:cs="Times New Roman" w:eastAsia="Times New Roman" w:hAnsi="Times New Roman"/>
          <w:sz w:val="24"/>
          <w:szCs w:val="24"/>
          <w:color w:val="auto"/>
        </w:rPr>
      </w:pPr>
    </w:p>
    <w:p>
      <w:pPr>
        <w:jc w:val="both"/>
        <w:ind w:right="6"/>
        <w:spacing w:after="0" w:line="354" w:lineRule="auto"/>
        <w:tabs>
          <w:tab w:leader="none" w:pos="456"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ensure that the activity of the REIT is being operated in accordance with the provisions of the trust deed, these regulations, the offer document and if any discrepancy is noticed, shall inform the same to the Board immediately in writing.</w:t>
      </w:r>
    </w:p>
    <w:p>
      <w:pPr>
        <w:spacing w:after="0" w:line="140" w:lineRule="exact"/>
        <w:rPr>
          <w:rFonts w:ascii="Times New Roman" w:cs="Times New Roman" w:eastAsia="Times New Roman" w:hAnsi="Times New Roman"/>
          <w:sz w:val="24"/>
          <w:szCs w:val="24"/>
          <w:color w:val="auto"/>
        </w:rPr>
      </w:pPr>
    </w:p>
    <w:p>
      <w:pPr>
        <w:jc w:val="both"/>
        <w:ind w:right="6"/>
        <w:spacing w:after="0" w:line="354" w:lineRule="auto"/>
        <w:tabs>
          <w:tab w:leader="none" w:pos="516"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provide to the Board and to the designated stock exchange such information as may be sought by the Board or by the designated stock exchange pertaining to the activity of the REIT.</w:t>
      </w:r>
    </w:p>
    <w:p>
      <w:pPr>
        <w:spacing w:after="0" w:line="142" w:lineRule="exact"/>
        <w:rPr>
          <w:rFonts w:ascii="Times New Roman" w:cs="Times New Roman" w:eastAsia="Times New Roman" w:hAnsi="Times New Roman"/>
          <w:sz w:val="24"/>
          <w:szCs w:val="24"/>
          <w:color w:val="auto"/>
        </w:rPr>
      </w:pPr>
    </w:p>
    <w:p>
      <w:pPr>
        <w:ind w:right="6"/>
        <w:spacing w:after="0" w:line="348" w:lineRule="auto"/>
        <w:tabs>
          <w:tab w:leader="none" w:pos="461" w:val="left"/>
        </w:tabs>
        <w:numPr>
          <w:ilvl w:val="0"/>
          <w:numId w:val="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immediately inform to the Board in case any act which is detrimental to the interest of the unit holders is noted.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838200</wp:posOffset>
                </wp:positionV>
                <wp:extent cx="1828800"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pt" to="144pt,66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right="226"/>
        <w:spacing w:after="0" w:line="203" w:lineRule="auto"/>
        <w:tabs>
          <w:tab w:leader="none" w:pos="180" w:val="left"/>
        </w:tabs>
        <w:numPr>
          <w:ilvl w:val="0"/>
          <w:numId w:val="8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“and its associates” by the SEBI (Real Estate Investment Trusts) (Amendment) Regulations, 2016, w.e.f. 30.11.2016</w:t>
      </w:r>
    </w:p>
    <w:p>
      <w:pPr>
        <w:spacing w:after="0" w:line="181"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18</w:t>
      </w:r>
    </w:p>
    <w:p>
      <w:pPr>
        <w:sectPr>
          <w:pgSz w:w="11900" w:h="16838" w:orient="portrait"/>
          <w:cols w:equalWidth="0" w:num="1">
            <w:col w:w="9026"/>
          </w:cols>
          <w:pgMar w:left="1440" w:top="1440" w:right="1440" w:bottom="427" w:gutter="0" w:footer="0" w:header="0"/>
        </w:sectPr>
      </w:pPr>
    </w:p>
    <w:bookmarkStart w:id="18" w:name="page19"/>
    <w:bookmarkEnd w:id="18"/>
    <w:p>
      <w:pPr>
        <w:spacing w:after="0"/>
        <w:rPr>
          <w:sz w:val="20"/>
          <w:szCs w:val="20"/>
          <w:color w:val="auto"/>
        </w:rPr>
      </w:pPr>
      <w:r>
        <w:rPr>
          <w:rFonts w:ascii="Times New Roman" w:cs="Times New Roman" w:eastAsia="Times New Roman" w:hAnsi="Times New Roman"/>
          <w:sz w:val="24"/>
          <w:szCs w:val="24"/>
          <w:b w:val="1"/>
          <w:bCs w:val="1"/>
          <w:color w:val="auto"/>
        </w:rPr>
        <w:t>Rights and responsibilities of manager.</w:t>
      </w:r>
    </w:p>
    <w:p>
      <w:pPr>
        <w:spacing w:after="0" w:line="264" w:lineRule="exact"/>
        <w:rPr>
          <w:sz w:val="20"/>
          <w:szCs w:val="20"/>
          <w:color w:val="auto"/>
        </w:rPr>
      </w:pPr>
    </w:p>
    <w:p>
      <w:pPr>
        <w:ind w:right="20"/>
        <w:spacing w:after="0" w:line="350" w:lineRule="auto"/>
        <w:tabs>
          <w:tab w:leader="none" w:pos="360" w:val="left"/>
        </w:tabs>
        <w:numPr>
          <w:ilvl w:val="0"/>
          <w:numId w:val="8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manager shall make the investment decisions with respect to the underlying assets of the REIT including any further investment or divestment of the assets.</w:t>
      </w:r>
    </w:p>
    <w:p>
      <w:pPr>
        <w:spacing w:after="0" w:line="123" w:lineRule="exact"/>
        <w:rPr>
          <w:sz w:val="20"/>
          <w:szCs w:val="20"/>
          <w:color w:val="auto"/>
        </w:rPr>
      </w:pPr>
    </w:p>
    <w:p>
      <w:pPr>
        <w:jc w:val="both"/>
        <w:spacing w:after="0" w:line="287" w:lineRule="auto"/>
        <w:tabs>
          <w:tab w:leader="none" w:pos="348"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manager shall ensure that the real estate assets of the REIT or </w:t>
      </w:r>
      <w:r>
        <w:rPr>
          <w:rFonts w:ascii="Times New Roman" w:cs="Times New Roman" w:eastAsia="Times New Roman" w:hAnsi="Times New Roman"/>
          <w:sz w:val="32"/>
          <w:szCs w:val="32"/>
          <w:color w:val="auto"/>
          <w:vertAlign w:val="superscript"/>
        </w:rPr>
        <w:t>61</w:t>
      </w:r>
      <w:r>
        <w:rPr>
          <w:rFonts w:ascii="Times New Roman" w:cs="Times New Roman" w:eastAsia="Times New Roman" w:hAnsi="Times New Roman"/>
          <w:sz w:val="24"/>
          <w:szCs w:val="24"/>
          <w:color w:val="auto"/>
        </w:rPr>
        <w:t>[holdco and/or] SPV have proper legal and marketable titles and that all the material contracts including rental or</w:t>
      </w:r>
    </w:p>
    <w:p>
      <w:pPr>
        <w:spacing w:after="0" w:line="57" w:lineRule="exact"/>
        <w:rPr>
          <w:rFonts w:ascii="Times New Roman" w:cs="Times New Roman" w:eastAsia="Times New Roman" w:hAnsi="Times New Roman"/>
          <w:sz w:val="24"/>
          <w:szCs w:val="24"/>
          <w:color w:val="auto"/>
        </w:rPr>
      </w:pPr>
    </w:p>
    <w:p>
      <w:pPr>
        <w:ind w:right="20"/>
        <w:spacing w:after="0" w:line="27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lease agreements entered into on behalf of REITs or </w:t>
      </w:r>
      <w:r>
        <w:rPr>
          <w:rFonts w:ascii="Times New Roman" w:cs="Times New Roman" w:eastAsia="Times New Roman" w:hAnsi="Times New Roman"/>
          <w:sz w:val="32"/>
          <w:szCs w:val="32"/>
          <w:color w:val="auto"/>
          <w:vertAlign w:val="superscript"/>
        </w:rPr>
        <w:t>62</w:t>
      </w:r>
      <w:r>
        <w:rPr>
          <w:rFonts w:ascii="Times New Roman" w:cs="Times New Roman" w:eastAsia="Times New Roman" w:hAnsi="Times New Roman"/>
          <w:sz w:val="24"/>
          <w:szCs w:val="24"/>
          <w:color w:val="auto"/>
        </w:rPr>
        <w:t xml:space="preserve">[holdco and/or] SPV are legal, valid, binding and enforceable by and on behalf of the REIT or </w:t>
      </w:r>
      <w:r>
        <w:rPr>
          <w:rFonts w:ascii="Times New Roman" w:cs="Times New Roman" w:eastAsia="Times New Roman" w:hAnsi="Times New Roman"/>
          <w:sz w:val="32"/>
          <w:szCs w:val="32"/>
          <w:color w:val="auto"/>
          <w:vertAlign w:val="superscript"/>
        </w:rPr>
        <w:t>63</w:t>
      </w:r>
      <w:r>
        <w:rPr>
          <w:rFonts w:ascii="Times New Roman" w:cs="Times New Roman" w:eastAsia="Times New Roman" w:hAnsi="Times New Roman"/>
          <w:sz w:val="24"/>
          <w:szCs w:val="24"/>
          <w:color w:val="auto"/>
        </w:rPr>
        <w:t>[holdco and/or] SPV.</w:t>
      </w:r>
    </w:p>
    <w:p>
      <w:pPr>
        <w:spacing w:after="0" w:line="2" w:lineRule="exact"/>
        <w:rPr>
          <w:rFonts w:ascii="Times New Roman" w:cs="Times New Roman" w:eastAsia="Times New Roman" w:hAnsi="Times New Roman"/>
          <w:sz w:val="24"/>
          <w:szCs w:val="24"/>
          <w:color w:val="auto"/>
        </w:rPr>
      </w:pPr>
    </w:p>
    <w:p>
      <w:pPr>
        <w:jc w:val="both"/>
        <w:ind w:right="20"/>
        <w:spacing w:after="0" w:line="354" w:lineRule="auto"/>
        <w:tabs>
          <w:tab w:leader="none" w:pos="350"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that the investments made by the REIT are in accordance with the investment conditions specified in regulation 18 and in accordance with the investment strategy of the REIT.</w:t>
      </w:r>
    </w:p>
    <w:p>
      <w:pPr>
        <w:spacing w:after="0" w:line="22" w:lineRule="exact"/>
        <w:rPr>
          <w:rFonts w:ascii="Times New Roman" w:cs="Times New Roman" w:eastAsia="Times New Roman" w:hAnsi="Times New Roman"/>
          <w:sz w:val="24"/>
          <w:szCs w:val="24"/>
          <w:color w:val="auto"/>
        </w:rPr>
      </w:pPr>
    </w:p>
    <w:p>
      <w:pPr>
        <w:jc w:val="both"/>
        <w:ind w:right="20"/>
        <w:spacing w:after="0" w:line="354" w:lineRule="auto"/>
        <w:tabs>
          <w:tab w:leader="none" w:pos="334"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undertake management of the REIT assets including lease management, maintenance of the assets, regular structural audits, regular safety audits, etc. either directly or through the appointment and supervision of appropriate agents.</w:t>
      </w:r>
    </w:p>
    <w:p>
      <w:pPr>
        <w:spacing w:after="0" w:line="19" w:lineRule="exact"/>
        <w:rPr>
          <w:rFonts w:ascii="Times New Roman" w:cs="Times New Roman" w:eastAsia="Times New Roman" w:hAnsi="Times New Roman"/>
          <w:sz w:val="24"/>
          <w:szCs w:val="24"/>
          <w:color w:val="auto"/>
        </w:rPr>
      </w:pPr>
    </w:p>
    <w:p>
      <w:pPr>
        <w:jc w:val="both"/>
        <w:ind w:right="20"/>
        <w:spacing w:after="0" w:line="356" w:lineRule="auto"/>
        <w:tabs>
          <w:tab w:leader="none" w:pos="336"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in consultation with trustee, shall appoint the valuer(s), auditor, registrar and transfer agent, merchant banker, custodian and any other intermediary or service provider or agent for managing the assets of the REIT or for offer and listing of its units or any other activity pertaining to the REIT in a timely manner and in accordance with these regulations.</w:t>
      </w:r>
    </w:p>
    <w:p>
      <w:pPr>
        <w:spacing w:after="0" w:line="18" w:lineRule="exact"/>
        <w:rPr>
          <w:rFonts w:ascii="Times New Roman" w:cs="Times New Roman" w:eastAsia="Times New Roman" w:hAnsi="Times New Roman"/>
          <w:sz w:val="24"/>
          <w:szCs w:val="24"/>
          <w:color w:val="auto"/>
        </w:rPr>
      </w:pPr>
    </w:p>
    <w:p>
      <w:pPr>
        <w:jc w:val="both"/>
        <w:ind w:right="20"/>
        <w:spacing w:after="0" w:line="354" w:lineRule="auto"/>
        <w:tabs>
          <w:tab w:leader="none" w:pos="338"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appoint an auditor for a period of not more than five consecutive years: Provided that the auditor, not being an individual, may be reappointed for a period of another five consecutive years, subject to approval of unit-holders in the annual meeting.</w:t>
      </w:r>
    </w:p>
    <w:p>
      <w:pPr>
        <w:spacing w:after="0" w:line="142" w:lineRule="exact"/>
        <w:rPr>
          <w:rFonts w:ascii="Times New Roman" w:cs="Times New Roman" w:eastAsia="Times New Roman" w:hAnsi="Times New Roman"/>
          <w:sz w:val="24"/>
          <w:szCs w:val="24"/>
          <w:color w:val="auto"/>
        </w:rPr>
      </w:pPr>
    </w:p>
    <w:p>
      <w:pPr>
        <w:ind w:right="20"/>
        <w:spacing w:after="0" w:line="348" w:lineRule="auto"/>
        <w:tabs>
          <w:tab w:leader="none" w:pos="341" w:val="left"/>
        </w:tabs>
        <w:numPr>
          <w:ilvl w:val="0"/>
          <w:numId w:val="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arrange for adequate insurance coverage for the real estate assets of the REIT:</w:t>
      </w:r>
    </w:p>
    <w:p>
      <w:pPr>
        <w:spacing w:after="0" w:line="128"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24"/>
          <w:szCs w:val="24"/>
          <w:color w:val="auto"/>
        </w:rPr>
        <w:t xml:space="preserve">Provided that in case of assets held by </w:t>
      </w:r>
      <w:r>
        <w:rPr>
          <w:rFonts w:ascii="Times New Roman" w:cs="Times New Roman" w:eastAsia="Times New Roman" w:hAnsi="Times New Roman"/>
          <w:sz w:val="32"/>
          <w:szCs w:val="32"/>
          <w:color w:val="auto"/>
          <w:vertAlign w:val="superscript"/>
        </w:rPr>
        <w:t>64</w:t>
      </w:r>
      <w:r>
        <w:rPr>
          <w:rFonts w:ascii="Times New Roman" w:cs="Times New Roman" w:eastAsia="Times New Roman" w:hAnsi="Times New Roman"/>
          <w:sz w:val="24"/>
          <w:szCs w:val="24"/>
          <w:color w:val="auto"/>
        </w:rPr>
        <w:t>[holdco and/or] SPV, the manager shall ensure that real estate assets are adequately insured.</w:t>
      </w:r>
    </w:p>
    <w:p>
      <w:pPr>
        <w:spacing w:after="0" w:line="191" w:lineRule="exact"/>
        <w:rPr>
          <w:sz w:val="20"/>
          <w:szCs w:val="20"/>
          <w:color w:val="auto"/>
        </w:rPr>
      </w:pPr>
    </w:p>
    <w:p>
      <w:pPr>
        <w:ind w:left="340" w:hanging="340"/>
        <w:spacing w:after="0"/>
        <w:tabs>
          <w:tab w:leader="none" w:pos="340" w:val="left"/>
        </w:tabs>
        <w:numPr>
          <w:ilvl w:val="0"/>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REIT invests in under-construction properties as per these regulations, the manager-</w:t>
      </w:r>
    </w:p>
    <w:p>
      <w:pPr>
        <w:spacing w:after="0" w:line="269" w:lineRule="exact"/>
        <w:rPr>
          <w:rFonts w:ascii="Times New Roman" w:cs="Times New Roman" w:eastAsia="Times New Roman" w:hAnsi="Times New Roman"/>
          <w:sz w:val="24"/>
          <w:szCs w:val="24"/>
          <w:color w:val="auto"/>
        </w:rPr>
      </w:pPr>
    </w:p>
    <w:p>
      <w:pPr>
        <w:ind w:left="1160" w:right="20" w:hanging="368"/>
        <w:spacing w:after="0" w:line="350" w:lineRule="auto"/>
        <w:tabs>
          <w:tab w:leader="none" w:pos="1160" w:val="left"/>
        </w:tabs>
        <w:numPr>
          <w:ilvl w:val="1"/>
          <w:numId w:val="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may undertake the development of the properties, either directly or through the SPV, or appoint any other person for development of such properties;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662940</wp:posOffset>
                </wp:positionV>
                <wp:extent cx="18288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2pt" to="144pt,52.2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180" w:hanging="180"/>
        <w:spacing w:after="0"/>
        <w:tabs>
          <w:tab w:leader="none" w:pos="180" w:val="left"/>
        </w:tabs>
        <w:numPr>
          <w:ilvl w:val="0"/>
          <w:numId w:val="8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6"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4"/>
          <w:szCs w:val="24"/>
          <w:color w:val="auto"/>
          <w:vertAlign w:val="superscript"/>
        </w:rPr>
      </w:pPr>
    </w:p>
    <w:p>
      <w:pPr>
        <w:ind w:left="180" w:hanging="180"/>
        <w:spacing w:after="0" w:line="183" w:lineRule="auto"/>
        <w:tabs>
          <w:tab w:leader="none" w:pos="18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4"/>
          <w:szCs w:val="24"/>
          <w:color w:val="auto"/>
          <w:vertAlign w:val="superscript"/>
        </w:rPr>
      </w:pPr>
    </w:p>
    <w:p>
      <w:pPr>
        <w:ind w:left="180" w:hanging="180"/>
        <w:spacing w:after="0" w:line="183" w:lineRule="auto"/>
        <w:tabs>
          <w:tab w:leader="none" w:pos="180" w:val="left"/>
        </w:tabs>
        <w:numPr>
          <w:ilvl w:val="0"/>
          <w:numId w:val="8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19</w:t>
      </w:r>
    </w:p>
    <w:p>
      <w:pPr>
        <w:sectPr>
          <w:pgSz w:w="11900" w:h="16838" w:orient="portrait"/>
          <w:cols w:equalWidth="0" w:num="1">
            <w:col w:w="9040"/>
          </w:cols>
          <w:pgMar w:left="1440" w:top="1437" w:right="1426" w:bottom="427" w:gutter="0" w:footer="0" w:header="0"/>
        </w:sectPr>
      </w:pPr>
    </w:p>
    <w:bookmarkStart w:id="19" w:name="page20"/>
    <w:bookmarkEnd w:id="19"/>
    <w:p>
      <w:pPr>
        <w:spacing w:after="0" w:line="5" w:lineRule="exact"/>
        <w:rPr>
          <w:sz w:val="20"/>
          <w:szCs w:val="20"/>
          <w:color w:val="auto"/>
        </w:rPr>
      </w:pPr>
    </w:p>
    <w:p>
      <w:pPr>
        <w:ind w:left="1160" w:right="20" w:hanging="368"/>
        <w:spacing w:after="0" w:line="348" w:lineRule="auto"/>
        <w:tabs>
          <w:tab w:leader="none" w:pos="1160" w:val="left"/>
        </w:tabs>
        <w:numPr>
          <w:ilvl w:val="1"/>
          <w:numId w:val="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oversee the progress of development, approval status and other aspects of the properties upto its completion.</w:t>
      </w:r>
    </w:p>
    <w:p>
      <w:pPr>
        <w:spacing w:after="0" w:line="147" w:lineRule="exact"/>
        <w:rPr>
          <w:rFonts w:ascii="Times New Roman" w:cs="Times New Roman" w:eastAsia="Times New Roman" w:hAnsi="Times New Roman"/>
          <w:sz w:val="24"/>
          <w:szCs w:val="24"/>
          <w:color w:val="auto"/>
        </w:rPr>
      </w:pPr>
    </w:p>
    <w:p>
      <w:pPr>
        <w:jc w:val="both"/>
        <w:ind w:right="20"/>
        <w:spacing w:after="0" w:line="373" w:lineRule="auto"/>
        <w:tabs>
          <w:tab w:leader="none" w:pos="353" w:val="left"/>
        </w:tabs>
        <w:numPr>
          <w:ilvl w:val="0"/>
          <w:numId w:val="8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manager shall ensure that it has adequate infrastructure and sufficient key personnel with adequate experience and qualification to undertake management of the REIT at all times.</w:t>
      </w:r>
    </w:p>
    <w:p>
      <w:pPr>
        <w:spacing w:after="0" w:line="105" w:lineRule="exact"/>
        <w:rPr>
          <w:rFonts w:ascii="Times New Roman" w:cs="Times New Roman" w:eastAsia="Times New Roman" w:hAnsi="Times New Roman"/>
          <w:sz w:val="23"/>
          <w:szCs w:val="23"/>
          <w:color w:val="auto"/>
        </w:rPr>
      </w:pPr>
    </w:p>
    <w:p>
      <w:pPr>
        <w:ind w:left="460" w:hanging="460"/>
        <w:spacing w:after="0"/>
        <w:tabs>
          <w:tab w:leader="none" w:pos="460"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manager </w:t>
      </w:r>
      <w:r>
        <w:rPr>
          <w:rFonts w:ascii="Times New Roman" w:cs="Times New Roman" w:eastAsia="Times New Roman" w:hAnsi="Times New Roman"/>
          <w:sz w:val="32"/>
          <w:szCs w:val="32"/>
          <w:color w:val="auto"/>
          <w:vertAlign w:val="superscript"/>
        </w:rPr>
        <w:t>65</w:t>
      </w:r>
      <w:r>
        <w:rPr>
          <w:rFonts w:ascii="Times New Roman" w:cs="Times New Roman" w:eastAsia="Times New Roman" w:hAnsi="Times New Roman"/>
          <w:sz w:val="24"/>
          <w:szCs w:val="24"/>
          <w:color w:val="auto"/>
        </w:rPr>
        <w:t>[and the merchant banker(s) shall] shall be responsible for,-</w:t>
      </w:r>
    </w:p>
    <w:p>
      <w:pPr>
        <w:spacing w:after="0" w:line="164" w:lineRule="exact"/>
        <w:rPr>
          <w:rFonts w:ascii="Times New Roman" w:cs="Times New Roman" w:eastAsia="Times New Roman" w:hAnsi="Times New Roman"/>
          <w:sz w:val="24"/>
          <w:szCs w:val="24"/>
          <w:color w:val="auto"/>
        </w:rPr>
      </w:pPr>
    </w:p>
    <w:p>
      <w:pPr>
        <w:ind w:left="1160" w:hanging="368"/>
        <w:spacing w:after="0" w:line="287" w:lineRule="auto"/>
        <w:tabs>
          <w:tab w:leader="none" w:pos="1160" w:val="left"/>
        </w:tabs>
        <w:numPr>
          <w:ilvl w:val="1"/>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filing </w:t>
      </w:r>
      <w:r>
        <w:rPr>
          <w:rFonts w:ascii="Times New Roman" w:cs="Times New Roman" w:eastAsia="Times New Roman" w:hAnsi="Times New Roman"/>
          <w:sz w:val="32"/>
          <w:szCs w:val="32"/>
          <w:color w:val="auto"/>
          <w:vertAlign w:val="superscript"/>
        </w:rPr>
        <w:t>66</w:t>
      </w:r>
      <w:r>
        <w:rPr>
          <w:rFonts w:ascii="Times New Roman" w:cs="Times New Roman" w:eastAsia="Times New Roman" w:hAnsi="Times New Roman"/>
          <w:sz w:val="24"/>
          <w:szCs w:val="24"/>
          <w:color w:val="auto"/>
        </w:rPr>
        <w:t>[***] offer document with the Board and the designated stock exchange within the specified time period;</w:t>
      </w:r>
    </w:p>
    <w:p>
      <w:pPr>
        <w:spacing w:after="0" w:line="178" w:lineRule="exact"/>
        <w:rPr>
          <w:rFonts w:ascii="Times New Roman" w:cs="Times New Roman" w:eastAsia="Times New Roman" w:hAnsi="Times New Roman"/>
          <w:sz w:val="24"/>
          <w:szCs w:val="24"/>
          <w:color w:val="auto"/>
        </w:rPr>
      </w:pPr>
    </w:p>
    <w:p>
      <w:pPr>
        <w:ind w:left="1160" w:hanging="368"/>
        <w:spacing w:after="0" w:line="287" w:lineRule="auto"/>
        <w:tabs>
          <w:tab w:leader="none" w:pos="1160" w:val="left"/>
        </w:tabs>
        <w:numPr>
          <w:ilvl w:val="1"/>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obtaining in-principle approval </w:t>
      </w:r>
      <w:r>
        <w:rPr>
          <w:rFonts w:ascii="Times New Roman" w:cs="Times New Roman" w:eastAsia="Times New Roman" w:hAnsi="Times New Roman"/>
          <w:sz w:val="32"/>
          <w:szCs w:val="32"/>
          <w:color w:val="auto"/>
          <w:vertAlign w:val="superscript"/>
        </w:rPr>
        <w:t>67</w:t>
      </w:r>
      <w:r>
        <w:rPr>
          <w:rFonts w:ascii="Times New Roman" w:cs="Times New Roman" w:eastAsia="Times New Roman" w:hAnsi="Times New Roman"/>
          <w:sz w:val="24"/>
          <w:szCs w:val="24"/>
          <w:color w:val="auto"/>
        </w:rPr>
        <w:t>[and final listing and trading approvals] from the designated stock exchange;</w:t>
      </w:r>
    </w:p>
    <w:p>
      <w:pPr>
        <w:spacing w:after="0" w:line="197" w:lineRule="exact"/>
        <w:rPr>
          <w:rFonts w:ascii="Times New Roman" w:cs="Times New Roman" w:eastAsia="Times New Roman" w:hAnsi="Times New Roman"/>
          <w:sz w:val="24"/>
          <w:szCs w:val="24"/>
          <w:color w:val="auto"/>
        </w:rPr>
      </w:pPr>
    </w:p>
    <w:p>
      <w:pPr>
        <w:ind w:left="1160" w:right="20" w:hanging="368"/>
        <w:spacing w:after="0" w:line="350" w:lineRule="auto"/>
        <w:tabs>
          <w:tab w:leader="none" w:pos="1160" w:val="left"/>
        </w:tabs>
        <w:numPr>
          <w:ilvl w:val="1"/>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dealing with all matters relating to issue and listing of the units of the REIT as specified in Chapter IV.</w:t>
      </w:r>
    </w:p>
    <w:p>
      <w:pPr>
        <w:spacing w:after="0" w:line="123" w:lineRule="exact"/>
        <w:rPr>
          <w:rFonts w:ascii="Times New Roman" w:cs="Times New Roman" w:eastAsia="Times New Roman" w:hAnsi="Times New Roman"/>
          <w:sz w:val="24"/>
          <w:szCs w:val="24"/>
          <w:color w:val="auto"/>
        </w:rPr>
      </w:pPr>
    </w:p>
    <w:p>
      <w:pPr>
        <w:jc w:val="both"/>
        <w:ind w:right="20"/>
        <w:spacing w:after="0" w:line="326" w:lineRule="auto"/>
        <w:tabs>
          <w:tab w:leader="none" w:pos="482"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manager </w:t>
      </w:r>
      <w:r>
        <w:rPr>
          <w:rFonts w:ascii="Times New Roman" w:cs="Times New Roman" w:eastAsia="Times New Roman" w:hAnsi="Times New Roman"/>
          <w:sz w:val="32"/>
          <w:szCs w:val="32"/>
          <w:color w:val="auto"/>
          <w:vertAlign w:val="superscript"/>
        </w:rPr>
        <w:t>68</w:t>
      </w:r>
      <w:r>
        <w:rPr>
          <w:rFonts w:ascii="Times New Roman" w:cs="Times New Roman" w:eastAsia="Times New Roman" w:hAnsi="Times New Roman"/>
          <w:sz w:val="24"/>
          <w:szCs w:val="24"/>
          <w:color w:val="auto"/>
        </w:rPr>
        <w:t>[and the merchant banker(s),] shall ensure that disclosures made in the offer document or any other document as may be specified by the Board contain material, true, correct and adequate disclosures and are in accordance with these regulations and guidelines or circulars issued thereunder.</w:t>
      </w:r>
    </w:p>
    <w:p>
      <w:pPr>
        <w:spacing w:after="0" w:line="171" w:lineRule="exact"/>
        <w:rPr>
          <w:rFonts w:ascii="Times New Roman" w:cs="Times New Roman" w:eastAsia="Times New Roman" w:hAnsi="Times New Roman"/>
          <w:sz w:val="24"/>
          <w:szCs w:val="24"/>
          <w:color w:val="auto"/>
        </w:rPr>
      </w:pPr>
    </w:p>
    <w:p>
      <w:pPr>
        <w:ind w:right="20"/>
        <w:spacing w:after="0" w:line="350" w:lineRule="auto"/>
        <w:tabs>
          <w:tab w:leader="none" w:pos="478"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declare distributions to the unit holders in accordance with the sub-regulation (16) of regulation 18.</w:t>
      </w:r>
    </w:p>
    <w:p>
      <w:pPr>
        <w:spacing w:after="0" w:line="143" w:lineRule="exact"/>
        <w:rPr>
          <w:rFonts w:ascii="Times New Roman" w:cs="Times New Roman" w:eastAsia="Times New Roman" w:hAnsi="Times New Roman"/>
          <w:sz w:val="24"/>
          <w:szCs w:val="24"/>
          <w:color w:val="auto"/>
        </w:rPr>
      </w:pPr>
    </w:p>
    <w:p>
      <w:pPr>
        <w:ind w:right="20"/>
        <w:spacing w:after="0" w:line="350" w:lineRule="auto"/>
        <w:tabs>
          <w:tab w:leader="none" w:pos="482"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adequate and timely redressal of all unit holders' grievances pertaining to activities of the REIT.</w:t>
      </w:r>
    </w:p>
    <w:p>
      <w:pPr>
        <w:spacing w:after="0" w:line="143" w:lineRule="exact"/>
        <w:rPr>
          <w:rFonts w:ascii="Times New Roman" w:cs="Times New Roman" w:eastAsia="Times New Roman" w:hAnsi="Times New Roman"/>
          <w:sz w:val="24"/>
          <w:szCs w:val="24"/>
          <w:color w:val="auto"/>
        </w:rPr>
      </w:pPr>
    </w:p>
    <w:p>
      <w:pPr>
        <w:jc w:val="both"/>
        <w:ind w:right="20"/>
        <w:spacing w:after="0" w:line="354" w:lineRule="auto"/>
        <w:tabs>
          <w:tab w:leader="none" w:pos="485"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that the disclosures to the unit holders, Board, trustees and designated stock exchange are adequate, timely and in accordance with these regulations and guidelines or circulars issued thereunder.</w:t>
      </w:r>
    </w:p>
    <w:p>
      <w:pPr>
        <w:spacing w:after="0" w:line="142" w:lineRule="exact"/>
        <w:rPr>
          <w:rFonts w:ascii="Times New Roman" w:cs="Times New Roman" w:eastAsia="Times New Roman" w:hAnsi="Times New Roman"/>
          <w:sz w:val="24"/>
          <w:szCs w:val="24"/>
          <w:color w:val="auto"/>
        </w:rPr>
      </w:pPr>
    </w:p>
    <w:p>
      <w:pPr>
        <w:jc w:val="both"/>
        <w:ind w:right="20"/>
        <w:spacing w:after="0" w:line="354" w:lineRule="auto"/>
        <w:tabs>
          <w:tab w:leader="none" w:pos="468" w:val="left"/>
        </w:tabs>
        <w:numPr>
          <w:ilvl w:val="0"/>
          <w:numId w:val="8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provide to the Board and to the designated stock exchanges any such information as may be sought by the Board or the designated stock exchange pertaining to the activities of the REIT.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735330</wp:posOffset>
                </wp:positionV>
                <wp:extent cx="182880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9pt" to="144pt,57.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ind w:left="180" w:hanging="180"/>
        <w:spacing w:after="0"/>
        <w:tabs>
          <w:tab w:leader="none" w:pos="180" w:val="left"/>
        </w:tabs>
        <w:numPr>
          <w:ilvl w:val="0"/>
          <w:numId w:val="8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right="260"/>
        <w:spacing w:after="0" w:line="199" w:lineRule="auto"/>
        <w:tabs>
          <w:tab w:leader="none" w:pos="180" w:val="left"/>
        </w:tabs>
        <w:numPr>
          <w:ilvl w:val="0"/>
          <w:numId w:val="8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“the draft and final”by the SEBI (Real Estate Investment Trusts) (Amendment) Regulations, 2016, w.e.f. 30.11.2016.</w:t>
      </w:r>
    </w:p>
    <w:p>
      <w:pPr>
        <w:ind w:left="180" w:hanging="180"/>
        <w:spacing w:after="0" w:line="184" w:lineRule="auto"/>
        <w:tabs>
          <w:tab w:leader="none" w:pos="180" w:val="left"/>
        </w:tabs>
        <w:numPr>
          <w:ilvl w:val="0"/>
          <w:numId w:val="8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8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20</w:t>
      </w:r>
    </w:p>
    <w:p>
      <w:pPr>
        <w:sectPr>
          <w:pgSz w:w="11900" w:h="16838" w:orient="portrait"/>
          <w:cols w:equalWidth="0" w:num="1">
            <w:col w:w="9040"/>
          </w:cols>
          <w:pgMar w:left="1440" w:top="1440" w:right="1426" w:bottom="427" w:gutter="0" w:footer="0" w:header="0"/>
        </w:sectPr>
      </w:pPr>
    </w:p>
    <w:bookmarkStart w:id="20" w:name="page21"/>
    <w:bookmarkEnd w:id="20"/>
    <w:p>
      <w:pPr>
        <w:spacing w:after="0" w:line="5" w:lineRule="exact"/>
        <w:rPr>
          <w:sz w:val="20"/>
          <w:szCs w:val="20"/>
          <w:color w:val="auto"/>
        </w:rPr>
      </w:pPr>
    </w:p>
    <w:p>
      <w:pPr>
        <w:ind w:right="20"/>
        <w:spacing w:after="0" w:line="348" w:lineRule="auto"/>
        <w:tabs>
          <w:tab w:leader="none" w:pos="468"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that adequate controls are in place to ensure segregation of its activity as manager of the REIT from its other activities.</w:t>
      </w:r>
    </w:p>
    <w:p>
      <w:pPr>
        <w:spacing w:after="0" w:line="147" w:lineRule="exact"/>
        <w:rPr>
          <w:rFonts w:ascii="Times New Roman" w:cs="Times New Roman" w:eastAsia="Times New Roman" w:hAnsi="Times New Roman"/>
          <w:sz w:val="24"/>
          <w:szCs w:val="24"/>
          <w:color w:val="auto"/>
        </w:rPr>
      </w:pPr>
    </w:p>
    <w:p>
      <w:pPr>
        <w:jc w:val="both"/>
        <w:ind w:right="20"/>
        <w:spacing w:after="0" w:line="356" w:lineRule="auto"/>
        <w:tabs>
          <w:tab w:leader="none" w:pos="487"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or its associates shall not obtain any commission or rebate or any other remuneration, by whatever name called, arising out of transactions pertaining to the REIT other than as specified in the offer document or any other document as may be specified by the Board for the purpose of issue of units.</w:t>
      </w:r>
    </w:p>
    <w:p>
      <w:pPr>
        <w:spacing w:after="0" w:line="126"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submit to the trustee,-</w:t>
      </w:r>
    </w:p>
    <w:p>
      <w:pPr>
        <w:spacing w:after="0" w:line="269" w:lineRule="exact"/>
        <w:rPr>
          <w:rFonts w:ascii="Times New Roman" w:cs="Times New Roman" w:eastAsia="Times New Roman" w:hAnsi="Times New Roman"/>
          <w:sz w:val="24"/>
          <w:szCs w:val="24"/>
          <w:color w:val="auto"/>
        </w:rPr>
      </w:pPr>
    </w:p>
    <w:p>
      <w:pPr>
        <w:jc w:val="both"/>
        <w:ind w:left="1160" w:hanging="365"/>
        <w:spacing w:after="0" w:line="357" w:lineRule="auto"/>
        <w:tabs>
          <w:tab w:leader="none" w:pos="1160" w:val="left"/>
        </w:tabs>
        <w:numPr>
          <w:ilvl w:val="1"/>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quarterly reports on the activities of the REIT including receipts for all funds received by it and for all payments made, position on compliance with these regulations, specifically including compliance with regulations 18,19 and 20, performance report, status of development of under-construction properties, within thirty days of end of such quarter;</w:t>
      </w:r>
    </w:p>
    <w:p>
      <w:pPr>
        <w:spacing w:after="0" w:line="138" w:lineRule="exact"/>
        <w:rPr>
          <w:rFonts w:ascii="Times New Roman" w:cs="Times New Roman" w:eastAsia="Times New Roman" w:hAnsi="Times New Roman"/>
          <w:sz w:val="24"/>
          <w:szCs w:val="24"/>
          <w:color w:val="auto"/>
        </w:rPr>
      </w:pPr>
    </w:p>
    <w:p>
      <w:pPr>
        <w:ind w:left="1160" w:right="20" w:hanging="365"/>
        <w:spacing w:after="0" w:line="348" w:lineRule="auto"/>
        <w:tabs>
          <w:tab w:leader="none" w:pos="1160" w:val="left"/>
        </w:tabs>
        <w:numPr>
          <w:ilvl w:val="1"/>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reports as required under these regulations within fifteen days of the receipt of the valuation report from the valuer;</w:t>
      </w:r>
    </w:p>
    <w:p>
      <w:pPr>
        <w:spacing w:after="0" w:line="148" w:lineRule="exact"/>
        <w:rPr>
          <w:rFonts w:ascii="Times New Roman" w:cs="Times New Roman" w:eastAsia="Times New Roman" w:hAnsi="Times New Roman"/>
          <w:sz w:val="24"/>
          <w:szCs w:val="24"/>
          <w:color w:val="auto"/>
        </w:rPr>
      </w:pPr>
    </w:p>
    <w:p>
      <w:pPr>
        <w:ind w:left="1160" w:hanging="365"/>
        <w:spacing w:after="0" w:line="348" w:lineRule="auto"/>
        <w:tabs>
          <w:tab w:leader="none" w:pos="1160" w:val="left"/>
        </w:tabs>
        <w:numPr>
          <w:ilvl w:val="1"/>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decision to acquire or sell or develop any property or expand existing completed properties along with rationale for the same;</w:t>
      </w:r>
    </w:p>
    <w:p>
      <w:pPr>
        <w:spacing w:after="0" w:line="147" w:lineRule="exact"/>
        <w:rPr>
          <w:rFonts w:ascii="Times New Roman" w:cs="Times New Roman" w:eastAsia="Times New Roman" w:hAnsi="Times New Roman"/>
          <w:sz w:val="24"/>
          <w:szCs w:val="24"/>
          <w:color w:val="auto"/>
        </w:rPr>
      </w:pPr>
    </w:p>
    <w:p>
      <w:pPr>
        <w:ind w:left="1160" w:right="20" w:hanging="365"/>
        <w:spacing w:after="0" w:line="348" w:lineRule="auto"/>
        <w:tabs>
          <w:tab w:leader="none" w:pos="1160" w:val="left"/>
        </w:tabs>
        <w:numPr>
          <w:ilvl w:val="1"/>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action which requires approval from the unit holders as required under the regulations;</w:t>
      </w:r>
    </w:p>
    <w:p>
      <w:pPr>
        <w:spacing w:after="0" w:line="147" w:lineRule="exact"/>
        <w:rPr>
          <w:rFonts w:ascii="Times New Roman" w:cs="Times New Roman" w:eastAsia="Times New Roman" w:hAnsi="Times New Roman"/>
          <w:sz w:val="24"/>
          <w:szCs w:val="24"/>
          <w:color w:val="auto"/>
        </w:rPr>
      </w:pPr>
    </w:p>
    <w:p>
      <w:pPr>
        <w:jc w:val="both"/>
        <w:ind w:left="1160" w:right="20" w:hanging="365"/>
        <w:spacing w:after="0" w:line="354" w:lineRule="auto"/>
        <w:tabs>
          <w:tab w:leader="none" w:pos="1160" w:val="left"/>
        </w:tabs>
        <w:numPr>
          <w:ilvl w:val="1"/>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other material fact including change of its directors, any legal proceedings that may have a significant bearing on the activity of the REIT within seven working days of such action.</w:t>
      </w:r>
    </w:p>
    <w:p>
      <w:pPr>
        <w:spacing w:after="0" w:line="140" w:lineRule="exact"/>
        <w:rPr>
          <w:rFonts w:ascii="Times New Roman" w:cs="Times New Roman" w:eastAsia="Times New Roman" w:hAnsi="Times New Roman"/>
          <w:sz w:val="24"/>
          <w:szCs w:val="24"/>
          <w:color w:val="auto"/>
        </w:rPr>
      </w:pPr>
    </w:p>
    <w:p>
      <w:pPr>
        <w:jc w:val="both"/>
        <w:ind w:right="20"/>
        <w:spacing w:after="0" w:line="354" w:lineRule="auto"/>
        <w:tabs>
          <w:tab w:leader="none" w:pos="454"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manager fails to timely submit to the trustee information or reports as specified under sub-regulation (18) of this regulation or sub-regulation (8) of regulation 9, the trustee shall intimate the same to the Board and the Board may take action, as it deems fit.</w:t>
      </w:r>
    </w:p>
    <w:p>
      <w:pPr>
        <w:spacing w:after="0" w:line="142" w:lineRule="exact"/>
        <w:rPr>
          <w:rFonts w:ascii="Times New Roman" w:cs="Times New Roman" w:eastAsia="Times New Roman" w:hAnsi="Times New Roman"/>
          <w:sz w:val="24"/>
          <w:szCs w:val="24"/>
          <w:color w:val="auto"/>
        </w:rPr>
      </w:pPr>
    </w:p>
    <w:p>
      <w:pPr>
        <w:ind w:right="20"/>
        <w:spacing w:after="0" w:line="348" w:lineRule="auto"/>
        <w:tabs>
          <w:tab w:leader="none" w:pos="449"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coordinate with trustee, as may be necessary, with respect to operations of the REIT.</w:t>
      </w:r>
    </w:p>
    <w:p>
      <w:pPr>
        <w:spacing w:after="0" w:line="147" w:lineRule="exact"/>
        <w:rPr>
          <w:rFonts w:ascii="Times New Roman" w:cs="Times New Roman" w:eastAsia="Times New Roman" w:hAnsi="Times New Roman"/>
          <w:sz w:val="24"/>
          <w:szCs w:val="24"/>
          <w:color w:val="auto"/>
        </w:rPr>
      </w:pPr>
    </w:p>
    <w:p>
      <w:pPr>
        <w:ind w:right="20"/>
        <w:spacing w:after="0" w:line="348" w:lineRule="auto"/>
        <w:tabs>
          <w:tab w:leader="none" w:pos="458" w:val="left"/>
        </w:tabs>
        <w:numPr>
          <w:ilvl w:val="0"/>
          <w:numId w:val="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that the valuation of the REIT assets is done by the valuer(s) in accordance with regulation 21.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21</w:t>
      </w:r>
    </w:p>
    <w:p>
      <w:pPr>
        <w:sectPr>
          <w:pgSz w:w="11900" w:h="16838" w:orient="portrait"/>
          <w:cols w:equalWidth="0" w:num="1">
            <w:col w:w="9040"/>
          </w:cols>
          <w:pgMar w:left="1440" w:top="1440" w:right="1426" w:bottom="427" w:gutter="0" w:footer="0" w:header="0"/>
        </w:sectPr>
      </w:pPr>
    </w:p>
    <w:bookmarkStart w:id="21" w:name="page22"/>
    <w:bookmarkEnd w:id="21"/>
    <w:p>
      <w:pPr>
        <w:spacing w:after="0" w:line="4" w:lineRule="exact"/>
        <w:rPr>
          <w:sz w:val="20"/>
          <w:szCs w:val="20"/>
          <w:color w:val="auto"/>
        </w:rPr>
      </w:pPr>
    </w:p>
    <w:p>
      <w:pPr>
        <w:ind w:left="460" w:hanging="460"/>
        <w:spacing w:after="0"/>
        <w:tabs>
          <w:tab w:leader="none" w:pos="460" w:val="left"/>
        </w:tabs>
        <w:numPr>
          <w:ilvl w:val="0"/>
          <w:numId w:val="8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manager shall ensure that computation of NAV of the REIT is based on the valuation</w:t>
      </w:r>
    </w:p>
    <w:p>
      <w:pPr>
        <w:spacing w:after="0" w:line="129" w:lineRule="exact"/>
        <w:rPr>
          <w:rFonts w:ascii="Times New Roman" w:cs="Times New Roman" w:eastAsia="Times New Roman" w:hAnsi="Times New Roman"/>
          <w:sz w:val="23"/>
          <w:szCs w:val="23"/>
          <w:color w:val="auto"/>
        </w:rPr>
      </w:pPr>
    </w:p>
    <w:p>
      <w:pPr>
        <w:jc w:val="both"/>
        <w:spacing w:after="0" w:line="31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done by the valuer and is declared no later than fifteen days from the date of valuation </w:t>
      </w:r>
      <w:r>
        <w:rPr>
          <w:rFonts w:ascii="Times New Roman" w:cs="Times New Roman" w:eastAsia="Times New Roman" w:hAnsi="Times New Roman"/>
          <w:sz w:val="32"/>
          <w:szCs w:val="32"/>
          <w:color w:val="auto"/>
          <w:vertAlign w:val="superscript"/>
        </w:rPr>
        <w:t>69</w:t>
      </w:r>
      <w:r>
        <w:rPr>
          <w:rFonts w:ascii="Times New Roman" w:cs="Times New Roman" w:eastAsia="Times New Roman" w:hAnsi="Times New Roman"/>
          <w:sz w:val="24"/>
          <w:szCs w:val="24"/>
          <w:color w:val="auto"/>
        </w:rPr>
        <w:t>[ to the stock exchange(s)] and such computation shall be done and declared not less than once every six months.</w:t>
      </w:r>
    </w:p>
    <w:p>
      <w:pPr>
        <w:spacing w:after="0" w:line="190" w:lineRule="exact"/>
        <w:rPr>
          <w:rFonts w:ascii="Times New Roman" w:cs="Times New Roman" w:eastAsia="Times New Roman" w:hAnsi="Times New Roman"/>
          <w:sz w:val="23"/>
          <w:szCs w:val="23"/>
          <w:color w:val="auto"/>
        </w:rPr>
      </w:pPr>
    </w:p>
    <w:p>
      <w:pPr>
        <w:ind w:left="460" w:hanging="460"/>
        <w:spacing w:after="0"/>
        <w:tabs>
          <w:tab w:leader="none" w:pos="460" w:val="left"/>
        </w:tabs>
        <w:numPr>
          <w:ilvl w:val="0"/>
          <w:numId w:val="8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manager shall ensure that the audit of accounts of the REIT by the auditor is done not</w:t>
      </w:r>
    </w:p>
    <w:p>
      <w:pPr>
        <w:spacing w:after="0" w:line="129" w:lineRule="exact"/>
        <w:rPr>
          <w:rFonts w:ascii="Times New Roman" w:cs="Times New Roman" w:eastAsia="Times New Roman" w:hAnsi="Times New Roman"/>
          <w:sz w:val="23"/>
          <w:szCs w:val="23"/>
          <w:color w:val="auto"/>
        </w:rPr>
      </w:pPr>
    </w:p>
    <w:p>
      <w:pPr>
        <w:spacing w:after="0" w:line="279"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less than </w:t>
      </w:r>
      <w:r>
        <w:rPr>
          <w:rFonts w:ascii="Times New Roman" w:cs="Times New Roman" w:eastAsia="Times New Roman" w:hAnsi="Times New Roman"/>
          <w:sz w:val="32"/>
          <w:szCs w:val="32"/>
          <w:color w:val="auto"/>
          <w:vertAlign w:val="superscript"/>
        </w:rPr>
        <w:t>70</w:t>
      </w:r>
      <w:r>
        <w:rPr>
          <w:rFonts w:ascii="Times New Roman" w:cs="Times New Roman" w:eastAsia="Times New Roman" w:hAnsi="Times New Roman"/>
          <w:sz w:val="24"/>
          <w:szCs w:val="24"/>
          <w:color w:val="auto"/>
        </w:rPr>
        <w:t xml:space="preserve">[ once in a year] and such report is submitted to the designated stock exchange within </w:t>
      </w:r>
      <w:r>
        <w:rPr>
          <w:rFonts w:ascii="Times New Roman" w:cs="Times New Roman" w:eastAsia="Times New Roman" w:hAnsi="Times New Roman"/>
          <w:sz w:val="32"/>
          <w:szCs w:val="32"/>
          <w:color w:val="auto"/>
          <w:vertAlign w:val="superscript"/>
        </w:rPr>
        <w:t>71</w:t>
      </w:r>
      <w:r>
        <w:rPr>
          <w:rFonts w:ascii="Times New Roman" w:cs="Times New Roman" w:eastAsia="Times New Roman" w:hAnsi="Times New Roman"/>
          <w:sz w:val="24"/>
          <w:szCs w:val="24"/>
          <w:color w:val="auto"/>
        </w:rPr>
        <w:t>[sixty] days of end of such financial year ending March 31</w:t>
      </w:r>
      <w:r>
        <w:rPr>
          <w:rFonts w:ascii="Times New Roman" w:cs="Times New Roman" w:eastAsia="Times New Roman" w:hAnsi="Times New Roman"/>
          <w:sz w:val="32"/>
          <w:szCs w:val="32"/>
          <w:color w:val="auto"/>
          <w:vertAlign w:val="superscript"/>
        </w:rPr>
        <w:t>st 72</w:t>
      </w:r>
      <w:r>
        <w:rPr>
          <w:rFonts w:ascii="Times New Roman" w:cs="Times New Roman" w:eastAsia="Times New Roman" w:hAnsi="Times New Roman"/>
          <w:sz w:val="24"/>
          <w:szCs w:val="24"/>
          <w:color w:val="auto"/>
        </w:rPr>
        <w:t>[***].</w:t>
      </w:r>
    </w:p>
    <w:p>
      <w:pPr>
        <w:spacing w:after="0" w:line="113" w:lineRule="exact"/>
        <w:rPr>
          <w:rFonts w:ascii="Times New Roman" w:cs="Times New Roman" w:eastAsia="Times New Roman" w:hAnsi="Times New Roman"/>
          <w:sz w:val="23"/>
          <w:szCs w:val="23"/>
          <w:color w:val="auto"/>
        </w:rPr>
      </w:pPr>
    </w:p>
    <w:p>
      <w:pPr>
        <w:ind w:right="20"/>
        <w:spacing w:after="0" w:line="350" w:lineRule="auto"/>
        <w:tabs>
          <w:tab w:leader="none" w:pos="463"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may appoint a custodian in order to provide such custodial services as may be authorised by the trustees and oversee activities of such custodian.</w:t>
      </w:r>
    </w:p>
    <w:p>
      <w:pPr>
        <w:spacing w:after="0" w:line="143" w:lineRule="exact"/>
        <w:rPr>
          <w:rFonts w:ascii="Times New Roman" w:cs="Times New Roman" w:eastAsia="Times New Roman" w:hAnsi="Times New Roman"/>
          <w:sz w:val="24"/>
          <w:szCs w:val="24"/>
          <w:color w:val="auto"/>
        </w:rPr>
      </w:pPr>
    </w:p>
    <w:p>
      <w:pPr>
        <w:jc w:val="both"/>
        <w:ind w:right="20"/>
        <w:spacing w:after="0" w:line="354" w:lineRule="auto"/>
        <w:tabs>
          <w:tab w:leader="none" w:pos="482"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place, before its board of directors in the case of a company or the governing board in case of an LLP, a report on activity and performance of the REIT every three months.</w:t>
      </w:r>
    </w:p>
    <w:p>
      <w:pPr>
        <w:spacing w:after="0" w:line="142" w:lineRule="exact"/>
        <w:rPr>
          <w:rFonts w:ascii="Times New Roman" w:cs="Times New Roman" w:eastAsia="Times New Roman" w:hAnsi="Times New Roman"/>
          <w:sz w:val="24"/>
          <w:szCs w:val="24"/>
          <w:color w:val="auto"/>
        </w:rPr>
      </w:pPr>
    </w:p>
    <w:p>
      <w:pPr>
        <w:jc w:val="both"/>
        <w:ind w:right="20"/>
        <w:spacing w:after="0" w:line="354" w:lineRule="auto"/>
        <w:tabs>
          <w:tab w:leader="none" w:pos="509"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designate an employee or director as the compliance officer for monitoring of compliance with these regulations and circulars issued thereunder and intimating the Board in case of any violation.</w:t>
      </w:r>
    </w:p>
    <w:p>
      <w:pPr>
        <w:spacing w:after="0" w:line="140" w:lineRule="exact"/>
        <w:rPr>
          <w:rFonts w:ascii="Times New Roman" w:cs="Times New Roman" w:eastAsia="Times New Roman" w:hAnsi="Times New Roman"/>
          <w:sz w:val="24"/>
          <w:szCs w:val="24"/>
          <w:color w:val="auto"/>
        </w:rPr>
      </w:pPr>
    </w:p>
    <w:p>
      <w:pPr>
        <w:ind w:right="20"/>
        <w:spacing w:after="0" w:line="350" w:lineRule="auto"/>
        <w:tabs>
          <w:tab w:leader="none" w:pos="458"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convene meetings of the unit holders in accordance with regulation 22 and maintain records pertaining to the meetings in accordance with regulation 26.</w:t>
      </w:r>
    </w:p>
    <w:p>
      <w:pPr>
        <w:spacing w:after="0" w:line="143" w:lineRule="exact"/>
        <w:rPr>
          <w:rFonts w:ascii="Times New Roman" w:cs="Times New Roman" w:eastAsia="Times New Roman" w:hAnsi="Times New Roman"/>
          <w:sz w:val="24"/>
          <w:szCs w:val="24"/>
          <w:color w:val="auto"/>
        </w:rPr>
      </w:pPr>
    </w:p>
    <w:p>
      <w:pPr>
        <w:ind w:right="20"/>
        <w:spacing w:after="0" w:line="350" w:lineRule="auto"/>
        <w:tabs>
          <w:tab w:leader="none" w:pos="458"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the compliance with laws, as may be applicable, of the State or the local body with respect to the activity of the REIT including local building laws.</w:t>
      </w:r>
    </w:p>
    <w:p>
      <w:pPr>
        <w:spacing w:after="0" w:line="143" w:lineRule="exact"/>
        <w:rPr>
          <w:rFonts w:ascii="Times New Roman" w:cs="Times New Roman" w:eastAsia="Times New Roman" w:hAnsi="Times New Roman"/>
          <w:sz w:val="24"/>
          <w:szCs w:val="24"/>
          <w:color w:val="auto"/>
        </w:rPr>
      </w:pPr>
    </w:p>
    <w:p>
      <w:pPr>
        <w:jc w:val="both"/>
        <w:ind w:right="20"/>
        <w:spacing w:after="0" w:line="354" w:lineRule="auto"/>
        <w:tabs>
          <w:tab w:leader="none" w:pos="487" w:val="left"/>
        </w:tabs>
        <w:numPr>
          <w:ilvl w:val="0"/>
          <w:numId w:val="8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that all activities of management of assets of the REIT and activities of the intermediaries or agents or service providers appointed by the manager are in accordance with these regulations and circulars issued thereunder.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1461135</wp:posOffset>
                </wp:positionV>
                <wp:extent cx="18288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5.05pt" to="144pt,115.0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ind w:left="180" w:hanging="180"/>
        <w:spacing w:after="0"/>
        <w:tabs>
          <w:tab w:leader="none" w:pos="180"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right="500"/>
        <w:spacing w:after="0" w:line="200" w:lineRule="auto"/>
        <w:tabs>
          <w:tab w:leader="none" w:pos="180"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“twice annually”by the SEBI (Real Estate Investment Trusts) (Amendment) Regulations, 2016, w.e.f. 30.11.2016</w:t>
      </w:r>
    </w:p>
    <w:p>
      <w:pPr>
        <w:spacing w:after="0" w:line="12" w:lineRule="exact"/>
        <w:rPr>
          <w:rFonts w:ascii="Times New Roman" w:cs="Times New Roman" w:eastAsia="Times New Roman" w:hAnsi="Times New Roman"/>
          <w:sz w:val="26"/>
          <w:szCs w:val="26"/>
          <w:color w:val="auto"/>
          <w:vertAlign w:val="superscript"/>
        </w:rPr>
      </w:pPr>
    </w:p>
    <w:p>
      <w:pPr>
        <w:ind w:right="360"/>
        <w:spacing w:after="0" w:line="202" w:lineRule="auto"/>
        <w:tabs>
          <w:tab w:leader="none" w:pos="180"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“forty five” by the SEBI (Real Estate Investment Trusts) (Amendment) Regulations, 2016, w.e.f. 30.11.2016</w:t>
      </w:r>
    </w:p>
    <w:p>
      <w:pPr>
        <w:spacing w:after="0" w:line="13" w:lineRule="exact"/>
        <w:rPr>
          <w:rFonts w:ascii="Times New Roman" w:cs="Times New Roman" w:eastAsia="Times New Roman" w:hAnsi="Times New Roman"/>
          <w:sz w:val="26"/>
          <w:szCs w:val="26"/>
          <w:color w:val="auto"/>
          <w:vertAlign w:val="superscript"/>
        </w:rPr>
      </w:pPr>
    </w:p>
    <w:p>
      <w:pPr>
        <w:ind w:right="40"/>
        <w:spacing w:after="0" w:line="203" w:lineRule="auto"/>
        <w:tabs>
          <w:tab w:leader="none" w:pos="180" w:val="left"/>
        </w:tabs>
        <w:numPr>
          <w:ilvl w:val="0"/>
          <w:numId w:val="9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“and half-year ending on September 30th”by the SEBI (Real Estate Investment Trusts) (Amendment) Regulations, 2016, w.e.f. 30.11.2016.</w:t>
      </w:r>
    </w:p>
    <w:p>
      <w:pPr>
        <w:spacing w:after="0" w:line="181"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22</w:t>
      </w:r>
    </w:p>
    <w:p>
      <w:pPr>
        <w:sectPr>
          <w:pgSz w:w="11900" w:h="16838" w:orient="portrait"/>
          <w:cols w:equalWidth="0" w:num="1">
            <w:col w:w="9040"/>
          </w:cols>
          <w:pgMar w:left="1440" w:top="1440" w:right="1426" w:bottom="427" w:gutter="0" w:footer="0" w:header="0"/>
        </w:sectPr>
      </w:pPr>
    </w:p>
    <w:bookmarkStart w:id="22" w:name="page23"/>
    <w:bookmarkEnd w:id="22"/>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and responsibilities of sponsor(s)</w:t>
      </w:r>
      <w:r>
        <w:rPr>
          <w:rFonts w:ascii="Times New Roman" w:cs="Times New Roman" w:eastAsia="Times New Roman" w:hAnsi="Times New Roman"/>
          <w:sz w:val="32"/>
          <w:szCs w:val="32"/>
          <w:b w:val="1"/>
          <w:bCs w:val="1"/>
          <w:color w:val="auto"/>
          <w:vertAlign w:val="superscript"/>
        </w:rPr>
        <w:t>73</w:t>
      </w:r>
      <w:r>
        <w:rPr>
          <w:rFonts w:ascii="Times New Roman" w:cs="Times New Roman" w:eastAsia="Times New Roman" w:hAnsi="Times New Roman"/>
          <w:sz w:val="24"/>
          <w:szCs w:val="24"/>
          <w:b w:val="1"/>
          <w:bCs w:val="1"/>
          <w:color w:val="auto"/>
        </w:rPr>
        <w:t>[and sponsor group(s)].</w:t>
      </w:r>
    </w:p>
    <w:p>
      <w:pPr>
        <w:spacing w:after="0" w:line="148" w:lineRule="exact"/>
        <w:rPr>
          <w:sz w:val="20"/>
          <w:szCs w:val="20"/>
          <w:color w:val="auto"/>
        </w:rPr>
      </w:pPr>
    </w:p>
    <w:p>
      <w:pPr>
        <w:ind w:right="20"/>
        <w:spacing w:after="0" w:line="287" w:lineRule="auto"/>
        <w:tabs>
          <w:tab w:leader="none" w:pos="370" w:val="left"/>
        </w:tabs>
        <w:numPr>
          <w:ilvl w:val="0"/>
          <w:numId w:val="9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sponsor(s) </w:t>
      </w:r>
      <w:r>
        <w:rPr>
          <w:rFonts w:ascii="Times New Roman" w:cs="Times New Roman" w:eastAsia="Times New Roman" w:hAnsi="Times New Roman"/>
          <w:sz w:val="32"/>
          <w:szCs w:val="32"/>
          <w:color w:val="auto"/>
          <w:vertAlign w:val="superscript"/>
        </w:rPr>
        <w:t>74</w:t>
      </w:r>
      <w:r>
        <w:rPr>
          <w:rFonts w:ascii="Times New Roman" w:cs="Times New Roman" w:eastAsia="Times New Roman" w:hAnsi="Times New Roman"/>
          <w:sz w:val="24"/>
          <w:szCs w:val="24"/>
          <w:color w:val="auto"/>
        </w:rPr>
        <w:t>[and sponsor group(s)] shall set up the REIT and appoint the trustee of the REIT.</w:t>
      </w:r>
    </w:p>
    <w:p>
      <w:pPr>
        <w:spacing w:after="0" w:line="178" w:lineRule="exact"/>
        <w:rPr>
          <w:sz w:val="20"/>
          <w:szCs w:val="20"/>
          <w:color w:val="auto"/>
        </w:rPr>
      </w:pPr>
    </w:p>
    <w:p>
      <w:pPr>
        <w:jc w:val="both"/>
        <w:spacing w:after="0" w:line="287" w:lineRule="auto"/>
        <w:tabs>
          <w:tab w:leader="none" w:pos="341" w:val="left"/>
        </w:tabs>
        <w:numPr>
          <w:ilvl w:val="0"/>
          <w:numId w:val="9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The sponsor(s) </w:t>
      </w:r>
      <w:r>
        <w:rPr>
          <w:rFonts w:ascii="Times New Roman" w:cs="Times New Roman" w:eastAsia="Times New Roman" w:hAnsi="Times New Roman"/>
          <w:sz w:val="31"/>
          <w:szCs w:val="31"/>
          <w:color w:val="auto"/>
          <w:vertAlign w:val="superscript"/>
        </w:rPr>
        <w:t>75</w:t>
      </w:r>
      <w:r>
        <w:rPr>
          <w:rFonts w:ascii="Times New Roman" w:cs="Times New Roman" w:eastAsia="Times New Roman" w:hAnsi="Times New Roman"/>
          <w:sz w:val="23"/>
          <w:szCs w:val="23"/>
          <w:color w:val="auto"/>
        </w:rPr>
        <w:t xml:space="preserve">[and sponsor group(s)] shall transfer or undertake to transfer, subject to a binding agreement and adequate disclosures in the initial offer </w:t>
      </w:r>
      <w:r>
        <w:rPr>
          <w:rFonts w:ascii="Times New Roman" w:cs="Times New Roman" w:eastAsia="Times New Roman" w:hAnsi="Times New Roman"/>
          <w:sz w:val="31"/>
          <w:szCs w:val="31"/>
          <w:color w:val="auto"/>
          <w:vertAlign w:val="superscript"/>
        </w:rPr>
        <w:t>76</w:t>
      </w:r>
      <w:r>
        <w:rPr>
          <w:rFonts w:ascii="Times New Roman" w:cs="Times New Roman" w:eastAsia="Times New Roman" w:hAnsi="Times New Roman"/>
          <w:sz w:val="23"/>
          <w:szCs w:val="23"/>
          <w:color w:val="auto"/>
        </w:rPr>
        <w:t xml:space="preserve">[document], </w:t>
      </w:r>
      <w:r>
        <w:rPr>
          <w:rFonts w:ascii="Times New Roman" w:cs="Times New Roman" w:eastAsia="Times New Roman" w:hAnsi="Times New Roman"/>
          <w:sz w:val="31"/>
          <w:szCs w:val="31"/>
          <w:color w:val="auto"/>
          <w:vertAlign w:val="superscript"/>
        </w:rPr>
        <w:t>77</w:t>
      </w:r>
      <w:r>
        <w:rPr>
          <w:rFonts w:ascii="Times New Roman" w:cs="Times New Roman" w:eastAsia="Times New Roman" w:hAnsi="Times New Roman"/>
          <w:sz w:val="23"/>
          <w:szCs w:val="23"/>
          <w:color w:val="auto"/>
        </w:rPr>
        <w:t xml:space="preserve">[their] entire shareholding or interest </w:t>
      </w:r>
      <w:r>
        <w:rPr>
          <w:rFonts w:ascii="Times New Roman" w:cs="Times New Roman" w:eastAsia="Times New Roman" w:hAnsi="Times New Roman"/>
          <w:sz w:val="31"/>
          <w:szCs w:val="31"/>
          <w:color w:val="auto"/>
          <w:vertAlign w:val="superscript"/>
        </w:rPr>
        <w:t>78</w:t>
      </w:r>
      <w:r>
        <w:rPr>
          <w:rFonts w:ascii="Times New Roman" w:cs="Times New Roman" w:eastAsia="Times New Roman" w:hAnsi="Times New Roman"/>
          <w:sz w:val="23"/>
          <w:szCs w:val="23"/>
          <w:color w:val="auto"/>
        </w:rPr>
        <w:t xml:space="preserve">[and rights] in the </w:t>
      </w:r>
      <w:r>
        <w:rPr>
          <w:rFonts w:ascii="Times New Roman" w:cs="Times New Roman" w:eastAsia="Times New Roman" w:hAnsi="Times New Roman"/>
          <w:sz w:val="31"/>
          <w:szCs w:val="31"/>
          <w:color w:val="auto"/>
          <w:vertAlign w:val="superscript"/>
        </w:rPr>
        <w:t>79</w:t>
      </w:r>
      <w:r>
        <w:rPr>
          <w:rFonts w:ascii="Times New Roman" w:cs="Times New Roman" w:eastAsia="Times New Roman" w:hAnsi="Times New Roman"/>
          <w:sz w:val="23"/>
          <w:szCs w:val="23"/>
          <w:color w:val="auto"/>
        </w:rPr>
        <w:t>[holdco and/or] SPV or entire ownership of the real estate assets to the REIT prior to allotment of units of the REIT to the applicants:</w:t>
      </w:r>
    </w:p>
    <w:p>
      <w:pPr>
        <w:spacing w:after="0" w:line="201" w:lineRule="exact"/>
        <w:rPr>
          <w:sz w:val="20"/>
          <w:szCs w:val="20"/>
          <w:color w:val="auto"/>
        </w:rPr>
      </w:pPr>
    </w:p>
    <w:p>
      <w:pPr>
        <w:jc w:val="both"/>
        <w:spacing w:after="0" w:line="297" w:lineRule="auto"/>
        <w:rPr>
          <w:sz w:val="20"/>
          <w:szCs w:val="20"/>
          <w:color w:val="auto"/>
        </w:rPr>
      </w:pPr>
      <w:r>
        <w:rPr>
          <w:rFonts w:ascii="Times New Roman" w:cs="Times New Roman" w:eastAsia="Times New Roman" w:hAnsi="Times New Roman"/>
          <w:sz w:val="24"/>
          <w:szCs w:val="24"/>
          <w:color w:val="auto"/>
        </w:rPr>
        <w:t xml:space="preserve">Provided that this shall not apply to the extent of any mandatory holding of shares or interest </w:t>
      </w:r>
      <w:r>
        <w:rPr>
          <w:rFonts w:ascii="Times New Roman" w:cs="Times New Roman" w:eastAsia="Times New Roman" w:hAnsi="Times New Roman"/>
          <w:sz w:val="32"/>
          <w:szCs w:val="32"/>
          <w:color w:val="auto"/>
          <w:vertAlign w:val="superscript"/>
        </w:rPr>
        <w:t>80</w:t>
      </w:r>
      <w:r>
        <w:rPr>
          <w:rFonts w:ascii="Times New Roman" w:cs="Times New Roman" w:eastAsia="Times New Roman" w:hAnsi="Times New Roman"/>
          <w:sz w:val="24"/>
          <w:szCs w:val="24"/>
          <w:color w:val="auto"/>
        </w:rPr>
        <w:t xml:space="preserve">[and rights] in the </w:t>
      </w:r>
      <w:r>
        <w:rPr>
          <w:rFonts w:ascii="Times New Roman" w:cs="Times New Roman" w:eastAsia="Times New Roman" w:hAnsi="Times New Roman"/>
          <w:sz w:val="32"/>
          <w:szCs w:val="32"/>
          <w:color w:val="auto"/>
          <w:vertAlign w:val="superscript"/>
        </w:rPr>
        <w:t>81</w:t>
      </w:r>
      <w:r>
        <w:rPr>
          <w:rFonts w:ascii="Times New Roman" w:cs="Times New Roman" w:eastAsia="Times New Roman" w:hAnsi="Times New Roman"/>
          <w:sz w:val="24"/>
          <w:szCs w:val="24"/>
          <w:color w:val="auto"/>
        </w:rPr>
        <w:t xml:space="preserve">[holdco and/or] SPV by the sponsor(s) </w:t>
      </w:r>
      <w:r>
        <w:rPr>
          <w:rFonts w:ascii="Times New Roman" w:cs="Times New Roman" w:eastAsia="Times New Roman" w:hAnsi="Times New Roman"/>
          <w:sz w:val="32"/>
          <w:szCs w:val="32"/>
          <w:color w:val="auto"/>
          <w:vertAlign w:val="superscript"/>
        </w:rPr>
        <w:t>82</w:t>
      </w:r>
      <w:r>
        <w:rPr>
          <w:rFonts w:ascii="Times New Roman" w:cs="Times New Roman" w:eastAsia="Times New Roman" w:hAnsi="Times New Roman"/>
          <w:sz w:val="24"/>
          <w:szCs w:val="24"/>
          <w:color w:val="auto"/>
        </w:rPr>
        <w:t xml:space="preserve">[and sponsor group(s)] as required </w:t>
      </w:r>
      <w:r>
        <w:rPr>
          <w:rFonts w:ascii="Times New Roman" w:cs="Times New Roman" w:eastAsia="Times New Roman" w:hAnsi="Times New Roman"/>
          <w:sz w:val="32"/>
          <w:szCs w:val="32"/>
          <w:color w:val="auto"/>
          <w:vertAlign w:val="superscript"/>
        </w:rPr>
        <w:t>83</w:t>
      </w:r>
      <w:r>
        <w:rPr>
          <w:rFonts w:ascii="Times New Roman" w:cs="Times New Roman" w:eastAsia="Times New Roman" w:hAnsi="Times New Roman"/>
          <w:sz w:val="24"/>
          <w:szCs w:val="24"/>
          <w:color w:val="auto"/>
        </w:rPr>
        <w:t>[under] any Act or regulations or circulars or guidelines of government or regulatory authority as specified from time to time.</w:t>
      </w:r>
    </w:p>
    <w:p>
      <w:pPr>
        <w:spacing w:after="0" w:line="162" w:lineRule="exact"/>
        <w:rPr>
          <w:sz w:val="20"/>
          <w:szCs w:val="20"/>
          <w:color w:val="auto"/>
        </w:rPr>
      </w:pPr>
    </w:p>
    <w:p>
      <w:pPr>
        <w:ind w:left="340" w:hanging="340"/>
        <w:spacing w:after="0"/>
        <w:tabs>
          <w:tab w:leader="none" w:pos="340" w:val="left"/>
        </w:tabs>
        <w:numPr>
          <w:ilvl w:val="0"/>
          <w:numId w:val="9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 respect to holding of units in the REIT, </w:t>
      </w:r>
      <w:r>
        <w:rPr>
          <w:rFonts w:ascii="Times New Roman" w:cs="Times New Roman" w:eastAsia="Times New Roman" w:hAnsi="Times New Roman"/>
          <w:sz w:val="32"/>
          <w:szCs w:val="32"/>
          <w:color w:val="auto"/>
          <w:vertAlign w:val="superscript"/>
        </w:rPr>
        <w:t>84</w:t>
      </w:r>
      <w:r>
        <w:rPr>
          <w:rFonts w:ascii="Times New Roman" w:cs="Times New Roman" w:eastAsia="Times New Roman" w:hAnsi="Times New Roman"/>
          <w:sz w:val="24"/>
          <w:szCs w:val="24"/>
          <w:color w:val="auto"/>
        </w:rPr>
        <w:t>[***]-</w:t>
      </w:r>
    </w:p>
    <w:p>
      <w:pPr>
        <w:spacing w:after="0" w:line="167" w:lineRule="exact"/>
        <w:rPr>
          <w:rFonts w:ascii="Times New Roman" w:cs="Times New Roman" w:eastAsia="Times New Roman" w:hAnsi="Times New Roman"/>
          <w:sz w:val="24"/>
          <w:szCs w:val="24"/>
          <w:color w:val="auto"/>
        </w:rPr>
      </w:pPr>
    </w:p>
    <w:p>
      <w:pPr>
        <w:ind w:left="700" w:firstLine="8"/>
        <w:spacing w:after="0" w:line="308" w:lineRule="auto"/>
        <w:tabs>
          <w:tab w:leader="none" w:pos="1019" w:val="left"/>
        </w:tabs>
        <w:numPr>
          <w:ilvl w:val="1"/>
          <w:numId w:val="93"/>
        </w:numPr>
        <w:rPr>
          <w:rFonts w:ascii="Times New Roman" w:cs="Times New Roman" w:eastAsia="Times New Roman" w:hAnsi="Times New Roman"/>
          <w:sz w:val="23"/>
          <w:szCs w:val="23"/>
          <w:color w:val="auto"/>
        </w:rPr>
      </w:pPr>
      <w:r>
        <w:rPr>
          <w:rFonts w:ascii="Times New Roman" w:cs="Times New Roman" w:eastAsia="Times New Roman" w:hAnsi="Times New Roman"/>
          <w:sz w:val="31"/>
          <w:szCs w:val="31"/>
          <w:color w:val="auto"/>
          <w:vertAlign w:val="superscript"/>
        </w:rPr>
        <w:t>85</w:t>
      </w:r>
      <w:r>
        <w:rPr>
          <w:rFonts w:ascii="Times New Roman" w:cs="Times New Roman" w:eastAsia="Times New Roman" w:hAnsi="Times New Roman"/>
          <w:sz w:val="23"/>
          <w:szCs w:val="23"/>
          <w:color w:val="auto"/>
        </w:rPr>
        <w:t>[the sponsor(s) and sponsor group(s) shall collectively] hold a minimum of twenty five percent. of the total units of the REIT after initial offer on a post-issue basis:</w:t>
      </w:r>
    </w:p>
    <w:p>
      <w:pPr>
        <w:spacing w:after="0" w:line="31" w:lineRule="exact"/>
        <w:rPr>
          <w:rFonts w:ascii="Times New Roman" w:cs="Times New Roman" w:eastAsia="Times New Roman" w:hAnsi="Times New Roman"/>
          <w:sz w:val="23"/>
          <w:szCs w:val="23"/>
          <w:color w:val="auto"/>
        </w:rPr>
      </w:pPr>
    </w:p>
    <w:p>
      <w:pPr>
        <w:jc w:val="both"/>
        <w:ind w:left="1280"/>
        <w:spacing w:after="0" w:line="31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Provided that the minimum sponsor</w:t>
      </w:r>
      <w:r>
        <w:rPr>
          <w:rFonts w:ascii="Times New Roman" w:cs="Times New Roman" w:eastAsia="Times New Roman" w:hAnsi="Times New Roman"/>
          <w:sz w:val="32"/>
          <w:szCs w:val="32"/>
          <w:color w:val="auto"/>
          <w:vertAlign w:val="superscript"/>
        </w:rPr>
        <w:t>86</w:t>
      </w:r>
      <w:r>
        <w:rPr>
          <w:rFonts w:ascii="Times New Roman" w:cs="Times New Roman" w:eastAsia="Times New Roman" w:hAnsi="Times New Roman"/>
          <w:sz w:val="24"/>
          <w:szCs w:val="24"/>
          <w:color w:val="auto"/>
        </w:rPr>
        <w:t>[(s) and sponsor group(s)] holding specified in this clause shall be held for a period of atleast three years from the date of listing of such units: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1059815</wp:posOffset>
                </wp:positionV>
                <wp:extent cx="182880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3.45pt" to="144pt,83.4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80" w:hanging="180"/>
        <w:spacing w:after="0"/>
        <w:tabs>
          <w:tab w:leader="none" w:pos="180"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9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4"/>
          <w:szCs w:val="24"/>
          <w:color w:val="auto"/>
          <w:vertAlign w:val="superscript"/>
        </w:rPr>
      </w:pPr>
    </w:p>
    <w:p>
      <w:pPr>
        <w:ind w:left="180" w:hanging="180"/>
        <w:spacing w:after="0" w:line="183" w:lineRule="auto"/>
        <w:tabs>
          <w:tab w:leader="none" w:pos="180" w:val="left"/>
        </w:tabs>
        <w:numPr>
          <w:ilvl w:val="0"/>
          <w:numId w:val="9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4"/>
          <w:szCs w:val="24"/>
          <w:color w:val="auto"/>
          <w:vertAlign w:val="superscript"/>
        </w:rPr>
      </w:pPr>
    </w:p>
    <w:p>
      <w:pPr>
        <w:ind w:right="20"/>
        <w:spacing w:after="0" w:line="200" w:lineRule="auto"/>
        <w:tabs>
          <w:tab w:leader="none" w:pos="185"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Word ‘focument’ corrected to read as ‘document’ by the Securities and Exchange Board of India (Real Estate Investment Trusts) (Amendment) Regulations, 2018, w.e.f. 10.04.2018.</w:t>
      </w:r>
    </w:p>
    <w:p>
      <w:pPr>
        <w:ind w:left="180" w:hanging="180"/>
        <w:spacing w:after="0" w:line="183" w:lineRule="auto"/>
        <w:tabs>
          <w:tab w:leader="none" w:pos="180" w:val="left"/>
        </w:tabs>
        <w:numPr>
          <w:ilvl w:val="0"/>
          <w:numId w:val="9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“its” by the SEBI (Real Estate Investment Trusts) (Amendment) Regulations, 2016, w.e.f.</w:t>
      </w:r>
    </w:p>
    <w:p>
      <w:pPr>
        <w:spacing w:after="0"/>
        <w:rPr>
          <w:sz w:val="20"/>
          <w:szCs w:val="20"/>
          <w:color w:val="auto"/>
        </w:rPr>
      </w:pPr>
      <w:r>
        <w:rPr>
          <w:rFonts w:ascii="Times New Roman" w:cs="Times New Roman" w:eastAsia="Times New Roman" w:hAnsi="Times New Roman"/>
          <w:sz w:val="20"/>
          <w:szCs w:val="20"/>
          <w:color w:val="auto"/>
        </w:rPr>
        <w:t>30.11.2016</w:t>
      </w:r>
    </w:p>
    <w:p>
      <w:pPr>
        <w:spacing w:after="0" w:line="5"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78</w:t>
      </w:r>
      <w:r>
        <w:rPr>
          <w:rFonts w:ascii="Times New Roman" w:cs="Times New Roman" w:eastAsia="Times New Roman" w:hAnsi="Times New Roman"/>
          <w:sz w:val="20"/>
          <w:szCs w:val="20"/>
          <w:color w:val="auto"/>
        </w:rPr>
        <w:t xml:space="preserve"> Inserted by the Securities and Exchange Board of India (Real Estate Investment Trusts) (Amendment) Regulations, 2018, w.e.f. 10.04.2018.</w:t>
      </w:r>
    </w:p>
    <w:p>
      <w:pPr>
        <w:ind w:left="180" w:hanging="180"/>
        <w:spacing w:after="0" w:line="185" w:lineRule="auto"/>
        <w:tabs>
          <w:tab w:leader="none" w:pos="180"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6"/>
          <w:szCs w:val="26"/>
          <w:color w:val="auto"/>
          <w:vertAlign w:val="superscript"/>
        </w:rPr>
      </w:pPr>
    </w:p>
    <w:p>
      <w:pPr>
        <w:ind w:right="20"/>
        <w:spacing w:after="0" w:line="199" w:lineRule="auto"/>
        <w:tabs>
          <w:tab w:leader="none" w:pos="228"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ind w:left="180" w:hanging="180"/>
        <w:spacing w:after="0" w:line="184" w:lineRule="auto"/>
        <w:tabs>
          <w:tab w:leader="none" w:pos="180"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6"/>
          <w:szCs w:val="26"/>
          <w:color w:val="auto"/>
          <w:vertAlign w:val="superscript"/>
        </w:rPr>
      </w:pPr>
    </w:p>
    <w:p>
      <w:pPr>
        <w:ind w:right="20"/>
        <w:spacing w:after="0" w:line="200" w:lineRule="auto"/>
        <w:tabs>
          <w:tab w:leader="none" w:pos="228"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ind w:left="180" w:hanging="180"/>
        <w:spacing w:after="0" w:line="184" w:lineRule="auto"/>
        <w:tabs>
          <w:tab w:leader="none" w:pos="180"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ibid.</w:t>
      </w:r>
    </w:p>
    <w:p>
      <w:pPr>
        <w:spacing w:after="0" w:line="20" w:lineRule="exact"/>
        <w:rPr>
          <w:rFonts w:ascii="Times New Roman" w:cs="Times New Roman" w:eastAsia="Times New Roman" w:hAnsi="Times New Roman"/>
          <w:sz w:val="26"/>
          <w:szCs w:val="26"/>
          <w:color w:val="auto"/>
          <w:vertAlign w:val="superscript"/>
        </w:rPr>
      </w:pPr>
    </w:p>
    <w:p>
      <w:pPr>
        <w:ind w:right="40"/>
        <w:spacing w:after="0" w:line="199" w:lineRule="auto"/>
        <w:tabs>
          <w:tab w:leader="none" w:pos="180"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Omitted“the sponsor(s) shall,” by the SEBI (Real Estate Investment Trusts) (Amendment) Regulations, 2016, w.e.f. 30.11.2016.</w:t>
      </w:r>
    </w:p>
    <w:p>
      <w:pPr>
        <w:ind w:left="180" w:hanging="180"/>
        <w:spacing w:after="0" w:line="184" w:lineRule="auto"/>
        <w:tabs>
          <w:tab w:leader="none" w:pos="180" w:val="left"/>
        </w:tabs>
        <w:numPr>
          <w:ilvl w:val="0"/>
          <w:numId w:val="9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9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23</w:t>
      </w:r>
    </w:p>
    <w:p>
      <w:pPr>
        <w:sectPr>
          <w:pgSz w:w="11900" w:h="16838" w:orient="portrait"/>
          <w:cols w:equalWidth="0" w:num="1">
            <w:col w:w="9040"/>
          </w:cols>
          <w:pgMar w:left="1440" w:top="1440" w:right="1426" w:bottom="427" w:gutter="0" w:footer="0" w:header="0"/>
        </w:sectPr>
      </w:pPr>
    </w:p>
    <w:bookmarkStart w:id="23" w:name="page24"/>
    <w:bookmarkEnd w:id="23"/>
    <w:p>
      <w:pPr>
        <w:jc w:val="both"/>
        <w:ind w:left="1280" w:right="6"/>
        <w:spacing w:after="0" w:line="311" w:lineRule="auto"/>
        <w:rPr>
          <w:sz w:val="20"/>
          <w:szCs w:val="20"/>
          <w:color w:val="auto"/>
        </w:rPr>
      </w:pPr>
      <w:r>
        <w:rPr>
          <w:rFonts w:ascii="Times New Roman" w:cs="Times New Roman" w:eastAsia="Times New Roman" w:hAnsi="Times New Roman"/>
          <w:sz w:val="24"/>
          <w:szCs w:val="24"/>
          <w:color w:val="auto"/>
        </w:rPr>
        <w:t xml:space="preserve">Provided further that any holding of the sponsor </w:t>
      </w:r>
      <w:r>
        <w:rPr>
          <w:rFonts w:ascii="Times New Roman" w:cs="Times New Roman" w:eastAsia="Times New Roman" w:hAnsi="Times New Roman"/>
          <w:sz w:val="32"/>
          <w:szCs w:val="32"/>
          <w:color w:val="auto"/>
          <w:vertAlign w:val="superscript"/>
        </w:rPr>
        <w:t>87</w:t>
      </w:r>
      <w:r>
        <w:rPr>
          <w:rFonts w:ascii="Times New Roman" w:cs="Times New Roman" w:eastAsia="Times New Roman" w:hAnsi="Times New Roman"/>
          <w:sz w:val="24"/>
          <w:szCs w:val="24"/>
          <w:color w:val="auto"/>
        </w:rPr>
        <w:t>[(s) and sponsor group(s)] exceeding the minimum holding as specified in this clause, shall be held for a period of atleast one year from the date of listing of such units;</w:t>
      </w:r>
    </w:p>
    <w:p>
      <w:pPr>
        <w:spacing w:after="0" w:line="16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 xml:space="preserve">(b) </w:t>
      </w:r>
      <w:r>
        <w:rPr>
          <w:rFonts w:ascii="Times New Roman" w:cs="Times New Roman" w:eastAsia="Times New Roman" w:hAnsi="Times New Roman"/>
          <w:sz w:val="32"/>
          <w:szCs w:val="32"/>
          <w:color w:val="auto"/>
          <w:vertAlign w:val="superscript"/>
        </w:rPr>
        <w:t>88</w:t>
      </w:r>
      <w:r>
        <w:rPr>
          <w:rFonts w:ascii="Times New Roman" w:cs="Times New Roman" w:eastAsia="Times New Roman" w:hAnsi="Times New Roman"/>
          <w:sz w:val="24"/>
          <w:szCs w:val="24"/>
          <w:color w:val="auto"/>
        </w:rPr>
        <w:t>[***];</w:t>
      </w:r>
    </w:p>
    <w:p>
      <w:pPr>
        <w:spacing w:after="0" w:line="4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 xml:space="preserve">(c) </w:t>
      </w:r>
      <w:r>
        <w:rPr>
          <w:rFonts w:ascii="Times New Roman" w:cs="Times New Roman" w:eastAsia="Times New Roman" w:hAnsi="Times New Roman"/>
          <w:sz w:val="32"/>
          <w:szCs w:val="32"/>
          <w:color w:val="auto"/>
          <w:vertAlign w:val="superscript"/>
        </w:rPr>
        <w:t>89</w:t>
      </w:r>
      <w:r>
        <w:rPr>
          <w:rFonts w:ascii="Times New Roman" w:cs="Times New Roman" w:eastAsia="Times New Roman" w:hAnsi="Times New Roman"/>
          <w:sz w:val="24"/>
          <w:szCs w:val="24"/>
          <w:color w:val="auto"/>
        </w:rPr>
        <w:t>[***].</w:t>
      </w:r>
    </w:p>
    <w:p>
      <w:pPr>
        <w:spacing w:after="0" w:line="165"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 xml:space="preserve">(4) </w:t>
      </w:r>
      <w:r>
        <w:rPr>
          <w:rFonts w:ascii="Times New Roman" w:cs="Times New Roman" w:eastAsia="Times New Roman" w:hAnsi="Times New Roman"/>
          <w:sz w:val="32"/>
          <w:szCs w:val="32"/>
          <w:color w:val="auto"/>
          <w:vertAlign w:val="superscript"/>
        </w:rPr>
        <w:t>90</w:t>
      </w:r>
      <w:r>
        <w:rPr>
          <w:rFonts w:ascii="Times New Roman" w:cs="Times New Roman" w:eastAsia="Times New Roman" w:hAnsi="Times New Roman"/>
          <w:sz w:val="24"/>
          <w:szCs w:val="24"/>
          <w:color w:val="auto"/>
        </w:rPr>
        <w:t>[***]</w:t>
      </w:r>
    </w:p>
    <w:p>
      <w:pPr>
        <w:spacing w:after="0" w:line="167" w:lineRule="exact"/>
        <w:rPr>
          <w:sz w:val="20"/>
          <w:szCs w:val="20"/>
          <w:color w:val="auto"/>
        </w:rPr>
      </w:pPr>
    </w:p>
    <w:p>
      <w:pPr>
        <w:ind w:left="60"/>
        <w:spacing w:after="0"/>
        <w:rPr>
          <w:sz w:val="20"/>
          <w:szCs w:val="20"/>
          <w:color w:val="auto"/>
        </w:rPr>
      </w:pPr>
      <w:r>
        <w:rPr>
          <w:rFonts w:ascii="Times New Roman" w:cs="Times New Roman" w:eastAsia="Times New Roman" w:hAnsi="Times New Roman"/>
          <w:sz w:val="24"/>
          <w:szCs w:val="24"/>
          <w:color w:val="auto"/>
        </w:rPr>
        <w:t xml:space="preserve">(5) </w:t>
      </w:r>
      <w:r>
        <w:rPr>
          <w:rFonts w:ascii="Times New Roman" w:cs="Times New Roman" w:eastAsia="Times New Roman" w:hAnsi="Times New Roman"/>
          <w:sz w:val="32"/>
          <w:szCs w:val="32"/>
          <w:color w:val="auto"/>
          <w:vertAlign w:val="superscript"/>
        </w:rPr>
        <w:t>91</w:t>
      </w:r>
      <w:r>
        <w:rPr>
          <w:rFonts w:ascii="Times New Roman" w:cs="Times New Roman" w:eastAsia="Times New Roman" w:hAnsi="Times New Roman"/>
          <w:sz w:val="24"/>
          <w:szCs w:val="24"/>
          <w:color w:val="auto"/>
        </w:rPr>
        <w:t>[***]</w:t>
      </w: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and responsibilities of the valuer.</w:t>
      </w:r>
    </w:p>
    <w:p>
      <w:pPr>
        <w:spacing w:after="0" w:line="252" w:lineRule="exact"/>
        <w:rPr>
          <w:sz w:val="20"/>
          <w:szCs w:val="20"/>
          <w:color w:val="auto"/>
        </w:rPr>
      </w:pPr>
    </w:p>
    <w:p>
      <w:pPr>
        <w:ind w:left="360" w:hanging="360"/>
        <w:spacing w:after="0"/>
        <w:tabs>
          <w:tab w:leader="none" w:pos="360" w:val="left"/>
        </w:tabs>
        <w:numPr>
          <w:ilvl w:val="0"/>
          <w:numId w:val="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valuer(s) shall comply with the following conditions at all times-</w:t>
      </w:r>
    </w:p>
    <w:p>
      <w:pPr>
        <w:spacing w:after="0" w:line="271" w:lineRule="exact"/>
        <w:rPr>
          <w:rFonts w:ascii="Times New Roman" w:cs="Times New Roman" w:eastAsia="Times New Roman" w:hAnsi="Times New Roman"/>
          <w:sz w:val="24"/>
          <w:szCs w:val="24"/>
          <w:b w:val="1"/>
          <w:bCs w:val="1"/>
          <w:color w:val="auto"/>
        </w:rPr>
      </w:pPr>
    </w:p>
    <w:p>
      <w:pPr>
        <w:ind w:left="1080" w:right="6" w:hanging="360"/>
        <w:spacing w:after="0" w:line="348" w:lineRule="auto"/>
        <w:tabs>
          <w:tab w:leader="none" w:pos="1080" w:val="left"/>
        </w:tabs>
        <w:numPr>
          <w:ilvl w:val="1"/>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ensure that the valuation of the REIT assets is impartial, true and fair and is in accordance with regulation 21;</w:t>
      </w:r>
    </w:p>
    <w:p>
      <w:pPr>
        <w:spacing w:after="0" w:line="147" w:lineRule="exact"/>
        <w:rPr>
          <w:rFonts w:ascii="Times New Roman" w:cs="Times New Roman" w:eastAsia="Times New Roman" w:hAnsi="Times New Roman"/>
          <w:sz w:val="24"/>
          <w:szCs w:val="24"/>
          <w:color w:val="auto"/>
        </w:rPr>
      </w:pPr>
    </w:p>
    <w:p>
      <w:pPr>
        <w:ind w:left="1080" w:right="6" w:hanging="360"/>
        <w:spacing w:after="0" w:line="348" w:lineRule="auto"/>
        <w:tabs>
          <w:tab w:leader="none" w:pos="1080" w:val="left"/>
        </w:tabs>
        <w:numPr>
          <w:ilvl w:val="1"/>
          <w:numId w:val="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ensure adequate and robust internal controls to ensure the integrity of its valuation reports;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571500</wp:posOffset>
                </wp:positionV>
                <wp:extent cx="18288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pt" to="144pt,4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180" w:hanging="180"/>
        <w:spacing w:after="0"/>
        <w:tabs>
          <w:tab w:leader="none" w:pos="180" w:val="left"/>
        </w:tabs>
        <w:numPr>
          <w:ilvl w:val="0"/>
          <w:numId w:val="9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6" w:lineRule="exact"/>
        <w:rPr>
          <w:rFonts w:ascii="Times New Roman" w:cs="Times New Roman" w:eastAsia="Times New Roman" w:hAnsi="Times New Roman"/>
          <w:sz w:val="26"/>
          <w:szCs w:val="26"/>
          <w:color w:val="auto"/>
          <w:vertAlign w:val="superscript"/>
        </w:rPr>
      </w:pPr>
    </w:p>
    <w:p>
      <w:pPr>
        <w:ind w:left="240" w:hanging="240"/>
        <w:spacing w:after="0" w:line="183" w:lineRule="auto"/>
        <w:tabs>
          <w:tab w:leader="none" w:pos="240" w:val="left"/>
        </w:tabs>
        <w:numPr>
          <w:ilvl w:val="0"/>
          <w:numId w:val="9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(Real  Estate  Investment  Trusts)  (Second  Amendment)  Regulations,  2020,  w.e.f.</w:t>
      </w:r>
    </w:p>
    <w:p>
      <w:pPr>
        <w:spacing w:after="0" w:line="19" w:lineRule="exact"/>
        <w:rPr>
          <w:rFonts w:ascii="Times New Roman" w:cs="Times New Roman" w:eastAsia="Times New Roman" w:hAnsi="Times New Roman"/>
          <w:sz w:val="24"/>
          <w:szCs w:val="24"/>
          <w:color w:val="auto"/>
          <w:vertAlign w:val="superscript"/>
        </w:rPr>
      </w:pPr>
    </w:p>
    <w:p>
      <w:pPr>
        <w:ind w:left="260" w:hanging="260"/>
        <w:spacing w:after="0" w:line="220" w:lineRule="auto"/>
        <w:tabs>
          <w:tab w:leader="none" w:pos="260" w:val="left"/>
        </w:tabs>
        <w:numPr>
          <w:ilvl w:val="0"/>
          <w:numId w:val="9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 Prior to its omission, the clause read as under :</w:t>
      </w:r>
    </w:p>
    <w:p>
      <w:pPr>
        <w:spacing w:after="0" w:line="11" w:lineRule="exact"/>
        <w:rPr>
          <w:rFonts w:ascii="Times New Roman" w:cs="Times New Roman" w:eastAsia="Times New Roman" w:hAnsi="Times New Roman"/>
          <w:sz w:val="20"/>
          <w:szCs w:val="20"/>
          <w:color w:val="auto"/>
        </w:rPr>
      </w:pPr>
    </w:p>
    <w:p>
      <w:pPr>
        <w:ind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 [the sponsor(s) and sponsor group(s)] together hold not less than fifteen per cent. of the outstanding units of the listed REIT at all times;”</w:t>
      </w:r>
    </w:p>
    <w:p>
      <w:pPr>
        <w:spacing w:after="0" w:line="1" w:lineRule="exact"/>
        <w:rPr>
          <w:rFonts w:ascii="Times New Roman" w:cs="Times New Roman" w:eastAsia="Times New Roman" w:hAnsi="Times New Roman"/>
          <w:sz w:val="20"/>
          <w:szCs w:val="20"/>
          <w:color w:val="auto"/>
        </w:rPr>
      </w:pPr>
    </w:p>
    <w:p>
      <w:pPr>
        <w:ind w:left="240" w:hanging="240"/>
        <w:spacing w:after="0" w:line="184" w:lineRule="auto"/>
        <w:tabs>
          <w:tab w:leader="none" w:pos="240" w:val="left"/>
        </w:tabs>
        <w:numPr>
          <w:ilvl w:val="0"/>
          <w:numId w:val="9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(Second  Amendment)  Regulations,  2020,  w.e.f.</w:t>
      </w:r>
    </w:p>
    <w:p>
      <w:pPr>
        <w:spacing w:after="0" w:line="21"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10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 Prior to its omission, the clause read as under :</w:t>
      </w:r>
    </w:p>
    <w:p>
      <w:pPr>
        <w:spacing w:after="0" w:line="9" w:lineRule="exact"/>
        <w:rPr>
          <w:rFonts w:ascii="Times New Roman" w:cs="Times New Roman" w:eastAsia="Times New Roman" w:hAnsi="Times New Roman"/>
          <w:sz w:val="20"/>
          <w:szCs w:val="20"/>
          <w:color w:val="auto"/>
        </w:rPr>
      </w:pPr>
    </w:p>
    <w:p>
      <w:pPr>
        <w:ind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(c) [each of the sponsor] individually [***] [shall] hold not less than five per cent. of the outstanding units of the listed REIT at all times;”</w:t>
      </w:r>
    </w:p>
    <w:p>
      <w:pPr>
        <w:spacing w:after="0" w:line="1" w:lineRule="exact"/>
        <w:rPr>
          <w:rFonts w:ascii="Times New Roman" w:cs="Times New Roman" w:eastAsia="Times New Roman" w:hAnsi="Times New Roman"/>
          <w:sz w:val="20"/>
          <w:szCs w:val="20"/>
          <w:color w:val="auto"/>
        </w:rPr>
      </w:pPr>
    </w:p>
    <w:p>
      <w:pPr>
        <w:ind w:left="240" w:hanging="240"/>
        <w:spacing w:after="0" w:line="184" w:lineRule="auto"/>
        <w:tabs>
          <w:tab w:leader="none" w:pos="240" w:val="left"/>
        </w:tabs>
        <w:numPr>
          <w:ilvl w:val="0"/>
          <w:numId w:val="10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(Second  Amendment)  Regulations,  2020,  w.e.f.</w:t>
      </w:r>
    </w:p>
    <w:p>
      <w:pPr>
        <w:spacing w:after="0" w:line="20"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10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 Prior to its omission, the sub-regulation read as under :</w:t>
      </w:r>
    </w:p>
    <w:p>
      <w:pPr>
        <w:spacing w:after="0" w:line="1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“(4) If the sponsor(s) [and sponsor group(s)] propose(s) to sell its units below the limit specified in clauses (b) or</w:t>
      </w:r>
    </w:p>
    <w:p>
      <w:pPr>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 of sub-regulation (3) of this regulation-</w:t>
      </w:r>
    </w:p>
    <w:p>
      <w:pPr>
        <w:spacing w:after="0" w:line="1" w:lineRule="exact"/>
        <w:rPr>
          <w:sz w:val="20"/>
          <w:szCs w:val="20"/>
          <w:color w:val="auto"/>
        </w:rPr>
      </w:pPr>
    </w:p>
    <w:p>
      <w:pPr>
        <w:ind w:left="720" w:hanging="720"/>
        <w:spacing w:after="0"/>
        <w:tabs>
          <w:tab w:leader="none" w:pos="720" w:val="left"/>
        </w:tabs>
        <w:numPr>
          <w:ilvl w:val="0"/>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such units shall be sold only after a period of three years from the date of listing of the units;</w:t>
      </w:r>
    </w:p>
    <w:p>
      <w:pPr>
        <w:spacing w:after="0" w:line="11" w:lineRule="exact"/>
        <w:rPr>
          <w:rFonts w:ascii="Times New Roman" w:cs="Times New Roman" w:eastAsia="Times New Roman" w:hAnsi="Times New Roman"/>
          <w:sz w:val="20"/>
          <w:szCs w:val="20"/>
          <w:color w:val="auto"/>
        </w:rPr>
      </w:pPr>
    </w:p>
    <w:p>
      <w:pPr>
        <w:jc w:val="both"/>
        <w:ind w:right="6"/>
        <w:spacing w:after="0" w:line="236" w:lineRule="auto"/>
        <w:tabs>
          <w:tab w:leader="none" w:pos="720" w:val="left"/>
        </w:tabs>
        <w:numPr>
          <w:ilvl w:val="0"/>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prior to sale of such units, the sponsor(s) [ and sponsor group(s)] shall arrange for another person(s) or entity(ies) to act as the re-designated sponsor(s) where the re-designated sponsor shall satisfy the eligibility norms for the sponsor as specified under [regulation 4]:</w:t>
      </w:r>
    </w:p>
    <w:p>
      <w:pPr>
        <w:spacing w:after="0" w:line="1"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such units may also be sold to an existing sponsor;</w:t>
      </w:r>
    </w:p>
    <w:p>
      <w:pPr>
        <w:spacing w:after="0" w:line="8" w:lineRule="exact"/>
        <w:rPr>
          <w:rFonts w:ascii="Times New Roman" w:cs="Times New Roman" w:eastAsia="Times New Roman" w:hAnsi="Times New Roman"/>
          <w:sz w:val="20"/>
          <w:szCs w:val="20"/>
          <w:color w:val="auto"/>
        </w:rPr>
      </w:pPr>
    </w:p>
    <w:p>
      <w:pPr>
        <w:ind w:right="6"/>
        <w:spacing w:after="0" w:line="234" w:lineRule="auto"/>
        <w:tabs>
          <w:tab w:leader="none" w:pos="268" w:val="left"/>
        </w:tabs>
        <w:numPr>
          <w:ilvl w:val="0"/>
          <w:numId w:val="10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[***]proposed redesignated sponsor shall obtain approval from the unit holders or provide option to exit to the unit holders in accordance with guidelines as may be specified:</w:t>
      </w:r>
    </w:p>
    <w:p>
      <w:pPr>
        <w:spacing w:after="0" w:line="12" w:lineRule="exact"/>
        <w:rPr>
          <w:rFonts w:ascii="Times New Roman" w:cs="Times New Roman" w:eastAsia="Times New Roman" w:hAnsi="Times New Roman"/>
          <w:sz w:val="20"/>
          <w:szCs w:val="20"/>
          <w:color w:val="auto"/>
        </w:rPr>
      </w:pPr>
    </w:p>
    <w:p>
      <w:pPr>
        <w:ind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Provided that this clause shall not apply where the units are proposed to be sold to an existing sponsor [or member of sponsor group].”</w:t>
      </w:r>
    </w:p>
    <w:p>
      <w:pPr>
        <w:spacing w:after="0" w:line="1" w:lineRule="exact"/>
        <w:rPr>
          <w:rFonts w:ascii="Times New Roman" w:cs="Times New Roman" w:eastAsia="Times New Roman" w:hAnsi="Times New Roman"/>
          <w:sz w:val="20"/>
          <w:szCs w:val="20"/>
          <w:color w:val="auto"/>
        </w:rPr>
      </w:pPr>
    </w:p>
    <w:p>
      <w:pPr>
        <w:spacing w:after="0" w:line="20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5"/>
          <w:szCs w:val="25"/>
          <w:color w:val="auto"/>
          <w:vertAlign w:val="superscript"/>
        </w:rPr>
        <w:t>91</w:t>
      </w:r>
      <w:r>
        <w:rPr>
          <w:rFonts w:ascii="Times New Roman" w:cs="Times New Roman" w:eastAsia="Times New Roman" w:hAnsi="Times New Roman"/>
          <w:sz w:val="20"/>
          <w:szCs w:val="20"/>
          <w:color w:val="auto"/>
        </w:rPr>
        <w:t xml:space="preserve">  Omitted  by  the  SEBI  (Real  Estate  Investment  Trusts)  (Second  Amendment)  Regulations,  2020,  w.e.f.</w:t>
      </w:r>
    </w:p>
    <w:p>
      <w:pPr>
        <w:spacing w:after="0" w:line="220"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16.06.2020. Prior to its omission, the sub-regulation read as under :</w:t>
      </w:r>
    </w:p>
    <w:p>
      <w:pPr>
        <w:spacing w:after="0" w:line="9" w:lineRule="exact"/>
        <w:rPr>
          <w:rFonts w:ascii="Times New Roman" w:cs="Times New Roman" w:eastAsia="Times New Roman" w:hAnsi="Times New Roman"/>
          <w:sz w:val="20"/>
          <w:szCs w:val="20"/>
          <w:color w:val="auto"/>
        </w:rPr>
      </w:pPr>
    </w:p>
    <w:p>
      <w:pPr>
        <w:ind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“(5) If re-designated sponsor(s) propose(s) to sell its units to any another person, conditions specified under clauses (b), and (c) of sub-regulation (4) shall be complied with.”</w:t>
      </w:r>
    </w:p>
    <w:p>
      <w:pPr>
        <w:spacing w:after="0" w:line="200" w:lineRule="exact"/>
        <w:rPr>
          <w:sz w:val="20"/>
          <w:szCs w:val="20"/>
          <w:color w:val="auto"/>
        </w:rPr>
      </w:pPr>
    </w:p>
    <w:p>
      <w:pPr>
        <w:spacing w:after="0" w:line="21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24</w:t>
      </w:r>
    </w:p>
    <w:p>
      <w:pPr>
        <w:sectPr>
          <w:pgSz w:w="11900" w:h="16838" w:orient="portrait"/>
          <w:cols w:equalWidth="0" w:num="1">
            <w:col w:w="9026"/>
          </w:cols>
          <w:pgMar w:left="1440" w:top="1425" w:right="1440" w:bottom="427" w:gutter="0" w:footer="0" w:header="0"/>
        </w:sectPr>
      </w:pPr>
    </w:p>
    <w:bookmarkStart w:id="24" w:name="page25"/>
    <w:bookmarkEnd w:id="24"/>
    <w:p>
      <w:pPr>
        <w:spacing w:after="0" w:line="5" w:lineRule="exact"/>
        <w:rPr>
          <w:sz w:val="20"/>
          <w:szCs w:val="20"/>
          <w:color w:val="auto"/>
        </w:rPr>
      </w:pPr>
    </w:p>
    <w:p>
      <w:pPr>
        <w:ind w:left="1080" w:right="6" w:hanging="360"/>
        <w:spacing w:after="0" w:line="348" w:lineRule="auto"/>
        <w:tabs>
          <w:tab w:leader="none" w:pos="108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ensure that it has sufficient key personnel with adequate experience and qualification to perform property valuations at all times;</w:t>
      </w:r>
    </w:p>
    <w:p>
      <w:pPr>
        <w:spacing w:after="0" w:line="147" w:lineRule="exact"/>
        <w:rPr>
          <w:rFonts w:ascii="Times New Roman" w:cs="Times New Roman" w:eastAsia="Times New Roman" w:hAnsi="Times New Roman"/>
          <w:sz w:val="24"/>
          <w:szCs w:val="24"/>
          <w:color w:val="auto"/>
        </w:rPr>
      </w:pPr>
    </w:p>
    <w:p>
      <w:pPr>
        <w:ind w:left="1080" w:right="6" w:hanging="360"/>
        <w:spacing w:after="0" w:line="348" w:lineRule="auto"/>
        <w:tabs>
          <w:tab w:leader="none" w:pos="108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ensure that it has sufficient financial resources to enable it to conduct its business effectively and meet its liabilities;</w:t>
      </w:r>
    </w:p>
    <w:p>
      <w:pPr>
        <w:spacing w:after="0" w:line="147" w:lineRule="exact"/>
        <w:rPr>
          <w:rFonts w:ascii="Times New Roman" w:cs="Times New Roman" w:eastAsia="Times New Roman" w:hAnsi="Times New Roman"/>
          <w:sz w:val="24"/>
          <w:szCs w:val="24"/>
          <w:color w:val="auto"/>
        </w:rPr>
      </w:pPr>
    </w:p>
    <w:p>
      <w:pPr>
        <w:ind w:left="1080" w:right="6" w:hanging="360"/>
        <w:spacing w:after="0" w:line="348" w:lineRule="auto"/>
        <w:tabs>
          <w:tab w:leader="none" w:pos="1080" w:val="left"/>
        </w:tabs>
        <w:numPr>
          <w:ilvl w:val="0"/>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and any of its employees involved in valuing of the assets of the REIT, shall not,-</w:t>
      </w:r>
    </w:p>
    <w:p>
      <w:pPr>
        <w:spacing w:after="0" w:line="135"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 in units of the REIT or in the assets being valued; and</w:t>
      </w:r>
    </w:p>
    <w:p>
      <w:pPr>
        <w:spacing w:after="0" w:line="257" w:lineRule="exact"/>
        <w:rPr>
          <w:rFonts w:ascii="Times New Roman" w:cs="Times New Roman" w:eastAsia="Times New Roman" w:hAnsi="Times New Roman"/>
          <w:sz w:val="24"/>
          <w:szCs w:val="24"/>
          <w:color w:val="auto"/>
        </w:rPr>
      </w:pPr>
    </w:p>
    <w:p>
      <w:pPr>
        <w:ind w:left="1420" w:hanging="361"/>
        <w:spacing w:after="0"/>
        <w:tabs>
          <w:tab w:leader="none" w:pos="1420" w:val="left"/>
        </w:tabs>
        <w:numPr>
          <w:ilvl w:val="1"/>
          <w:numId w:val="1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sell the assets or units of REITs held prior to being appointed as the valuer,</w:t>
      </w:r>
    </w:p>
    <w:p>
      <w:pPr>
        <w:spacing w:after="0" w:line="271" w:lineRule="exact"/>
        <w:rPr>
          <w:sz w:val="20"/>
          <w:szCs w:val="20"/>
          <w:color w:val="auto"/>
        </w:rPr>
      </w:pPr>
    </w:p>
    <w:p>
      <w:pPr>
        <w:ind w:left="1140" w:right="6"/>
        <w:spacing w:after="0" w:line="348" w:lineRule="auto"/>
        <w:rPr>
          <w:sz w:val="20"/>
          <w:szCs w:val="20"/>
          <w:color w:val="auto"/>
        </w:rPr>
      </w:pPr>
      <w:r>
        <w:rPr>
          <w:rFonts w:ascii="Times New Roman" w:cs="Times New Roman" w:eastAsia="Times New Roman" w:hAnsi="Times New Roman"/>
          <w:sz w:val="24"/>
          <w:szCs w:val="24"/>
          <w:color w:val="auto"/>
        </w:rPr>
        <w:t>till the time such person is designated as valuer of such REIT and not less than six months after ceasing to be valuer of the REIT;</w:t>
      </w:r>
    </w:p>
    <w:p>
      <w:pPr>
        <w:spacing w:after="0" w:line="148" w:lineRule="exact"/>
        <w:rPr>
          <w:sz w:val="20"/>
          <w:szCs w:val="20"/>
          <w:color w:val="auto"/>
        </w:rPr>
      </w:pPr>
    </w:p>
    <w:p>
      <w:pPr>
        <w:jc w:val="both"/>
        <w:ind w:left="1080" w:right="6" w:hanging="360"/>
        <w:spacing w:after="0" w:line="354" w:lineRule="auto"/>
        <w:tabs>
          <w:tab w:leader="none" w:pos="1080" w:val="left"/>
        </w:tabs>
        <w:numPr>
          <w:ilvl w:val="0"/>
          <w:numId w:val="1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conduct the valuation of the REIT assets with transparency and fairness and shall render, at all times, high standards of service, exercise due diligence, ensure proper care and exercise independent professional judgment;</w:t>
      </w:r>
    </w:p>
    <w:p>
      <w:pPr>
        <w:spacing w:after="0" w:line="140" w:lineRule="exact"/>
        <w:rPr>
          <w:sz w:val="20"/>
          <w:szCs w:val="20"/>
          <w:color w:val="auto"/>
        </w:rPr>
      </w:pPr>
    </w:p>
    <w:p>
      <w:pPr>
        <w:ind w:left="1080" w:right="6" w:hanging="359"/>
        <w:spacing w:after="0" w:line="350" w:lineRule="auto"/>
        <w:rPr>
          <w:sz w:val="20"/>
          <w:szCs w:val="20"/>
          <w:color w:val="auto"/>
        </w:rPr>
      </w:pPr>
      <w:r>
        <w:rPr>
          <w:rFonts w:ascii="Times New Roman" w:cs="Times New Roman" w:eastAsia="Times New Roman" w:hAnsi="Times New Roman"/>
          <w:sz w:val="24"/>
          <w:szCs w:val="24"/>
          <w:color w:val="auto"/>
        </w:rPr>
        <w:t>(g) The</w:t>
      </w:r>
      <w:r>
        <w:rPr>
          <w:sz w:val="20"/>
          <w:szCs w:val="20"/>
          <w:color w:val="auto"/>
        </w:rPr>
        <w:t xml:space="preserve"> </w:t>
      </w:r>
      <w:r>
        <w:rPr>
          <w:rFonts w:ascii="Times New Roman" w:cs="Times New Roman" w:eastAsia="Times New Roman" w:hAnsi="Times New Roman"/>
          <w:sz w:val="24"/>
          <w:szCs w:val="24"/>
          <w:color w:val="auto"/>
        </w:rPr>
        <w:t>valuer(s) shall act with independence, objectivity and impartiality in performing the valuation;</w:t>
      </w:r>
    </w:p>
    <w:p>
      <w:pPr>
        <w:spacing w:after="0" w:line="143" w:lineRule="exact"/>
        <w:rPr>
          <w:sz w:val="20"/>
          <w:szCs w:val="20"/>
          <w:color w:val="auto"/>
        </w:rPr>
      </w:pPr>
    </w:p>
    <w:p>
      <w:pPr>
        <w:jc w:val="both"/>
        <w:ind w:left="1080" w:right="6" w:hanging="360"/>
        <w:spacing w:after="0" w:line="354"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discharge its duties towards the REIT in an efficient and competent manner, utilizing his knowledge, skills and experience in best possible way to complete given assignment;</w:t>
      </w:r>
    </w:p>
    <w:p>
      <w:pPr>
        <w:spacing w:after="0" w:line="142" w:lineRule="exact"/>
        <w:rPr>
          <w:rFonts w:ascii="Times New Roman" w:cs="Times New Roman" w:eastAsia="Times New Roman" w:hAnsi="Times New Roman"/>
          <w:sz w:val="24"/>
          <w:szCs w:val="24"/>
          <w:color w:val="auto"/>
        </w:rPr>
      </w:pPr>
    </w:p>
    <w:p>
      <w:pPr>
        <w:jc w:val="both"/>
        <w:ind w:left="1080" w:right="6" w:hanging="360"/>
        <w:spacing w:after="0" w:line="354"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not accept remuneration, in any form, for performing a valuation of the REIT assets from any person other than the REIT or its authorized representative;</w:t>
      </w:r>
    </w:p>
    <w:p>
      <w:pPr>
        <w:spacing w:after="0" w:line="120" w:lineRule="exact"/>
        <w:rPr>
          <w:rFonts w:ascii="Times New Roman" w:cs="Times New Roman" w:eastAsia="Times New Roman" w:hAnsi="Times New Roman"/>
          <w:sz w:val="24"/>
          <w:szCs w:val="24"/>
          <w:color w:val="auto"/>
        </w:rPr>
      </w:pPr>
    </w:p>
    <w:p>
      <w:pPr>
        <w:jc w:val="both"/>
        <w:ind w:left="1080" w:right="6" w:hanging="360"/>
        <w:spacing w:after="0" w:line="311"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valuer(s) shall before accepting any assignment, </w:t>
      </w:r>
      <w:r>
        <w:rPr>
          <w:rFonts w:ascii="Times New Roman" w:cs="Times New Roman" w:eastAsia="Times New Roman" w:hAnsi="Times New Roman"/>
          <w:sz w:val="32"/>
          <w:szCs w:val="32"/>
          <w:color w:val="auto"/>
          <w:vertAlign w:val="superscript"/>
        </w:rPr>
        <w:t>92</w:t>
      </w:r>
      <w:r>
        <w:rPr>
          <w:rFonts w:ascii="Times New Roman" w:cs="Times New Roman" w:eastAsia="Times New Roman" w:hAnsi="Times New Roman"/>
          <w:sz w:val="24"/>
          <w:szCs w:val="24"/>
          <w:color w:val="auto"/>
        </w:rPr>
        <w:t>[from any related party to the REIT, shall] disclose to the REIT any direct or indirect consideration which the valuer may have in respect of such assignment;</w:t>
      </w:r>
    </w:p>
    <w:p>
      <w:pPr>
        <w:spacing w:after="0" w:line="191" w:lineRule="exact"/>
        <w:rPr>
          <w:rFonts w:ascii="Times New Roman" w:cs="Times New Roman" w:eastAsia="Times New Roman" w:hAnsi="Times New Roman"/>
          <w:sz w:val="24"/>
          <w:szCs w:val="24"/>
          <w:color w:val="auto"/>
        </w:rPr>
      </w:pPr>
    </w:p>
    <w:p>
      <w:pPr>
        <w:jc w:val="both"/>
        <w:ind w:left="1080" w:right="6" w:hanging="360"/>
        <w:spacing w:after="0" w:line="357" w:lineRule="auto"/>
        <w:tabs>
          <w:tab w:leader="none" w:pos="1080" w:val="left"/>
        </w:tabs>
        <w:numPr>
          <w:ilvl w:val="0"/>
          <w:numId w:val="1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 shall disclose to the trustee, any pending business transactions, contracts under negotiation and other arrangements with the manager or any other party whom the REIT is contracting with and any other factors that may interfere with the valuer’s ability to give an independent and professional valuation of the property;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189230</wp:posOffset>
                </wp:positionV>
                <wp:extent cx="18288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9pt" to="144pt,14.9pt" o:allowincell="f" strokecolor="#000000" strokeweight="0.5999pt"/>
            </w:pict>
          </mc:Fallback>
        </mc:AlternateContent>
      </w:r>
    </w:p>
    <w:p>
      <w:pPr>
        <w:spacing w:after="0" w:line="318" w:lineRule="exact"/>
        <w:rPr>
          <w:sz w:val="20"/>
          <w:szCs w:val="20"/>
          <w:color w:val="auto"/>
        </w:rPr>
      </w:pPr>
    </w:p>
    <w:p>
      <w:pPr>
        <w:ind w:left="180" w:hanging="180"/>
        <w:spacing w:after="0"/>
        <w:tabs>
          <w:tab w:leader="none" w:pos="180" w:val="left"/>
        </w:tabs>
        <w:numPr>
          <w:ilvl w:val="0"/>
          <w:numId w:val="10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7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25</w:t>
      </w:r>
    </w:p>
    <w:p>
      <w:pPr>
        <w:sectPr>
          <w:pgSz w:w="11900" w:h="16838" w:orient="portrait"/>
          <w:cols w:equalWidth="0" w:num="1">
            <w:col w:w="9026"/>
          </w:cols>
          <w:pgMar w:left="1440" w:top="1440" w:right="1440" w:bottom="427" w:gutter="0" w:footer="0" w:header="0"/>
        </w:sectPr>
      </w:pPr>
    </w:p>
    <w:bookmarkStart w:id="25" w:name="page26"/>
    <w:bookmarkEnd w:id="25"/>
    <w:p>
      <w:pPr>
        <w:spacing w:after="0" w:line="5" w:lineRule="exact"/>
        <w:rPr>
          <w:sz w:val="20"/>
          <w:szCs w:val="20"/>
          <w:color w:val="auto"/>
        </w:rPr>
      </w:pPr>
    </w:p>
    <w:p>
      <w:pPr>
        <w:ind w:left="1080" w:right="20" w:hanging="360"/>
        <w:spacing w:after="0" w:line="348" w:lineRule="auto"/>
        <w:tabs>
          <w:tab w:leader="none" w:pos="10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not make false, misleading or exaggerated claims in order to secure assignments;</w:t>
      </w:r>
    </w:p>
    <w:p>
      <w:pPr>
        <w:spacing w:after="0" w:line="147" w:lineRule="exact"/>
        <w:rPr>
          <w:rFonts w:ascii="Times New Roman" w:cs="Times New Roman" w:eastAsia="Times New Roman" w:hAnsi="Times New Roman"/>
          <w:sz w:val="24"/>
          <w:szCs w:val="24"/>
          <w:color w:val="auto"/>
        </w:rPr>
      </w:pPr>
    </w:p>
    <w:p>
      <w:pPr>
        <w:ind w:left="1080" w:right="20" w:hanging="360"/>
        <w:spacing w:after="0" w:line="348" w:lineRule="auto"/>
        <w:tabs>
          <w:tab w:leader="none" w:pos="10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not provide misleading valuation, either by providing incorrect information or by withholding relevant information;</w:t>
      </w:r>
    </w:p>
    <w:p>
      <w:pPr>
        <w:spacing w:after="0" w:line="147" w:lineRule="exact"/>
        <w:rPr>
          <w:rFonts w:ascii="Times New Roman" w:cs="Times New Roman" w:eastAsia="Times New Roman" w:hAnsi="Times New Roman"/>
          <w:sz w:val="24"/>
          <w:szCs w:val="24"/>
          <w:color w:val="auto"/>
        </w:rPr>
      </w:pPr>
    </w:p>
    <w:p>
      <w:pPr>
        <w:ind w:left="1080" w:right="20" w:hanging="360"/>
        <w:spacing w:after="0" w:line="348" w:lineRule="auto"/>
        <w:tabs>
          <w:tab w:leader="none" w:pos="10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not accept an assignment that includes reporting of the outcome based on predetermined opinions and conclusions required by the REIT;</w:t>
      </w:r>
    </w:p>
    <w:p>
      <w:pPr>
        <w:spacing w:after="0" w:line="147" w:lineRule="exact"/>
        <w:rPr>
          <w:rFonts w:ascii="Times New Roman" w:cs="Times New Roman" w:eastAsia="Times New Roman" w:hAnsi="Times New Roman"/>
          <w:sz w:val="24"/>
          <w:szCs w:val="24"/>
          <w:color w:val="auto"/>
        </w:rPr>
      </w:pPr>
    </w:p>
    <w:p>
      <w:pPr>
        <w:ind w:left="1080" w:right="20" w:hanging="360"/>
        <w:spacing w:after="0" w:line="348" w:lineRule="auto"/>
        <w:tabs>
          <w:tab w:leader="none" w:pos="1080" w:val="left"/>
        </w:tabs>
        <w:numPr>
          <w:ilvl w:val="0"/>
          <w:numId w:val="1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valuer(s) shall, prior to performing a valuation, acquaint itself with all laws or regulations relevant to such valuation.</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Rights and responsibilities of the auditor.</w:t>
      </w:r>
    </w:p>
    <w:p>
      <w:pPr>
        <w:spacing w:after="0" w:line="267" w:lineRule="exact"/>
        <w:rPr>
          <w:sz w:val="20"/>
          <w:szCs w:val="20"/>
          <w:color w:val="auto"/>
        </w:rPr>
      </w:pPr>
    </w:p>
    <w:p>
      <w:pPr>
        <w:jc w:val="both"/>
        <w:ind w:right="20"/>
        <w:spacing w:after="0" w:line="354" w:lineRule="auto"/>
        <w:tabs>
          <w:tab w:leader="none" w:pos="355" w:val="left"/>
        </w:tabs>
        <w:numPr>
          <w:ilvl w:val="0"/>
          <w:numId w:val="10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auditor shall conduct audit of the accounts of the REIT and prepare the audit report based on the accounts examined by him and after taking into account the relevant accounting and auditing standards, as may be specified by the Board.</w:t>
      </w:r>
    </w:p>
    <w:p>
      <w:pPr>
        <w:spacing w:after="0" w:line="140" w:lineRule="exact"/>
        <w:rPr>
          <w:sz w:val="20"/>
          <w:szCs w:val="20"/>
          <w:color w:val="auto"/>
        </w:rPr>
      </w:pPr>
    </w:p>
    <w:p>
      <w:pPr>
        <w:jc w:val="both"/>
        <w:ind w:right="20"/>
        <w:spacing w:after="0" w:line="354" w:lineRule="auto"/>
        <w:tabs>
          <w:tab w:leader="none" w:pos="353"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 shall, to the best of his information and knowledge, ensure that the accounts and financial statements, including profit or loss and cash flow for the period and such other matters as may be specified, give a true and fair view of the state of the affairs.</w:t>
      </w:r>
    </w:p>
    <w:p>
      <w:pPr>
        <w:spacing w:after="0" w:line="142" w:lineRule="exact"/>
        <w:rPr>
          <w:rFonts w:ascii="Times New Roman" w:cs="Times New Roman" w:eastAsia="Times New Roman" w:hAnsi="Times New Roman"/>
          <w:sz w:val="24"/>
          <w:szCs w:val="24"/>
          <w:color w:val="auto"/>
        </w:rPr>
      </w:pPr>
    </w:p>
    <w:p>
      <w:pPr>
        <w:ind w:right="20"/>
        <w:spacing w:after="0" w:line="348" w:lineRule="auto"/>
        <w:tabs>
          <w:tab w:leader="none" w:pos="343" w:val="left"/>
        </w:tabs>
        <w:numPr>
          <w:ilvl w:val="0"/>
          <w:numId w:val="1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auditor shall have a right of access at all times to the books of accounts and vouchers pertaining to activities of the REIT.</w:t>
      </w:r>
    </w:p>
    <w:p>
      <w:pPr>
        <w:spacing w:after="0" w:line="147" w:lineRule="exact"/>
        <w:rPr>
          <w:rFonts w:ascii="Times New Roman" w:cs="Times New Roman" w:eastAsia="Times New Roman" w:hAnsi="Times New Roman"/>
          <w:sz w:val="24"/>
          <w:szCs w:val="24"/>
          <w:color w:val="auto"/>
        </w:rPr>
      </w:pPr>
    </w:p>
    <w:p>
      <w:pPr>
        <w:jc w:val="both"/>
        <w:spacing w:after="0" w:line="366" w:lineRule="auto"/>
        <w:tabs>
          <w:tab w:leader="none" w:pos="362" w:val="left"/>
        </w:tabs>
        <w:numPr>
          <w:ilvl w:val="0"/>
          <w:numId w:val="110"/>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auditor shall have a right to require such information and explanation pertaining to activities of the REIT as he may consider necessary for the performance of his duties as auditor</w:t>
      </w:r>
    </w:p>
    <w:p>
      <w:pPr>
        <w:spacing w:after="0" w:line="1" w:lineRule="exact"/>
        <w:rPr>
          <w:rFonts w:ascii="Times New Roman" w:cs="Times New Roman" w:eastAsia="Times New Roman" w:hAnsi="Times New Roman"/>
          <w:sz w:val="23"/>
          <w:szCs w:val="23"/>
          <w:color w:val="auto"/>
        </w:rPr>
      </w:pPr>
    </w:p>
    <w:p>
      <w:pPr>
        <w:ind w:right="20"/>
        <w:spacing w:after="0" w:line="285"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from the employees of REIT or parties to the REIT or </w:t>
      </w:r>
      <w:r>
        <w:rPr>
          <w:rFonts w:ascii="Times New Roman" w:cs="Times New Roman" w:eastAsia="Times New Roman" w:hAnsi="Times New Roman"/>
          <w:sz w:val="32"/>
          <w:szCs w:val="32"/>
          <w:color w:val="auto"/>
          <w:vertAlign w:val="superscript"/>
        </w:rPr>
        <w:t>93</w:t>
      </w:r>
      <w:r>
        <w:rPr>
          <w:rFonts w:ascii="Times New Roman" w:cs="Times New Roman" w:eastAsia="Times New Roman" w:hAnsi="Times New Roman"/>
          <w:sz w:val="24"/>
          <w:szCs w:val="24"/>
          <w:color w:val="auto"/>
        </w:rPr>
        <w:t>[holdco or] SPV or any other person in possession of such information.</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59" w:lineRule="exact"/>
        <w:rPr>
          <w:sz w:val="20"/>
          <w:szCs w:val="20"/>
          <w:color w:val="auto"/>
        </w:rPr>
      </w:pPr>
    </w:p>
    <w:p>
      <w:pPr>
        <w:ind w:left="2760"/>
        <w:spacing w:after="0"/>
        <w:rPr>
          <w:sz w:val="20"/>
          <w:szCs w:val="20"/>
          <w:color w:val="auto"/>
        </w:rPr>
      </w:pPr>
      <w:r>
        <w:rPr>
          <w:rFonts w:ascii="Times New Roman" w:cs="Times New Roman" w:eastAsia="Times New Roman" w:hAnsi="Times New Roman"/>
          <w:sz w:val="24"/>
          <w:szCs w:val="24"/>
          <w:b w:val="1"/>
          <w:bCs w:val="1"/>
          <w:color w:val="auto"/>
        </w:rPr>
        <w:t>ISSUE AND LISTING OF UNITS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Issue and allotment of units.</w:t>
      </w:r>
    </w:p>
    <w:p>
      <w:pPr>
        <w:spacing w:after="0" w:line="255" w:lineRule="exact"/>
        <w:rPr>
          <w:sz w:val="20"/>
          <w:szCs w:val="20"/>
          <w:color w:val="auto"/>
        </w:rPr>
      </w:pPr>
    </w:p>
    <w:p>
      <w:pPr>
        <w:ind w:left="360" w:hanging="360"/>
        <w:spacing w:after="0"/>
        <w:tabs>
          <w:tab w:leader="none" w:pos="360" w:val="left"/>
        </w:tabs>
        <w:numPr>
          <w:ilvl w:val="0"/>
          <w:numId w:val="11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 REIT shall make an initial offer of its units by way of public issue only.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570865</wp:posOffset>
                </wp:positionV>
                <wp:extent cx="182880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95pt" to="144pt,44.9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180" w:hanging="180"/>
        <w:spacing w:after="0"/>
        <w:tabs>
          <w:tab w:leader="none" w:pos="180" w:val="left"/>
        </w:tabs>
        <w:numPr>
          <w:ilvl w:val="0"/>
          <w:numId w:val="11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26</w:t>
      </w:r>
    </w:p>
    <w:p>
      <w:pPr>
        <w:sectPr>
          <w:pgSz w:w="11900" w:h="16838" w:orient="portrait"/>
          <w:cols w:equalWidth="0" w:num="1">
            <w:col w:w="9040"/>
          </w:cols>
          <w:pgMar w:left="1440" w:top="1440" w:right="1426" w:bottom="427" w:gutter="0" w:footer="0" w:header="0"/>
        </w:sectPr>
      </w:pPr>
    </w:p>
    <w:bookmarkStart w:id="26" w:name="page27"/>
    <w:bookmarkEnd w:id="26"/>
    <w:p>
      <w:pPr>
        <w:ind w:left="340" w:hanging="340"/>
        <w:spacing w:after="0"/>
        <w:tabs>
          <w:tab w:leader="none" w:pos="340" w:val="left"/>
        </w:tabs>
        <w:numPr>
          <w:ilvl w:val="0"/>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initial offer of units by the REIT shall be made unless,-</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is registered with the Board under these regulations;</w:t>
      </w:r>
    </w:p>
    <w:p>
      <w:pPr>
        <w:spacing w:after="0" w:line="251" w:lineRule="exact"/>
        <w:rPr>
          <w:rFonts w:ascii="Times New Roman" w:cs="Times New Roman" w:eastAsia="Times New Roman" w:hAnsi="Times New Roman"/>
          <w:sz w:val="24"/>
          <w:szCs w:val="24"/>
          <w:color w:val="auto"/>
        </w:rPr>
      </w:pPr>
    </w:p>
    <w:p>
      <w:pPr>
        <w:ind w:left="1160" w:right="20" w:hanging="368"/>
        <w:spacing w:after="0" w:line="343" w:lineRule="auto"/>
        <w:tabs>
          <w:tab w:leader="none" w:pos="1160" w:val="left"/>
        </w:tabs>
        <w:numPr>
          <w:ilvl w:val="1"/>
          <w:numId w:val="1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value of </w:t>
      </w:r>
      <w:r>
        <w:rPr>
          <w:rFonts w:ascii="Times New Roman" w:cs="Times New Roman" w:eastAsia="Times New Roman" w:hAnsi="Times New Roman"/>
          <w:sz w:val="32"/>
          <w:szCs w:val="32"/>
          <w:color w:val="auto"/>
          <w:vertAlign w:val="superscript"/>
        </w:rPr>
        <w:t>94</w:t>
      </w:r>
      <w:r>
        <w:rPr>
          <w:rFonts w:ascii="Times New Roman" w:cs="Times New Roman" w:eastAsia="Times New Roman" w:hAnsi="Times New Roman"/>
          <w:sz w:val="24"/>
          <w:szCs w:val="24"/>
          <w:color w:val="auto"/>
        </w:rPr>
        <w:t xml:space="preserve">[the REIT assets] is not less than five hundred crore rupees; Explanation.- Such value shall mean the value of the specific portion of the holding of REIT in the underlying assets or </w:t>
      </w:r>
      <w:r>
        <w:rPr>
          <w:rFonts w:ascii="Times New Roman" w:cs="Times New Roman" w:eastAsia="Times New Roman" w:hAnsi="Times New Roman"/>
          <w:sz w:val="32"/>
          <w:szCs w:val="32"/>
          <w:color w:val="auto"/>
          <w:vertAlign w:val="superscript"/>
        </w:rPr>
        <w:t>95</w:t>
      </w:r>
      <w:r>
        <w:rPr>
          <w:rFonts w:ascii="Times New Roman" w:cs="Times New Roman" w:eastAsia="Times New Roman" w:hAnsi="Times New Roman"/>
          <w:sz w:val="24"/>
          <w:szCs w:val="24"/>
          <w:color w:val="auto"/>
        </w:rPr>
        <w:t>[] SPVs;</w:t>
      </w:r>
    </w:p>
    <w:p>
      <w:pPr>
        <w:spacing w:after="0" w:line="35" w:lineRule="exact"/>
        <w:rPr>
          <w:sz w:val="20"/>
          <w:szCs w:val="20"/>
          <w:color w:val="auto"/>
        </w:rPr>
      </w:pPr>
    </w:p>
    <w:p>
      <w:pPr>
        <w:jc w:val="both"/>
        <w:ind w:left="1160" w:right="20"/>
        <w:spacing w:after="0" w:line="311" w:lineRule="auto"/>
        <w:rPr>
          <w:sz w:val="20"/>
          <w:szCs w:val="20"/>
          <w:color w:val="auto"/>
        </w:rPr>
      </w:pPr>
      <w:r>
        <w:rPr>
          <w:rFonts w:ascii="Times New Roman" w:cs="Times New Roman" w:eastAsia="Times New Roman" w:hAnsi="Times New Roman"/>
          <w:sz w:val="31"/>
          <w:szCs w:val="31"/>
          <w:color w:val="auto"/>
          <w:vertAlign w:val="superscript"/>
        </w:rPr>
        <w:t>96</w:t>
      </w:r>
      <w:r>
        <w:rPr>
          <w:rFonts w:ascii="Times New Roman" w:cs="Times New Roman" w:eastAsia="Times New Roman" w:hAnsi="Times New Roman"/>
          <w:sz w:val="23"/>
          <w:szCs w:val="23"/>
          <w:color w:val="auto"/>
        </w:rPr>
        <w:t>[(ba) the minimum number of unit holders other than sponsor(s), its related parties and its associates forming part of public shall be not less than two hundred;]</w:t>
      </w:r>
    </w:p>
    <w:p>
      <w:pPr>
        <w:spacing w:after="0" w:line="144" w:lineRule="exact"/>
        <w:rPr>
          <w:sz w:val="20"/>
          <w:szCs w:val="20"/>
          <w:color w:val="auto"/>
        </w:rPr>
      </w:pPr>
    </w:p>
    <w:p>
      <w:pPr>
        <w:jc w:val="both"/>
        <w:ind w:left="1280" w:right="20"/>
        <w:spacing w:after="0" w:line="311" w:lineRule="auto"/>
        <w:rPr>
          <w:sz w:val="20"/>
          <w:szCs w:val="20"/>
          <w:color w:val="auto"/>
        </w:rPr>
      </w:pPr>
      <w:r>
        <w:rPr>
          <w:rFonts w:ascii="Times New Roman" w:cs="Times New Roman" w:eastAsia="Times New Roman" w:hAnsi="Times New Roman"/>
          <w:sz w:val="32"/>
          <w:szCs w:val="32"/>
          <w:color w:val="auto"/>
          <w:vertAlign w:val="superscript"/>
        </w:rPr>
        <w:t>97</w:t>
      </w:r>
      <w:r>
        <w:rPr>
          <w:rFonts w:ascii="Times New Roman" w:cs="Times New Roman" w:eastAsia="Times New Roman" w:hAnsi="Times New Roman"/>
          <w:sz w:val="24"/>
          <w:szCs w:val="24"/>
          <w:color w:val="auto"/>
        </w:rPr>
        <w:t>[(bb) maximum subscription from any investor other than sponsor(s), its related parties and its associates shall not be more than 25 percent of the total unit capital;]</w:t>
      </w:r>
    </w:p>
    <w:p>
      <w:pPr>
        <w:spacing w:after="0" w:line="171"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4"/>
          <w:szCs w:val="24"/>
          <w:color w:val="auto"/>
        </w:rPr>
        <w:t xml:space="preserve">(c) </w:t>
      </w:r>
      <w:r>
        <w:rPr>
          <w:rFonts w:ascii="Times New Roman" w:cs="Times New Roman" w:eastAsia="Times New Roman" w:hAnsi="Times New Roman"/>
          <w:sz w:val="32"/>
          <w:szCs w:val="32"/>
          <w:color w:val="auto"/>
          <w:vertAlign w:val="superscript"/>
        </w:rPr>
        <w:t>98</w:t>
      </w:r>
      <w:r>
        <w:rPr>
          <w:rFonts w:ascii="Times New Roman" w:cs="Times New Roman" w:eastAsia="Times New Roman" w:hAnsi="Times New Roman"/>
          <w:sz w:val="24"/>
          <w:szCs w:val="24"/>
          <w:color w:val="auto"/>
        </w:rPr>
        <w:t>[***]</w:t>
      </w:r>
    </w:p>
    <w:p>
      <w:pPr>
        <w:spacing w:after="0" w:line="173"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4"/>
          <w:szCs w:val="24"/>
          <w:color w:val="auto"/>
        </w:rPr>
        <w:t>(d) the offer size is not less than two hundred and fifty crore rupees:</w:t>
      </w:r>
    </w:p>
    <w:p>
      <w:pPr>
        <w:spacing w:after="0" w:line="271" w:lineRule="exact"/>
        <w:rPr>
          <w:sz w:val="20"/>
          <w:szCs w:val="20"/>
          <w:color w:val="auto"/>
        </w:rPr>
      </w:pPr>
    </w:p>
    <w:p>
      <w:pPr>
        <w:jc w:val="both"/>
        <w:ind w:left="440"/>
        <w:spacing w:after="0" w:line="321" w:lineRule="auto"/>
        <w:rPr>
          <w:sz w:val="20"/>
          <w:szCs w:val="20"/>
          <w:color w:val="auto"/>
        </w:rPr>
      </w:pPr>
      <w:r>
        <w:rPr>
          <w:rFonts w:ascii="Times New Roman" w:cs="Times New Roman" w:eastAsia="Times New Roman" w:hAnsi="Times New Roman"/>
          <w:sz w:val="23"/>
          <w:szCs w:val="23"/>
          <w:color w:val="auto"/>
        </w:rPr>
        <w:t xml:space="preserve">Provided that the requirement of ownership of assets under clause (b) and size of REIT under clause (d) may be complied </w:t>
      </w:r>
      <w:r>
        <w:rPr>
          <w:rFonts w:ascii="Times New Roman" w:cs="Times New Roman" w:eastAsia="Times New Roman" w:hAnsi="Times New Roman"/>
          <w:sz w:val="31"/>
          <w:szCs w:val="31"/>
          <w:color w:val="auto"/>
          <w:vertAlign w:val="superscript"/>
        </w:rPr>
        <w:t>99</w:t>
      </w:r>
      <w:r>
        <w:rPr>
          <w:rFonts w:ascii="Times New Roman" w:cs="Times New Roman" w:eastAsia="Times New Roman" w:hAnsi="Times New Roman"/>
          <w:sz w:val="23"/>
          <w:szCs w:val="23"/>
          <w:color w:val="auto"/>
        </w:rPr>
        <w:t xml:space="preserve">[at any point of time before allotment of units in accordance with offer document/placement memorandum] subject to a binding agreement with the relevant party(ies) that </w:t>
      </w:r>
      <w:r>
        <w:rPr>
          <w:rFonts w:ascii="Times New Roman" w:cs="Times New Roman" w:eastAsia="Times New Roman" w:hAnsi="Times New Roman"/>
          <w:sz w:val="31"/>
          <w:szCs w:val="31"/>
          <w:color w:val="auto"/>
          <w:vertAlign w:val="superscript"/>
        </w:rPr>
        <w:t>100</w:t>
      </w:r>
      <w:r>
        <w:rPr>
          <w:rFonts w:ascii="Times New Roman" w:cs="Times New Roman" w:eastAsia="Times New Roman" w:hAnsi="Times New Roman"/>
          <w:sz w:val="23"/>
          <w:szCs w:val="23"/>
          <w:color w:val="auto"/>
        </w:rPr>
        <w:t xml:space="preserve">[such] requirements shall be fulfilled prior to </w:t>
      </w:r>
      <w:r>
        <w:rPr>
          <w:rFonts w:ascii="Times New Roman" w:cs="Times New Roman" w:eastAsia="Times New Roman" w:hAnsi="Times New Roman"/>
          <w:sz w:val="31"/>
          <w:szCs w:val="31"/>
          <w:color w:val="auto"/>
          <w:vertAlign w:val="superscript"/>
        </w:rPr>
        <w:t>101</w:t>
      </w:r>
      <w:r>
        <w:rPr>
          <w:rFonts w:ascii="Times New Roman" w:cs="Times New Roman" w:eastAsia="Times New Roman" w:hAnsi="Times New Roman"/>
          <w:sz w:val="23"/>
          <w:szCs w:val="23"/>
          <w:color w:val="auto"/>
        </w:rPr>
        <w:t>[such] allotment of units</w:t>
      </w:r>
      <w:r>
        <w:rPr>
          <w:rFonts w:ascii="Times New Roman" w:cs="Times New Roman" w:eastAsia="Times New Roman" w:hAnsi="Times New Roman"/>
          <w:sz w:val="31"/>
          <w:szCs w:val="31"/>
          <w:color w:val="auto"/>
          <w:vertAlign w:val="superscript"/>
        </w:rPr>
        <w:t>102</w:t>
      </w:r>
      <w:r>
        <w:rPr>
          <w:rFonts w:ascii="Times New Roman" w:cs="Times New Roman" w:eastAsia="Times New Roman" w:hAnsi="Times New Roman"/>
          <w:sz w:val="23"/>
          <w:szCs w:val="23"/>
          <w:color w:val="auto"/>
        </w:rPr>
        <w:t xml:space="preserve">[and], a declaration to the Board and </w:t>
      </w:r>
      <w:r>
        <w:rPr>
          <w:rFonts w:ascii="Times New Roman" w:cs="Times New Roman" w:eastAsia="Times New Roman" w:hAnsi="Times New Roman"/>
          <w:sz w:val="31"/>
          <w:szCs w:val="31"/>
          <w:color w:val="auto"/>
          <w:vertAlign w:val="superscript"/>
        </w:rPr>
        <w:t>103</w:t>
      </w:r>
      <w:r>
        <w:rPr>
          <w:rFonts w:ascii="Times New Roman" w:cs="Times New Roman" w:eastAsia="Times New Roman" w:hAnsi="Times New Roman"/>
          <w:sz w:val="23"/>
          <w:szCs w:val="23"/>
          <w:color w:val="auto"/>
        </w:rPr>
        <w:t>[to] the designated stock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743585</wp:posOffset>
                </wp:positionV>
                <wp:extent cx="18288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5pt" to="144pt,58.5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right="20"/>
        <w:spacing w:after="0" w:line="203" w:lineRule="auto"/>
        <w:tabs>
          <w:tab w:leader="none" w:pos="197" w:val="left"/>
        </w:tabs>
        <w:numPr>
          <w:ilvl w:val="0"/>
          <w:numId w:val="1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“all the assets owned by REIT” by the Securities and Exchange Board of India (Real Estate Investment Trusts) (Amendment) Regulations, 2018, w.e.f. 10.04.2018.</w:t>
      </w:r>
    </w:p>
    <w:p>
      <w:pPr>
        <w:spacing w:after="0" w:line="2" w:lineRule="exact"/>
        <w:rPr>
          <w:rFonts w:ascii="Times New Roman" w:cs="Times New Roman" w:eastAsia="Times New Roman" w:hAnsi="Times New Roman"/>
          <w:sz w:val="26"/>
          <w:szCs w:val="26"/>
          <w:color w:val="auto"/>
          <w:vertAlign w:val="superscript"/>
        </w:rPr>
      </w:pPr>
    </w:p>
    <w:p>
      <w:pPr>
        <w:ind w:left="180" w:hanging="180"/>
        <w:spacing w:after="0" w:line="184" w:lineRule="auto"/>
        <w:tabs>
          <w:tab w:leader="none" w:pos="180" w:val="left"/>
        </w:tabs>
        <w:numPr>
          <w:ilvl w:val="0"/>
          <w:numId w:val="11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6"/>
          <w:szCs w:val="26"/>
          <w:color w:val="auto"/>
          <w:vertAlign w:val="superscript"/>
        </w:rPr>
      </w:pPr>
    </w:p>
    <w:p>
      <w:pPr>
        <w:ind w:left="180" w:hanging="180"/>
        <w:spacing w:after="0" w:line="183" w:lineRule="auto"/>
        <w:tabs>
          <w:tab w:leader="none" w:pos="180" w:val="left"/>
        </w:tabs>
        <w:numPr>
          <w:ilvl w:val="0"/>
          <w:numId w:val="11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4"/>
          <w:szCs w:val="24"/>
          <w:color w:val="auto"/>
          <w:vertAlign w:val="superscript"/>
        </w:rPr>
      </w:pPr>
    </w:p>
    <w:p>
      <w:pPr>
        <w:ind w:left="240" w:hanging="240"/>
        <w:spacing w:after="0" w:line="183" w:lineRule="auto"/>
        <w:tabs>
          <w:tab w:leader="none" w:pos="240" w:val="left"/>
        </w:tabs>
        <w:numPr>
          <w:ilvl w:val="0"/>
          <w:numId w:val="11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Inserted  by  the  SEBI  (Real  Estate  Investment  Trusts)  (Second  Amendment)  Regulations,  2020,  w.e.f.</w:t>
      </w:r>
    </w:p>
    <w:p>
      <w:pPr>
        <w:spacing w:after="0" w:line="17" w:lineRule="exact"/>
        <w:rPr>
          <w:rFonts w:ascii="Times New Roman" w:cs="Times New Roman" w:eastAsia="Times New Roman" w:hAnsi="Times New Roman"/>
          <w:sz w:val="24"/>
          <w:szCs w:val="24"/>
          <w:color w:val="auto"/>
          <w:vertAlign w:val="superscript"/>
        </w:rPr>
      </w:pPr>
    </w:p>
    <w:p>
      <w:pPr>
        <w:ind w:left="260" w:hanging="260"/>
        <w:spacing w:after="0" w:line="220" w:lineRule="auto"/>
        <w:tabs>
          <w:tab w:leader="none" w:pos="260" w:val="left"/>
        </w:tabs>
        <w:numPr>
          <w:ilvl w:val="0"/>
          <w:numId w:val="11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w:t>
      </w:r>
    </w:p>
    <w:p>
      <w:pPr>
        <w:spacing w:after="0" w:line="11" w:lineRule="exact"/>
        <w:rPr>
          <w:rFonts w:ascii="Times New Roman" w:cs="Times New Roman" w:eastAsia="Times New Roman" w:hAnsi="Times New Roman"/>
          <w:sz w:val="20"/>
          <w:szCs w:val="20"/>
          <w:color w:val="auto"/>
        </w:rPr>
      </w:pPr>
    </w:p>
    <w:p>
      <w:pPr>
        <w:ind w:right="320"/>
        <w:spacing w:after="0" w:line="203" w:lineRule="auto"/>
        <w:tabs>
          <w:tab w:leader="none" w:pos="180" w:val="left"/>
        </w:tabs>
        <w:numPr>
          <w:ilvl w:val="0"/>
          <w:numId w:val="1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(Amendment) Regulations, 2016, w.e.f. 30.11.2016. Prior to its omission, sub- clause (c) read as under :</w:t>
      </w:r>
    </w:p>
    <w:p>
      <w:pPr>
        <w:spacing w:after="0" w:line="13" w:lineRule="exact"/>
        <w:rPr>
          <w:rFonts w:ascii="Times New Roman" w:cs="Times New Roman" w:eastAsia="Times New Roman" w:hAnsi="Times New Roman"/>
          <w:sz w:val="26"/>
          <w:szCs w:val="26"/>
          <w:color w:val="auto"/>
          <w:vertAlign w:val="superscript"/>
        </w:rPr>
      </w:pPr>
    </w:p>
    <w:p>
      <w:pPr>
        <w:ind w:right="980" w:firstLine="5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“the units proposed to be offered to the public is not less than twenty five per cent. of the total of the outstanding units of the REIT and the units being offered by way of the offer document:</w:t>
      </w:r>
    </w:p>
    <w:p>
      <w:pPr>
        <w:spacing w:after="0" w:line="12" w:lineRule="exact"/>
        <w:rPr>
          <w:rFonts w:ascii="Times New Roman" w:cs="Times New Roman" w:eastAsia="Times New Roman" w:hAnsi="Times New Roman"/>
          <w:sz w:val="26"/>
          <w:szCs w:val="26"/>
          <w:color w:val="auto"/>
          <w:vertAlign w:val="superscript"/>
        </w:rPr>
      </w:pPr>
    </w:p>
    <w:p>
      <w:pPr>
        <w:jc w:val="both"/>
        <w:ind w:right="140"/>
        <w:spacing w:after="0" w:line="235"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Provided that for initial offer of value greater than five hundred crore rupees, if prior to the initial offer units of the REIT are held by the public, the units proposed to be offered to the public shall be calculated after reducing such existing units for satisfying the aforesaid percentage requirement;”</w:t>
      </w:r>
    </w:p>
    <w:p>
      <w:pPr>
        <w:spacing w:after="0" w:line="13" w:lineRule="exact"/>
        <w:rPr>
          <w:rFonts w:ascii="Times New Roman" w:cs="Times New Roman" w:eastAsia="Times New Roman" w:hAnsi="Times New Roman"/>
          <w:sz w:val="26"/>
          <w:szCs w:val="26"/>
          <w:color w:val="auto"/>
          <w:vertAlign w:val="superscript"/>
        </w:rPr>
      </w:pPr>
    </w:p>
    <w:p>
      <w:pPr>
        <w:ind w:right="940"/>
        <w:spacing w:after="0" w:line="203" w:lineRule="auto"/>
        <w:tabs>
          <w:tab w:leader="none" w:pos="180" w:val="left"/>
        </w:tabs>
        <w:numPr>
          <w:ilvl w:val="0"/>
          <w:numId w:val="11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“with after initial offer” by the SEBI (Real Estate Investment Trusts) (Amendment) Regulations, 2016, w.e.f. 30.11.2016</w:t>
      </w:r>
    </w:p>
    <w:p>
      <w:pPr>
        <w:spacing w:after="0" w:line="2" w:lineRule="exact"/>
        <w:rPr>
          <w:rFonts w:ascii="Times New Roman" w:cs="Times New Roman" w:eastAsia="Times New Roman" w:hAnsi="Times New Roman"/>
          <w:sz w:val="26"/>
          <w:szCs w:val="26"/>
          <w:color w:val="auto"/>
          <w:vertAlign w:val="superscript"/>
        </w:rPr>
      </w:pPr>
    </w:p>
    <w:p>
      <w:pPr>
        <w:ind w:left="240" w:hanging="240"/>
        <w:spacing w:after="0" w:line="209" w:lineRule="auto"/>
        <w:tabs>
          <w:tab w:leader="none" w:pos="240" w:val="left"/>
        </w:tabs>
        <w:numPr>
          <w:ilvl w:val="0"/>
          <w:numId w:val="11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“the” by the SEBI (Real Estate Investment Trusts) (Amendment) Regulations, 2016, w.e.f.</w:t>
      </w:r>
    </w:p>
    <w:p>
      <w:pPr>
        <w:spacing w:after="0" w:line="19"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11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ind w:left="240" w:hanging="240"/>
        <w:spacing w:after="0" w:line="206" w:lineRule="auto"/>
        <w:tabs>
          <w:tab w:leader="none" w:pos="240" w:val="left"/>
        </w:tabs>
        <w:numPr>
          <w:ilvl w:val="0"/>
          <w:numId w:val="11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1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1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27</w:t>
      </w:r>
    </w:p>
    <w:p>
      <w:pPr>
        <w:sectPr>
          <w:pgSz w:w="11900" w:h="16838" w:orient="portrait"/>
          <w:cols w:equalWidth="0" w:num="1">
            <w:col w:w="9040"/>
          </w:cols>
          <w:pgMar w:left="1440" w:top="1432" w:right="1426" w:bottom="427" w:gutter="0" w:footer="0" w:header="0"/>
        </w:sectPr>
      </w:pPr>
    </w:p>
    <w:bookmarkStart w:id="27" w:name="page28"/>
    <w:bookmarkEnd w:id="27"/>
    <w:p>
      <w:pPr>
        <w:ind w:left="440"/>
        <w:spacing w:after="0" w:line="285" w:lineRule="auto"/>
        <w:rPr>
          <w:sz w:val="20"/>
          <w:szCs w:val="20"/>
          <w:color w:val="auto"/>
        </w:rPr>
      </w:pPr>
      <w:r>
        <w:rPr>
          <w:rFonts w:ascii="Times New Roman" w:cs="Times New Roman" w:eastAsia="Times New Roman" w:hAnsi="Times New Roman"/>
          <w:sz w:val="24"/>
          <w:szCs w:val="24"/>
          <w:color w:val="auto"/>
        </w:rPr>
        <w:t xml:space="preserve">exchanges to that effect and adequate disclosures in this regard in the </w:t>
      </w:r>
      <w:r>
        <w:rPr>
          <w:rFonts w:ascii="Times New Roman" w:cs="Times New Roman" w:eastAsia="Times New Roman" w:hAnsi="Times New Roman"/>
          <w:sz w:val="32"/>
          <w:szCs w:val="32"/>
          <w:color w:val="auto"/>
          <w:vertAlign w:val="superscript"/>
        </w:rPr>
        <w:t>104</w:t>
      </w:r>
      <w:r>
        <w:rPr>
          <w:rFonts w:ascii="Times New Roman" w:cs="Times New Roman" w:eastAsia="Times New Roman" w:hAnsi="Times New Roman"/>
          <w:sz w:val="24"/>
          <w:szCs w:val="24"/>
          <w:color w:val="auto"/>
        </w:rPr>
        <w:t>[***] offer document.</w:t>
      </w:r>
    </w:p>
    <w:p>
      <w:pPr>
        <w:spacing w:after="0" w:line="183"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32"/>
          <w:szCs w:val="32"/>
          <w:color w:val="auto"/>
          <w:vertAlign w:val="superscript"/>
        </w:rPr>
        <w:t>105</w:t>
      </w:r>
      <w:r>
        <w:rPr>
          <w:rFonts w:ascii="Times New Roman" w:cs="Times New Roman" w:eastAsia="Times New Roman" w:hAnsi="Times New Roman"/>
          <w:sz w:val="24"/>
          <w:szCs w:val="24"/>
          <w:color w:val="auto"/>
        </w:rPr>
        <w:t>[(2A) For an REIT raising funds through an initial offer, the units proposed to be offered to the public through such initial offer</w:t>
      </w:r>
    </w:p>
    <w:p>
      <w:pPr>
        <w:spacing w:after="0" w:line="203" w:lineRule="exact"/>
        <w:rPr>
          <w:sz w:val="20"/>
          <w:szCs w:val="20"/>
          <w:color w:val="auto"/>
        </w:rPr>
      </w:pPr>
    </w:p>
    <w:p>
      <w:pPr>
        <w:jc w:val="both"/>
        <w:ind w:left="1160" w:right="20" w:hanging="8"/>
        <w:spacing w:after="0" w:line="356" w:lineRule="auto"/>
        <w:tabs>
          <w:tab w:leader="none" w:pos="1489" w:val="left"/>
        </w:tabs>
        <w:numPr>
          <w:ilvl w:val="0"/>
          <w:numId w:val="1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be not less than twenty five per cent. of the total of the outstanding units of the REIT and the units being offered by way of the offer document, if the post issue capital of the REIT calculated at offer price is less than rupees one thousand six hundred crore:</w:t>
      </w:r>
    </w:p>
    <w:p>
      <w:pPr>
        <w:spacing w:after="0" w:line="139" w:lineRule="exact"/>
        <w:rPr>
          <w:sz w:val="20"/>
          <w:szCs w:val="20"/>
          <w:color w:val="auto"/>
        </w:rPr>
      </w:pPr>
    </w:p>
    <w:p>
      <w:pPr>
        <w:ind w:left="440" w:right="20"/>
        <w:spacing w:after="0" w:line="348" w:lineRule="auto"/>
        <w:rPr>
          <w:sz w:val="20"/>
          <w:szCs w:val="20"/>
          <w:color w:val="auto"/>
        </w:rPr>
      </w:pPr>
      <w:r>
        <w:rPr>
          <w:rFonts w:ascii="Times New Roman" w:cs="Times New Roman" w:eastAsia="Times New Roman" w:hAnsi="Times New Roman"/>
          <w:sz w:val="24"/>
          <w:szCs w:val="24"/>
          <w:color w:val="auto"/>
        </w:rPr>
        <w:t>Provided that the requirement at sub-clause (a) shall be complied along with the requirement under Regulation 14 (2)(d) of the REIT Regulations.</w:t>
      </w:r>
    </w:p>
    <w:p>
      <w:pPr>
        <w:spacing w:after="0" w:line="148" w:lineRule="exact"/>
        <w:rPr>
          <w:sz w:val="20"/>
          <w:szCs w:val="20"/>
          <w:color w:val="auto"/>
        </w:rPr>
      </w:pPr>
    </w:p>
    <w:p>
      <w:pPr>
        <w:jc w:val="both"/>
        <w:ind w:left="1160" w:right="20" w:hanging="8"/>
        <w:spacing w:after="0" w:line="354" w:lineRule="auto"/>
        <w:tabs>
          <w:tab w:leader="none" w:pos="1489"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be of the value of at least Rs 400 crore, if the post issue capital of the REIT calculated at offer price is equal to or more than rupees one thousand six hundred crore and less than rupees four thousand crore;</w:t>
      </w:r>
    </w:p>
    <w:p>
      <w:pPr>
        <w:spacing w:after="0" w:line="140" w:lineRule="exact"/>
        <w:rPr>
          <w:rFonts w:ascii="Times New Roman" w:cs="Times New Roman" w:eastAsia="Times New Roman" w:hAnsi="Times New Roman"/>
          <w:sz w:val="24"/>
          <w:szCs w:val="24"/>
          <w:color w:val="auto"/>
        </w:rPr>
      </w:pPr>
    </w:p>
    <w:p>
      <w:pPr>
        <w:jc w:val="both"/>
        <w:ind w:left="1160" w:right="20" w:hanging="8"/>
        <w:spacing w:after="0" w:line="356" w:lineRule="auto"/>
        <w:tabs>
          <w:tab w:leader="none" w:pos="1501" w:val="left"/>
        </w:tabs>
        <w:numPr>
          <w:ilvl w:val="0"/>
          <w:numId w:val="1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shall be not less than ten per cent. of the total of the outstanding units of the REIT and the units being offered by way of the offer document, if the post issue capital of the REIT calculated at offer price is equal to or more than rupees four thousand crore:</w:t>
      </w:r>
    </w:p>
    <w:p>
      <w:pPr>
        <w:spacing w:after="0" w:line="139" w:lineRule="exact"/>
        <w:rPr>
          <w:sz w:val="20"/>
          <w:szCs w:val="20"/>
          <w:color w:val="auto"/>
        </w:rPr>
      </w:pPr>
    </w:p>
    <w:p>
      <w:pPr>
        <w:jc w:val="both"/>
        <w:ind w:left="440" w:right="20"/>
        <w:spacing w:after="0" w:line="350" w:lineRule="auto"/>
        <w:rPr>
          <w:sz w:val="20"/>
          <w:szCs w:val="20"/>
          <w:color w:val="auto"/>
        </w:rPr>
      </w:pPr>
      <w:r>
        <w:rPr>
          <w:rFonts w:ascii="Times New Roman" w:cs="Times New Roman" w:eastAsia="Times New Roman" w:hAnsi="Times New Roman"/>
          <w:sz w:val="24"/>
          <w:szCs w:val="24"/>
          <w:color w:val="auto"/>
        </w:rPr>
        <w:t>Provided that any units offered to sponsor or the manager or their related parties or their associates shall not be counted towards units offered to the public:</w:t>
      </w:r>
    </w:p>
    <w:p>
      <w:pPr>
        <w:spacing w:after="0" w:line="143" w:lineRule="exact"/>
        <w:rPr>
          <w:sz w:val="20"/>
          <w:szCs w:val="20"/>
          <w:color w:val="auto"/>
        </w:rPr>
      </w:pPr>
    </w:p>
    <w:p>
      <w:pPr>
        <w:jc w:val="both"/>
        <w:ind w:left="440" w:right="20"/>
        <w:spacing w:after="0" w:line="357" w:lineRule="auto"/>
        <w:rPr>
          <w:sz w:val="20"/>
          <w:szCs w:val="20"/>
          <w:color w:val="auto"/>
        </w:rPr>
      </w:pPr>
      <w:r>
        <w:rPr>
          <w:rFonts w:ascii="Times New Roman" w:cs="Times New Roman" w:eastAsia="Times New Roman" w:hAnsi="Times New Roman"/>
          <w:sz w:val="24"/>
          <w:szCs w:val="24"/>
          <w:color w:val="auto"/>
        </w:rPr>
        <w:t>Provided further that any listed REIT which has public holding below twenty five per cent on account of sub-clauses (ii) and (iii) above, such REIT shall increase its public holding to at least twenty five per cent, within a period of three years from the date of listing pursuant to initial offer.]</w:t>
      </w:r>
    </w:p>
    <w:p>
      <w:pPr>
        <w:spacing w:after="0" w:line="135" w:lineRule="exact"/>
        <w:rPr>
          <w:sz w:val="20"/>
          <w:szCs w:val="20"/>
          <w:color w:val="auto"/>
        </w:rPr>
      </w:pPr>
    </w:p>
    <w:p>
      <w:pPr>
        <w:jc w:val="both"/>
        <w:ind w:right="20"/>
        <w:spacing w:after="0" w:line="354" w:lineRule="auto"/>
        <w:tabs>
          <w:tab w:leader="none" w:pos="341" w:val="left"/>
        </w:tabs>
        <w:numPr>
          <w:ilvl w:val="0"/>
          <w:numId w:val="1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subsequent issue of units by the REIT may be by way of follow-on offer, preferential allotment, qualified institutional placement, rights issue, bonus issue, offer for sale or any other mechanism and in the manner as may be specified by the Board.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916940</wp:posOffset>
                </wp:positionV>
                <wp:extent cx="182880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2.2pt" to="144pt,72.2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ind w:left="240" w:hanging="240"/>
        <w:spacing w:after="0"/>
        <w:tabs>
          <w:tab w:leader="none" w:pos="240" w:val="left"/>
        </w:tabs>
        <w:numPr>
          <w:ilvl w:val="0"/>
          <w:numId w:val="12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“initial” by the SEBI (Real Estate Investment Trusts) (Amendment) Regulations, 2016, w.e.f.</w:t>
      </w:r>
    </w:p>
    <w:p>
      <w:pPr>
        <w:spacing w:after="0" w:line="19"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12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ind w:left="240" w:hanging="240"/>
        <w:spacing w:after="0" w:line="209" w:lineRule="auto"/>
        <w:tabs>
          <w:tab w:leader="none" w:pos="240" w:val="left"/>
        </w:tabs>
        <w:numPr>
          <w:ilvl w:val="0"/>
          <w:numId w:val="12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28</w:t>
      </w:r>
    </w:p>
    <w:p>
      <w:pPr>
        <w:sectPr>
          <w:pgSz w:w="11900" w:h="16838" w:orient="portrait"/>
          <w:cols w:equalWidth="0" w:num="1">
            <w:col w:w="9040"/>
          </w:cols>
          <w:pgMar w:left="1440" w:top="1425" w:right="1426" w:bottom="427" w:gutter="0" w:footer="0" w:header="0"/>
        </w:sectPr>
      </w:pPr>
    </w:p>
    <w:bookmarkStart w:id="28" w:name="page29"/>
    <w:bookmarkEnd w:id="28"/>
    <w:p>
      <w:pPr>
        <w:jc w:val="both"/>
        <w:spacing w:after="0" w:line="308" w:lineRule="auto"/>
        <w:tabs>
          <w:tab w:leader="none" w:pos="334" w:val="left"/>
        </w:tabs>
        <w:numPr>
          <w:ilvl w:val="0"/>
          <w:numId w:val="12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REIT, through the </w:t>
      </w:r>
      <w:r>
        <w:rPr>
          <w:rFonts w:ascii="Times New Roman" w:cs="Times New Roman" w:eastAsia="Times New Roman" w:hAnsi="Times New Roman"/>
          <w:sz w:val="31"/>
          <w:szCs w:val="31"/>
          <w:color w:val="auto"/>
          <w:vertAlign w:val="superscript"/>
        </w:rPr>
        <w:t>106</w:t>
      </w:r>
      <w:r>
        <w:rPr>
          <w:rFonts w:ascii="Times New Roman" w:cs="Times New Roman" w:eastAsia="Times New Roman" w:hAnsi="Times New Roman"/>
          <w:sz w:val="23"/>
          <w:szCs w:val="23"/>
          <w:color w:val="auto"/>
        </w:rPr>
        <w:t xml:space="preserve">[merchant banker], shall file a draft offer document </w:t>
      </w:r>
      <w:r>
        <w:rPr>
          <w:rFonts w:ascii="Times New Roman" w:cs="Times New Roman" w:eastAsia="Times New Roman" w:hAnsi="Times New Roman"/>
          <w:sz w:val="31"/>
          <w:szCs w:val="31"/>
          <w:color w:val="auto"/>
          <w:vertAlign w:val="superscript"/>
        </w:rPr>
        <w:t>107</w:t>
      </w:r>
      <w:r>
        <w:rPr>
          <w:rFonts w:ascii="Times New Roman" w:cs="Times New Roman" w:eastAsia="Times New Roman" w:hAnsi="Times New Roman"/>
          <w:sz w:val="23"/>
          <w:szCs w:val="23"/>
          <w:color w:val="auto"/>
        </w:rPr>
        <w:t>[along with the fee as specified in Schedule II,] with the designated stock exchange(s) and the Board, not less</w:t>
      </w:r>
    </w:p>
    <w:p>
      <w:pPr>
        <w:spacing w:after="0" w:line="31" w:lineRule="exact"/>
        <w:rPr>
          <w:rFonts w:ascii="Times New Roman" w:cs="Times New Roman" w:eastAsia="Times New Roman" w:hAnsi="Times New Roman"/>
          <w:sz w:val="23"/>
          <w:szCs w:val="23"/>
          <w:color w:val="auto"/>
        </w:rPr>
      </w:pPr>
    </w:p>
    <w:p>
      <w:pPr>
        <w:ind w:right="20"/>
        <w:spacing w:after="0" w:line="277"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than </w:t>
      </w:r>
      <w:r>
        <w:rPr>
          <w:rFonts w:ascii="Times New Roman" w:cs="Times New Roman" w:eastAsia="Times New Roman" w:hAnsi="Times New Roman"/>
          <w:sz w:val="32"/>
          <w:szCs w:val="32"/>
          <w:color w:val="auto"/>
          <w:vertAlign w:val="superscript"/>
        </w:rPr>
        <w:t>108</w:t>
      </w:r>
      <w:r>
        <w:rPr>
          <w:rFonts w:ascii="Times New Roman" w:cs="Times New Roman" w:eastAsia="Times New Roman" w:hAnsi="Times New Roman"/>
          <w:sz w:val="24"/>
          <w:szCs w:val="24"/>
          <w:color w:val="auto"/>
        </w:rPr>
        <w:t xml:space="preserve">[thirty] working days before filing the </w:t>
      </w:r>
      <w:r>
        <w:rPr>
          <w:rFonts w:ascii="Times New Roman" w:cs="Times New Roman" w:eastAsia="Times New Roman" w:hAnsi="Times New Roman"/>
          <w:sz w:val="32"/>
          <w:szCs w:val="32"/>
          <w:color w:val="auto"/>
          <w:vertAlign w:val="superscript"/>
        </w:rPr>
        <w:t>109</w:t>
      </w:r>
      <w:r>
        <w:rPr>
          <w:rFonts w:ascii="Times New Roman" w:cs="Times New Roman" w:eastAsia="Times New Roman" w:hAnsi="Times New Roman"/>
          <w:sz w:val="24"/>
          <w:szCs w:val="24"/>
          <w:color w:val="auto"/>
        </w:rPr>
        <w:t xml:space="preserve">[***] offer document with the designated stock exchange </w:t>
      </w:r>
      <w:r>
        <w:rPr>
          <w:rFonts w:ascii="Times New Roman" w:cs="Times New Roman" w:eastAsia="Times New Roman" w:hAnsi="Times New Roman"/>
          <w:sz w:val="32"/>
          <w:szCs w:val="32"/>
          <w:color w:val="auto"/>
          <w:vertAlign w:val="superscript"/>
        </w:rPr>
        <w:t>110</w:t>
      </w:r>
      <w:r>
        <w:rPr>
          <w:rFonts w:ascii="Times New Roman" w:cs="Times New Roman" w:eastAsia="Times New Roman" w:hAnsi="Times New Roman"/>
          <w:sz w:val="24"/>
          <w:szCs w:val="24"/>
          <w:color w:val="auto"/>
        </w:rPr>
        <w:t>[and the Board].</w:t>
      </w:r>
    </w:p>
    <w:p>
      <w:pPr>
        <w:spacing w:after="0" w:line="106" w:lineRule="exact"/>
        <w:rPr>
          <w:rFonts w:ascii="Times New Roman" w:cs="Times New Roman" w:eastAsia="Times New Roman" w:hAnsi="Times New Roman"/>
          <w:sz w:val="23"/>
          <w:szCs w:val="23"/>
          <w:color w:val="auto"/>
        </w:rPr>
      </w:pPr>
    </w:p>
    <w:p>
      <w:pPr>
        <w:ind w:left="340" w:hanging="340"/>
        <w:spacing w:after="0"/>
        <w:tabs>
          <w:tab w:leader="none" w:pos="340" w:val="left"/>
        </w:tabs>
        <w:numPr>
          <w:ilvl w:val="0"/>
          <w:numId w:val="1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draft offer document filed with the Board shall be made public, for comments, if any,</w:t>
      </w:r>
    </w:p>
    <w:p>
      <w:pPr>
        <w:spacing w:after="0" w:line="129" w:lineRule="exact"/>
        <w:rPr>
          <w:sz w:val="20"/>
          <w:szCs w:val="20"/>
          <w:color w:val="auto"/>
        </w:rPr>
      </w:pPr>
    </w:p>
    <w:p>
      <w:pPr>
        <w:ind w:right="20"/>
        <w:spacing w:after="0" w:line="296" w:lineRule="auto"/>
        <w:rPr>
          <w:sz w:val="20"/>
          <w:szCs w:val="20"/>
          <w:color w:val="auto"/>
        </w:rPr>
      </w:pPr>
      <w:r>
        <w:rPr>
          <w:rFonts w:ascii="Times New Roman" w:cs="Times New Roman" w:eastAsia="Times New Roman" w:hAnsi="Times New Roman"/>
          <w:sz w:val="31"/>
          <w:szCs w:val="31"/>
          <w:color w:val="auto"/>
          <w:vertAlign w:val="superscript"/>
        </w:rPr>
        <w:t>111</w:t>
      </w:r>
      <w:r>
        <w:rPr>
          <w:rFonts w:ascii="Times New Roman" w:cs="Times New Roman" w:eastAsia="Times New Roman" w:hAnsi="Times New Roman"/>
          <w:sz w:val="23"/>
          <w:szCs w:val="23"/>
          <w:color w:val="auto"/>
        </w:rPr>
        <w:t xml:space="preserve">[***] by hosting it on the websites of the Board, designated stock exchanges and merchant bankers associated with the issue </w:t>
      </w:r>
      <w:r>
        <w:rPr>
          <w:rFonts w:ascii="Times New Roman" w:cs="Times New Roman" w:eastAsia="Times New Roman" w:hAnsi="Times New Roman"/>
          <w:sz w:val="31"/>
          <w:szCs w:val="31"/>
          <w:color w:val="auto"/>
          <w:vertAlign w:val="superscript"/>
        </w:rPr>
        <w:t>112</w:t>
      </w:r>
      <w:r>
        <w:rPr>
          <w:rFonts w:ascii="Times New Roman" w:cs="Times New Roman" w:eastAsia="Times New Roman" w:hAnsi="Times New Roman"/>
          <w:sz w:val="23"/>
          <w:szCs w:val="23"/>
          <w:color w:val="auto"/>
        </w:rPr>
        <w:t>[, for a period of not less than twenty one days].</w:t>
      </w:r>
    </w:p>
    <w:p>
      <w:pPr>
        <w:spacing w:after="0" w:line="74" w:lineRule="exact"/>
        <w:rPr>
          <w:sz w:val="20"/>
          <w:szCs w:val="20"/>
          <w:color w:val="auto"/>
        </w:rPr>
      </w:pPr>
    </w:p>
    <w:p>
      <w:pPr>
        <w:spacing w:after="0" w:line="281" w:lineRule="auto"/>
        <w:tabs>
          <w:tab w:leader="none" w:pos="382"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32"/>
          <w:szCs w:val="32"/>
          <w:color w:val="auto"/>
          <w:vertAlign w:val="superscript"/>
        </w:rPr>
        <w:t>113</w:t>
      </w:r>
      <w:r>
        <w:rPr>
          <w:rFonts w:ascii="Times New Roman" w:cs="Times New Roman" w:eastAsia="Times New Roman" w:hAnsi="Times New Roman"/>
          <w:sz w:val="24"/>
          <w:szCs w:val="24"/>
          <w:color w:val="auto"/>
        </w:rPr>
        <w:t>[</w:t>
      </w:r>
      <w:r>
        <w:rPr>
          <w:rFonts w:ascii="Calibri" w:cs="Calibri" w:eastAsia="Calibri" w:hAnsi="Calibri"/>
          <w:sz w:val="22"/>
          <w:szCs w:val="22"/>
          <w:color w:val="auto"/>
        </w:rPr>
        <w:t>draft</w:t>
      </w:r>
      <w:r>
        <w:rPr>
          <w:rFonts w:ascii="Times New Roman" w:cs="Times New Roman" w:eastAsia="Times New Roman" w:hAnsi="Times New Roman"/>
          <w:sz w:val="24"/>
          <w:szCs w:val="24"/>
          <w:color w:val="auto"/>
        </w:rPr>
        <w:t xml:space="preserve"> offer document and/ or offer document] shall be accompanied by a due diligence certificate signed by the </w:t>
      </w:r>
      <w:r>
        <w:rPr>
          <w:rFonts w:ascii="Times New Roman" w:cs="Times New Roman" w:eastAsia="Times New Roman" w:hAnsi="Times New Roman"/>
          <w:sz w:val="32"/>
          <w:szCs w:val="32"/>
          <w:color w:val="auto"/>
          <w:vertAlign w:val="superscript"/>
        </w:rPr>
        <w:t>114</w:t>
      </w:r>
      <w:r>
        <w:rPr>
          <w:rFonts w:ascii="Times New Roman" w:cs="Times New Roman" w:eastAsia="Times New Roman" w:hAnsi="Times New Roman"/>
          <w:sz w:val="24"/>
          <w:szCs w:val="24"/>
          <w:color w:val="auto"/>
        </w:rPr>
        <w:t>[***] lead merchant banker.</w:t>
      </w:r>
    </w:p>
    <w:p>
      <w:pPr>
        <w:spacing w:after="0" w:line="108" w:lineRule="exact"/>
        <w:rPr>
          <w:rFonts w:ascii="Times New Roman" w:cs="Times New Roman" w:eastAsia="Times New Roman" w:hAnsi="Times New Roman"/>
          <w:sz w:val="24"/>
          <w:szCs w:val="24"/>
          <w:color w:val="auto"/>
        </w:rPr>
      </w:pPr>
    </w:p>
    <w:p>
      <w:pPr>
        <w:jc w:val="both"/>
        <w:ind w:right="20"/>
        <w:spacing w:after="0" w:line="354" w:lineRule="auto"/>
        <w:tabs>
          <w:tab w:leader="none" w:pos="336"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communicate its comments to the lead merchant banker and, in the interest of investors, may require the lead merchant banker to carry out such modifications in the draft offer document as it deems fit.</w:t>
      </w:r>
    </w:p>
    <w:p>
      <w:pPr>
        <w:spacing w:after="0" w:line="142" w:lineRule="exact"/>
        <w:rPr>
          <w:rFonts w:ascii="Times New Roman" w:cs="Times New Roman" w:eastAsia="Times New Roman" w:hAnsi="Times New Roman"/>
          <w:sz w:val="24"/>
          <w:szCs w:val="24"/>
          <w:color w:val="auto"/>
        </w:rPr>
      </w:pPr>
    </w:p>
    <w:p>
      <w:pPr>
        <w:jc w:val="both"/>
        <w:ind w:right="20"/>
        <w:spacing w:after="0" w:line="354" w:lineRule="auto"/>
        <w:tabs>
          <w:tab w:leader="none" w:pos="350" w:val="left"/>
        </w:tabs>
        <w:numPr>
          <w:ilvl w:val="0"/>
          <w:numId w:val="1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lead merchant banker shall ensure that all comments received from the Board on the draft offer document are suitably taken into account prior to the filing of the offer document with the designated stock exchanges.</w:t>
      </w:r>
    </w:p>
    <w:p>
      <w:pPr>
        <w:spacing w:after="0" w:line="120" w:lineRule="exact"/>
        <w:rPr>
          <w:rFonts w:ascii="Times New Roman" w:cs="Times New Roman" w:eastAsia="Times New Roman" w:hAnsi="Times New Roman"/>
          <w:sz w:val="24"/>
          <w:szCs w:val="24"/>
          <w:color w:val="auto"/>
        </w:rPr>
      </w:pPr>
    </w:p>
    <w:p>
      <w:pPr>
        <w:jc w:val="both"/>
        <w:ind w:right="20"/>
        <w:spacing w:after="0" w:line="310" w:lineRule="auto"/>
        <w:tabs>
          <w:tab w:leader="none" w:pos="358" w:val="left"/>
        </w:tabs>
        <w:numPr>
          <w:ilvl w:val="0"/>
          <w:numId w:val="12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In case no </w:t>
      </w:r>
      <w:r>
        <w:rPr>
          <w:rFonts w:ascii="Times New Roman" w:cs="Times New Roman" w:eastAsia="Times New Roman" w:hAnsi="Times New Roman"/>
          <w:sz w:val="31"/>
          <w:szCs w:val="31"/>
          <w:color w:val="auto"/>
          <w:vertAlign w:val="superscript"/>
        </w:rPr>
        <w:t>115</w:t>
      </w:r>
      <w:r>
        <w:rPr>
          <w:rFonts w:ascii="Times New Roman" w:cs="Times New Roman" w:eastAsia="Times New Roman" w:hAnsi="Times New Roman"/>
          <w:sz w:val="23"/>
          <w:szCs w:val="23"/>
          <w:color w:val="auto"/>
        </w:rPr>
        <w:t xml:space="preserve">[observations] are </w:t>
      </w:r>
      <w:r>
        <w:rPr>
          <w:rFonts w:ascii="Times New Roman" w:cs="Times New Roman" w:eastAsia="Times New Roman" w:hAnsi="Times New Roman"/>
          <w:sz w:val="31"/>
          <w:szCs w:val="31"/>
          <w:color w:val="auto"/>
          <w:vertAlign w:val="superscript"/>
        </w:rPr>
        <w:t>116</w:t>
      </w:r>
      <w:r>
        <w:rPr>
          <w:rFonts w:ascii="Times New Roman" w:cs="Times New Roman" w:eastAsia="Times New Roman" w:hAnsi="Times New Roman"/>
          <w:sz w:val="23"/>
          <w:szCs w:val="23"/>
          <w:color w:val="auto"/>
        </w:rPr>
        <w:t xml:space="preserve">[issued] by the Board </w:t>
      </w:r>
      <w:r>
        <w:rPr>
          <w:rFonts w:ascii="Times New Roman" w:cs="Times New Roman" w:eastAsia="Times New Roman" w:hAnsi="Times New Roman"/>
          <w:sz w:val="31"/>
          <w:szCs w:val="31"/>
          <w:color w:val="auto"/>
          <w:vertAlign w:val="superscript"/>
        </w:rPr>
        <w:t>117</w:t>
      </w:r>
      <w:r>
        <w:rPr>
          <w:rFonts w:ascii="Times New Roman" w:cs="Times New Roman" w:eastAsia="Times New Roman" w:hAnsi="Times New Roman"/>
          <w:sz w:val="23"/>
          <w:szCs w:val="23"/>
          <w:color w:val="auto"/>
        </w:rPr>
        <w:t>[on] the draft offer document within twenty one working days from the date of receipt of satisfactory reply from the lead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895350</wp:posOffset>
                </wp:positionV>
                <wp:extent cx="18288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0.5pt" to="144pt,70.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right="360"/>
        <w:spacing w:after="0" w:line="222" w:lineRule="auto"/>
        <w:tabs>
          <w:tab w:leader="none" w:pos="245" w:val="left"/>
        </w:tabs>
        <w:numPr>
          <w:ilvl w:val="0"/>
          <w:numId w:val="12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“manager” by the SEBI (Real Estate Investment Trusts) (Amendment) Regulations, 2016, w.e.f. 30.11.2016</w:t>
      </w:r>
    </w:p>
    <w:p>
      <w:pPr>
        <w:ind w:left="240" w:hanging="240"/>
        <w:spacing w:after="0" w:line="209" w:lineRule="auto"/>
        <w:tabs>
          <w:tab w:leader="none" w:pos="240" w:val="left"/>
        </w:tabs>
        <w:numPr>
          <w:ilvl w:val="0"/>
          <w:numId w:val="12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160"/>
        <w:spacing w:after="0" w:line="219" w:lineRule="auto"/>
        <w:tabs>
          <w:tab w:leader="none" w:pos="245" w:val="left"/>
        </w:tabs>
        <w:numPr>
          <w:ilvl w:val="0"/>
          <w:numId w:val="12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“twenty one” by the SEBI (Real Estate Investment Trusts) (Amendment) Regulations, 2016, w.e.f. 30.11.2016</w:t>
      </w:r>
    </w:p>
    <w:p>
      <w:pPr>
        <w:ind w:left="240" w:hanging="240"/>
        <w:spacing w:after="0" w:line="209" w:lineRule="auto"/>
        <w:tabs>
          <w:tab w:leader="none" w:pos="240" w:val="left"/>
        </w:tabs>
        <w:numPr>
          <w:ilvl w:val="0"/>
          <w:numId w:val="12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“final” by the SEBI (Real Estate Investment Trusts) (Amendment) Regulations, 2016, w.e.f.</w:t>
      </w:r>
    </w:p>
    <w:p>
      <w:pPr>
        <w:spacing w:after="0" w:line="238" w:lineRule="auto"/>
        <w:rPr>
          <w:sz w:val="20"/>
          <w:szCs w:val="20"/>
          <w:color w:val="auto"/>
        </w:rPr>
      </w:pPr>
      <w:r>
        <w:rPr>
          <w:rFonts w:ascii="Times New Roman" w:cs="Times New Roman" w:eastAsia="Times New Roman" w:hAnsi="Times New Roman"/>
          <w:sz w:val="20"/>
          <w:szCs w:val="20"/>
          <w:color w:val="auto"/>
        </w:rPr>
        <w:t>30.11.2016</w:t>
      </w:r>
    </w:p>
    <w:p>
      <w:pPr>
        <w:ind w:left="240" w:hanging="240"/>
        <w:spacing w:after="0" w:line="209" w:lineRule="auto"/>
        <w:tabs>
          <w:tab w:leader="none" w:pos="240" w:val="left"/>
        </w:tabs>
        <w:numPr>
          <w:ilvl w:val="0"/>
          <w:numId w:val="12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700"/>
        <w:spacing w:after="0" w:line="219" w:lineRule="auto"/>
        <w:tabs>
          <w:tab w:leader="none" w:pos="245" w:val="left"/>
        </w:tabs>
        <w:numPr>
          <w:ilvl w:val="0"/>
          <w:numId w:val="12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“to be submitted to the Board, within a period of at least ten days,” by the SEBI (Real Estate Investment Trusts) (Amendment) Regulations, 2016, w.e.f. 30.11.2016</w:t>
      </w:r>
    </w:p>
    <w:p>
      <w:pPr>
        <w:ind w:left="240" w:hanging="240"/>
        <w:spacing w:after="0" w:line="209" w:lineRule="auto"/>
        <w:tabs>
          <w:tab w:leader="none" w:pos="240" w:val="left"/>
        </w:tabs>
        <w:numPr>
          <w:ilvl w:val="0"/>
          <w:numId w:val="12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200"/>
        <w:spacing w:after="0" w:line="218" w:lineRule="auto"/>
        <w:tabs>
          <w:tab w:leader="none" w:pos="245" w:val="left"/>
        </w:tabs>
        <w:numPr>
          <w:ilvl w:val="0"/>
          <w:numId w:val="12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“draft and final offer document” by the SEBI (Real Estate Investment Trusts) (Amendment) Regulations, 2016, w.e.f. 30.11.2016</w:t>
      </w:r>
    </w:p>
    <w:p>
      <w:pPr>
        <w:ind w:left="240" w:hanging="240"/>
        <w:spacing w:after="0" w:line="209" w:lineRule="auto"/>
        <w:tabs>
          <w:tab w:leader="none" w:pos="240" w:val="left"/>
        </w:tabs>
        <w:numPr>
          <w:ilvl w:val="0"/>
          <w:numId w:val="12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“Manager and” by the SEBI (Real Estate Investment Trusts) (Amendment) Regulations, 2016, w.e.f.</w:t>
      </w:r>
    </w:p>
    <w:p>
      <w:pPr>
        <w:spacing w:after="0" w:line="19"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1" w:lineRule="exact"/>
        <w:rPr>
          <w:rFonts w:ascii="Times New Roman" w:cs="Times New Roman" w:eastAsia="Times New Roman" w:hAnsi="Times New Roman"/>
          <w:sz w:val="20"/>
          <w:szCs w:val="20"/>
          <w:color w:val="auto"/>
        </w:rPr>
      </w:pPr>
    </w:p>
    <w:p>
      <w:pPr>
        <w:ind w:right="460"/>
        <w:spacing w:after="0" w:line="223" w:lineRule="auto"/>
        <w:tabs>
          <w:tab w:leader="none" w:pos="245" w:val="left"/>
        </w:tabs>
        <w:numPr>
          <w:ilvl w:val="0"/>
          <w:numId w:val="1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“modifications” by the SEBI (Real Estate Investment Trusts) (Amendment) Regulations, 2016, w.e.f. 30.11.2016</w:t>
      </w:r>
    </w:p>
    <w:p>
      <w:pPr>
        <w:spacing w:after="0" w:line="12" w:lineRule="exact"/>
        <w:rPr>
          <w:rFonts w:ascii="Times New Roman" w:cs="Times New Roman" w:eastAsia="Times New Roman" w:hAnsi="Times New Roman"/>
          <w:sz w:val="24"/>
          <w:szCs w:val="24"/>
          <w:color w:val="auto"/>
          <w:vertAlign w:val="superscript"/>
        </w:rPr>
      </w:pPr>
    </w:p>
    <w:p>
      <w:pPr>
        <w:ind w:right="260"/>
        <w:spacing w:after="0" w:line="222" w:lineRule="auto"/>
        <w:tabs>
          <w:tab w:leader="none" w:pos="245" w:val="left"/>
        </w:tabs>
        <w:numPr>
          <w:ilvl w:val="0"/>
          <w:numId w:val="13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“suggested” by the SEBI (Real Estate Investment Trusts) (Amendment) Regulations, 2016, w.e.f. 30.11.2016</w:t>
      </w:r>
    </w:p>
    <w:p>
      <w:pPr>
        <w:ind w:left="240" w:hanging="240"/>
        <w:spacing w:after="0" w:line="209" w:lineRule="auto"/>
        <w:tabs>
          <w:tab w:leader="none" w:pos="240" w:val="left"/>
        </w:tabs>
        <w:numPr>
          <w:ilvl w:val="0"/>
          <w:numId w:val="13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“in” by the SEBI (Real Estate Investment Trusts) (Amendment) Regulations, 2016, w.e.f.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30.11.2016</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29</w:t>
      </w:r>
    </w:p>
    <w:p>
      <w:pPr>
        <w:sectPr>
          <w:pgSz w:w="11900" w:h="16838" w:orient="portrait"/>
          <w:cols w:equalWidth="0" w:num="1">
            <w:col w:w="9040"/>
          </w:cols>
          <w:pgMar w:left="1440" w:top="1425" w:right="1426" w:bottom="427" w:gutter="0" w:footer="0" w:header="0"/>
        </w:sectPr>
      </w:pPr>
    </w:p>
    <w:bookmarkStart w:id="29" w:name="page30"/>
    <w:bookmarkEnd w:id="29"/>
    <w:p>
      <w:pPr>
        <w:spacing w:after="0" w:line="277" w:lineRule="auto"/>
        <w:rPr>
          <w:sz w:val="20"/>
          <w:szCs w:val="20"/>
          <w:color w:val="auto"/>
        </w:rPr>
      </w:pPr>
      <w:r>
        <w:rPr>
          <w:rFonts w:ascii="Times New Roman" w:cs="Times New Roman" w:eastAsia="Times New Roman" w:hAnsi="Times New Roman"/>
          <w:sz w:val="24"/>
          <w:szCs w:val="24"/>
          <w:color w:val="auto"/>
        </w:rPr>
        <w:t xml:space="preserve">merchant bankers or manager, the REIT may </w:t>
      </w:r>
      <w:r>
        <w:rPr>
          <w:rFonts w:ascii="Times New Roman" w:cs="Times New Roman" w:eastAsia="Times New Roman" w:hAnsi="Times New Roman"/>
          <w:sz w:val="32"/>
          <w:szCs w:val="32"/>
          <w:color w:val="auto"/>
          <w:vertAlign w:val="superscript"/>
        </w:rPr>
        <w:t>118</w:t>
      </w:r>
      <w:r>
        <w:rPr>
          <w:rFonts w:ascii="Times New Roman" w:cs="Times New Roman" w:eastAsia="Times New Roman" w:hAnsi="Times New Roman"/>
          <w:sz w:val="24"/>
          <w:szCs w:val="24"/>
          <w:color w:val="auto"/>
        </w:rPr>
        <w:t xml:space="preserve">[file] the </w:t>
      </w:r>
      <w:r>
        <w:rPr>
          <w:rFonts w:ascii="Times New Roman" w:cs="Times New Roman" w:eastAsia="Times New Roman" w:hAnsi="Times New Roman"/>
          <w:sz w:val="32"/>
          <w:szCs w:val="32"/>
          <w:color w:val="auto"/>
          <w:vertAlign w:val="superscript"/>
        </w:rPr>
        <w:t>119</w:t>
      </w:r>
      <w:r>
        <w:rPr>
          <w:rFonts w:ascii="Times New Roman" w:cs="Times New Roman" w:eastAsia="Times New Roman" w:hAnsi="Times New Roman"/>
          <w:sz w:val="24"/>
          <w:szCs w:val="24"/>
          <w:color w:val="auto"/>
        </w:rPr>
        <w:t xml:space="preserve">[***] offer document or follow-on offer document </w:t>
      </w:r>
      <w:r>
        <w:rPr>
          <w:rFonts w:ascii="Times New Roman" w:cs="Times New Roman" w:eastAsia="Times New Roman" w:hAnsi="Times New Roman"/>
          <w:sz w:val="32"/>
          <w:szCs w:val="32"/>
          <w:color w:val="auto"/>
          <w:vertAlign w:val="superscript"/>
        </w:rPr>
        <w:t>120</w:t>
      </w:r>
      <w:r>
        <w:rPr>
          <w:rFonts w:ascii="Times New Roman" w:cs="Times New Roman" w:eastAsia="Times New Roman" w:hAnsi="Times New Roman"/>
          <w:sz w:val="24"/>
          <w:szCs w:val="24"/>
          <w:color w:val="auto"/>
        </w:rPr>
        <w:t>[with the Board and the exchange(s)]:</w:t>
      </w:r>
    </w:p>
    <w:p>
      <w:pPr>
        <w:spacing w:after="0" w:line="99"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121</w:t>
      </w:r>
      <w:r>
        <w:rPr>
          <w:rFonts w:ascii="Times New Roman" w:cs="Times New Roman" w:eastAsia="Times New Roman" w:hAnsi="Times New Roman"/>
          <w:sz w:val="24"/>
          <w:szCs w:val="24"/>
          <w:color w:val="auto"/>
        </w:rPr>
        <w:t>[***]</w:t>
      </w:r>
    </w:p>
    <w:p>
      <w:pPr>
        <w:spacing w:after="0" w:line="165" w:lineRule="exact"/>
        <w:rPr>
          <w:sz w:val="20"/>
          <w:szCs w:val="20"/>
          <w:color w:val="auto"/>
        </w:rPr>
      </w:pPr>
    </w:p>
    <w:p>
      <w:pPr>
        <w:ind w:firstLine="60"/>
        <w:spacing w:after="0" w:line="279" w:lineRule="auto"/>
        <w:tabs>
          <w:tab w:leader="none" w:pos="530" w:val="left"/>
        </w:tabs>
        <w:numPr>
          <w:ilvl w:val="1"/>
          <w:numId w:val="1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w:t>
      </w:r>
      <w:r>
        <w:rPr>
          <w:rFonts w:ascii="Times New Roman" w:cs="Times New Roman" w:eastAsia="Times New Roman" w:hAnsi="Times New Roman"/>
          <w:sz w:val="32"/>
          <w:szCs w:val="32"/>
          <w:color w:val="auto"/>
          <w:vertAlign w:val="superscript"/>
        </w:rPr>
        <w:t>122</w:t>
      </w:r>
      <w:r>
        <w:rPr>
          <w:rFonts w:ascii="Times New Roman" w:cs="Times New Roman" w:eastAsia="Times New Roman" w:hAnsi="Times New Roman"/>
          <w:sz w:val="24"/>
          <w:szCs w:val="24"/>
          <w:color w:val="auto"/>
        </w:rPr>
        <w:t xml:space="preserve">[***] offer document shall be filed with the designated stock exchanges and the Board not less than five working days before opening of the offer </w:t>
      </w:r>
      <w:r>
        <w:rPr>
          <w:rFonts w:ascii="Times New Roman" w:cs="Times New Roman" w:eastAsia="Times New Roman" w:hAnsi="Times New Roman"/>
          <w:sz w:val="32"/>
          <w:szCs w:val="32"/>
          <w:color w:val="auto"/>
          <w:vertAlign w:val="superscript"/>
        </w:rPr>
        <w:t>123</w:t>
      </w:r>
      <w:r>
        <w:rPr>
          <w:rFonts w:ascii="Times New Roman" w:cs="Times New Roman" w:eastAsia="Times New Roman" w:hAnsi="Times New Roman"/>
          <w:sz w:val="24"/>
          <w:szCs w:val="24"/>
          <w:color w:val="auto"/>
        </w:rPr>
        <w:t>[***].</w:t>
      </w:r>
    </w:p>
    <w:p>
      <w:pPr>
        <w:spacing w:after="0" w:line="92" w:lineRule="exact"/>
        <w:rPr>
          <w:rFonts w:ascii="Times New Roman" w:cs="Times New Roman" w:eastAsia="Times New Roman" w:hAnsi="Times New Roman"/>
          <w:sz w:val="24"/>
          <w:szCs w:val="24"/>
          <w:color w:val="auto"/>
        </w:rPr>
      </w:pPr>
    </w:p>
    <w:p>
      <w:pPr>
        <w:jc w:val="both"/>
        <w:spacing w:after="0" w:line="274" w:lineRule="auto"/>
        <w:tabs>
          <w:tab w:leader="none" w:pos="458" w:val="left"/>
        </w:tabs>
        <w:numPr>
          <w:ilvl w:val="0"/>
          <w:numId w:val="1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initial offer or follow-on offer </w:t>
      </w:r>
      <w:r>
        <w:rPr>
          <w:rFonts w:ascii="Times New Roman" w:cs="Times New Roman" w:eastAsia="Times New Roman" w:hAnsi="Times New Roman"/>
          <w:sz w:val="32"/>
          <w:szCs w:val="32"/>
          <w:color w:val="auto"/>
          <w:vertAlign w:val="superscript"/>
        </w:rPr>
        <w:t>124</w:t>
      </w:r>
      <w:r>
        <w:rPr>
          <w:rFonts w:ascii="Times New Roman" w:cs="Times New Roman" w:eastAsia="Times New Roman" w:hAnsi="Times New Roman"/>
          <w:sz w:val="24"/>
          <w:szCs w:val="24"/>
          <w:color w:val="auto"/>
        </w:rPr>
        <w:t xml:space="preserve">[or rights issue] shall be made by the REIT within a period of not more than </w:t>
      </w:r>
      <w:r>
        <w:rPr>
          <w:rFonts w:ascii="Times New Roman" w:cs="Times New Roman" w:eastAsia="Times New Roman" w:hAnsi="Times New Roman"/>
          <w:sz w:val="32"/>
          <w:szCs w:val="32"/>
          <w:color w:val="auto"/>
          <w:vertAlign w:val="superscript"/>
        </w:rPr>
        <w:t>125</w:t>
      </w:r>
      <w:r>
        <w:rPr>
          <w:rFonts w:ascii="Times New Roman" w:cs="Times New Roman" w:eastAsia="Times New Roman" w:hAnsi="Times New Roman"/>
          <w:sz w:val="24"/>
          <w:szCs w:val="24"/>
          <w:color w:val="auto"/>
        </w:rPr>
        <w:t xml:space="preserve">[one year] from the date of </w:t>
      </w:r>
      <w:r>
        <w:rPr>
          <w:rFonts w:ascii="Times New Roman" w:cs="Times New Roman" w:eastAsia="Times New Roman" w:hAnsi="Times New Roman"/>
          <w:sz w:val="32"/>
          <w:szCs w:val="32"/>
          <w:color w:val="auto"/>
          <w:vertAlign w:val="superscript"/>
        </w:rPr>
        <w:t>126</w:t>
      </w:r>
      <w:r>
        <w:rPr>
          <w:rFonts w:ascii="Times New Roman" w:cs="Times New Roman" w:eastAsia="Times New Roman" w:hAnsi="Times New Roman"/>
          <w:sz w:val="24"/>
          <w:szCs w:val="24"/>
          <w:color w:val="auto"/>
        </w:rPr>
        <w:t xml:space="preserve">[***] issuance of observations by the Board </w:t>
      </w:r>
      <w:r>
        <w:rPr>
          <w:rFonts w:ascii="Times New Roman" w:cs="Times New Roman" w:eastAsia="Times New Roman" w:hAnsi="Times New Roman"/>
          <w:sz w:val="32"/>
          <w:szCs w:val="32"/>
          <w:color w:val="auto"/>
          <w:vertAlign w:val="superscript"/>
        </w:rPr>
        <w:t>127</w:t>
      </w:r>
      <w:r>
        <w:rPr>
          <w:rFonts w:ascii="Times New Roman" w:cs="Times New Roman" w:eastAsia="Times New Roman" w:hAnsi="Times New Roman"/>
          <w:sz w:val="24"/>
          <w:szCs w:val="24"/>
          <w:color w:val="auto"/>
        </w:rPr>
        <w:t>[***]:</w:t>
      </w:r>
    </w:p>
    <w:p>
      <w:pPr>
        <w:spacing w:after="0" w:line="104" w:lineRule="exact"/>
        <w:rPr>
          <w:sz w:val="20"/>
          <w:szCs w:val="20"/>
          <w:color w:val="auto"/>
        </w:rPr>
      </w:pPr>
    </w:p>
    <w:p>
      <w:pPr>
        <w:jc w:val="both"/>
        <w:spacing w:after="0" w:line="277" w:lineRule="auto"/>
        <w:rPr>
          <w:sz w:val="20"/>
          <w:szCs w:val="20"/>
          <w:color w:val="auto"/>
        </w:rPr>
      </w:pPr>
      <w:r>
        <w:rPr>
          <w:rFonts w:ascii="Times New Roman" w:cs="Times New Roman" w:eastAsia="Times New Roman" w:hAnsi="Times New Roman"/>
          <w:sz w:val="24"/>
          <w:szCs w:val="24"/>
          <w:color w:val="auto"/>
        </w:rPr>
        <w:t xml:space="preserve">Provided that if the initial offer or follow-on offer </w:t>
      </w:r>
      <w:r>
        <w:rPr>
          <w:rFonts w:ascii="Times New Roman" w:cs="Times New Roman" w:eastAsia="Times New Roman" w:hAnsi="Times New Roman"/>
          <w:sz w:val="32"/>
          <w:szCs w:val="32"/>
          <w:color w:val="auto"/>
          <w:vertAlign w:val="superscript"/>
        </w:rPr>
        <w:t>128</w:t>
      </w:r>
      <w:r>
        <w:rPr>
          <w:rFonts w:ascii="Times New Roman" w:cs="Times New Roman" w:eastAsia="Times New Roman" w:hAnsi="Times New Roman"/>
          <w:sz w:val="24"/>
          <w:szCs w:val="24"/>
          <w:color w:val="auto"/>
        </w:rPr>
        <w:t xml:space="preserve">[or rights issue] is not made within the specified time period, a fresh </w:t>
      </w:r>
      <w:r>
        <w:rPr>
          <w:rFonts w:ascii="Times New Roman" w:cs="Times New Roman" w:eastAsia="Times New Roman" w:hAnsi="Times New Roman"/>
          <w:sz w:val="32"/>
          <w:szCs w:val="32"/>
          <w:color w:val="auto"/>
          <w:vertAlign w:val="superscript"/>
        </w:rPr>
        <w:t>129</w:t>
      </w:r>
      <w:r>
        <w:rPr>
          <w:rFonts w:ascii="Times New Roman" w:cs="Times New Roman" w:eastAsia="Times New Roman" w:hAnsi="Times New Roman"/>
          <w:sz w:val="24"/>
          <w:szCs w:val="24"/>
          <w:color w:val="auto"/>
        </w:rPr>
        <w:t>[draft] offer document shall be filed.</w:t>
      </w:r>
    </w:p>
    <w:p>
      <w:pPr>
        <w:spacing w:after="0" w:line="99" w:lineRule="exact"/>
        <w:rPr>
          <w:sz w:val="20"/>
          <w:szCs w:val="20"/>
          <w:color w:val="auto"/>
        </w:rPr>
      </w:pPr>
    </w:p>
    <w:p>
      <w:pPr>
        <w:jc w:val="both"/>
        <w:ind w:right="20"/>
        <w:spacing w:after="0" w:line="311" w:lineRule="auto"/>
        <w:rPr>
          <w:sz w:val="20"/>
          <w:szCs w:val="20"/>
          <w:color w:val="auto"/>
        </w:rPr>
      </w:pPr>
      <w:r>
        <w:rPr>
          <w:rFonts w:ascii="Times New Roman" w:cs="Times New Roman" w:eastAsia="Times New Roman" w:hAnsi="Times New Roman"/>
          <w:sz w:val="32"/>
          <w:szCs w:val="32"/>
          <w:color w:val="auto"/>
          <w:vertAlign w:val="superscript"/>
        </w:rPr>
        <w:t>130</w:t>
      </w:r>
      <w:r>
        <w:rPr>
          <w:rFonts w:ascii="Times New Roman" w:cs="Times New Roman" w:eastAsia="Times New Roman" w:hAnsi="Times New Roman"/>
          <w:sz w:val="24"/>
          <w:szCs w:val="24"/>
          <w:color w:val="auto"/>
        </w:rPr>
        <w:t>[Provided further that the REIT shall not be required to file draft offer document with the Board in case of a fast track rights issue, subject to the fulfillment of the conditions as specified by the Board from time to time.]</w:t>
      </w:r>
    </w:p>
    <w:p>
      <w:pPr>
        <w:spacing w:after="0" w:line="189" w:lineRule="exact"/>
        <w:rPr>
          <w:sz w:val="20"/>
          <w:szCs w:val="20"/>
          <w:color w:val="auto"/>
        </w:rPr>
      </w:pPr>
    </w:p>
    <w:p>
      <w:pPr>
        <w:ind w:right="20" w:firstLine="60"/>
        <w:spacing w:after="0" w:line="350" w:lineRule="auto"/>
        <w:tabs>
          <w:tab w:leader="none" w:pos="521" w:val="left"/>
        </w:tabs>
        <w:numPr>
          <w:ilvl w:val="0"/>
          <w:numId w:val="1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may invite for subscriptions and allot units to any person, whether resident or foreign:</w:t>
      </w:r>
    </w:p>
    <w:p>
      <w:pPr>
        <w:spacing w:after="0" w:line="143"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color w:val="auto"/>
        </w:rPr>
        <w:t>Provided that in case of foreign investors, such investment shall be subject to guidelines as may be specified by Reserve Bank of India and the government from time to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294005</wp:posOffset>
                </wp:positionV>
                <wp:extent cx="182880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15pt" to="144pt,23.15pt" o:allowincell="f" strokecolor="#000000" strokeweight="0.6pt"/>
            </w:pict>
          </mc:Fallback>
        </mc:AlternateContent>
      </w:r>
    </w:p>
    <w:p>
      <w:pPr>
        <w:spacing w:after="0" w:line="200" w:lineRule="exact"/>
        <w:rPr>
          <w:sz w:val="20"/>
          <w:szCs w:val="20"/>
          <w:color w:val="auto"/>
        </w:rPr>
      </w:pPr>
    </w:p>
    <w:p>
      <w:pPr>
        <w:spacing w:after="0" w:line="318" w:lineRule="exact"/>
        <w:rPr>
          <w:sz w:val="20"/>
          <w:szCs w:val="20"/>
          <w:color w:val="auto"/>
        </w:rPr>
      </w:pPr>
    </w:p>
    <w:p>
      <w:pPr>
        <w:ind w:left="240" w:hanging="240"/>
        <w:spacing w:after="0"/>
        <w:tabs>
          <w:tab w:leader="none" w:pos="240" w:val="left"/>
        </w:tabs>
        <w:numPr>
          <w:ilvl w:val="0"/>
          <w:numId w:val="13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“issue” by the SEBI (Real Estate Investment Trusts) (Amendment) Regulations, 2016, w.e.f.</w:t>
      </w:r>
    </w:p>
    <w:p>
      <w:pPr>
        <w:spacing w:after="0" w:line="19"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13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ind w:left="240" w:hanging="240"/>
        <w:spacing w:after="0" w:line="209" w:lineRule="auto"/>
        <w:tabs>
          <w:tab w:leader="none" w:pos="240" w:val="left"/>
        </w:tabs>
        <w:numPr>
          <w:ilvl w:val="0"/>
          <w:numId w:val="13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“final” by the SEBI (Real Estate Investment Trusts) (Amendment) Regulations, 2016, w.e.f.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30.11.2016</w:t>
      </w:r>
    </w:p>
    <w:p>
      <w:pPr>
        <w:spacing w:after="0" w:line="9" w:lineRule="exact"/>
        <w:rPr>
          <w:sz w:val="20"/>
          <w:szCs w:val="20"/>
          <w:color w:val="auto"/>
        </w:rPr>
      </w:pPr>
    </w:p>
    <w:p>
      <w:pPr>
        <w:ind w:right="60"/>
        <w:spacing w:after="0" w:line="223" w:lineRule="auto"/>
        <w:tabs>
          <w:tab w:leader="none" w:pos="245" w:val="left"/>
        </w:tabs>
        <w:numPr>
          <w:ilvl w:val="0"/>
          <w:numId w:val="13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“to the public” by the SEBI (Real Estate Investment Trusts) (Amendment) Regulations, 2016, w.e.f. 30.11.2016</w:t>
      </w:r>
    </w:p>
    <w:p>
      <w:pPr>
        <w:spacing w:after="0" w:line="12" w:lineRule="exact"/>
        <w:rPr>
          <w:rFonts w:ascii="Times New Roman" w:cs="Times New Roman" w:eastAsia="Times New Roman" w:hAnsi="Times New Roman"/>
          <w:sz w:val="24"/>
          <w:szCs w:val="24"/>
          <w:color w:val="auto"/>
          <w:vertAlign w:val="superscript"/>
        </w:rPr>
      </w:pPr>
    </w:p>
    <w:p>
      <w:pPr>
        <w:jc w:val="both"/>
        <w:ind w:right="140"/>
        <w:spacing w:after="0"/>
        <w:tabs>
          <w:tab w:leader="none" w:pos="245" w:val="left"/>
        </w:tabs>
        <w:numPr>
          <w:ilvl w:val="0"/>
          <w:numId w:val="13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“Provided that prior to issue of such final offer document, it shall be filed with the designated stock exchanges and with the Board.” by the SEBI (Real Estate Investment Trusts) (Amendment) Regulations, 2016, w.e.f. 30.11.2016</w:t>
      </w:r>
    </w:p>
    <w:p>
      <w:pPr>
        <w:spacing w:after="0" w:line="196" w:lineRule="exact"/>
        <w:rPr>
          <w:rFonts w:ascii="Times New Roman" w:cs="Times New Roman" w:eastAsia="Times New Roman" w:hAnsi="Times New Roman"/>
          <w:sz w:val="24"/>
          <w:szCs w:val="24"/>
          <w:color w:val="auto"/>
          <w:vertAlign w:val="superscript"/>
        </w:rPr>
      </w:pPr>
    </w:p>
    <w:p>
      <w:pPr>
        <w:ind w:left="240" w:hanging="240"/>
        <w:spacing w:after="0" w:line="206" w:lineRule="auto"/>
        <w:tabs>
          <w:tab w:leader="none" w:pos="240" w:val="left"/>
        </w:tabs>
        <w:numPr>
          <w:ilvl w:val="0"/>
          <w:numId w:val="13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“final” by the SEBI (Real Estate Investment Trusts) (Amendment) Regulations, 2016, w.e.f.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30.11.2016</w:t>
      </w:r>
    </w:p>
    <w:p>
      <w:pPr>
        <w:spacing w:after="0" w:line="11" w:lineRule="exact"/>
        <w:rPr>
          <w:sz w:val="20"/>
          <w:szCs w:val="20"/>
          <w:color w:val="auto"/>
        </w:rPr>
      </w:pPr>
    </w:p>
    <w:p>
      <w:pPr>
        <w:ind w:right="140"/>
        <w:spacing w:after="0" w:line="223" w:lineRule="auto"/>
        <w:tabs>
          <w:tab w:leader="none" w:pos="245" w:val="left"/>
        </w:tabs>
        <w:numPr>
          <w:ilvl w:val="0"/>
          <w:numId w:val="13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“and such filing with the Board shall be accompanied by filing fees as specified under Schedule II” by the SEBI (Real Estate Investment Trusts) (Amendment) Regulations, 2016, w.e.f. 30.11.2016</w:t>
      </w:r>
    </w:p>
    <w:p>
      <w:pPr>
        <w:ind w:left="240" w:hanging="240"/>
        <w:spacing w:after="0" w:line="209" w:lineRule="auto"/>
        <w:tabs>
          <w:tab w:leader="none" w:pos="240" w:val="left"/>
        </w:tabs>
        <w:numPr>
          <w:ilvl w:val="0"/>
          <w:numId w:val="13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180"/>
        <w:spacing w:after="0" w:line="218" w:lineRule="auto"/>
        <w:tabs>
          <w:tab w:leader="none" w:pos="245" w:val="left"/>
        </w:tabs>
        <w:numPr>
          <w:ilvl w:val="0"/>
          <w:numId w:val="13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“six months” by the SEBI (Real Estate Investment Trusts) (Amendment) Regulations, 2016, w.e.f. 30.11.2016</w:t>
      </w:r>
    </w:p>
    <w:p>
      <w:pPr>
        <w:ind w:left="240" w:hanging="240"/>
        <w:spacing w:after="0" w:line="209" w:lineRule="auto"/>
        <w:tabs>
          <w:tab w:leader="none" w:pos="240" w:val="left"/>
        </w:tabs>
        <w:numPr>
          <w:ilvl w:val="0"/>
          <w:numId w:val="13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“last” by the SEBI (Real Estate Investment Trusts) (Amendment) Regulations, 2016, w.e.f.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30.11.2016</w:t>
      </w:r>
    </w:p>
    <w:p>
      <w:pPr>
        <w:ind w:left="240" w:hanging="240"/>
        <w:spacing w:after="0" w:line="209" w:lineRule="auto"/>
        <w:tabs>
          <w:tab w:leader="none" w:pos="240" w:val="left"/>
        </w:tabs>
        <w:numPr>
          <w:ilvl w:val="0"/>
          <w:numId w:val="13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 if any or if no observations have been issued by the Board, within a period of not more than six</w:t>
      </w:r>
    </w:p>
    <w:p>
      <w:pPr>
        <w:spacing w:after="0" w:line="19" w:lineRule="exact"/>
        <w:rPr>
          <w:rFonts w:ascii="Times New Roman" w:cs="Times New Roman" w:eastAsia="Times New Roman" w:hAnsi="Times New Roman"/>
          <w:sz w:val="23"/>
          <w:szCs w:val="23"/>
          <w:color w:val="auto"/>
          <w:vertAlign w:val="superscript"/>
        </w:rPr>
      </w:pPr>
    </w:p>
    <w:p>
      <w:pPr>
        <w:ind w:right="40"/>
        <w:spacing w:after="0" w:line="230"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color w:val="auto"/>
        </w:rPr>
        <w:t>months from the date of filing of offer document with the designated stock exchanges” by the SEBI (Real Estate Investment Trusts) (Amendment) Regulations, 2016, w.e.f. 30.11.2016</w:t>
      </w:r>
    </w:p>
    <w:p>
      <w:pPr>
        <w:ind w:left="240" w:hanging="240"/>
        <w:spacing w:after="0" w:line="206" w:lineRule="auto"/>
        <w:tabs>
          <w:tab w:leader="none" w:pos="240" w:val="left"/>
        </w:tabs>
        <w:numPr>
          <w:ilvl w:val="0"/>
          <w:numId w:val="13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3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3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2020, w.e.f. 02.03.2020</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30</w:t>
      </w:r>
    </w:p>
    <w:p>
      <w:pPr>
        <w:sectPr>
          <w:pgSz w:w="11900" w:h="16838" w:orient="portrait"/>
          <w:cols w:equalWidth="0" w:num="1">
            <w:col w:w="9040"/>
          </w:cols>
          <w:pgMar w:left="1440" w:top="1425" w:right="1426" w:bottom="427" w:gutter="0" w:footer="0" w:header="0"/>
        </w:sectPr>
      </w:pPr>
    </w:p>
    <w:bookmarkStart w:id="30" w:name="page31"/>
    <w:bookmarkEnd w:id="30"/>
    <w:p>
      <w:pPr>
        <w:spacing w:after="0" w:line="5" w:lineRule="exact"/>
        <w:rPr>
          <w:sz w:val="20"/>
          <w:szCs w:val="20"/>
          <w:color w:val="auto"/>
        </w:rPr>
      </w:pPr>
    </w:p>
    <w:p>
      <w:pPr>
        <w:jc w:val="both"/>
        <w:ind w:right="20"/>
        <w:spacing w:after="0" w:line="354" w:lineRule="auto"/>
        <w:tabs>
          <w:tab w:leader="none" w:pos="499" w:val="left"/>
        </w:tabs>
        <w:numPr>
          <w:ilvl w:val="0"/>
          <w:numId w:val="1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for subscription shall be accompanied by a statement containing the abridged version of the offer document, detailing the risk factors and summary of the terms of issue.</w:t>
      </w:r>
    </w:p>
    <w:p>
      <w:pPr>
        <w:spacing w:after="0" w:line="120" w:lineRule="exact"/>
        <w:rPr>
          <w:sz w:val="20"/>
          <w:szCs w:val="20"/>
          <w:color w:val="auto"/>
        </w:rPr>
      </w:pPr>
    </w:p>
    <w:p>
      <w:pPr>
        <w:spacing w:after="0" w:line="287" w:lineRule="auto"/>
        <w:rPr>
          <w:sz w:val="20"/>
          <w:szCs w:val="20"/>
          <w:color w:val="auto"/>
        </w:rPr>
      </w:pPr>
      <w:r>
        <w:rPr>
          <w:rFonts w:ascii="Times New Roman" w:cs="Times New Roman" w:eastAsia="Times New Roman" w:hAnsi="Times New Roman"/>
          <w:sz w:val="32"/>
          <w:szCs w:val="32"/>
          <w:color w:val="auto"/>
          <w:vertAlign w:val="superscript"/>
        </w:rPr>
        <w:t>131</w:t>
      </w:r>
      <w:r>
        <w:rPr>
          <w:rFonts w:ascii="Times New Roman" w:cs="Times New Roman" w:eastAsia="Times New Roman" w:hAnsi="Times New Roman"/>
          <w:sz w:val="24"/>
          <w:szCs w:val="24"/>
          <w:color w:val="auto"/>
        </w:rPr>
        <w:t>[(14) The minimum subscription from any investor in initial and/or public offer shall be rupees fifty thousand.]</w:t>
      </w:r>
    </w:p>
    <w:p>
      <w:pPr>
        <w:spacing w:after="0" w:line="198" w:lineRule="exact"/>
        <w:rPr>
          <w:sz w:val="20"/>
          <w:szCs w:val="20"/>
          <w:color w:val="auto"/>
        </w:rPr>
      </w:pPr>
    </w:p>
    <w:p>
      <w:pPr>
        <w:ind w:right="20"/>
        <w:spacing w:after="0" w:line="350" w:lineRule="auto"/>
        <w:tabs>
          <w:tab w:leader="none" w:pos="478"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Initial offer and follow-on offer shall not be open for subscription for a period of more than thirty days.</w:t>
      </w:r>
    </w:p>
    <w:p>
      <w:pPr>
        <w:spacing w:after="0" w:line="143" w:lineRule="exact"/>
        <w:rPr>
          <w:rFonts w:ascii="Times New Roman" w:cs="Times New Roman" w:eastAsia="Times New Roman" w:hAnsi="Times New Roman"/>
          <w:sz w:val="24"/>
          <w:szCs w:val="24"/>
          <w:color w:val="auto"/>
        </w:rPr>
      </w:pPr>
    </w:p>
    <w:p>
      <w:pPr>
        <w:jc w:val="both"/>
        <w:ind w:right="20"/>
        <w:spacing w:after="0" w:line="354" w:lineRule="auto"/>
        <w:tabs>
          <w:tab w:leader="none" w:pos="449"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over-subscriptions, the REIT shall allot units to the applicants on a proportionate basis rounded off to the nearest integer subject to minimum subscription amount per subscriber as specified in sub-regulation (14).</w:t>
      </w:r>
    </w:p>
    <w:p>
      <w:pPr>
        <w:spacing w:after="0" w:line="142" w:lineRule="exact"/>
        <w:rPr>
          <w:rFonts w:ascii="Times New Roman" w:cs="Times New Roman" w:eastAsia="Times New Roman" w:hAnsi="Times New Roman"/>
          <w:sz w:val="24"/>
          <w:szCs w:val="24"/>
          <w:color w:val="auto"/>
        </w:rPr>
      </w:pPr>
    </w:p>
    <w:p>
      <w:pPr>
        <w:ind w:right="20"/>
        <w:spacing w:after="0" w:line="348" w:lineRule="auto"/>
        <w:tabs>
          <w:tab w:leader="none" w:pos="456"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shall allot units or refund application money, as the case may be, within twelve working days from the date of closing of the issue.</w:t>
      </w:r>
    </w:p>
    <w:p>
      <w:pPr>
        <w:spacing w:after="0" w:line="135"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shall issue units only in dematerialized form to all the applicants.</w:t>
      </w:r>
    </w:p>
    <w:p>
      <w:pPr>
        <w:spacing w:after="0" w:line="269" w:lineRule="exact"/>
        <w:rPr>
          <w:rFonts w:ascii="Times New Roman" w:cs="Times New Roman" w:eastAsia="Times New Roman" w:hAnsi="Times New Roman"/>
          <w:sz w:val="24"/>
          <w:szCs w:val="24"/>
          <w:color w:val="auto"/>
        </w:rPr>
      </w:pPr>
    </w:p>
    <w:p>
      <w:pPr>
        <w:jc w:val="both"/>
        <w:ind w:right="20"/>
        <w:spacing w:after="0" w:line="354" w:lineRule="auto"/>
        <w:tabs>
          <w:tab w:leader="none" w:pos="478"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of REIT units issued by way of public issue shall be determined through the book building process or any other process in accordance with the circulars or guidelines issued by the Board and in the manner as may be specified by the Board.</w:t>
      </w:r>
    </w:p>
    <w:p>
      <w:pPr>
        <w:spacing w:after="0" w:line="129"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shall refund money, -</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all  applicants  in  case it  fails to collect  subscription amount  of exceeding</w:t>
      </w:r>
    </w:p>
    <w:p>
      <w:pPr>
        <w:spacing w:after="0" w:line="131" w:lineRule="exact"/>
        <w:rPr>
          <w:rFonts w:ascii="Times New Roman" w:cs="Times New Roman" w:eastAsia="Times New Roman" w:hAnsi="Times New Roman"/>
          <w:sz w:val="24"/>
          <w:szCs w:val="24"/>
          <w:color w:val="auto"/>
        </w:rPr>
      </w:pPr>
    </w:p>
    <w:p>
      <w:pPr>
        <w:ind w:left="1160"/>
        <w:spacing w:after="0" w:line="277"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132</w:t>
      </w:r>
      <w:r>
        <w:rPr>
          <w:rFonts w:ascii="Times New Roman" w:cs="Times New Roman" w:eastAsia="Times New Roman" w:hAnsi="Times New Roman"/>
          <w:sz w:val="24"/>
          <w:szCs w:val="24"/>
          <w:color w:val="auto"/>
        </w:rPr>
        <w:t xml:space="preserve">[ninety] per cent. of the </w:t>
      </w:r>
      <w:r>
        <w:rPr>
          <w:rFonts w:ascii="Times New Roman" w:cs="Times New Roman" w:eastAsia="Times New Roman" w:hAnsi="Times New Roman"/>
          <w:sz w:val="32"/>
          <w:szCs w:val="32"/>
          <w:color w:val="auto"/>
          <w:vertAlign w:val="superscript"/>
        </w:rPr>
        <w:t>133</w:t>
      </w:r>
      <w:r>
        <w:rPr>
          <w:rFonts w:ascii="Times New Roman" w:cs="Times New Roman" w:eastAsia="Times New Roman" w:hAnsi="Times New Roman"/>
          <w:sz w:val="24"/>
          <w:szCs w:val="24"/>
          <w:color w:val="auto"/>
        </w:rPr>
        <w:t xml:space="preserve">[fresh] issue size as specified in the </w:t>
      </w:r>
      <w:r>
        <w:rPr>
          <w:rFonts w:ascii="Times New Roman" w:cs="Times New Roman" w:eastAsia="Times New Roman" w:hAnsi="Times New Roman"/>
          <w:sz w:val="32"/>
          <w:szCs w:val="32"/>
          <w:color w:val="auto"/>
          <w:vertAlign w:val="superscript"/>
        </w:rPr>
        <w:t>134</w:t>
      </w:r>
      <w:r>
        <w:rPr>
          <w:rFonts w:ascii="Times New Roman" w:cs="Times New Roman" w:eastAsia="Times New Roman" w:hAnsi="Times New Roman"/>
          <w:sz w:val="24"/>
          <w:szCs w:val="24"/>
          <w:color w:val="auto"/>
        </w:rPr>
        <w:t xml:space="preserve">[***] offer document </w:t>
      </w:r>
      <w:r>
        <w:rPr>
          <w:rFonts w:ascii="Times New Roman" w:cs="Times New Roman" w:eastAsia="Times New Roman" w:hAnsi="Times New Roman"/>
          <w:sz w:val="32"/>
          <w:szCs w:val="32"/>
          <w:color w:val="auto"/>
          <w:vertAlign w:val="superscript"/>
        </w:rPr>
        <w:t>135</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1311910</wp:posOffset>
                </wp:positionV>
                <wp:extent cx="18288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3.3pt" to="144pt,103.3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ind w:right="20"/>
        <w:spacing w:after="0" w:line="203" w:lineRule="auto"/>
        <w:tabs>
          <w:tab w:leader="none" w:pos="271" w:val="left"/>
        </w:tabs>
        <w:numPr>
          <w:ilvl w:val="0"/>
          <w:numId w:val="14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(Real Estate Investment Trusts) (Amendment) Regulations, 2019, w.e.f. 22.4.2019. Prior to the substitution, sub-regulation 14 read as follows:</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i w:val="1"/>
          <w:iCs w:val="1"/>
          <w:color w:val="auto"/>
        </w:rPr>
        <w:t>“(14) Under both the initial offer and follow-on public offer, the REIT shall not accept subscription of an amount less than two lakh rupees from an applicant.”</w:t>
      </w:r>
    </w:p>
    <w:p>
      <w:pPr>
        <w:spacing w:after="0" w:line="12" w:lineRule="exact"/>
        <w:rPr>
          <w:rFonts w:ascii="Times New Roman" w:cs="Times New Roman" w:eastAsia="Times New Roman" w:hAnsi="Times New Roman"/>
          <w:sz w:val="26"/>
          <w:szCs w:val="26"/>
          <w:color w:val="auto"/>
          <w:vertAlign w:val="superscript"/>
        </w:rPr>
      </w:pPr>
    </w:p>
    <w:p>
      <w:pPr>
        <w:ind w:right="80"/>
        <w:spacing w:after="0" w:line="223" w:lineRule="auto"/>
        <w:tabs>
          <w:tab w:leader="none" w:pos="245" w:val="left"/>
        </w:tabs>
        <w:numPr>
          <w:ilvl w:val="0"/>
          <w:numId w:val="14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“seventy five” by the SEBI (Real Estate Investment Trusts) (Amendment) Regulations, 2016, w.e.f. 30.11.2016</w:t>
      </w:r>
    </w:p>
    <w:p>
      <w:pPr>
        <w:ind w:left="240" w:hanging="240"/>
        <w:spacing w:after="0" w:line="209" w:lineRule="auto"/>
        <w:tabs>
          <w:tab w:leader="none" w:pos="240" w:val="left"/>
        </w:tabs>
        <w:numPr>
          <w:ilvl w:val="0"/>
          <w:numId w:val="14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4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“initial” by the SEBI (Real Estate Investment Trusts) (Amendment) Regulations, 2016, w.e.f.</w:t>
      </w:r>
    </w:p>
    <w:p>
      <w:pPr>
        <w:spacing w:after="0" w:line="238" w:lineRule="auto"/>
        <w:rPr>
          <w:sz w:val="20"/>
          <w:szCs w:val="20"/>
          <w:color w:val="auto"/>
        </w:rPr>
      </w:pPr>
      <w:r>
        <w:rPr>
          <w:rFonts w:ascii="Times New Roman" w:cs="Times New Roman" w:eastAsia="Times New Roman" w:hAnsi="Times New Roman"/>
          <w:sz w:val="20"/>
          <w:szCs w:val="20"/>
          <w:color w:val="auto"/>
        </w:rPr>
        <w:t>30.11.2016</w:t>
      </w:r>
    </w:p>
    <w:p>
      <w:pPr>
        <w:spacing w:after="0" w:line="12" w:lineRule="exact"/>
        <w:rPr>
          <w:sz w:val="20"/>
          <w:szCs w:val="20"/>
          <w:color w:val="auto"/>
        </w:rPr>
      </w:pPr>
    </w:p>
    <w:p>
      <w:pPr>
        <w:ind w:right="860"/>
        <w:spacing w:after="0" w:line="223" w:lineRule="auto"/>
        <w:tabs>
          <w:tab w:leader="none" w:pos="245" w:val="left"/>
        </w:tabs>
        <w:numPr>
          <w:ilvl w:val="0"/>
          <w:numId w:val="14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“or follow-on offer document”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31</w:t>
      </w:r>
    </w:p>
    <w:p>
      <w:pPr>
        <w:sectPr>
          <w:pgSz w:w="11900" w:h="16838" w:orient="portrait"/>
          <w:cols w:equalWidth="0" w:num="1">
            <w:col w:w="9040"/>
          </w:cols>
          <w:pgMar w:left="1440" w:top="1440" w:right="1426" w:bottom="427" w:gutter="0" w:footer="0" w:header="0"/>
        </w:sectPr>
      </w:pPr>
    </w:p>
    <w:bookmarkStart w:id="31" w:name="page32"/>
    <w:bookmarkEnd w:id="31"/>
    <w:p>
      <w:pPr>
        <w:ind w:left="1160" w:hanging="368"/>
        <w:spacing w:after="0"/>
        <w:tabs>
          <w:tab w:leader="none" w:pos="116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applicants to the extent of oversubscription in case the moneys received is in</w:t>
      </w:r>
    </w:p>
    <w:p>
      <w:pPr>
        <w:spacing w:after="0" w:line="129" w:lineRule="exact"/>
        <w:rPr>
          <w:rFonts w:ascii="Times New Roman" w:cs="Times New Roman" w:eastAsia="Times New Roman" w:hAnsi="Times New Roman"/>
          <w:sz w:val="24"/>
          <w:szCs w:val="24"/>
          <w:color w:val="auto"/>
        </w:rPr>
      </w:pPr>
    </w:p>
    <w:p>
      <w:pPr>
        <w:ind w:left="1160"/>
        <w:spacing w:after="0" w:line="28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excess of the extent of over-subscription as specified in the </w:t>
      </w:r>
      <w:r>
        <w:rPr>
          <w:rFonts w:ascii="Times New Roman" w:cs="Times New Roman" w:eastAsia="Times New Roman" w:hAnsi="Times New Roman"/>
          <w:sz w:val="32"/>
          <w:szCs w:val="32"/>
          <w:color w:val="auto"/>
          <w:vertAlign w:val="superscript"/>
        </w:rPr>
        <w:t>136</w:t>
      </w:r>
      <w:r>
        <w:rPr>
          <w:rFonts w:ascii="Times New Roman" w:cs="Times New Roman" w:eastAsia="Times New Roman" w:hAnsi="Times New Roman"/>
          <w:sz w:val="24"/>
          <w:szCs w:val="24"/>
          <w:color w:val="auto"/>
        </w:rPr>
        <w:t>[***] offer document:</w:t>
      </w:r>
    </w:p>
    <w:p>
      <w:pPr>
        <w:spacing w:after="0" w:line="197" w:lineRule="exact"/>
        <w:rPr>
          <w:rFonts w:ascii="Times New Roman" w:cs="Times New Roman" w:eastAsia="Times New Roman" w:hAnsi="Times New Roman"/>
          <w:sz w:val="24"/>
          <w:szCs w:val="24"/>
          <w:color w:val="auto"/>
        </w:rPr>
      </w:pPr>
    </w:p>
    <w:p>
      <w:pPr>
        <w:ind w:left="1160" w:right="2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right to retain such over subscription cannot exceed twenty five per cent. of the issue size;</w:t>
      </w:r>
    </w:p>
    <w:p>
      <w:pPr>
        <w:spacing w:after="0" w:line="123" w:lineRule="exact"/>
        <w:rPr>
          <w:rFonts w:ascii="Times New Roman" w:cs="Times New Roman" w:eastAsia="Times New Roman" w:hAnsi="Times New Roman"/>
          <w:sz w:val="24"/>
          <w:szCs w:val="24"/>
          <w:color w:val="auto"/>
        </w:rPr>
      </w:pPr>
    </w:p>
    <w:p>
      <w:pPr>
        <w:jc w:val="both"/>
        <w:ind w:left="1160" w:right="20"/>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137</w:t>
      </w:r>
      <w:r>
        <w:rPr>
          <w:rFonts w:ascii="Times New Roman" w:cs="Times New Roman" w:eastAsia="Times New Roman" w:hAnsi="Times New Roman"/>
          <w:sz w:val="24"/>
          <w:szCs w:val="24"/>
          <w:color w:val="auto"/>
        </w:rPr>
        <w:t>[Provided further, that the offer document shall contain adequate disclosures towards the utilisation of such oversubscription proceeds, if any, and such proceeds retained on account of oversubscription shall not be utilised towards general purposes.]</w:t>
      </w:r>
    </w:p>
    <w:p>
      <w:pPr>
        <w:spacing w:after="0" w:line="172" w:lineRule="exact"/>
        <w:rPr>
          <w:rFonts w:ascii="Times New Roman" w:cs="Times New Roman" w:eastAsia="Times New Roman" w:hAnsi="Times New Roman"/>
          <w:sz w:val="24"/>
          <w:szCs w:val="24"/>
          <w:color w:val="auto"/>
        </w:rPr>
      </w:pPr>
    </w:p>
    <w:p>
      <w:pPr>
        <w:ind w:left="1160" w:right="20" w:hanging="368"/>
        <w:spacing w:after="0" w:line="350" w:lineRule="auto"/>
        <w:tabs>
          <w:tab w:leader="none" w:pos="1160" w:val="left"/>
        </w:tabs>
        <w:numPr>
          <w:ilvl w:val="1"/>
          <w:numId w:val="1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all applicants in case the number of subscribers to the initial offer forming part of the public is less than two hundred.</w:t>
      </w:r>
    </w:p>
    <w:p>
      <w:pPr>
        <w:spacing w:after="0" w:line="143" w:lineRule="exact"/>
        <w:rPr>
          <w:rFonts w:ascii="Times New Roman" w:cs="Times New Roman" w:eastAsia="Times New Roman" w:hAnsi="Times New Roman"/>
          <w:sz w:val="24"/>
          <w:szCs w:val="24"/>
          <w:color w:val="auto"/>
        </w:rPr>
      </w:pPr>
    </w:p>
    <w:p>
      <w:pPr>
        <w:jc w:val="both"/>
        <w:ind w:right="20"/>
        <w:spacing w:after="0" w:line="356" w:lineRule="auto"/>
        <w:tabs>
          <w:tab w:leader="none" w:pos="451"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manager fails to allot, or list the units, or refund the money within the specified time, then the manager shall pay interest to the unit holders at fifteen per cent. per annum, till such allotment/ listing/refund and such interest shall not be recovered in the form of fees or any other form payable to the manager by the REIT.</w:t>
      </w:r>
    </w:p>
    <w:p>
      <w:pPr>
        <w:spacing w:after="0" w:line="126"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Units may be offered for sale to public,-</w:t>
      </w:r>
    </w:p>
    <w:p>
      <w:pPr>
        <w:spacing w:after="0" w:line="271" w:lineRule="exact"/>
        <w:rPr>
          <w:rFonts w:ascii="Times New Roman" w:cs="Times New Roman" w:eastAsia="Times New Roman" w:hAnsi="Times New Roman"/>
          <w:sz w:val="24"/>
          <w:szCs w:val="24"/>
          <w:color w:val="auto"/>
        </w:rPr>
      </w:pPr>
    </w:p>
    <w:p>
      <w:pPr>
        <w:ind w:left="1160" w:hanging="308"/>
        <w:spacing w:after="0" w:line="348" w:lineRule="auto"/>
        <w:tabs>
          <w:tab w:leader="none" w:pos="1184" w:val="left"/>
        </w:tabs>
        <w:numPr>
          <w:ilvl w:val="2"/>
          <w:numId w:val="1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such units have been held by the existing unitholders for a period of at least one year prior to the filing of draft offer document with the Board:</w:t>
      </w:r>
    </w:p>
    <w:p>
      <w:pPr>
        <w:spacing w:after="0" w:line="128" w:lineRule="exact"/>
        <w:rPr>
          <w:sz w:val="20"/>
          <w:szCs w:val="20"/>
          <w:color w:val="auto"/>
        </w:rPr>
      </w:pPr>
    </w:p>
    <w:p>
      <w:pPr>
        <w:jc w:val="both"/>
        <w:ind w:left="1160"/>
        <w:spacing w:after="0" w:line="310" w:lineRule="auto"/>
        <w:rPr>
          <w:sz w:val="20"/>
          <w:szCs w:val="20"/>
          <w:color w:val="auto"/>
        </w:rPr>
      </w:pPr>
      <w:r>
        <w:rPr>
          <w:rFonts w:ascii="Times New Roman" w:cs="Times New Roman" w:eastAsia="Times New Roman" w:hAnsi="Times New Roman"/>
          <w:sz w:val="24"/>
          <w:szCs w:val="24"/>
          <w:color w:val="auto"/>
        </w:rPr>
        <w:t xml:space="preserve">Provided that the holding period for the equity shares </w:t>
      </w:r>
      <w:r>
        <w:rPr>
          <w:rFonts w:ascii="Times New Roman" w:cs="Times New Roman" w:eastAsia="Times New Roman" w:hAnsi="Times New Roman"/>
          <w:sz w:val="32"/>
          <w:szCs w:val="32"/>
          <w:color w:val="auto"/>
          <w:vertAlign w:val="superscript"/>
        </w:rPr>
        <w:t>138</w:t>
      </w:r>
      <w:r>
        <w:rPr>
          <w:rFonts w:ascii="Times New Roman" w:cs="Times New Roman" w:eastAsia="Times New Roman" w:hAnsi="Times New Roman"/>
          <w:sz w:val="24"/>
          <w:szCs w:val="24"/>
          <w:color w:val="auto"/>
        </w:rPr>
        <w:t xml:space="preserve">[, compulsorily convertible securities (from the date such securities are fully paid-up)] or partnership interest in the </w:t>
      </w:r>
      <w:r>
        <w:rPr>
          <w:rFonts w:ascii="Times New Roman" w:cs="Times New Roman" w:eastAsia="Times New Roman" w:hAnsi="Times New Roman"/>
          <w:sz w:val="32"/>
          <w:szCs w:val="32"/>
          <w:color w:val="auto"/>
          <w:vertAlign w:val="superscript"/>
        </w:rPr>
        <w:t>139</w:t>
      </w:r>
      <w:r>
        <w:rPr>
          <w:rFonts w:ascii="Times New Roman" w:cs="Times New Roman" w:eastAsia="Times New Roman" w:hAnsi="Times New Roman"/>
          <w:sz w:val="24"/>
          <w:szCs w:val="24"/>
          <w:color w:val="auto"/>
        </w:rPr>
        <w:t>[holdco and/or] SPV against which such units have been received shall be considered for the purpose of calculation of one year period referred in this sub-regulation:</w:t>
      </w:r>
    </w:p>
    <w:p>
      <w:pPr>
        <w:spacing w:after="0" w:line="49" w:lineRule="exact"/>
        <w:rPr>
          <w:sz w:val="20"/>
          <w:szCs w:val="20"/>
          <w:color w:val="auto"/>
        </w:rPr>
      </w:pPr>
    </w:p>
    <w:p>
      <w:pPr>
        <w:jc w:val="both"/>
        <w:ind w:left="1160" w:right="20"/>
        <w:spacing w:after="0" w:line="327" w:lineRule="auto"/>
        <w:rPr>
          <w:sz w:val="20"/>
          <w:szCs w:val="20"/>
          <w:color w:val="auto"/>
        </w:rPr>
      </w:pPr>
      <w:r>
        <w:rPr>
          <w:rFonts w:ascii="Times New Roman" w:cs="Times New Roman" w:eastAsia="Times New Roman" w:hAnsi="Times New Roman"/>
          <w:sz w:val="31"/>
          <w:szCs w:val="31"/>
          <w:color w:val="auto"/>
          <w:vertAlign w:val="superscript"/>
        </w:rPr>
        <w:t>140</w:t>
      </w:r>
      <w:r>
        <w:rPr>
          <w:rFonts w:ascii="Times New Roman" w:cs="Times New Roman" w:eastAsia="Times New Roman" w:hAnsi="Times New Roman"/>
          <w:sz w:val="23"/>
          <w:szCs w:val="23"/>
          <w:color w:val="auto"/>
        </w:rPr>
        <w:t>[Provided further that the compulsorily convertible securities, whose holding period has been included for the purpose of calculation for offer for sale, shall be converted to equity shares of the holdco or SPV, prior to filing of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577850</wp:posOffset>
                </wp:positionV>
                <wp:extent cx="182880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pt" to="144pt,45.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right="340"/>
        <w:spacing w:after="0" w:line="223" w:lineRule="auto"/>
        <w:tabs>
          <w:tab w:leader="none" w:pos="245" w:val="left"/>
        </w:tabs>
        <w:numPr>
          <w:ilvl w:val="0"/>
          <w:numId w:val="14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“initial offer document or follow-on” by the SEBI (Real Estate Investment Trusts) (Amendment) Regulations, 2016, w.e.f. 30.11.2016</w:t>
      </w:r>
    </w:p>
    <w:p>
      <w:pPr>
        <w:ind w:left="240" w:hanging="240"/>
        <w:spacing w:after="0" w:line="209" w:lineRule="auto"/>
        <w:tabs>
          <w:tab w:leader="none" w:pos="240" w:val="left"/>
        </w:tabs>
        <w:numPr>
          <w:ilvl w:val="0"/>
          <w:numId w:val="1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6"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2017, w.e.f. 15.12.2017</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4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2017, w.e.f. 15.12.2017</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32</w:t>
      </w:r>
    </w:p>
    <w:p>
      <w:pPr>
        <w:sectPr>
          <w:pgSz w:w="11900" w:h="16838" w:orient="portrait"/>
          <w:cols w:equalWidth="0" w:num="1">
            <w:col w:w="9040"/>
          </w:cols>
          <w:pgMar w:left="1440" w:top="1432" w:right="1426" w:bottom="427" w:gutter="0" w:footer="0" w:header="0"/>
        </w:sectPr>
      </w:pPr>
    </w:p>
    <w:bookmarkStart w:id="32" w:name="page33"/>
    <w:bookmarkEnd w:id="32"/>
    <w:p>
      <w:pPr>
        <w:spacing w:after="0" w:line="5" w:lineRule="exact"/>
        <w:rPr>
          <w:sz w:val="20"/>
          <w:szCs w:val="20"/>
          <w:color w:val="auto"/>
        </w:rPr>
      </w:pPr>
    </w:p>
    <w:p>
      <w:pPr>
        <w:ind w:left="1160" w:right="6" w:hanging="308"/>
        <w:spacing w:after="0" w:line="348" w:lineRule="auto"/>
        <w:tabs>
          <w:tab w:leader="none" w:pos="1215" w:val="left"/>
        </w:tabs>
        <w:numPr>
          <w:ilvl w:val="0"/>
          <w:numId w:val="1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subject to other circulars or guidelines as may be specified by the Board in this regard.</w:t>
      </w:r>
    </w:p>
    <w:p>
      <w:pPr>
        <w:spacing w:after="0" w:line="128" w:lineRule="exact"/>
        <w:rPr>
          <w:sz w:val="20"/>
          <w:szCs w:val="20"/>
          <w:color w:val="auto"/>
        </w:rPr>
      </w:pPr>
    </w:p>
    <w:p>
      <w:pPr>
        <w:jc w:val="both"/>
        <w:ind w:right="6"/>
        <w:spacing w:after="0" w:line="311" w:lineRule="auto"/>
        <w:rPr>
          <w:sz w:val="20"/>
          <w:szCs w:val="20"/>
          <w:color w:val="auto"/>
        </w:rPr>
      </w:pPr>
      <w:r>
        <w:rPr>
          <w:rFonts w:ascii="Times New Roman" w:cs="Times New Roman" w:eastAsia="Times New Roman" w:hAnsi="Times New Roman"/>
          <w:sz w:val="32"/>
          <w:szCs w:val="32"/>
          <w:color w:val="auto"/>
          <w:vertAlign w:val="superscript"/>
        </w:rPr>
        <w:t>141</w:t>
      </w:r>
      <w:r>
        <w:rPr>
          <w:rFonts w:ascii="Times New Roman" w:cs="Times New Roman" w:eastAsia="Times New Roman" w:hAnsi="Times New Roman"/>
          <w:sz w:val="24"/>
          <w:szCs w:val="24"/>
          <w:color w:val="auto"/>
        </w:rPr>
        <w:t>[(22A) The amount for general purposes, as mentioned in objects of the issue in the draft offer document filed with the Board, shall not exceed Ten per cent of the amount raised by the REIT by issuance of units.]</w:t>
      </w:r>
    </w:p>
    <w:p>
      <w:pPr>
        <w:spacing w:after="0" w:line="189" w:lineRule="exact"/>
        <w:rPr>
          <w:sz w:val="20"/>
          <w:szCs w:val="20"/>
          <w:color w:val="auto"/>
        </w:rPr>
      </w:pPr>
    </w:p>
    <w:p>
      <w:pPr>
        <w:jc w:val="both"/>
        <w:ind w:right="6"/>
        <w:spacing w:after="0" w:line="354" w:lineRule="auto"/>
        <w:tabs>
          <w:tab w:leader="none" w:pos="473" w:val="left"/>
        </w:tabs>
        <w:numPr>
          <w:ilvl w:val="0"/>
          <w:numId w:val="1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REIT fails to make its initial offer within three years from the date of registration with the Board, it shall surrender its certificate of registration to the Board and cease to operate as a REIT:</w:t>
      </w:r>
    </w:p>
    <w:p>
      <w:pPr>
        <w:spacing w:after="0" w:line="1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the Board, if it deems fit, may extend the period by another one year:</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further that the REIT may later re-apply for registration, if it so desires.</w:t>
      </w:r>
    </w:p>
    <w:p>
      <w:pPr>
        <w:spacing w:after="0" w:line="271" w:lineRule="exact"/>
        <w:rPr>
          <w:sz w:val="20"/>
          <w:szCs w:val="20"/>
          <w:color w:val="auto"/>
        </w:rPr>
      </w:pPr>
    </w:p>
    <w:p>
      <w:pPr>
        <w:ind w:right="6"/>
        <w:spacing w:after="0" w:line="348" w:lineRule="auto"/>
        <w:tabs>
          <w:tab w:leader="none" w:pos="475" w:val="left"/>
        </w:tabs>
        <w:numPr>
          <w:ilvl w:val="0"/>
          <w:numId w:val="1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specify by issue of guidelines or circulars any other requirements, as it deems fit, pertaining to issue and allotment of units by a REIT.</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Offer document and advertisements.</w:t>
      </w:r>
    </w:p>
    <w:p>
      <w:pPr>
        <w:spacing w:after="0" w:line="267" w:lineRule="exact"/>
        <w:rPr>
          <w:sz w:val="20"/>
          <w:szCs w:val="20"/>
          <w:color w:val="auto"/>
        </w:rPr>
      </w:pPr>
    </w:p>
    <w:p>
      <w:pPr>
        <w:ind w:right="6"/>
        <w:spacing w:after="0" w:line="348" w:lineRule="auto"/>
        <w:tabs>
          <w:tab w:leader="none" w:pos="391" w:val="left"/>
        </w:tabs>
        <w:numPr>
          <w:ilvl w:val="0"/>
          <w:numId w:val="150"/>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Offer document of the REIT shall contain material, true, correct and adequate disclosures to enable the investors to make an informed decision.</w:t>
      </w:r>
    </w:p>
    <w:p>
      <w:pPr>
        <w:spacing w:after="0" w:line="135" w:lineRule="exact"/>
        <w:rPr>
          <w:sz w:val="20"/>
          <w:szCs w:val="20"/>
          <w:color w:val="auto"/>
        </w:rPr>
      </w:pPr>
    </w:p>
    <w:p>
      <w:pPr>
        <w:ind w:left="720" w:hanging="720"/>
        <w:spacing w:after="0"/>
        <w:tabs>
          <w:tab w:leader="none" w:pos="72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Without prejudice to the generality of sub-regulation (1), the offer document shall-</w:t>
      </w:r>
    </w:p>
    <w:p>
      <w:pPr>
        <w:spacing w:after="0" w:line="269" w:lineRule="exact"/>
        <w:rPr>
          <w:rFonts w:ascii="Times New Roman" w:cs="Times New Roman" w:eastAsia="Times New Roman" w:hAnsi="Times New Roman"/>
          <w:sz w:val="24"/>
          <w:szCs w:val="24"/>
          <w:color w:val="auto"/>
        </w:rPr>
      </w:pPr>
    </w:p>
    <w:p>
      <w:pPr>
        <w:ind w:left="720" w:right="6" w:hanging="360"/>
        <w:spacing w:after="0" w:line="350" w:lineRule="auto"/>
        <w:tabs>
          <w:tab w:leader="none" w:pos="720"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include all information as specified in Schedule III to these regulations or as specified in any circulars or guidelines issued by the Board in this regard;</w:t>
      </w:r>
    </w:p>
    <w:p>
      <w:pPr>
        <w:spacing w:after="0" w:line="13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be misleading and not contain any untrue statements or mis-statements;</w:t>
      </w:r>
    </w:p>
    <w:p>
      <w:pPr>
        <w:spacing w:after="0" w:line="25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provide for any guaranteed returns to the investors;</w:t>
      </w:r>
    </w:p>
    <w:p>
      <w:pPr>
        <w:spacing w:after="0" w:line="256"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include such other disclosures as may be specified by the Board.</w:t>
      </w:r>
    </w:p>
    <w:p>
      <w:pPr>
        <w:spacing w:after="0" w:line="271" w:lineRule="exact"/>
        <w:rPr>
          <w:rFonts w:ascii="Times New Roman" w:cs="Times New Roman" w:eastAsia="Times New Roman" w:hAnsi="Times New Roman"/>
          <w:sz w:val="24"/>
          <w:szCs w:val="24"/>
          <w:color w:val="auto"/>
        </w:rPr>
      </w:pPr>
    </w:p>
    <w:p>
      <w:pPr>
        <w:ind w:right="6"/>
        <w:spacing w:after="0" w:line="348" w:lineRule="auto"/>
        <w:tabs>
          <w:tab w:leader="none" w:pos="72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advertisement material relating to any issue of units of the REIT shall not be misleading and shall not contain anything extraneous to the contents of the offer document.</w:t>
      </w:r>
    </w:p>
    <w:p>
      <w:pPr>
        <w:spacing w:after="0" w:line="147" w:lineRule="exact"/>
        <w:rPr>
          <w:rFonts w:ascii="Times New Roman" w:cs="Times New Roman" w:eastAsia="Times New Roman" w:hAnsi="Times New Roman"/>
          <w:sz w:val="24"/>
          <w:szCs w:val="24"/>
          <w:color w:val="auto"/>
        </w:rPr>
      </w:pPr>
    </w:p>
    <w:p>
      <w:pPr>
        <w:ind w:right="6"/>
        <w:spacing w:after="0" w:line="348" w:lineRule="auto"/>
        <w:tabs>
          <w:tab w:leader="none" w:pos="720" w:val="left"/>
        </w:tabs>
        <w:numPr>
          <w:ilvl w:val="0"/>
          <w:numId w:val="15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 advertisement contains positive highlights, it shall also contain risk factors with equal importance in all aspects including print size.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680085</wp:posOffset>
                </wp:positionV>
                <wp:extent cx="18288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55pt" to="144pt,53.5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40" w:hanging="240"/>
        <w:spacing w:after="0"/>
        <w:tabs>
          <w:tab w:leader="none" w:pos="240" w:val="left"/>
        </w:tabs>
        <w:numPr>
          <w:ilvl w:val="0"/>
          <w:numId w:val="15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33</w:t>
      </w:r>
    </w:p>
    <w:p>
      <w:pPr>
        <w:sectPr>
          <w:pgSz w:w="11900" w:h="16838" w:orient="portrait"/>
          <w:cols w:equalWidth="0" w:num="1">
            <w:col w:w="9026"/>
          </w:cols>
          <w:pgMar w:left="1440" w:top="1440" w:right="1440" w:bottom="427" w:gutter="0" w:footer="0" w:header="0"/>
        </w:sectPr>
      </w:pPr>
    </w:p>
    <w:bookmarkStart w:id="33" w:name="page34"/>
    <w:bookmarkEnd w:id="33"/>
    <w:p>
      <w:pPr>
        <w:spacing w:after="0" w:line="5" w:lineRule="exact"/>
        <w:rPr>
          <w:sz w:val="20"/>
          <w:szCs w:val="20"/>
          <w:color w:val="auto"/>
        </w:rPr>
      </w:pPr>
    </w:p>
    <w:p>
      <w:pPr>
        <w:ind w:right="6"/>
        <w:spacing w:after="0" w:line="348" w:lineRule="auto"/>
        <w:tabs>
          <w:tab w:leader="none" w:pos="720" w:val="left"/>
        </w:tabs>
        <w:numPr>
          <w:ilvl w:val="0"/>
          <w:numId w:val="1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advertisements shall be in accordance with the offer document and any circulars or guidelines as may be specified by the Board in this regard.</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Listing and trading of units.</w:t>
      </w:r>
    </w:p>
    <w:p>
      <w:pPr>
        <w:spacing w:after="0" w:line="267" w:lineRule="exact"/>
        <w:rPr>
          <w:sz w:val="20"/>
          <w:szCs w:val="20"/>
          <w:color w:val="auto"/>
        </w:rPr>
      </w:pPr>
    </w:p>
    <w:p>
      <w:pPr>
        <w:jc w:val="both"/>
        <w:ind w:right="6"/>
        <w:spacing w:after="0" w:line="354" w:lineRule="auto"/>
        <w:tabs>
          <w:tab w:leader="none" w:pos="389" w:val="left"/>
        </w:tabs>
        <w:numPr>
          <w:ilvl w:val="0"/>
          <w:numId w:val="15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After the initial offer it shall be mandatory for all units of REITs to be listed on a recognized stock exchange having nationwide trading terminals within a period of twelve working days from the date of closure of the offer.</w:t>
      </w:r>
    </w:p>
    <w:p>
      <w:pPr>
        <w:spacing w:after="0" w:line="140" w:lineRule="exact"/>
        <w:rPr>
          <w:sz w:val="20"/>
          <w:szCs w:val="20"/>
          <w:color w:val="auto"/>
        </w:rPr>
      </w:pPr>
    </w:p>
    <w:p>
      <w:pPr>
        <w:ind w:right="6"/>
        <w:spacing w:after="0" w:line="350" w:lineRule="auto"/>
        <w:tabs>
          <w:tab w:leader="none" w:pos="326" w:val="left"/>
        </w:tabs>
        <w:numPr>
          <w:ilvl w:val="0"/>
          <w:numId w:val="1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listing of the units of the REIT shall be in accordance with the listing agreement entered into between the REIT and the designated stock exchange.</w:t>
      </w:r>
    </w:p>
    <w:p>
      <w:pPr>
        <w:spacing w:after="0" w:line="123" w:lineRule="exact"/>
        <w:rPr>
          <w:sz w:val="20"/>
          <w:szCs w:val="20"/>
          <w:color w:val="auto"/>
        </w:rPr>
      </w:pPr>
    </w:p>
    <w:p>
      <w:pPr>
        <w:jc w:val="both"/>
        <w:ind w:right="6"/>
        <w:spacing w:after="0" w:line="333" w:lineRule="auto"/>
        <w:rPr>
          <w:sz w:val="20"/>
          <w:szCs w:val="20"/>
          <w:color w:val="auto"/>
        </w:rPr>
      </w:pPr>
      <w:r>
        <w:rPr>
          <w:rFonts w:ascii="Times New Roman" w:cs="Times New Roman" w:eastAsia="Times New Roman" w:hAnsi="Times New Roman"/>
          <w:sz w:val="32"/>
          <w:szCs w:val="32"/>
          <w:color w:val="auto"/>
          <w:vertAlign w:val="superscript"/>
        </w:rPr>
        <w:t>142</w:t>
      </w:r>
      <w:r>
        <w:rPr>
          <w:rFonts w:ascii="Times New Roman" w:cs="Times New Roman" w:eastAsia="Times New Roman" w:hAnsi="Times New Roman"/>
          <w:sz w:val="24"/>
          <w:szCs w:val="24"/>
          <w:color w:val="auto"/>
        </w:rPr>
        <w:t>[(2A) In the event of non-receipt of listing permission from the stock exchange(s) or withdrawal of Observation Letter issued by the Board, wherever applicable, the units shall not be eligible for listing and the REIT shall be liable to refund the subscription monies, if any, to the respective allottees immediately alongwith interest at the rate of fifteen per cent. per annum from the date of allotment.]</w:t>
      </w:r>
    </w:p>
    <w:p>
      <w:pPr>
        <w:spacing w:after="0" w:line="169" w:lineRule="exact"/>
        <w:rPr>
          <w:sz w:val="20"/>
          <w:szCs w:val="20"/>
          <w:color w:val="auto"/>
        </w:rPr>
      </w:pPr>
    </w:p>
    <w:p>
      <w:pPr>
        <w:jc w:val="both"/>
        <w:ind w:right="6"/>
        <w:spacing w:after="0" w:line="354" w:lineRule="auto"/>
        <w:tabs>
          <w:tab w:leader="none" w:pos="360"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units of the REIT listed in recognized stock exchanges shall be traded, cleared and settled in accordance with the bye-laws of concerned stock exchanges and such conditions as may be specified by the Board.</w:t>
      </w:r>
    </w:p>
    <w:p>
      <w:pPr>
        <w:spacing w:after="0" w:line="119"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Trading lot for the purpose of trading of units of the REIT shall </w:t>
      </w:r>
      <w:r>
        <w:rPr>
          <w:rFonts w:ascii="Times New Roman" w:cs="Times New Roman" w:eastAsia="Times New Roman" w:hAnsi="Times New Roman"/>
          <w:sz w:val="32"/>
          <w:szCs w:val="32"/>
          <w:color w:val="auto"/>
          <w:vertAlign w:val="superscript"/>
        </w:rPr>
        <w:t>143</w:t>
      </w:r>
      <w:r>
        <w:rPr>
          <w:rFonts w:ascii="Times New Roman" w:cs="Times New Roman" w:eastAsia="Times New Roman" w:hAnsi="Times New Roman"/>
          <w:sz w:val="24"/>
          <w:szCs w:val="24"/>
          <w:color w:val="auto"/>
        </w:rPr>
        <w:t>[consist of 100 units].</w:t>
      </w:r>
    </w:p>
    <w:p>
      <w:pPr>
        <w:spacing w:after="0" w:line="186" w:lineRule="exact"/>
        <w:rPr>
          <w:rFonts w:ascii="Times New Roman" w:cs="Times New Roman" w:eastAsia="Times New Roman" w:hAnsi="Times New Roman"/>
          <w:sz w:val="24"/>
          <w:szCs w:val="24"/>
          <w:color w:val="auto"/>
        </w:rPr>
      </w:pPr>
    </w:p>
    <w:p>
      <w:pPr>
        <w:ind w:left="380" w:hanging="380"/>
        <w:spacing w:after="0"/>
        <w:tabs>
          <w:tab w:leader="none" w:pos="380" w:val="left"/>
        </w:tabs>
        <w:numPr>
          <w:ilvl w:val="0"/>
          <w:numId w:val="156"/>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REIT shall redeem units only by way of a buy-back or at the time of delisting of units.</w:t>
      </w:r>
    </w:p>
    <w:p>
      <w:pPr>
        <w:spacing w:after="0" w:line="269" w:lineRule="exact"/>
        <w:rPr>
          <w:rFonts w:ascii="Times New Roman" w:cs="Times New Roman" w:eastAsia="Times New Roman" w:hAnsi="Times New Roman"/>
          <w:sz w:val="23"/>
          <w:szCs w:val="23"/>
          <w:color w:val="auto"/>
        </w:rPr>
      </w:pPr>
    </w:p>
    <w:p>
      <w:pPr>
        <w:ind w:right="6"/>
        <w:spacing w:after="0" w:line="350" w:lineRule="auto"/>
        <w:tabs>
          <w:tab w:leader="none" w:pos="343"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units of REIT shall be remain listed on the designated stock exchange unless delisted under regulation 17.</w:t>
      </w:r>
    </w:p>
    <w:p>
      <w:pPr>
        <w:spacing w:after="0" w:line="123" w:lineRule="exact"/>
        <w:rPr>
          <w:rFonts w:ascii="Times New Roman" w:cs="Times New Roman" w:eastAsia="Times New Roman" w:hAnsi="Times New Roman"/>
          <w:sz w:val="24"/>
          <w:szCs w:val="24"/>
          <w:color w:val="auto"/>
        </w:rPr>
      </w:pPr>
    </w:p>
    <w:p>
      <w:pPr>
        <w:jc w:val="both"/>
        <w:ind w:right="6"/>
        <w:spacing w:after="0" w:line="326" w:lineRule="auto"/>
        <w:tabs>
          <w:tab w:leader="none" w:pos="357" w:val="left"/>
        </w:tabs>
        <w:numPr>
          <w:ilvl w:val="0"/>
          <w:numId w:val="1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minimum public holding for the units of the listed REIT shall be </w:t>
      </w:r>
      <w:r>
        <w:rPr>
          <w:rFonts w:ascii="Times New Roman" w:cs="Times New Roman" w:eastAsia="Times New Roman" w:hAnsi="Times New Roman"/>
          <w:sz w:val="32"/>
          <w:szCs w:val="32"/>
          <w:color w:val="auto"/>
          <w:vertAlign w:val="superscript"/>
        </w:rPr>
        <w:t>144</w:t>
      </w:r>
      <w:r>
        <w:rPr>
          <w:rFonts w:ascii="Times New Roman" w:cs="Times New Roman" w:eastAsia="Times New Roman" w:hAnsi="Times New Roman"/>
          <w:sz w:val="24"/>
          <w:szCs w:val="24"/>
          <w:color w:val="auto"/>
        </w:rPr>
        <w:t>[ in accordance with the sub-regulation (2A) of Regulation 14], failing which action may be taken as may be specified by the Board and by the designated stock exchange including delisting of units under regulation 17: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609600</wp:posOffset>
                </wp:positionV>
                <wp:extent cx="182880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pt" to="144pt,48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40" w:hanging="240"/>
        <w:spacing w:after="0"/>
        <w:tabs>
          <w:tab w:leader="none" w:pos="240" w:val="left"/>
        </w:tabs>
        <w:numPr>
          <w:ilvl w:val="0"/>
          <w:numId w:val="15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146"/>
        <w:spacing w:after="0" w:line="219" w:lineRule="auto"/>
        <w:tabs>
          <w:tab w:leader="none" w:pos="245" w:val="left"/>
        </w:tabs>
        <w:numPr>
          <w:ilvl w:val="0"/>
          <w:numId w:val="15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“be one lakh rupees” by the Securities and Exchange Board of India (Real Estate Investment Trusts) (Amendment) Regulations, 2019, w.e.f. 22.4.2019.</w:t>
      </w:r>
    </w:p>
    <w:p>
      <w:pPr>
        <w:spacing w:after="0" w:line="9" w:lineRule="exact"/>
        <w:rPr>
          <w:rFonts w:ascii="Times New Roman" w:cs="Times New Roman" w:eastAsia="Times New Roman" w:hAnsi="Times New Roman"/>
          <w:sz w:val="24"/>
          <w:szCs w:val="24"/>
          <w:color w:val="auto"/>
          <w:vertAlign w:val="superscript"/>
        </w:rPr>
      </w:pPr>
    </w:p>
    <w:p>
      <w:pPr>
        <w:ind w:right="166"/>
        <w:spacing w:after="0" w:line="236" w:lineRule="auto"/>
        <w:tabs>
          <w:tab w:leader="none" w:pos="245" w:val="left"/>
        </w:tabs>
        <w:numPr>
          <w:ilvl w:val="0"/>
          <w:numId w:val="15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“twenty five per cent. the total number of outstanding units at all times, and the number of unit holders of the REIT forming part of the public shall be two hundred at all times” by the SEBI (Real Estate Investment Trusts) (Amendment) Regulations, 2016, w.e.f. 30.11.2016</w:t>
      </w:r>
    </w:p>
    <w:p>
      <w:pPr>
        <w:spacing w:after="0" w:line="18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34</w:t>
      </w:r>
    </w:p>
    <w:p>
      <w:pPr>
        <w:sectPr>
          <w:pgSz w:w="11900" w:h="16838" w:orient="portrait"/>
          <w:cols w:equalWidth="0" w:num="1">
            <w:col w:w="9026"/>
          </w:cols>
          <w:pgMar w:left="1440" w:top="1440" w:right="1440" w:bottom="427" w:gutter="0" w:footer="0" w:header="0"/>
        </w:sectPr>
      </w:pPr>
    </w:p>
    <w:bookmarkStart w:id="34" w:name="page35"/>
    <w:bookmarkEnd w:id="34"/>
    <w:p>
      <w:pPr>
        <w:spacing w:after="0" w:line="5"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Provided that in case of breach of the conditions specified in this sub-regulation, the trustee may provide a period of six months to the manager to rectify the same, failing which the manager shall apply for delisting under Regulation 17.</w:t>
      </w:r>
    </w:p>
    <w:p>
      <w:pPr>
        <w:spacing w:after="0" w:line="140" w:lineRule="exact"/>
        <w:rPr>
          <w:sz w:val="20"/>
          <w:szCs w:val="20"/>
          <w:color w:val="auto"/>
        </w:rPr>
      </w:pPr>
    </w:p>
    <w:p>
      <w:pPr>
        <w:jc w:val="both"/>
        <w:ind w:right="20"/>
        <w:spacing w:after="0" w:line="354" w:lineRule="auto"/>
        <w:tabs>
          <w:tab w:leader="none" w:pos="412"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person other than the sponsor(s) holding units of the REIT prior to initial offer shall hold the units for a period of not less than one year from the date of listing of the units subject to circulars or guidelines as may be specified by the Board.</w:t>
      </w:r>
    </w:p>
    <w:p>
      <w:pPr>
        <w:spacing w:after="0" w:line="142" w:lineRule="exact"/>
        <w:rPr>
          <w:rFonts w:ascii="Times New Roman" w:cs="Times New Roman" w:eastAsia="Times New Roman" w:hAnsi="Times New Roman"/>
          <w:sz w:val="24"/>
          <w:szCs w:val="24"/>
          <w:color w:val="auto"/>
        </w:rPr>
      </w:pPr>
    </w:p>
    <w:p>
      <w:pPr>
        <w:ind w:right="20"/>
        <w:spacing w:after="0" w:line="348" w:lineRule="auto"/>
        <w:tabs>
          <w:tab w:leader="none" w:pos="394" w:val="left"/>
        </w:tabs>
        <w:numPr>
          <w:ilvl w:val="0"/>
          <w:numId w:val="1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and designated stock exchanges may specify any other requirements pertaining to listing and trading of units of the REIT by issuance of guidelines or circulars.</w:t>
      </w: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Delisting of units.</w:t>
      </w:r>
    </w:p>
    <w:p>
      <w:pPr>
        <w:spacing w:after="0" w:line="267" w:lineRule="exact"/>
        <w:rPr>
          <w:sz w:val="20"/>
          <w:szCs w:val="20"/>
          <w:color w:val="auto"/>
        </w:rPr>
      </w:pPr>
    </w:p>
    <w:p>
      <w:pPr>
        <w:ind w:right="20"/>
        <w:spacing w:after="0" w:line="348" w:lineRule="auto"/>
        <w:tabs>
          <w:tab w:leader="none" w:pos="403" w:val="left"/>
        </w:tabs>
        <w:numPr>
          <w:ilvl w:val="0"/>
          <w:numId w:val="15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manager shall apply for delisting of units of the REIT to the Board and the designated stock exchanges if,-</w:t>
      </w:r>
    </w:p>
    <w:p>
      <w:pPr>
        <w:spacing w:after="0" w:line="147" w:lineRule="exact"/>
        <w:rPr>
          <w:rFonts w:ascii="Times New Roman" w:cs="Times New Roman" w:eastAsia="Times New Roman" w:hAnsi="Times New Roman"/>
          <w:sz w:val="24"/>
          <w:szCs w:val="24"/>
          <w:b w:val="1"/>
          <w:bCs w:val="1"/>
          <w:color w:val="auto"/>
        </w:rPr>
      </w:pPr>
    </w:p>
    <w:p>
      <w:pPr>
        <w:ind w:left="780" w:right="20" w:hanging="360"/>
        <w:spacing w:after="0" w:line="348" w:lineRule="auto"/>
        <w:tabs>
          <w:tab w:leader="none" w:pos="780"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public holding falls below the specified limit under sub-regulation (7) of regulation 16;</w:t>
      </w:r>
    </w:p>
    <w:p>
      <w:pPr>
        <w:spacing w:after="0" w:line="128" w:lineRule="exact"/>
        <w:rPr>
          <w:rFonts w:ascii="Times New Roman" w:cs="Times New Roman" w:eastAsia="Times New Roman" w:hAnsi="Times New Roman"/>
          <w:sz w:val="24"/>
          <w:szCs w:val="24"/>
          <w:color w:val="auto"/>
        </w:rPr>
      </w:pPr>
    </w:p>
    <w:p>
      <w:pPr>
        <w:ind w:left="780" w:hanging="360"/>
        <w:spacing w:after="0"/>
        <w:tabs>
          <w:tab w:leader="none" w:pos="780"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145</w:t>
      </w:r>
      <w:r>
        <w:rPr>
          <w:rFonts w:ascii="Times New Roman" w:cs="Times New Roman" w:eastAsia="Times New Roman" w:hAnsi="Times New Roman"/>
          <w:sz w:val="24"/>
          <w:szCs w:val="24"/>
          <w:color w:val="auto"/>
        </w:rPr>
        <w:t>[***]</w:t>
      </w:r>
    </w:p>
    <w:p>
      <w:pPr>
        <w:spacing w:after="0" w:line="184" w:lineRule="exact"/>
        <w:rPr>
          <w:rFonts w:ascii="Times New Roman" w:cs="Times New Roman" w:eastAsia="Times New Roman" w:hAnsi="Times New Roman"/>
          <w:sz w:val="24"/>
          <w:szCs w:val="24"/>
          <w:color w:val="auto"/>
        </w:rPr>
      </w:pPr>
    </w:p>
    <w:p>
      <w:pPr>
        <w:ind w:left="780" w:right="20" w:hanging="360"/>
        <w:spacing w:after="0" w:line="350" w:lineRule="auto"/>
        <w:tabs>
          <w:tab w:leader="none" w:pos="780"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there are no projects or assets remaining under the REIT for a period exceeding six months and REIT does not propose to invest in any project in future:</w:t>
      </w:r>
    </w:p>
    <w:p>
      <w:pPr>
        <w:spacing w:after="0" w:line="143" w:lineRule="exact"/>
        <w:rPr>
          <w:rFonts w:ascii="Times New Roman" w:cs="Times New Roman" w:eastAsia="Times New Roman" w:hAnsi="Times New Roman"/>
          <w:sz w:val="24"/>
          <w:szCs w:val="24"/>
          <w:color w:val="auto"/>
        </w:rPr>
      </w:pPr>
    </w:p>
    <w:p>
      <w:pPr>
        <w:ind w:left="780" w:right="20"/>
        <w:spacing w:after="0" w:line="350"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the period may be extended by further six months, with the approval of unit holders in the manner as specified in regulation 22;</w:t>
      </w:r>
    </w:p>
    <w:p>
      <w:pPr>
        <w:spacing w:after="0" w:line="143" w:lineRule="exact"/>
        <w:rPr>
          <w:rFonts w:ascii="Times New Roman" w:cs="Times New Roman" w:eastAsia="Times New Roman" w:hAnsi="Times New Roman"/>
          <w:sz w:val="24"/>
          <w:szCs w:val="24"/>
          <w:color w:val="auto"/>
        </w:rPr>
      </w:pPr>
    </w:p>
    <w:p>
      <w:pPr>
        <w:ind w:left="780" w:right="20" w:hanging="360"/>
        <w:spacing w:after="0" w:line="350" w:lineRule="auto"/>
        <w:tabs>
          <w:tab w:leader="none" w:pos="780"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or the designated stock exchanges require such delisting for violation of the listing agreement or these regulations or the Act;</w:t>
      </w:r>
    </w:p>
    <w:p>
      <w:pPr>
        <w:spacing w:after="0" w:line="143" w:lineRule="exact"/>
        <w:rPr>
          <w:rFonts w:ascii="Times New Roman" w:cs="Times New Roman" w:eastAsia="Times New Roman" w:hAnsi="Times New Roman"/>
          <w:sz w:val="24"/>
          <w:szCs w:val="24"/>
          <w:color w:val="auto"/>
        </w:rPr>
      </w:pPr>
    </w:p>
    <w:p>
      <w:pPr>
        <w:ind w:left="780" w:right="20" w:hanging="360"/>
        <w:spacing w:after="0" w:line="350" w:lineRule="auto"/>
        <w:tabs>
          <w:tab w:leader="none" w:pos="780"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sponsor(s) or trustee requests such delisting and such request has been approved by unit holders in accordance with sub-regulation (6) of regulation 22;</w:t>
      </w:r>
    </w:p>
    <w:p>
      <w:pPr>
        <w:spacing w:after="0" w:line="130" w:lineRule="exact"/>
        <w:rPr>
          <w:rFonts w:ascii="Times New Roman" w:cs="Times New Roman" w:eastAsia="Times New Roman" w:hAnsi="Times New Roman"/>
          <w:sz w:val="24"/>
          <w:szCs w:val="24"/>
          <w:color w:val="auto"/>
        </w:rPr>
      </w:pPr>
    </w:p>
    <w:p>
      <w:pPr>
        <w:ind w:left="780" w:hanging="360"/>
        <w:spacing w:after="0"/>
        <w:tabs>
          <w:tab w:leader="none" w:pos="780"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holders apply for such delisting in accordance with regulation 22;</w:t>
      </w:r>
    </w:p>
    <w:p>
      <w:pPr>
        <w:spacing w:after="0" w:line="271" w:lineRule="exact"/>
        <w:rPr>
          <w:rFonts w:ascii="Times New Roman" w:cs="Times New Roman" w:eastAsia="Times New Roman" w:hAnsi="Times New Roman"/>
          <w:sz w:val="24"/>
          <w:szCs w:val="24"/>
          <w:color w:val="auto"/>
        </w:rPr>
      </w:pPr>
    </w:p>
    <w:p>
      <w:pPr>
        <w:ind w:left="780" w:hanging="360"/>
        <w:spacing w:after="0" w:line="348" w:lineRule="auto"/>
        <w:tabs>
          <w:tab w:leader="none" w:pos="780" w:val="left"/>
        </w:tabs>
        <w:numPr>
          <w:ilvl w:val="1"/>
          <w:numId w:val="15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or the designated stock exchanges require such delisting for violation of the listing agreement, these regulations or the Act or in the interest of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539750</wp:posOffset>
                </wp:positionV>
                <wp:extent cx="182880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5pt" to="144pt,4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right="260"/>
        <w:spacing w:after="0" w:line="223" w:lineRule="auto"/>
        <w:tabs>
          <w:tab w:leader="none" w:pos="245" w:val="left"/>
        </w:tabs>
        <w:numPr>
          <w:ilvl w:val="0"/>
          <w:numId w:val="16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(Real Estate Investment Trusts) (Amendment) Regulations, 2016, w.e.f. 30.11.2016. Prior to its omission, sub- clause (b) read as under :</w:t>
      </w:r>
    </w:p>
    <w:p>
      <w:pPr>
        <w:spacing w:after="0" w:line="1" w:lineRule="exact"/>
        <w:rPr>
          <w:rFonts w:ascii="Times New Roman" w:cs="Times New Roman" w:eastAsia="Times New Roman" w:hAnsi="Times New Roman"/>
          <w:sz w:val="24"/>
          <w:szCs w:val="24"/>
          <w:color w:val="auto"/>
          <w:vertAlign w:val="superscript"/>
        </w:rPr>
      </w:pPr>
    </w:p>
    <w:p>
      <w:pPr>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“the number of unit holders of the REIT forming part of the public falls below two hundred;”</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35</w:t>
      </w:r>
    </w:p>
    <w:p>
      <w:pPr>
        <w:sectPr>
          <w:pgSz w:w="11900" w:h="16838" w:orient="portrait"/>
          <w:cols w:equalWidth="0" w:num="1">
            <w:col w:w="9040"/>
          </w:cols>
          <w:pgMar w:left="1440" w:top="1440" w:right="1426" w:bottom="427" w:gutter="0" w:footer="0" w:header="0"/>
        </w:sectPr>
      </w:pPr>
    </w:p>
    <w:bookmarkStart w:id="35" w:name="page36"/>
    <w:bookmarkEnd w:id="35"/>
    <w:p>
      <w:pPr>
        <w:spacing w:after="0" w:line="5" w:lineRule="exact"/>
        <w:rPr>
          <w:sz w:val="20"/>
          <w:szCs w:val="20"/>
          <w:color w:val="auto"/>
        </w:rPr>
      </w:pPr>
    </w:p>
    <w:p>
      <w:pPr>
        <w:ind w:right="20"/>
        <w:spacing w:after="0" w:line="348" w:lineRule="auto"/>
        <w:tabs>
          <w:tab w:leader="none" w:pos="389" w:val="left"/>
        </w:tabs>
        <w:numPr>
          <w:ilvl w:val="0"/>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and the designated stock exchanges may consider such application for approval or rejection as may be appropriate in the interest of the unit holders.</w:t>
      </w:r>
    </w:p>
    <w:p>
      <w:pPr>
        <w:spacing w:after="0" w:line="147" w:lineRule="exact"/>
        <w:rPr>
          <w:rFonts w:ascii="Times New Roman" w:cs="Times New Roman" w:eastAsia="Times New Roman" w:hAnsi="Times New Roman"/>
          <w:sz w:val="24"/>
          <w:szCs w:val="24"/>
          <w:color w:val="auto"/>
        </w:rPr>
      </w:pPr>
    </w:p>
    <w:p>
      <w:pPr>
        <w:ind w:right="20" w:firstLine="60"/>
        <w:spacing w:after="0" w:line="348" w:lineRule="auto"/>
        <w:tabs>
          <w:tab w:leader="none" w:pos="544" w:val="left"/>
        </w:tabs>
        <w:numPr>
          <w:ilvl w:val="1"/>
          <w:numId w:val="16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instead of requiring delisting of the units, if it deems fit, may provide additional time to the REIT or parties to the REIT to comply with regulations.</w:t>
      </w:r>
    </w:p>
    <w:p>
      <w:pPr>
        <w:spacing w:after="0" w:line="148" w:lineRule="exact"/>
        <w:rPr>
          <w:sz w:val="20"/>
          <w:szCs w:val="20"/>
          <w:color w:val="auto"/>
        </w:rPr>
      </w:pPr>
    </w:p>
    <w:p>
      <w:pPr>
        <w:jc w:val="both"/>
        <w:ind w:right="20"/>
        <w:spacing w:after="0" w:line="354" w:lineRule="auto"/>
        <w:tabs>
          <w:tab w:leader="none" w:pos="417"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reject the application for delisting and take any other action, as it deems fit, under these regulations or the Act for violation of the listing agreement or these regulations or the Act.</w:t>
      </w:r>
    </w:p>
    <w:p>
      <w:pPr>
        <w:spacing w:after="0" w:line="140" w:lineRule="exact"/>
        <w:rPr>
          <w:rFonts w:ascii="Times New Roman" w:cs="Times New Roman" w:eastAsia="Times New Roman" w:hAnsi="Times New Roman"/>
          <w:sz w:val="24"/>
          <w:szCs w:val="24"/>
          <w:color w:val="auto"/>
        </w:rPr>
      </w:pPr>
    </w:p>
    <w:p>
      <w:pPr>
        <w:jc w:val="both"/>
        <w:ind w:right="20"/>
        <w:spacing w:after="0" w:line="354" w:lineRule="auto"/>
        <w:tabs>
          <w:tab w:leader="none" w:pos="403"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procedure for delisting of units of REIT including provision of exit option to the unit holders shall be in accordance with the listing agreement and in accordance with procedure as may be specified by the Board and by the designated stock exchanges from time to time.</w:t>
      </w:r>
    </w:p>
    <w:p>
      <w:pPr>
        <w:spacing w:after="0" w:line="142" w:lineRule="exact"/>
        <w:rPr>
          <w:rFonts w:ascii="Times New Roman" w:cs="Times New Roman" w:eastAsia="Times New Roman" w:hAnsi="Times New Roman"/>
          <w:sz w:val="24"/>
          <w:szCs w:val="24"/>
          <w:color w:val="auto"/>
        </w:rPr>
      </w:pPr>
    </w:p>
    <w:p>
      <w:pPr>
        <w:jc w:val="both"/>
        <w:ind w:right="20"/>
        <w:spacing w:after="0" w:line="354" w:lineRule="auto"/>
        <w:tabs>
          <w:tab w:leader="none" w:pos="403"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require the REIT to wind up and sell its assets in order to redeem units of the unit holders for the purpose of delisting of units and the Board may through circulars or guidelines specify the manner of such winding up or sale.</w:t>
      </w:r>
    </w:p>
    <w:p>
      <w:pPr>
        <w:spacing w:after="0" w:line="140" w:lineRule="exact"/>
        <w:rPr>
          <w:rFonts w:ascii="Times New Roman" w:cs="Times New Roman" w:eastAsia="Times New Roman" w:hAnsi="Times New Roman"/>
          <w:sz w:val="24"/>
          <w:szCs w:val="24"/>
          <w:color w:val="auto"/>
        </w:rPr>
      </w:pPr>
    </w:p>
    <w:p>
      <w:pPr>
        <w:ind w:right="20"/>
        <w:spacing w:after="0" w:line="350" w:lineRule="auto"/>
        <w:tabs>
          <w:tab w:leader="none" w:pos="441" w:val="left"/>
        </w:tabs>
        <w:numPr>
          <w:ilvl w:val="0"/>
          <w:numId w:val="1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After delisting of its units, the REIT shall surrender its certificate of registration to the Board and shall no longer undertake activity of a REIT:</w:t>
      </w:r>
    </w:p>
    <w:p>
      <w:pPr>
        <w:spacing w:after="0" w:line="143"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Provided that the REIT and parties to the REIT shall continue to be liable for all their acts of omissions and commissions with respect to activities of the REIT notwithstanding such surrender.</w:t>
      </w:r>
    </w:p>
    <w:p>
      <w:pPr>
        <w:spacing w:after="0" w:line="135"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269" w:lineRule="exact"/>
        <w:rPr>
          <w:sz w:val="20"/>
          <w:szCs w:val="20"/>
          <w:color w:val="auto"/>
        </w:rPr>
      </w:pPr>
    </w:p>
    <w:p>
      <w:pPr>
        <w:jc w:val="center"/>
        <w:ind w:right="20"/>
        <w:spacing w:after="0" w:line="350" w:lineRule="auto"/>
        <w:rPr>
          <w:sz w:val="20"/>
          <w:szCs w:val="20"/>
          <w:color w:val="auto"/>
        </w:rPr>
      </w:pPr>
      <w:r>
        <w:rPr>
          <w:rFonts w:ascii="Times New Roman" w:cs="Times New Roman" w:eastAsia="Times New Roman" w:hAnsi="Times New Roman"/>
          <w:sz w:val="24"/>
          <w:szCs w:val="24"/>
          <w:b w:val="1"/>
          <w:bCs w:val="1"/>
          <w:color w:val="auto"/>
        </w:rPr>
        <w:t>INVESTMENT CONDITIONS, RELATED PARTY TRANSACTIONS, BORROWING AND VALUATION OF ASSETS</w:t>
      </w:r>
    </w:p>
    <w:p>
      <w:pPr>
        <w:spacing w:after="0" w:line="1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Investment conditions and distribution policy.</w:t>
      </w:r>
    </w:p>
    <w:p>
      <w:pPr>
        <w:spacing w:after="0" w:line="247" w:lineRule="exact"/>
        <w:rPr>
          <w:sz w:val="20"/>
          <w:szCs w:val="20"/>
          <w:color w:val="auto"/>
        </w:rPr>
      </w:pPr>
    </w:p>
    <w:p>
      <w:pPr>
        <w:jc w:val="both"/>
        <w:spacing w:after="0" w:line="311" w:lineRule="auto"/>
        <w:tabs>
          <w:tab w:leader="none" w:pos="379" w:val="left"/>
        </w:tabs>
        <w:numPr>
          <w:ilvl w:val="0"/>
          <w:numId w:val="1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Investment by a REIT shall only be in </w:t>
      </w:r>
      <w:r>
        <w:rPr>
          <w:rFonts w:ascii="Times New Roman" w:cs="Times New Roman" w:eastAsia="Times New Roman" w:hAnsi="Times New Roman"/>
          <w:sz w:val="32"/>
          <w:szCs w:val="32"/>
          <w:color w:val="auto"/>
          <w:vertAlign w:val="superscript"/>
        </w:rPr>
        <w:t>146</w:t>
      </w:r>
      <w:r>
        <w:rPr>
          <w:rFonts w:ascii="Times New Roman" w:cs="Times New Roman" w:eastAsia="Times New Roman" w:hAnsi="Times New Roman"/>
          <w:sz w:val="24"/>
          <w:szCs w:val="24"/>
          <w:color w:val="auto"/>
        </w:rPr>
        <w:t>[holdco and/or] SPVs or properties or securities or TDR in India in accordance with these regulations and in accordance with the investment strategy as detailed in the offer document as may be amended subsequently.</w:t>
      </w:r>
    </w:p>
    <w:p>
      <w:pPr>
        <w:spacing w:after="0" w:line="189" w:lineRule="exact"/>
        <w:rPr>
          <w:sz w:val="20"/>
          <w:szCs w:val="20"/>
          <w:color w:val="auto"/>
        </w:rPr>
      </w:pPr>
    </w:p>
    <w:p>
      <w:pPr>
        <w:ind w:right="20"/>
        <w:spacing w:after="0" w:line="350" w:lineRule="auto"/>
        <w:tabs>
          <w:tab w:leader="none" w:pos="374" w:val="left"/>
        </w:tabs>
        <w:numPr>
          <w:ilvl w:val="0"/>
          <w:numId w:val="1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shall not invest in vacant land or agricultural land or mortgages other than mortgage backed 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719455</wp:posOffset>
                </wp:positionV>
                <wp:extent cx="182880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6.65pt" to="144pt,56.6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240" w:hanging="240"/>
        <w:spacing w:after="0"/>
        <w:tabs>
          <w:tab w:leader="none" w:pos="240" w:val="left"/>
        </w:tabs>
        <w:numPr>
          <w:ilvl w:val="0"/>
          <w:numId w:val="16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36</w:t>
      </w:r>
    </w:p>
    <w:p>
      <w:pPr>
        <w:sectPr>
          <w:pgSz w:w="11900" w:h="16838" w:orient="portrait"/>
          <w:cols w:equalWidth="0" w:num="1">
            <w:col w:w="9040"/>
          </w:cols>
          <w:pgMar w:left="1440" w:top="1440" w:right="1426" w:bottom="427" w:gutter="0" w:footer="0" w:header="0"/>
        </w:sectPr>
      </w:pPr>
    </w:p>
    <w:bookmarkStart w:id="36" w:name="page37"/>
    <w:bookmarkEnd w:id="36"/>
    <w:p>
      <w:pPr>
        <w:spacing w:after="0" w:line="5"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color w:val="auto"/>
        </w:rPr>
        <w:t>Provided that this shall not apply to any land which is contiguous and extension of an existing project being implemented in stages.</w:t>
      </w:r>
    </w:p>
    <w:p>
      <w:pPr>
        <w:spacing w:after="0" w:line="135" w:lineRule="exact"/>
        <w:rPr>
          <w:sz w:val="20"/>
          <w:szCs w:val="20"/>
          <w:color w:val="auto"/>
        </w:rPr>
      </w:pPr>
    </w:p>
    <w:p>
      <w:pPr>
        <w:ind w:left="340" w:hanging="340"/>
        <w:spacing w:after="0"/>
        <w:tabs>
          <w:tab w:leader="none" w:pos="340" w:val="left"/>
        </w:tabs>
        <w:numPr>
          <w:ilvl w:val="0"/>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may invest in properties through SPVs subject to the following,-</w:t>
      </w:r>
    </w:p>
    <w:p>
      <w:pPr>
        <w:spacing w:after="0" w:line="249" w:lineRule="exact"/>
        <w:rPr>
          <w:rFonts w:ascii="Times New Roman" w:cs="Times New Roman" w:eastAsia="Times New Roman" w:hAnsi="Times New Roman"/>
          <w:sz w:val="24"/>
          <w:szCs w:val="24"/>
          <w:color w:val="auto"/>
        </w:rPr>
      </w:pPr>
    </w:p>
    <w:p>
      <w:pPr>
        <w:jc w:val="both"/>
        <w:ind w:left="1160" w:hanging="368"/>
        <w:spacing w:after="0" w:line="302" w:lineRule="auto"/>
        <w:tabs>
          <w:tab w:leader="none" w:pos="1160" w:val="left"/>
        </w:tabs>
        <w:numPr>
          <w:ilvl w:val="1"/>
          <w:numId w:val="16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other shareholder or partner of the SPV shall </w:t>
      </w:r>
      <w:r>
        <w:rPr>
          <w:rFonts w:ascii="Times New Roman" w:cs="Times New Roman" w:eastAsia="Times New Roman" w:hAnsi="Times New Roman"/>
          <w:sz w:val="32"/>
          <w:szCs w:val="32"/>
          <w:color w:val="auto"/>
          <w:vertAlign w:val="superscript"/>
        </w:rPr>
        <w:t>147</w:t>
      </w:r>
      <w:r>
        <w:rPr>
          <w:rFonts w:ascii="Times New Roman" w:cs="Times New Roman" w:eastAsia="Times New Roman" w:hAnsi="Times New Roman"/>
          <w:sz w:val="24"/>
          <w:szCs w:val="24"/>
          <w:color w:val="auto"/>
        </w:rPr>
        <w:t xml:space="preserve">[exercise] any rights that prevents the REIT from complying with the provisions of these regulations </w:t>
      </w:r>
      <w:r>
        <w:rPr>
          <w:rFonts w:ascii="Times New Roman" w:cs="Times New Roman" w:eastAsia="Times New Roman" w:hAnsi="Times New Roman"/>
          <w:sz w:val="32"/>
          <w:szCs w:val="32"/>
          <w:color w:val="auto"/>
          <w:vertAlign w:val="superscript"/>
        </w:rPr>
        <w:t>148</w:t>
      </w:r>
      <w:r>
        <w:rPr>
          <w:rFonts w:ascii="Times New Roman" w:cs="Times New Roman" w:eastAsia="Times New Roman" w:hAnsi="Times New Roman"/>
          <w:sz w:val="24"/>
          <w:szCs w:val="24"/>
          <w:color w:val="auto"/>
        </w:rPr>
        <w:t xml:space="preserve">[and an agreement </w:t>
      </w:r>
      <w:r>
        <w:rPr>
          <w:rFonts w:ascii="Times New Roman" w:cs="Times New Roman" w:eastAsia="Times New Roman" w:hAnsi="Times New Roman"/>
          <w:sz w:val="32"/>
          <w:szCs w:val="32"/>
          <w:color w:val="auto"/>
          <w:vertAlign w:val="superscript"/>
        </w:rPr>
        <w:t>149</w:t>
      </w:r>
      <w:r>
        <w:rPr>
          <w:rFonts w:ascii="Times New Roman" w:cs="Times New Roman" w:eastAsia="Times New Roman" w:hAnsi="Times New Roman"/>
          <w:sz w:val="24"/>
          <w:szCs w:val="24"/>
          <w:color w:val="auto"/>
        </w:rPr>
        <w:t>[has been] entered into with such shareholders or partners to that effect prior to investment in the SPV]:</w:t>
      </w:r>
    </w:p>
    <w:p>
      <w:pPr>
        <w:spacing w:after="0" w:line="156" w:lineRule="exact"/>
        <w:rPr>
          <w:rFonts w:ascii="Times New Roman" w:cs="Times New Roman" w:eastAsia="Times New Roman" w:hAnsi="Times New Roman"/>
          <w:sz w:val="24"/>
          <w:szCs w:val="24"/>
          <w:color w:val="auto"/>
        </w:rPr>
      </w:pPr>
    </w:p>
    <w:p>
      <w:pPr>
        <w:jc w:val="both"/>
        <w:ind w:left="1160" w:right="2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150</w:t>
      </w:r>
      <w:r>
        <w:rPr>
          <w:rFonts w:ascii="Times New Roman" w:cs="Times New Roman" w:eastAsia="Times New Roman" w:hAnsi="Times New Roman"/>
          <w:sz w:val="24"/>
          <w:szCs w:val="24"/>
          <w:color w:val="auto"/>
        </w:rPr>
        <w:t>[Provided that the shareholders’ agreement or partnership agreement shall provide for an appropriate mechanism for resolution of disputes between the REIT and the other shareholders or partners in the SPV:</w:t>
      </w:r>
    </w:p>
    <w:p>
      <w:pPr>
        <w:spacing w:after="0" w:line="71" w:lineRule="exact"/>
        <w:rPr>
          <w:rFonts w:ascii="Times New Roman" w:cs="Times New Roman" w:eastAsia="Times New Roman" w:hAnsi="Times New Roman"/>
          <w:sz w:val="24"/>
          <w:szCs w:val="24"/>
          <w:color w:val="auto"/>
        </w:rPr>
      </w:pPr>
    </w:p>
    <w:p>
      <w:pPr>
        <w:jc w:val="both"/>
        <w:ind w:left="1160" w:right="2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the provisions of these regulations shall prevail in case of inconsistencies between such agreement(s) and the obligations cast upon a REIT under these regulations.]</w:t>
      </w:r>
    </w:p>
    <w:p>
      <w:pPr>
        <w:spacing w:after="0" w:line="144" w:lineRule="exact"/>
        <w:rPr>
          <w:rFonts w:ascii="Times New Roman" w:cs="Times New Roman" w:eastAsia="Times New Roman" w:hAnsi="Times New Roman"/>
          <w:sz w:val="24"/>
          <w:szCs w:val="24"/>
          <w:color w:val="auto"/>
        </w:rPr>
      </w:pPr>
    </w:p>
    <w:p>
      <w:pPr>
        <w:jc w:val="both"/>
        <w:ind w:left="1160" w:right="20"/>
        <w:spacing w:after="0" w:line="343" w:lineRule="auto"/>
        <w:rPr>
          <w:rFonts w:ascii="Times New Roman" w:cs="Times New Roman" w:eastAsia="Times New Roman" w:hAnsi="Times New Roman"/>
          <w:sz w:val="24"/>
          <w:szCs w:val="24"/>
          <w:color w:val="auto"/>
        </w:rPr>
      </w:pPr>
      <w:r>
        <w:rPr>
          <w:rFonts w:ascii="Calibri" w:cs="Calibri" w:eastAsia="Calibri" w:hAnsi="Calibri"/>
          <w:sz w:val="14"/>
          <w:szCs w:val="14"/>
          <w:color w:val="auto"/>
        </w:rPr>
        <w:t>151</w:t>
      </w:r>
      <w:r>
        <w:rPr>
          <w:rFonts w:ascii="Calibri" w:cs="Calibri" w:eastAsia="Calibri" w:hAnsi="Calibri"/>
          <w:sz w:val="22"/>
          <w:szCs w:val="22"/>
          <w:color w:val="auto"/>
        </w:rPr>
        <w:t>[</w:t>
      </w:r>
      <w:r>
        <w:rPr>
          <w:rFonts w:ascii="Times New Roman" w:cs="Times New Roman" w:eastAsia="Times New Roman" w:hAnsi="Times New Roman"/>
          <w:sz w:val="24"/>
          <w:szCs w:val="24"/>
          <w:color w:val="auto"/>
        </w:rPr>
        <w:t>(b) the manager, in consultation with the trustee, shall appoint atleast such</w:t>
      </w:r>
      <w:r>
        <w:rPr>
          <w:rFonts w:ascii="Calibri" w:cs="Calibri" w:eastAsia="Calibri" w:hAnsi="Calibri"/>
          <w:sz w:val="14"/>
          <w:szCs w:val="14"/>
          <w:color w:val="auto"/>
        </w:rPr>
        <w:t xml:space="preserve"> </w:t>
      </w:r>
      <w:r>
        <w:rPr>
          <w:rFonts w:ascii="Times New Roman" w:cs="Times New Roman" w:eastAsia="Times New Roman" w:hAnsi="Times New Roman"/>
          <w:sz w:val="24"/>
          <w:szCs w:val="24"/>
          <w:color w:val="auto"/>
        </w:rPr>
        <w:t>number of nominees on the board of directors or the governing board of such SPVs, as applicable, which are in proportion to the shareholding or holding interest of the REIT in the SPV;]</w:t>
      </w:r>
    </w:p>
    <w:p>
      <w:pPr>
        <w:spacing w:after="0" w:line="153" w:lineRule="exact"/>
        <w:rPr>
          <w:sz w:val="20"/>
          <w:szCs w:val="20"/>
          <w:color w:val="auto"/>
        </w:rPr>
      </w:pPr>
    </w:p>
    <w:p>
      <w:pPr>
        <w:ind w:left="1160" w:right="20" w:hanging="368"/>
        <w:spacing w:after="0" w:line="326" w:lineRule="auto"/>
        <w:tabs>
          <w:tab w:leader="none" w:pos="1160" w:val="left"/>
        </w:tabs>
        <w:numPr>
          <w:ilvl w:val="0"/>
          <w:numId w:val="1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manager shall ensure that in every meeting including annual general meeting of the SPV, the voting of the REIT is exercised </w:t>
      </w:r>
      <w:r>
        <w:rPr>
          <w:rFonts w:ascii="Times New Roman" w:cs="Times New Roman" w:eastAsia="Times New Roman" w:hAnsi="Times New Roman"/>
          <w:sz w:val="32"/>
          <w:szCs w:val="32"/>
          <w:color w:val="auto"/>
          <w:vertAlign w:val="superscript"/>
        </w:rPr>
        <w:t>152</w:t>
      </w:r>
      <w:r>
        <w:rPr>
          <w:rFonts w:ascii="Times New Roman" w:cs="Times New Roman" w:eastAsia="Times New Roman" w:hAnsi="Times New Roman"/>
          <w:sz w:val="24"/>
          <w:szCs w:val="24"/>
          <w:color w:val="auto"/>
        </w:rPr>
        <w:t>[***].</w:t>
      </w:r>
    </w:p>
    <w:p>
      <w:pPr>
        <w:spacing w:after="0" w:line="5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153</w:t>
      </w:r>
      <w:r>
        <w:rPr>
          <w:rFonts w:ascii="Times New Roman" w:cs="Times New Roman" w:eastAsia="Times New Roman" w:hAnsi="Times New Roman"/>
          <w:sz w:val="24"/>
          <w:szCs w:val="24"/>
          <w:color w:val="auto"/>
        </w:rPr>
        <w:t xml:space="preserve">[(3A) The REIT may invest in properties through holdco subject </w:t>
      </w:r>
      <w:r>
        <w:rPr>
          <w:rFonts w:ascii="Times New Roman" w:cs="Times New Roman" w:eastAsia="Times New Roman" w:hAnsi="Times New Roman"/>
          <w:sz w:val="32"/>
          <w:szCs w:val="32"/>
          <w:color w:val="auto"/>
          <w:vertAlign w:val="superscript"/>
        </w:rPr>
        <w:t>154</w:t>
      </w:r>
      <w:r>
        <w:rPr>
          <w:rFonts w:ascii="Times New Roman" w:cs="Times New Roman" w:eastAsia="Times New Roman" w:hAnsi="Times New Roman"/>
          <w:sz w:val="24"/>
          <w:szCs w:val="24"/>
          <w:color w:val="auto"/>
        </w:rPr>
        <w:t>[to] the following,-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773430</wp:posOffset>
                </wp:positionV>
                <wp:extent cx="182880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9pt" to="144pt,60.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right="20"/>
        <w:spacing w:after="0" w:line="227" w:lineRule="auto"/>
        <w:tabs>
          <w:tab w:leader="none" w:pos="238" w:val="left"/>
        </w:tabs>
        <w:numPr>
          <w:ilvl w:val="0"/>
          <w:numId w:val="16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the word “have” by the Securities and Exchange Board of India (Real Estate Investment Trusts) (Amendment) Regulations, 2018, w.e.f. 10.04.2018.</w:t>
      </w:r>
    </w:p>
    <w:p>
      <w:pPr>
        <w:spacing w:after="0" w:line="1" w:lineRule="exact"/>
        <w:rPr>
          <w:rFonts w:ascii="Times New Roman" w:cs="Times New Roman" w:eastAsia="Times New Roman" w:hAnsi="Times New Roman"/>
          <w:sz w:val="23"/>
          <w:szCs w:val="23"/>
          <w:color w:val="auto"/>
          <w:vertAlign w:val="superscript"/>
        </w:rPr>
      </w:pPr>
    </w:p>
    <w:p>
      <w:pPr>
        <w:ind w:left="240" w:hanging="240"/>
        <w:spacing w:after="0" w:line="209" w:lineRule="auto"/>
        <w:tabs>
          <w:tab w:leader="none" w:pos="240" w:val="left"/>
        </w:tabs>
        <w:numPr>
          <w:ilvl w:val="0"/>
          <w:numId w:val="16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200"/>
        <w:spacing w:after="0" w:line="219" w:lineRule="auto"/>
        <w:tabs>
          <w:tab w:leader="none" w:pos="245" w:val="left"/>
        </w:tabs>
        <w:numPr>
          <w:ilvl w:val="0"/>
          <w:numId w:val="16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words “shall be” by the Securities and Exchange Board of India (Real Estate Investment Trusts) (Amendment) Regulations, 2018, w.e.f. 10.04.2018.</w:t>
      </w:r>
    </w:p>
    <w:p>
      <w:pPr>
        <w:spacing w:after="0" w:line="12" w:lineRule="exact"/>
        <w:rPr>
          <w:rFonts w:ascii="Times New Roman" w:cs="Times New Roman" w:eastAsia="Times New Roman" w:hAnsi="Times New Roman"/>
          <w:sz w:val="24"/>
          <w:szCs w:val="24"/>
          <w:color w:val="auto"/>
          <w:vertAlign w:val="superscript"/>
        </w:rPr>
      </w:pPr>
    </w:p>
    <w:p>
      <w:pPr>
        <w:ind w:right="20"/>
        <w:spacing w:after="0" w:line="203" w:lineRule="auto"/>
        <w:tabs>
          <w:tab w:leader="none" w:pos="288" w:val="left"/>
        </w:tabs>
        <w:numPr>
          <w:ilvl w:val="0"/>
          <w:numId w:val="1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spacing w:after="0" w:line="10" w:lineRule="exact"/>
        <w:rPr>
          <w:rFonts w:ascii="Times New Roman" w:cs="Times New Roman" w:eastAsia="Times New Roman" w:hAnsi="Times New Roman"/>
          <w:sz w:val="26"/>
          <w:szCs w:val="26"/>
          <w:color w:val="auto"/>
          <w:vertAlign w:val="superscript"/>
        </w:rPr>
      </w:pPr>
    </w:p>
    <w:p>
      <w:pPr>
        <w:ind w:right="20"/>
        <w:spacing w:after="0" w:line="203" w:lineRule="auto"/>
        <w:tabs>
          <w:tab w:leader="none" w:pos="271" w:val="left"/>
        </w:tabs>
        <w:numPr>
          <w:ilvl w:val="0"/>
          <w:numId w:val="1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Securities and Exchange Board of India (Real Estate Investment Trusts) (Amendment) Regulations, 2018, w.e.f. 10.04.2018. Prior to the substitution, the clause read as:</w:t>
      </w:r>
    </w:p>
    <w:p>
      <w:pPr>
        <w:spacing w:after="0" w:line="13" w:lineRule="exact"/>
        <w:rPr>
          <w:rFonts w:ascii="Times New Roman" w:cs="Times New Roman" w:eastAsia="Times New Roman" w:hAnsi="Times New Roman"/>
          <w:sz w:val="26"/>
          <w:szCs w:val="26"/>
          <w:color w:val="auto"/>
          <w:vertAlign w:val="superscript"/>
        </w:rPr>
      </w:pPr>
    </w:p>
    <w:p>
      <w:pPr>
        <w:ind w:right="20"/>
        <w:spacing w:after="0" w:line="234" w:lineRule="auto"/>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“(b) the manager, in consultation with the trustee, shall appoint the majority of the Board of directors or governing board of such SPVs[, as applicable;”</w:t>
      </w:r>
    </w:p>
    <w:p>
      <w:pPr>
        <w:spacing w:after="0" w:line="12" w:lineRule="exact"/>
        <w:rPr>
          <w:rFonts w:ascii="Times New Roman" w:cs="Times New Roman" w:eastAsia="Times New Roman" w:hAnsi="Times New Roman"/>
          <w:sz w:val="26"/>
          <w:szCs w:val="26"/>
          <w:color w:val="auto"/>
          <w:vertAlign w:val="superscript"/>
        </w:rPr>
      </w:pPr>
    </w:p>
    <w:p>
      <w:pPr>
        <w:ind w:right="640"/>
        <w:spacing w:after="0" w:line="223" w:lineRule="auto"/>
        <w:tabs>
          <w:tab w:leader="none" w:pos="245" w:val="left"/>
        </w:tabs>
        <w:numPr>
          <w:ilvl w:val="0"/>
          <w:numId w:val="16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“subject to provisions of Companies Act, 2013” by the SEBI (Real Estate Investment Trusts) (Amendment) Regulations, 2016, w.e.f. 30.11.2016</w:t>
      </w:r>
    </w:p>
    <w:p>
      <w:pPr>
        <w:ind w:left="240" w:hanging="240"/>
        <w:spacing w:after="0" w:line="206" w:lineRule="auto"/>
        <w:tabs>
          <w:tab w:leader="none" w:pos="240" w:val="left"/>
        </w:tabs>
        <w:numPr>
          <w:ilvl w:val="0"/>
          <w:numId w:val="16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3"/>
          <w:szCs w:val="23"/>
          <w:color w:val="auto"/>
          <w:vertAlign w:val="superscript"/>
        </w:rPr>
      </w:pPr>
    </w:p>
    <w:p>
      <w:pPr>
        <w:ind w:right="20"/>
        <w:spacing w:after="0" w:line="200" w:lineRule="auto"/>
        <w:tabs>
          <w:tab w:leader="none" w:pos="288" w:val="left"/>
        </w:tabs>
        <w:numPr>
          <w:ilvl w:val="0"/>
          <w:numId w:val="16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37</w:t>
      </w:r>
    </w:p>
    <w:p>
      <w:pPr>
        <w:sectPr>
          <w:pgSz w:w="11900" w:h="16838" w:orient="portrait"/>
          <w:cols w:equalWidth="0" w:num="1">
            <w:col w:w="9040"/>
          </w:cols>
          <w:pgMar w:left="1440" w:top="1440" w:right="1426" w:bottom="427" w:gutter="0" w:footer="0" w:header="0"/>
        </w:sectPr>
      </w:pPr>
    </w:p>
    <w:bookmarkStart w:id="37" w:name="page38"/>
    <w:bookmarkEnd w:id="37"/>
    <w:p>
      <w:pPr>
        <w:spacing w:after="0" w:line="5" w:lineRule="exact"/>
        <w:rPr>
          <w:sz w:val="20"/>
          <w:szCs w:val="20"/>
          <w:color w:val="auto"/>
        </w:rPr>
      </w:pPr>
    </w:p>
    <w:p>
      <w:pPr>
        <w:ind w:left="1160" w:right="20" w:hanging="8"/>
        <w:spacing w:after="0" w:line="348" w:lineRule="auto"/>
        <w:tabs>
          <w:tab w:leader="none" w:pos="1496"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ultimate holding interest of the REIT in the underlying SPV(s) is not less than twenty six per cent;</w:t>
      </w:r>
    </w:p>
    <w:p>
      <w:pPr>
        <w:spacing w:after="0" w:line="127" w:lineRule="exact"/>
        <w:rPr>
          <w:rFonts w:ascii="Times New Roman" w:cs="Times New Roman" w:eastAsia="Times New Roman" w:hAnsi="Times New Roman"/>
          <w:sz w:val="24"/>
          <w:szCs w:val="24"/>
          <w:color w:val="auto"/>
        </w:rPr>
      </w:pPr>
    </w:p>
    <w:p>
      <w:pPr>
        <w:jc w:val="both"/>
        <w:ind w:left="1160" w:right="20" w:hanging="8"/>
        <w:spacing w:after="0" w:line="285" w:lineRule="auto"/>
        <w:tabs>
          <w:tab w:leader="none" w:pos="1508" w:val="left"/>
        </w:tabs>
        <w:numPr>
          <w:ilvl w:val="0"/>
          <w:numId w:val="16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 other shareholder or partner of the holdco or the SPV(s) shall </w:t>
      </w:r>
      <w:r>
        <w:rPr>
          <w:rFonts w:ascii="Times New Roman" w:cs="Times New Roman" w:eastAsia="Times New Roman" w:hAnsi="Times New Roman"/>
          <w:sz w:val="32"/>
          <w:szCs w:val="32"/>
          <w:color w:val="auto"/>
          <w:vertAlign w:val="superscript"/>
        </w:rPr>
        <w:t>155</w:t>
      </w:r>
      <w:r>
        <w:rPr>
          <w:rFonts w:ascii="Times New Roman" w:cs="Times New Roman" w:eastAsia="Times New Roman" w:hAnsi="Times New Roman"/>
          <w:sz w:val="24"/>
          <w:szCs w:val="24"/>
          <w:color w:val="auto"/>
        </w:rPr>
        <w:t>[exercise] any rights that prevent the REIT, the holdco or the SPV(s) from complying with</w:t>
      </w:r>
    </w:p>
    <w:p>
      <w:pPr>
        <w:spacing w:after="0" w:line="63" w:lineRule="exact"/>
        <w:rPr>
          <w:rFonts w:ascii="Times New Roman" w:cs="Times New Roman" w:eastAsia="Times New Roman" w:hAnsi="Times New Roman"/>
          <w:sz w:val="24"/>
          <w:szCs w:val="24"/>
          <w:color w:val="auto"/>
        </w:rPr>
      </w:pPr>
    </w:p>
    <w:p>
      <w:pPr>
        <w:jc w:val="both"/>
        <w:ind w:left="116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provisions of these regulations and an agreement </w:t>
      </w:r>
      <w:r>
        <w:rPr>
          <w:rFonts w:ascii="Times New Roman" w:cs="Times New Roman" w:eastAsia="Times New Roman" w:hAnsi="Times New Roman"/>
          <w:sz w:val="32"/>
          <w:szCs w:val="32"/>
          <w:color w:val="auto"/>
          <w:vertAlign w:val="superscript"/>
        </w:rPr>
        <w:t>156</w:t>
      </w:r>
      <w:r>
        <w:rPr>
          <w:rFonts w:ascii="Times New Roman" w:cs="Times New Roman" w:eastAsia="Times New Roman" w:hAnsi="Times New Roman"/>
          <w:sz w:val="24"/>
          <w:szCs w:val="24"/>
          <w:color w:val="auto"/>
        </w:rPr>
        <w:t>[has been] entered into with such shareholders or partners to that effect prior to investment in the holdco and/or SPVs:</w:t>
      </w:r>
    </w:p>
    <w:p>
      <w:pPr>
        <w:spacing w:after="0" w:line="16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31"/>
          <w:szCs w:val="31"/>
          <w:color w:val="auto"/>
          <w:vertAlign w:val="superscript"/>
        </w:rPr>
        <w:t>157</w:t>
      </w:r>
      <w:r>
        <w:rPr>
          <w:rFonts w:ascii="Times New Roman" w:cs="Times New Roman" w:eastAsia="Times New Roman" w:hAnsi="Times New Roman"/>
          <w:sz w:val="23"/>
          <w:szCs w:val="23"/>
          <w:color w:val="auto"/>
        </w:rPr>
        <w:t>[Provided  that  the  shareholders’  agreement  or  partnership  agreement  shall</w:t>
      </w:r>
    </w:p>
    <w:p>
      <w:pPr>
        <w:spacing w:after="0" w:line="66"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4"/>
          <w:szCs w:val="24"/>
          <w:color w:val="auto"/>
        </w:rPr>
        <w:t>provide for an  appropriate  mechanism  for  resolution  of  disputes  between  the</w:t>
      </w:r>
    </w:p>
    <w:p>
      <w:pPr>
        <w:spacing w:after="0" w:line="137"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4"/>
          <w:szCs w:val="24"/>
          <w:color w:val="auto"/>
        </w:rPr>
        <w:t>REIT  and the other shareholders or partners in the holdco and/or SPV;</w:t>
      </w:r>
    </w:p>
    <w:p>
      <w:pPr>
        <w:spacing w:after="0" w:line="13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4"/>
          <w:szCs w:val="24"/>
          <w:color w:val="auto"/>
        </w:rPr>
        <w:t>Provided further that the provisions of these regulations shall prevail in case of</w:t>
      </w:r>
    </w:p>
    <w:p>
      <w:pPr>
        <w:spacing w:after="0" w:line="137"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4"/>
          <w:szCs w:val="24"/>
          <w:color w:val="auto"/>
        </w:rPr>
        <w:t>inconsistencies between such agreement(s) and the obligations cast upon a REIT</w:t>
      </w:r>
    </w:p>
    <w:p>
      <w:pPr>
        <w:spacing w:after="0" w:line="139"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24"/>
          <w:szCs w:val="24"/>
          <w:color w:val="auto"/>
        </w:rPr>
        <w:t>under these regulations.]</w:t>
      </w:r>
    </w:p>
    <w:p>
      <w:pPr>
        <w:spacing w:after="0" w:line="249" w:lineRule="exact"/>
        <w:rPr>
          <w:sz w:val="20"/>
          <w:szCs w:val="20"/>
          <w:color w:val="auto"/>
        </w:rPr>
      </w:pPr>
    </w:p>
    <w:p>
      <w:pPr>
        <w:jc w:val="both"/>
        <w:ind w:left="1160" w:right="20"/>
        <w:spacing w:after="0" w:line="326" w:lineRule="auto"/>
        <w:rPr>
          <w:sz w:val="20"/>
          <w:szCs w:val="20"/>
          <w:color w:val="auto"/>
        </w:rPr>
      </w:pPr>
      <w:r>
        <w:rPr>
          <w:rFonts w:ascii="Times New Roman" w:cs="Times New Roman" w:eastAsia="Times New Roman" w:hAnsi="Times New Roman"/>
          <w:sz w:val="32"/>
          <w:szCs w:val="32"/>
          <w:color w:val="auto"/>
          <w:vertAlign w:val="superscript"/>
        </w:rPr>
        <w:t>158</w:t>
      </w:r>
      <w:r>
        <w:rPr>
          <w:rFonts w:ascii="Times New Roman" w:cs="Times New Roman" w:eastAsia="Times New Roman" w:hAnsi="Times New Roman"/>
          <w:sz w:val="24"/>
          <w:szCs w:val="24"/>
          <w:color w:val="auto"/>
        </w:rPr>
        <w:t>[(c) the manager, in consultation with the Trustee, shall appoint atleast such number of nominees on the board of directors or the governing board of the holdco and/or the SPV, which are in proportion to the shareholding or holding interest of the REIT/holdco in the SPV;]</w:t>
      </w:r>
    </w:p>
    <w:p>
      <w:pPr>
        <w:spacing w:after="0" w:line="172" w:lineRule="exact"/>
        <w:rPr>
          <w:sz w:val="20"/>
          <w:szCs w:val="20"/>
          <w:color w:val="auto"/>
        </w:rPr>
      </w:pPr>
    </w:p>
    <w:p>
      <w:pPr>
        <w:ind w:left="1160" w:right="20" w:hanging="8"/>
        <w:spacing w:after="0" w:line="350" w:lineRule="auto"/>
        <w:tabs>
          <w:tab w:leader="none" w:pos="1556" w:val="left"/>
        </w:tabs>
        <w:numPr>
          <w:ilvl w:val="2"/>
          <w:numId w:val="1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ensure that in every meeting including annual general meeting of the holdco and/or SPV(s), the voting of the REIT is exercised;]</w:t>
      </w:r>
    </w:p>
    <w:p>
      <w:pPr>
        <w:spacing w:after="0" w:line="123" w:lineRule="exact"/>
        <w:rPr>
          <w:rFonts w:ascii="Times New Roman" w:cs="Times New Roman" w:eastAsia="Times New Roman" w:hAnsi="Times New Roman"/>
          <w:sz w:val="24"/>
          <w:szCs w:val="24"/>
          <w:color w:val="auto"/>
        </w:rPr>
      </w:pPr>
    </w:p>
    <w:p>
      <w:pPr>
        <w:spacing w:after="0" w:line="279" w:lineRule="auto"/>
        <w:tabs>
          <w:tab w:leader="none" w:pos="367" w:val="left"/>
        </w:tabs>
        <w:numPr>
          <w:ilvl w:val="0"/>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less than eighty per cent. of value of the REIT assets shall be invested </w:t>
      </w:r>
      <w:r>
        <w:rPr>
          <w:rFonts w:ascii="Times New Roman" w:cs="Times New Roman" w:eastAsia="Times New Roman" w:hAnsi="Times New Roman"/>
          <w:sz w:val="32"/>
          <w:szCs w:val="32"/>
          <w:color w:val="auto"/>
          <w:vertAlign w:val="superscript"/>
        </w:rPr>
        <w:t>159</w:t>
      </w:r>
      <w:r>
        <w:rPr>
          <w:rFonts w:ascii="Times New Roman" w:cs="Times New Roman" w:eastAsia="Times New Roman" w:hAnsi="Times New Roman"/>
          <w:sz w:val="24"/>
          <w:szCs w:val="24"/>
          <w:color w:val="auto"/>
        </w:rPr>
        <w:t xml:space="preserve">[***] in completed and rent </w:t>
      </w:r>
      <w:r>
        <w:rPr>
          <w:rFonts w:ascii="Times New Roman" w:cs="Times New Roman" w:eastAsia="Times New Roman" w:hAnsi="Times New Roman"/>
          <w:sz w:val="32"/>
          <w:szCs w:val="32"/>
          <w:color w:val="auto"/>
          <w:vertAlign w:val="superscript"/>
        </w:rPr>
        <w:t>160</w:t>
      </w:r>
      <w:r>
        <w:rPr>
          <w:rFonts w:ascii="Times New Roman" w:cs="Times New Roman" w:eastAsia="Times New Roman" w:hAnsi="Times New Roman"/>
          <w:sz w:val="24"/>
          <w:szCs w:val="24"/>
          <w:color w:val="auto"/>
        </w:rPr>
        <w:t>[and/or income] generating properties subject to the following,-</w:t>
      </w:r>
    </w:p>
    <w:p>
      <w:pPr>
        <w:spacing w:after="0" w:line="93" w:lineRule="exact"/>
        <w:rPr>
          <w:rFonts w:ascii="Times New Roman" w:cs="Times New Roman" w:eastAsia="Times New Roman" w:hAnsi="Times New Roman"/>
          <w:sz w:val="24"/>
          <w:szCs w:val="24"/>
          <w:color w:val="auto"/>
        </w:rPr>
      </w:pPr>
    </w:p>
    <w:p>
      <w:pPr>
        <w:jc w:val="both"/>
        <w:ind w:left="1160" w:hanging="368"/>
        <w:spacing w:after="0" w:line="304" w:lineRule="auto"/>
        <w:tabs>
          <w:tab w:leader="none" w:pos="1160" w:val="left"/>
        </w:tabs>
        <w:numPr>
          <w:ilvl w:val="1"/>
          <w:numId w:val="17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the investment has been made through a </w:t>
      </w:r>
      <w:r>
        <w:rPr>
          <w:rFonts w:ascii="Times New Roman" w:cs="Times New Roman" w:eastAsia="Times New Roman" w:hAnsi="Times New Roman"/>
          <w:sz w:val="32"/>
          <w:szCs w:val="32"/>
          <w:color w:val="auto"/>
          <w:vertAlign w:val="superscript"/>
        </w:rPr>
        <w:t>161</w:t>
      </w:r>
      <w:r>
        <w:rPr>
          <w:rFonts w:ascii="Times New Roman" w:cs="Times New Roman" w:eastAsia="Times New Roman" w:hAnsi="Times New Roman"/>
          <w:sz w:val="24"/>
          <w:szCs w:val="24"/>
          <w:color w:val="auto"/>
        </w:rPr>
        <w:t xml:space="preserve">[holdco and/or] SPV, whether by way of equity or debt or equity linked instruments or partnership interest, only the portion of direct investments in properties by such </w:t>
      </w:r>
      <w:r>
        <w:rPr>
          <w:rFonts w:ascii="Times New Roman" w:cs="Times New Roman" w:eastAsia="Times New Roman" w:hAnsi="Times New Roman"/>
          <w:sz w:val="32"/>
          <w:szCs w:val="32"/>
          <w:color w:val="auto"/>
          <w:vertAlign w:val="superscript"/>
        </w:rPr>
        <w:t>162</w:t>
      </w:r>
      <w:r>
        <w:rPr>
          <w:rFonts w:ascii="Times New Roman" w:cs="Times New Roman" w:eastAsia="Times New Roman" w:hAnsi="Times New Roman"/>
          <w:sz w:val="24"/>
          <w:szCs w:val="24"/>
          <w:color w:val="auto"/>
        </w:rPr>
        <w:t>[ holdco and/or] SPVs shall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109220</wp:posOffset>
                </wp:positionV>
                <wp:extent cx="18288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8.6pt" to="144pt,8.6pt" o:allowincell="f" strokecolor="#000000" strokeweight="0.6pt"/>
            </w:pict>
          </mc:Fallback>
        </mc:AlternateContent>
      </w:r>
    </w:p>
    <w:p>
      <w:pPr>
        <w:spacing w:after="0" w:line="272" w:lineRule="exact"/>
        <w:rPr>
          <w:sz w:val="20"/>
          <w:szCs w:val="20"/>
          <w:color w:val="auto"/>
        </w:rPr>
      </w:pPr>
    </w:p>
    <w:p>
      <w:pPr>
        <w:ind w:right="20"/>
        <w:spacing w:after="0" w:line="228" w:lineRule="auto"/>
        <w:tabs>
          <w:tab w:leader="none" w:pos="238" w:val="left"/>
        </w:tabs>
        <w:numPr>
          <w:ilvl w:val="0"/>
          <w:numId w:val="17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the word “have” by the Securities and Exchange Board of India (Real Estate Investment Trusts) (Amendment) Regulations, 2018, w.e.f. 10.04.2018.</w:t>
      </w:r>
    </w:p>
    <w:p>
      <w:pPr>
        <w:spacing w:after="0" w:line="1" w:lineRule="exact"/>
        <w:rPr>
          <w:rFonts w:ascii="Times New Roman" w:cs="Times New Roman" w:eastAsia="Times New Roman" w:hAnsi="Times New Roman"/>
          <w:sz w:val="23"/>
          <w:szCs w:val="23"/>
          <w:color w:val="auto"/>
          <w:vertAlign w:val="superscript"/>
        </w:rPr>
      </w:pPr>
    </w:p>
    <w:p>
      <w:pPr>
        <w:ind w:left="240" w:hanging="240"/>
        <w:spacing w:after="0" w:line="209" w:lineRule="auto"/>
        <w:tabs>
          <w:tab w:leader="none" w:pos="240" w:val="left"/>
        </w:tabs>
        <w:numPr>
          <w:ilvl w:val="0"/>
          <w:numId w:val="17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ibid for the words “shall be”.</w:t>
      </w:r>
    </w:p>
    <w:p>
      <w:pPr>
        <w:spacing w:after="0" w:line="19" w:lineRule="exact"/>
        <w:rPr>
          <w:rFonts w:ascii="Times New Roman" w:cs="Times New Roman" w:eastAsia="Times New Roman" w:hAnsi="Times New Roman"/>
          <w:sz w:val="23"/>
          <w:szCs w:val="23"/>
          <w:color w:val="auto"/>
          <w:vertAlign w:val="superscript"/>
        </w:rPr>
      </w:pPr>
    </w:p>
    <w:p>
      <w:pPr>
        <w:ind w:right="20"/>
        <w:spacing w:after="0" w:line="199" w:lineRule="auto"/>
        <w:tabs>
          <w:tab w:leader="none" w:pos="288" w:val="left"/>
        </w:tabs>
        <w:numPr>
          <w:ilvl w:val="0"/>
          <w:numId w:val="17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ind w:left="240" w:hanging="240"/>
        <w:spacing w:after="0" w:line="209" w:lineRule="auto"/>
        <w:tabs>
          <w:tab w:leader="none" w:pos="240" w:val="left"/>
        </w:tabs>
        <w:numPr>
          <w:ilvl w:val="0"/>
          <w:numId w:val="17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ibid. Prior to the substitution, the clause read as:</w:t>
      </w:r>
    </w:p>
    <w:p>
      <w:pPr>
        <w:spacing w:after="0" w:line="20" w:lineRule="exact"/>
        <w:rPr>
          <w:sz w:val="20"/>
          <w:szCs w:val="20"/>
          <w:color w:val="auto"/>
        </w:rPr>
      </w:pPr>
    </w:p>
    <w:p>
      <w:pPr>
        <w:ind w:right="20"/>
        <w:spacing w:after="0" w:line="230" w:lineRule="auto"/>
        <w:rPr>
          <w:sz w:val="20"/>
          <w:szCs w:val="20"/>
          <w:color w:val="auto"/>
        </w:rPr>
      </w:pPr>
      <w:r>
        <w:rPr>
          <w:rFonts w:ascii="Times New Roman" w:cs="Times New Roman" w:eastAsia="Times New Roman" w:hAnsi="Times New Roman"/>
          <w:sz w:val="20"/>
          <w:szCs w:val="20"/>
          <w:color w:val="auto"/>
        </w:rPr>
        <w:t>“(c) the manager, in consultation with the Trustee, shall appoints the majority of the Board of directors or governing board of the holdco and/or SPV(s);”</w:t>
      </w:r>
    </w:p>
    <w:p>
      <w:pPr>
        <w:spacing w:after="0" w:line="12" w:lineRule="exact"/>
        <w:rPr>
          <w:sz w:val="20"/>
          <w:szCs w:val="20"/>
          <w:color w:val="auto"/>
        </w:rPr>
      </w:pPr>
    </w:p>
    <w:p>
      <w:pPr>
        <w:ind w:right="980"/>
        <w:spacing w:after="0" w:line="223" w:lineRule="auto"/>
        <w:tabs>
          <w:tab w:leader="none" w:pos="245" w:val="left"/>
        </w:tabs>
        <w:numPr>
          <w:ilvl w:val="0"/>
          <w:numId w:val="17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“proportionate to the holding of the REITs” by the SEBI (Real Estate Investment Trusts) (Amendment) Regulations, 2016, w.e.f. 30.11.2016</w:t>
      </w:r>
    </w:p>
    <w:p>
      <w:pPr>
        <w:ind w:left="240" w:hanging="240"/>
        <w:spacing w:after="0" w:line="206" w:lineRule="auto"/>
        <w:tabs>
          <w:tab w:leader="none" w:pos="240" w:val="left"/>
        </w:tabs>
        <w:numPr>
          <w:ilvl w:val="0"/>
          <w:numId w:val="17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2017, w.e.f. 15.12.2017</w:t>
      </w:r>
    </w:p>
    <w:p>
      <w:pPr>
        <w:spacing w:after="0" w:line="20"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7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7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38</w:t>
      </w:r>
    </w:p>
    <w:p>
      <w:pPr>
        <w:sectPr>
          <w:pgSz w:w="11900" w:h="16838" w:orient="portrait"/>
          <w:cols w:equalWidth="0" w:num="1">
            <w:col w:w="9040"/>
          </w:cols>
          <w:pgMar w:left="1440" w:top="1440" w:right="1426" w:bottom="427" w:gutter="0" w:footer="0" w:header="0"/>
        </w:sectPr>
      </w:pPr>
    </w:p>
    <w:bookmarkStart w:id="38" w:name="page39"/>
    <w:bookmarkEnd w:id="38"/>
    <w:p>
      <w:pPr>
        <w:spacing w:after="0" w:line="5" w:lineRule="exact"/>
        <w:rPr>
          <w:sz w:val="20"/>
          <w:szCs w:val="20"/>
          <w:color w:val="auto"/>
        </w:rPr>
      </w:pPr>
    </w:p>
    <w:p>
      <w:pPr>
        <w:ind w:left="1160" w:right="20"/>
        <w:spacing w:after="0" w:line="348" w:lineRule="auto"/>
        <w:rPr>
          <w:sz w:val="20"/>
          <w:szCs w:val="20"/>
          <w:color w:val="auto"/>
        </w:rPr>
      </w:pPr>
      <w:r>
        <w:rPr>
          <w:rFonts w:ascii="Times New Roman" w:cs="Times New Roman" w:eastAsia="Times New Roman" w:hAnsi="Times New Roman"/>
          <w:sz w:val="24"/>
          <w:szCs w:val="24"/>
          <w:color w:val="auto"/>
        </w:rPr>
        <w:t>be considered under this sub-regulation and the remaining portion shall be included under sub-regulation (5);</w:t>
      </w:r>
    </w:p>
    <w:p>
      <w:pPr>
        <w:spacing w:after="0" w:line="135" w:lineRule="exact"/>
        <w:rPr>
          <w:sz w:val="20"/>
          <w:szCs w:val="20"/>
          <w:color w:val="auto"/>
        </w:rPr>
      </w:pPr>
    </w:p>
    <w:p>
      <w:pPr>
        <w:ind w:left="1160" w:hanging="368"/>
        <w:spacing w:after="0"/>
        <w:tabs>
          <w:tab w:leader="none" w:pos="1160" w:val="left"/>
        </w:tabs>
        <w:numPr>
          <w:ilvl w:val="1"/>
          <w:numId w:val="17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project is implemented in stages, the part of the project which is completed</w:t>
      </w:r>
    </w:p>
    <w:p>
      <w:pPr>
        <w:spacing w:after="0" w:line="129" w:lineRule="exact"/>
        <w:rPr>
          <w:rFonts w:ascii="Times New Roman" w:cs="Times New Roman" w:eastAsia="Times New Roman" w:hAnsi="Times New Roman"/>
          <w:sz w:val="24"/>
          <w:szCs w:val="24"/>
          <w:color w:val="auto"/>
        </w:rPr>
      </w:pPr>
    </w:p>
    <w:p>
      <w:pPr>
        <w:jc w:val="both"/>
        <w:ind w:left="1160"/>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and </w:t>
      </w:r>
      <w:r>
        <w:rPr>
          <w:rFonts w:ascii="Times New Roman" w:cs="Times New Roman" w:eastAsia="Times New Roman" w:hAnsi="Times New Roman"/>
          <w:sz w:val="32"/>
          <w:szCs w:val="32"/>
          <w:color w:val="auto"/>
          <w:vertAlign w:val="superscript"/>
        </w:rPr>
        <w:t>163</w:t>
      </w:r>
      <w:r>
        <w:rPr>
          <w:rFonts w:ascii="Times New Roman" w:cs="Times New Roman" w:eastAsia="Times New Roman" w:hAnsi="Times New Roman"/>
          <w:sz w:val="24"/>
          <w:szCs w:val="24"/>
          <w:color w:val="auto"/>
        </w:rPr>
        <w:t>[rent and/or income generating] shall be considered under this sub-regulation and the remaining portion including any contiguous land as specified under proviso to sub-regulation (2) shall be included under clause (a) of sub-regulation (5).</w:t>
      </w:r>
    </w:p>
    <w:p>
      <w:pPr>
        <w:spacing w:after="0" w:line="152" w:lineRule="exact"/>
        <w:rPr>
          <w:rFonts w:ascii="Times New Roman" w:cs="Times New Roman" w:eastAsia="Times New Roman" w:hAnsi="Times New Roman"/>
          <w:sz w:val="24"/>
          <w:szCs w:val="24"/>
          <w:color w:val="auto"/>
        </w:rPr>
      </w:pPr>
    </w:p>
    <w:p>
      <w:pPr>
        <w:jc w:val="both"/>
        <w:spacing w:after="0" w:line="287" w:lineRule="auto"/>
        <w:tabs>
          <w:tab w:leader="none" w:pos="357" w:val="left"/>
        </w:tabs>
        <w:numPr>
          <w:ilvl w:val="0"/>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more than twenty per cent. of value of the REIT assets shall be invested </w:t>
      </w:r>
      <w:r>
        <w:rPr>
          <w:rFonts w:ascii="Times New Roman" w:cs="Times New Roman" w:eastAsia="Times New Roman" w:hAnsi="Times New Roman"/>
          <w:sz w:val="32"/>
          <w:szCs w:val="32"/>
          <w:color w:val="auto"/>
          <w:vertAlign w:val="superscript"/>
        </w:rPr>
        <w:t>164</w:t>
      </w:r>
      <w:r>
        <w:rPr>
          <w:rFonts w:ascii="Times New Roman" w:cs="Times New Roman" w:eastAsia="Times New Roman" w:hAnsi="Times New Roman"/>
          <w:sz w:val="24"/>
          <w:szCs w:val="24"/>
          <w:color w:val="auto"/>
        </w:rPr>
        <w:t>[***] in assets other than as provided in sub-regulation (4) and such other investment shall only be in,-</w:t>
      </w:r>
    </w:p>
    <w:p>
      <w:pPr>
        <w:spacing w:after="0" w:line="177" w:lineRule="exact"/>
        <w:rPr>
          <w:rFonts w:ascii="Times New Roman" w:cs="Times New Roman" w:eastAsia="Times New Roman" w:hAnsi="Times New Roman"/>
          <w:sz w:val="24"/>
          <w:szCs w:val="24"/>
          <w:color w:val="auto"/>
        </w:rPr>
      </w:pPr>
    </w:p>
    <w:p>
      <w:pPr>
        <w:ind w:left="1440" w:hanging="360"/>
        <w:spacing w:after="0" w:line="287" w:lineRule="auto"/>
        <w:tabs>
          <w:tab w:leader="none" w:pos="1440" w:val="left"/>
        </w:tabs>
        <w:numPr>
          <w:ilvl w:val="2"/>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properties, </w:t>
      </w:r>
      <w:r>
        <w:rPr>
          <w:rFonts w:ascii="Times New Roman" w:cs="Times New Roman" w:eastAsia="Times New Roman" w:hAnsi="Times New Roman"/>
          <w:sz w:val="32"/>
          <w:szCs w:val="32"/>
          <w:color w:val="auto"/>
          <w:vertAlign w:val="superscript"/>
        </w:rPr>
        <w:t>165</w:t>
      </w:r>
      <w:r>
        <w:rPr>
          <w:rFonts w:ascii="Times New Roman" w:cs="Times New Roman" w:eastAsia="Times New Roman" w:hAnsi="Times New Roman"/>
          <w:sz w:val="24"/>
          <w:szCs w:val="24"/>
          <w:color w:val="auto"/>
        </w:rPr>
        <w:t xml:space="preserve">[whether directly or through a company or LLP,] </w:t>
      </w:r>
      <w:r>
        <w:rPr>
          <w:rFonts w:ascii="Times New Roman" w:cs="Times New Roman" w:eastAsia="Times New Roman" w:hAnsi="Times New Roman"/>
          <w:sz w:val="32"/>
          <w:szCs w:val="32"/>
          <w:color w:val="auto"/>
          <w:vertAlign w:val="superscript"/>
        </w:rPr>
        <w:t>166</w:t>
      </w:r>
      <w:r>
        <w:rPr>
          <w:rFonts w:ascii="Times New Roman" w:cs="Times New Roman" w:eastAsia="Times New Roman" w:hAnsi="Times New Roman"/>
          <w:sz w:val="24"/>
          <w:szCs w:val="24"/>
          <w:color w:val="auto"/>
        </w:rPr>
        <w:t>[***] which are:</w:t>
      </w:r>
    </w:p>
    <w:p>
      <w:pPr>
        <w:spacing w:after="0" w:line="197" w:lineRule="exact"/>
        <w:rPr>
          <w:rFonts w:ascii="Times New Roman" w:cs="Times New Roman" w:eastAsia="Times New Roman" w:hAnsi="Times New Roman"/>
          <w:sz w:val="24"/>
          <w:szCs w:val="24"/>
          <w:color w:val="auto"/>
        </w:rPr>
      </w:pPr>
    </w:p>
    <w:p>
      <w:pPr>
        <w:ind w:left="1880" w:right="20" w:hanging="188"/>
        <w:spacing w:after="0" w:line="350" w:lineRule="auto"/>
        <w:tabs>
          <w:tab w:leader="none" w:pos="2168" w:val="left"/>
        </w:tabs>
        <w:numPr>
          <w:ilvl w:val="3"/>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under-construction properties which shall be held by the REIT for not less than three years after completion;</w:t>
      </w:r>
    </w:p>
    <w:p>
      <w:pPr>
        <w:spacing w:after="0" w:line="143" w:lineRule="exact"/>
        <w:rPr>
          <w:rFonts w:ascii="Times New Roman" w:cs="Times New Roman" w:eastAsia="Times New Roman" w:hAnsi="Times New Roman"/>
          <w:sz w:val="24"/>
          <w:szCs w:val="24"/>
          <w:color w:val="auto"/>
        </w:rPr>
      </w:pPr>
    </w:p>
    <w:p>
      <w:pPr>
        <w:jc w:val="both"/>
        <w:ind w:left="1880" w:right="20" w:hanging="188"/>
        <w:spacing w:after="0" w:line="354" w:lineRule="auto"/>
        <w:tabs>
          <w:tab w:leader="none" w:pos="2168" w:val="left"/>
        </w:tabs>
        <w:numPr>
          <w:ilvl w:val="3"/>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under-construction properties which are a part of the existing income generating properties owned by the REIT which shall be held by the REIT for not less than three years after completion;</w:t>
      </w:r>
    </w:p>
    <w:p>
      <w:pPr>
        <w:spacing w:after="0" w:line="142" w:lineRule="exact"/>
        <w:rPr>
          <w:rFonts w:ascii="Times New Roman" w:cs="Times New Roman" w:eastAsia="Times New Roman" w:hAnsi="Times New Roman"/>
          <w:sz w:val="24"/>
          <w:szCs w:val="24"/>
          <w:color w:val="auto"/>
        </w:rPr>
      </w:pPr>
    </w:p>
    <w:p>
      <w:pPr>
        <w:ind w:left="1880" w:right="20" w:hanging="188"/>
        <w:spacing w:after="0" w:line="348" w:lineRule="auto"/>
        <w:tabs>
          <w:tab w:leader="none" w:pos="2168" w:val="left"/>
        </w:tabs>
        <w:numPr>
          <w:ilvl w:val="3"/>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completed and not rent generating properties which shall be held by the REIT for not less than three years from date of purchase;</w:t>
      </w:r>
    </w:p>
    <w:p>
      <w:pPr>
        <w:spacing w:after="0" w:line="135"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2"/>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or unlisted debt of companies or body corporate in real estate sector:</w:t>
      </w:r>
    </w:p>
    <w:p>
      <w:pPr>
        <w:spacing w:after="0" w:line="269" w:lineRule="exact"/>
        <w:rPr>
          <w:rFonts w:ascii="Times New Roman" w:cs="Times New Roman" w:eastAsia="Times New Roman" w:hAnsi="Times New Roman"/>
          <w:sz w:val="24"/>
          <w:szCs w:val="24"/>
          <w:color w:val="auto"/>
        </w:rPr>
      </w:pPr>
    </w:p>
    <w:p>
      <w:pPr>
        <w:ind w:left="1440" w:right="20"/>
        <w:spacing w:after="0" w:line="32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Provided that this shall not include any investment made in debt of the </w:t>
      </w:r>
      <w:r>
        <w:rPr>
          <w:rFonts w:ascii="Times New Roman" w:cs="Times New Roman" w:eastAsia="Times New Roman" w:hAnsi="Times New Roman"/>
          <w:sz w:val="32"/>
          <w:szCs w:val="32"/>
          <w:color w:val="auto"/>
          <w:vertAlign w:val="superscript"/>
        </w:rPr>
        <w:t>167</w:t>
      </w:r>
      <w:r>
        <w:rPr>
          <w:rFonts w:ascii="Times New Roman" w:cs="Times New Roman" w:eastAsia="Times New Roman" w:hAnsi="Times New Roman"/>
          <w:sz w:val="24"/>
          <w:szCs w:val="24"/>
          <w:color w:val="auto"/>
        </w:rPr>
        <w:t>[holdco and/or SPVs];</w:t>
      </w:r>
    </w:p>
    <w:p>
      <w:pPr>
        <w:spacing w:after="0" w:line="61"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2"/>
          <w:numId w:val="17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mortgage backed securities;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953135</wp:posOffset>
                </wp:positionV>
                <wp:extent cx="18288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5.05pt" to="144pt,75.0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right="20"/>
        <w:spacing w:after="0" w:line="210" w:lineRule="auto"/>
        <w:rPr>
          <w:sz w:val="20"/>
          <w:szCs w:val="20"/>
          <w:color w:val="auto"/>
        </w:rPr>
      </w:pPr>
      <w:r>
        <w:rPr>
          <w:rFonts w:ascii="Times New Roman" w:cs="Times New Roman" w:eastAsia="Times New Roman" w:hAnsi="Times New Roman"/>
          <w:sz w:val="25"/>
          <w:szCs w:val="25"/>
          <w:color w:val="auto"/>
          <w:vertAlign w:val="superscript"/>
        </w:rPr>
        <w:t>163</w:t>
      </w:r>
      <w:r>
        <w:rPr>
          <w:rFonts w:ascii="Times New Roman" w:cs="Times New Roman" w:eastAsia="Times New Roman" w:hAnsi="Times New Roman"/>
          <w:sz w:val="20"/>
          <w:szCs w:val="20"/>
          <w:color w:val="auto"/>
        </w:rPr>
        <w:t xml:space="preserve"> Substituted for the words “rent-generating” by the SEBI (Real Estate Investment Trusts) (Amendment) Regulations, 2017, w.e.f. 15.12.2017</w:t>
      </w:r>
    </w:p>
    <w:p>
      <w:pPr>
        <w:spacing w:after="0" w:line="12" w:lineRule="exact"/>
        <w:rPr>
          <w:sz w:val="20"/>
          <w:szCs w:val="20"/>
          <w:color w:val="auto"/>
        </w:rPr>
      </w:pPr>
    </w:p>
    <w:p>
      <w:pPr>
        <w:ind w:right="980"/>
        <w:spacing w:after="0" w:line="223" w:lineRule="auto"/>
        <w:tabs>
          <w:tab w:leader="none" w:pos="245" w:val="left"/>
        </w:tabs>
        <w:numPr>
          <w:ilvl w:val="0"/>
          <w:numId w:val="17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“proportionate to the holding of the REITs” by the SEBI (Real Estate Investment Trusts) (Amendment) Regulations, 2016, w.e.f. 30.11.2016</w:t>
      </w:r>
    </w:p>
    <w:p>
      <w:pPr>
        <w:spacing w:after="0" w:line="12" w:lineRule="exact"/>
        <w:rPr>
          <w:rFonts w:ascii="Times New Roman" w:cs="Times New Roman" w:eastAsia="Times New Roman" w:hAnsi="Times New Roman"/>
          <w:sz w:val="24"/>
          <w:szCs w:val="24"/>
          <w:color w:val="auto"/>
          <w:vertAlign w:val="superscript"/>
        </w:rPr>
      </w:pPr>
    </w:p>
    <w:p>
      <w:pPr>
        <w:ind w:right="20"/>
        <w:spacing w:after="0" w:line="203" w:lineRule="auto"/>
        <w:tabs>
          <w:tab w:leader="none" w:pos="288" w:val="left"/>
        </w:tabs>
        <w:numPr>
          <w:ilvl w:val="0"/>
          <w:numId w:val="17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spacing w:after="0" w:line="13" w:lineRule="exact"/>
        <w:rPr>
          <w:rFonts w:ascii="Times New Roman" w:cs="Times New Roman" w:eastAsia="Times New Roman" w:hAnsi="Times New Roman"/>
          <w:sz w:val="26"/>
          <w:szCs w:val="26"/>
          <w:color w:val="auto"/>
          <w:vertAlign w:val="superscript"/>
        </w:rPr>
      </w:pPr>
    </w:p>
    <w:p>
      <w:pPr>
        <w:ind w:right="340"/>
        <w:spacing w:after="0" w:line="222" w:lineRule="auto"/>
        <w:tabs>
          <w:tab w:leader="none" w:pos="245" w:val="left"/>
        </w:tabs>
        <w:numPr>
          <w:ilvl w:val="0"/>
          <w:numId w:val="17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“in which not more than ten per cent. of value of the REIT assets shall be invested,” by the SEBI (Real Estate Investment Trusts) (Amendment) Regulations, 2016, w.e.f. 30.11.2016</w:t>
      </w:r>
    </w:p>
    <w:p>
      <w:pPr>
        <w:ind w:left="240" w:hanging="240"/>
        <w:spacing w:after="0" w:line="209" w:lineRule="auto"/>
        <w:tabs>
          <w:tab w:leader="none" w:pos="240" w:val="left"/>
        </w:tabs>
        <w:numPr>
          <w:ilvl w:val="0"/>
          <w:numId w:val="17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“SPV” by the SEBI (Real Estate Investment Trusts) (Amendment) Regulations, 2016, w.e.f.</w:t>
      </w:r>
    </w:p>
    <w:p>
      <w:pPr>
        <w:spacing w:after="0" w:line="19"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17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39</w:t>
      </w:r>
    </w:p>
    <w:p>
      <w:pPr>
        <w:sectPr>
          <w:pgSz w:w="11900" w:h="16838" w:orient="portrait"/>
          <w:cols w:equalWidth="0" w:num="1">
            <w:col w:w="9040"/>
          </w:cols>
          <w:pgMar w:left="1440" w:top="1440" w:right="1426" w:bottom="427" w:gutter="0" w:footer="0" w:header="0"/>
        </w:sectPr>
      </w:pPr>
    </w:p>
    <w:bookmarkStart w:id="39" w:name="page40"/>
    <w:bookmarkEnd w:id="39"/>
    <w:p>
      <w:pPr>
        <w:jc w:val="both"/>
        <w:ind w:left="1440" w:hanging="360"/>
        <w:spacing w:after="0" w:line="325" w:lineRule="auto"/>
        <w:tabs>
          <w:tab w:leader="none" w:pos="1440" w:val="left"/>
        </w:tabs>
        <w:numPr>
          <w:ilvl w:val="0"/>
          <w:numId w:val="1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equity shares of companies </w:t>
      </w:r>
      <w:r>
        <w:rPr>
          <w:rFonts w:ascii="Times New Roman" w:cs="Times New Roman" w:eastAsia="Times New Roman" w:hAnsi="Times New Roman"/>
          <w:sz w:val="32"/>
          <w:szCs w:val="32"/>
          <w:color w:val="auto"/>
          <w:vertAlign w:val="superscript"/>
        </w:rPr>
        <w:t>168</w:t>
      </w:r>
      <w:r>
        <w:rPr>
          <w:rFonts w:ascii="Times New Roman" w:cs="Times New Roman" w:eastAsia="Times New Roman" w:hAnsi="Times New Roman"/>
          <w:sz w:val="24"/>
          <w:szCs w:val="24"/>
          <w:color w:val="auto"/>
        </w:rPr>
        <w:t>[which are] listed on a recognized stock exchange in India which derive not less than seventy five per cent. of their operating income from real estate activity as per the audited accounts of the previous financial year;</w:t>
      </w:r>
    </w:p>
    <w:p>
      <w:pPr>
        <w:spacing w:after="0" w:line="157" w:lineRule="exact"/>
        <w:rPr>
          <w:sz w:val="20"/>
          <w:szCs w:val="20"/>
          <w:color w:val="auto"/>
        </w:rPr>
      </w:pPr>
    </w:p>
    <w:p>
      <w:pPr>
        <w:jc w:val="both"/>
        <w:ind w:left="1080" w:right="20"/>
        <w:spacing w:after="0" w:line="311" w:lineRule="auto"/>
        <w:rPr>
          <w:sz w:val="20"/>
          <w:szCs w:val="20"/>
          <w:color w:val="auto"/>
        </w:rPr>
      </w:pPr>
      <w:r>
        <w:rPr>
          <w:rFonts w:ascii="Times New Roman" w:cs="Times New Roman" w:eastAsia="Times New Roman" w:hAnsi="Times New Roman"/>
          <w:sz w:val="32"/>
          <w:szCs w:val="32"/>
          <w:color w:val="auto"/>
          <w:vertAlign w:val="superscript"/>
        </w:rPr>
        <w:t>169</w:t>
      </w:r>
      <w:r>
        <w:rPr>
          <w:rFonts w:ascii="Times New Roman" w:cs="Times New Roman" w:eastAsia="Times New Roman" w:hAnsi="Times New Roman"/>
          <w:sz w:val="24"/>
          <w:szCs w:val="24"/>
          <w:color w:val="auto"/>
        </w:rPr>
        <w:t>[(da) unlisted equity shares of companies which derive not less than seventy five per cent. of their operating income from real estate activity as per the audited accounts of the previous financial year:</w:t>
      </w:r>
    </w:p>
    <w:p>
      <w:pPr>
        <w:spacing w:after="0" w:line="189" w:lineRule="exact"/>
        <w:rPr>
          <w:sz w:val="20"/>
          <w:szCs w:val="20"/>
          <w:color w:val="auto"/>
        </w:rPr>
      </w:pPr>
    </w:p>
    <w:p>
      <w:pPr>
        <w:jc w:val="both"/>
        <w:ind w:left="1440" w:right="20"/>
        <w:spacing w:after="0" w:line="356" w:lineRule="auto"/>
        <w:rPr>
          <w:sz w:val="20"/>
          <w:szCs w:val="20"/>
          <w:color w:val="auto"/>
        </w:rPr>
      </w:pPr>
      <w:r>
        <w:rPr>
          <w:rFonts w:ascii="Times New Roman" w:cs="Times New Roman" w:eastAsia="Times New Roman" w:hAnsi="Times New Roman"/>
          <w:sz w:val="24"/>
          <w:szCs w:val="24"/>
          <w:color w:val="auto"/>
        </w:rPr>
        <w:t>Provided that the investments, made through unlisted equity shares of a company, in under construction properties and/or completed and not rent generating properties, shall be in compliance with clause (a) of this sub-regulation.]</w:t>
      </w:r>
    </w:p>
    <w:p>
      <w:pPr>
        <w:spacing w:after="0" w:line="126" w:lineRule="exact"/>
        <w:rPr>
          <w:sz w:val="20"/>
          <w:szCs w:val="20"/>
          <w:color w:val="auto"/>
        </w:rPr>
      </w:pPr>
    </w:p>
    <w:p>
      <w:pPr>
        <w:ind w:left="1440" w:hanging="360"/>
        <w:spacing w:after="0"/>
        <w:tabs>
          <w:tab w:leader="none" w:pos="144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government securities;</w:t>
      </w:r>
    </w:p>
    <w:p>
      <w:pPr>
        <w:spacing w:after="0" w:line="259"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unutilized FSI of a project where it has already made investment;</w:t>
      </w:r>
    </w:p>
    <w:p>
      <w:pPr>
        <w:spacing w:after="0" w:line="269" w:lineRule="exact"/>
        <w:rPr>
          <w:rFonts w:ascii="Times New Roman" w:cs="Times New Roman" w:eastAsia="Times New Roman" w:hAnsi="Times New Roman"/>
          <w:sz w:val="24"/>
          <w:szCs w:val="24"/>
          <w:color w:val="auto"/>
        </w:rPr>
      </w:pPr>
    </w:p>
    <w:p>
      <w:pPr>
        <w:ind w:left="1440" w:right="20" w:hanging="360"/>
        <w:spacing w:after="0" w:line="350" w:lineRule="auto"/>
        <w:tabs>
          <w:tab w:leader="none" w:pos="144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TDR acquired for the purpose of utilization with respect to a project where it has already made investment;</w:t>
      </w:r>
    </w:p>
    <w:p>
      <w:pPr>
        <w:spacing w:after="0" w:line="130"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0"/>
          <w:numId w:val="1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money market instruments or cash equivalents.</w:t>
      </w:r>
    </w:p>
    <w:p>
      <w:pPr>
        <w:spacing w:after="0" w:line="251" w:lineRule="exact"/>
        <w:rPr>
          <w:sz w:val="20"/>
          <w:szCs w:val="20"/>
          <w:color w:val="auto"/>
        </w:rPr>
      </w:pPr>
    </w:p>
    <w:p>
      <w:pPr>
        <w:ind w:right="20"/>
        <w:spacing w:after="0" w:line="285" w:lineRule="auto"/>
        <w:rPr>
          <w:sz w:val="20"/>
          <w:szCs w:val="20"/>
          <w:color w:val="auto"/>
        </w:rPr>
      </w:pPr>
      <w:r>
        <w:rPr>
          <w:rFonts w:ascii="Times New Roman" w:cs="Times New Roman" w:eastAsia="Times New Roman" w:hAnsi="Times New Roman"/>
          <w:sz w:val="32"/>
          <w:szCs w:val="32"/>
          <w:color w:val="auto"/>
          <w:vertAlign w:val="superscript"/>
        </w:rPr>
        <w:t>170</w:t>
      </w:r>
      <w:r>
        <w:rPr>
          <w:rFonts w:ascii="Times New Roman" w:cs="Times New Roman" w:eastAsia="Times New Roman" w:hAnsi="Times New Roman"/>
          <w:sz w:val="24"/>
          <w:szCs w:val="24"/>
          <w:color w:val="auto"/>
        </w:rPr>
        <w:t>[(5A) The investment conditions as specified at sub-regulation (4) and (5) of regulation 18 shall be complied at the time of Offer document and thereafter.]</w:t>
      </w:r>
    </w:p>
    <w:p>
      <w:pPr>
        <w:spacing w:after="0" w:line="183" w:lineRule="exact"/>
        <w:rPr>
          <w:sz w:val="20"/>
          <w:szCs w:val="20"/>
          <w:color w:val="auto"/>
        </w:rPr>
      </w:pPr>
    </w:p>
    <w:p>
      <w:pPr>
        <w:jc w:val="both"/>
        <w:spacing w:after="0" w:line="325" w:lineRule="auto"/>
        <w:tabs>
          <w:tab w:leader="none" w:pos="367" w:val="left"/>
        </w:tabs>
        <w:numPr>
          <w:ilvl w:val="0"/>
          <w:numId w:val="18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Not less than </w:t>
      </w:r>
      <w:r>
        <w:rPr>
          <w:rFonts w:ascii="Times New Roman" w:cs="Times New Roman" w:eastAsia="Times New Roman" w:hAnsi="Times New Roman"/>
          <w:sz w:val="32"/>
          <w:szCs w:val="32"/>
          <w:color w:val="auto"/>
          <w:vertAlign w:val="superscript"/>
        </w:rPr>
        <w:t>171</w:t>
      </w:r>
      <w:r>
        <w:rPr>
          <w:rFonts w:ascii="Times New Roman" w:cs="Times New Roman" w:eastAsia="Times New Roman" w:hAnsi="Times New Roman"/>
          <w:sz w:val="24"/>
          <w:szCs w:val="24"/>
          <w:color w:val="auto"/>
        </w:rPr>
        <w:t xml:space="preserve">[fifty one] per cent. of the </w:t>
      </w:r>
      <w:r>
        <w:rPr>
          <w:rFonts w:ascii="Times New Roman" w:cs="Times New Roman" w:eastAsia="Times New Roman" w:hAnsi="Times New Roman"/>
          <w:sz w:val="32"/>
          <w:szCs w:val="32"/>
          <w:color w:val="auto"/>
          <w:vertAlign w:val="superscript"/>
        </w:rPr>
        <w:t>172</w:t>
      </w:r>
      <w:r>
        <w:rPr>
          <w:rFonts w:ascii="Times New Roman" w:cs="Times New Roman" w:eastAsia="Times New Roman" w:hAnsi="Times New Roman"/>
          <w:sz w:val="24"/>
          <w:szCs w:val="24"/>
          <w:color w:val="auto"/>
        </w:rPr>
        <w:t xml:space="preserve">[consolidated] revenues of the REIT </w:t>
      </w:r>
      <w:r>
        <w:rPr>
          <w:rFonts w:ascii="Times New Roman" w:cs="Times New Roman" w:eastAsia="Times New Roman" w:hAnsi="Times New Roman"/>
          <w:sz w:val="32"/>
          <w:szCs w:val="32"/>
          <w:color w:val="auto"/>
          <w:vertAlign w:val="superscript"/>
        </w:rPr>
        <w:t>173</w:t>
      </w:r>
      <w:r>
        <w:rPr>
          <w:rFonts w:ascii="Times New Roman" w:cs="Times New Roman" w:eastAsia="Times New Roman" w:hAnsi="Times New Roman"/>
          <w:sz w:val="24"/>
          <w:szCs w:val="24"/>
          <w:color w:val="auto"/>
        </w:rPr>
        <w:t>[, holdco] and the SPV, other than gains arising from disposal of properties, shall be, at all times, from rental, leasing and letting real estate assets or any other income incidental to the leasing of such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969645</wp:posOffset>
                </wp:positionV>
                <wp:extent cx="182880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6.35pt" to="144pt,76.3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right="20"/>
        <w:spacing w:after="0" w:line="210" w:lineRule="auto"/>
        <w:rPr>
          <w:sz w:val="20"/>
          <w:szCs w:val="20"/>
          <w:color w:val="auto"/>
        </w:rPr>
      </w:pPr>
      <w:r>
        <w:rPr>
          <w:rFonts w:ascii="Times New Roman" w:cs="Times New Roman" w:eastAsia="Times New Roman" w:hAnsi="Times New Roman"/>
          <w:sz w:val="25"/>
          <w:szCs w:val="25"/>
          <w:color w:val="auto"/>
          <w:vertAlign w:val="superscript"/>
        </w:rPr>
        <w:t>168</w:t>
      </w:r>
      <w:r>
        <w:rPr>
          <w:rFonts w:ascii="Times New Roman" w:cs="Times New Roman" w:eastAsia="Times New Roman" w:hAnsi="Times New Roman"/>
          <w:sz w:val="20"/>
          <w:szCs w:val="20"/>
          <w:color w:val="auto"/>
        </w:rPr>
        <w:t xml:space="preserve"> Inserted by the Securities and Exchange Board of India (Real Estate Investment Trusts) (Amendment) Regulations, 2018, w.e.f. 10.04.2018.</w:t>
      </w:r>
    </w:p>
    <w:p>
      <w:pPr>
        <w:spacing w:after="0" w:line="6"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169</w:t>
      </w:r>
      <w:r>
        <w:rPr>
          <w:rFonts w:ascii="Times New Roman" w:cs="Times New Roman" w:eastAsia="Times New Roman" w:hAnsi="Times New Roman"/>
          <w:sz w:val="20"/>
          <w:szCs w:val="20"/>
          <w:color w:val="auto"/>
        </w:rPr>
        <w:t xml:space="preserve"> Inserted by the Securities and Exchange Board of India (Real Estate Investment Trusts) (Amendment) Regulations, 2018, w.e.f. 10.04.2018.</w:t>
      </w:r>
    </w:p>
    <w:p>
      <w:pPr>
        <w:ind w:left="240" w:hanging="240"/>
        <w:spacing w:after="0" w:line="210" w:lineRule="auto"/>
        <w:tabs>
          <w:tab w:leader="none" w:pos="240" w:val="left"/>
        </w:tabs>
        <w:numPr>
          <w:ilvl w:val="0"/>
          <w:numId w:val="18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80"/>
        <w:spacing w:after="0" w:line="219" w:lineRule="auto"/>
        <w:tabs>
          <w:tab w:leader="none" w:pos="245" w:val="left"/>
        </w:tabs>
        <w:numPr>
          <w:ilvl w:val="0"/>
          <w:numId w:val="18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“seventy five” by the SEBI (Real Estate Investment Trusts) (Amendment) Regulations, 2016, w.e.f. 30.11.2016</w:t>
      </w:r>
    </w:p>
    <w:p>
      <w:pPr>
        <w:spacing w:after="0" w:line="9" w:lineRule="exact"/>
        <w:rPr>
          <w:rFonts w:ascii="Times New Roman" w:cs="Times New Roman" w:eastAsia="Times New Roman" w:hAnsi="Times New Roman"/>
          <w:sz w:val="24"/>
          <w:szCs w:val="24"/>
          <w:color w:val="auto"/>
          <w:vertAlign w:val="superscript"/>
        </w:rPr>
      </w:pPr>
    </w:p>
    <w:p>
      <w:pPr>
        <w:ind w:right="20"/>
        <w:spacing w:after="0" w:line="203" w:lineRule="auto"/>
        <w:tabs>
          <w:tab w:leader="none" w:pos="288" w:val="left"/>
        </w:tabs>
        <w:numPr>
          <w:ilvl w:val="0"/>
          <w:numId w:val="181"/>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Securities and Exchange Board of India (Real Estate Investment Trusts) (Amendment) Regulations, 2018, w.e.f. 10.04.2018.</w:t>
      </w:r>
    </w:p>
    <w:p>
      <w:pPr>
        <w:spacing w:after="0" w:line="2" w:lineRule="exact"/>
        <w:rPr>
          <w:rFonts w:ascii="Times New Roman" w:cs="Times New Roman" w:eastAsia="Times New Roman" w:hAnsi="Times New Roman"/>
          <w:sz w:val="26"/>
          <w:szCs w:val="26"/>
          <w:color w:val="auto"/>
          <w:vertAlign w:val="superscript"/>
        </w:rPr>
      </w:pPr>
    </w:p>
    <w:p>
      <w:pPr>
        <w:ind w:left="240" w:hanging="240"/>
        <w:spacing w:after="0" w:line="209" w:lineRule="auto"/>
        <w:tabs>
          <w:tab w:leader="none" w:pos="240" w:val="left"/>
        </w:tabs>
        <w:numPr>
          <w:ilvl w:val="0"/>
          <w:numId w:val="18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40</w:t>
      </w:r>
    </w:p>
    <w:p>
      <w:pPr>
        <w:sectPr>
          <w:pgSz w:w="11900" w:h="16838" w:orient="portrait"/>
          <w:cols w:equalWidth="0" w:num="1">
            <w:col w:w="9040"/>
          </w:cols>
          <w:pgMar w:left="1440" w:top="1425" w:right="1426" w:bottom="427" w:gutter="0" w:footer="0" w:header="0"/>
        </w:sectPr>
      </w:pPr>
    </w:p>
    <w:bookmarkStart w:id="40" w:name="page41"/>
    <w:bookmarkEnd w:id="40"/>
    <w:p>
      <w:pPr>
        <w:spacing w:after="0"/>
        <w:rPr>
          <w:sz w:val="20"/>
          <w:szCs w:val="20"/>
          <w:color w:val="auto"/>
        </w:rPr>
      </w:pPr>
      <w:r>
        <w:rPr>
          <w:rFonts w:ascii="Times New Roman" w:cs="Times New Roman" w:eastAsia="Times New Roman" w:hAnsi="Times New Roman"/>
          <w:sz w:val="32"/>
          <w:szCs w:val="32"/>
          <w:color w:val="auto"/>
          <w:vertAlign w:val="superscript"/>
        </w:rPr>
        <w:t>174</w:t>
      </w:r>
      <w:r>
        <w:rPr>
          <w:rFonts w:ascii="Times New Roman" w:cs="Times New Roman" w:eastAsia="Times New Roman" w:hAnsi="Times New Roman"/>
          <w:sz w:val="24"/>
          <w:szCs w:val="24"/>
          <w:color w:val="auto"/>
        </w:rPr>
        <w:t>[***]</w:t>
      </w:r>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175</w:t>
      </w:r>
      <w:r>
        <w:rPr>
          <w:rFonts w:ascii="Times New Roman" w:cs="Times New Roman" w:eastAsia="Times New Roman" w:hAnsi="Times New Roman"/>
          <w:sz w:val="24"/>
          <w:szCs w:val="24"/>
          <w:color w:val="auto"/>
        </w:rPr>
        <w:t>[***]</w:t>
      </w:r>
    </w:p>
    <w:p>
      <w:pPr>
        <w:spacing w:after="0" w:line="187" w:lineRule="exact"/>
        <w:rPr>
          <w:sz w:val="20"/>
          <w:szCs w:val="20"/>
          <w:color w:val="auto"/>
        </w:rPr>
      </w:pPr>
    </w:p>
    <w:p>
      <w:pPr>
        <w:ind w:right="20"/>
        <w:spacing w:after="0" w:line="348" w:lineRule="auto"/>
        <w:tabs>
          <w:tab w:leader="none" w:pos="355" w:val="left"/>
        </w:tabs>
        <w:numPr>
          <w:ilvl w:val="0"/>
          <w:numId w:val="1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Conditions specified in sub-regulations (4), (5), (6), (7) and (8) shall be monitored on a half-yearly basis and at the time of acquisition of an asset:</w:t>
      </w:r>
    </w:p>
    <w:p>
      <w:pPr>
        <w:spacing w:after="0" w:line="148" w:lineRule="exact"/>
        <w:rPr>
          <w:sz w:val="20"/>
          <w:szCs w:val="20"/>
          <w:color w:val="auto"/>
        </w:rPr>
      </w:pPr>
    </w:p>
    <w:p>
      <w:pPr>
        <w:jc w:val="both"/>
        <w:ind w:right="20"/>
        <w:spacing w:after="0" w:line="356" w:lineRule="auto"/>
        <w:rPr>
          <w:sz w:val="20"/>
          <w:szCs w:val="20"/>
          <w:color w:val="auto"/>
        </w:rPr>
      </w:pPr>
      <w:r>
        <w:rPr>
          <w:rFonts w:ascii="Times New Roman" w:cs="Times New Roman" w:eastAsia="Times New Roman" w:hAnsi="Times New Roman"/>
          <w:sz w:val="24"/>
          <w:szCs w:val="24"/>
          <w:color w:val="auto"/>
        </w:rPr>
        <w:t>Provided that if such conditions are breached on account of market movements of the price of the underlying assets or securities or change in tenants or expiry of lease or sale of properties, the manager shall inform the same to the trustee and ensure that the conditions as specified in this regulation are satisfied within six months of such breach:</w:t>
      </w:r>
    </w:p>
    <w:p>
      <w:pPr>
        <w:spacing w:after="0" w:line="139"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Provided further that the period may be extended by another six months subject to approval from investors in accordance with regulation 22.</w:t>
      </w:r>
    </w:p>
    <w:p>
      <w:pPr>
        <w:spacing w:after="0" w:line="148" w:lineRule="exact"/>
        <w:rPr>
          <w:sz w:val="20"/>
          <w:szCs w:val="20"/>
          <w:color w:val="auto"/>
        </w:rPr>
      </w:pPr>
    </w:p>
    <w:p>
      <w:pPr>
        <w:jc w:val="both"/>
        <w:ind w:right="20"/>
        <w:spacing w:after="0" w:line="306" w:lineRule="auto"/>
        <w:rPr>
          <w:sz w:val="20"/>
          <w:szCs w:val="20"/>
          <w:color w:val="auto"/>
        </w:rPr>
      </w:pPr>
      <w:r>
        <w:rPr>
          <w:rFonts w:ascii="Times New Roman" w:cs="Times New Roman" w:eastAsia="Times New Roman" w:hAnsi="Times New Roman"/>
          <w:sz w:val="24"/>
          <w:szCs w:val="24"/>
          <w:color w:val="auto"/>
        </w:rPr>
        <w:t xml:space="preserve">(10) A REIT shall hold any completed and rent generating property, whether directly or through </w:t>
      </w:r>
      <w:r>
        <w:rPr>
          <w:rFonts w:ascii="Times New Roman" w:cs="Times New Roman" w:eastAsia="Times New Roman" w:hAnsi="Times New Roman"/>
          <w:sz w:val="32"/>
          <w:szCs w:val="32"/>
          <w:color w:val="auto"/>
          <w:vertAlign w:val="superscript"/>
        </w:rPr>
        <w:t>176</w:t>
      </w:r>
      <w:r>
        <w:rPr>
          <w:rFonts w:ascii="Times New Roman" w:cs="Times New Roman" w:eastAsia="Times New Roman" w:hAnsi="Times New Roman"/>
          <w:sz w:val="24"/>
          <w:szCs w:val="24"/>
          <w:color w:val="auto"/>
        </w:rPr>
        <w:t xml:space="preserve">[holdco or] SPV, for a period of not less than three years from the date of purchase of such property by the REIT or </w:t>
      </w:r>
      <w:r>
        <w:rPr>
          <w:rFonts w:ascii="Times New Roman" w:cs="Times New Roman" w:eastAsia="Times New Roman" w:hAnsi="Times New Roman"/>
          <w:sz w:val="32"/>
          <w:szCs w:val="32"/>
          <w:color w:val="auto"/>
          <w:vertAlign w:val="superscript"/>
        </w:rPr>
        <w:t>177</w:t>
      </w:r>
      <w:r>
        <w:rPr>
          <w:rFonts w:ascii="Times New Roman" w:cs="Times New Roman" w:eastAsia="Times New Roman" w:hAnsi="Times New Roman"/>
          <w:sz w:val="24"/>
          <w:szCs w:val="24"/>
          <w:color w:val="auto"/>
        </w:rPr>
        <w:t>[holdco or] SPV.</w:t>
      </w:r>
    </w:p>
    <w:p>
      <w:pPr>
        <w:spacing w:after="0" w:line="51" w:lineRule="exact"/>
        <w:rPr>
          <w:sz w:val="20"/>
          <w:szCs w:val="20"/>
          <w:color w:val="auto"/>
        </w:rPr>
      </w:pPr>
    </w:p>
    <w:p>
      <w:pPr>
        <w:jc w:val="both"/>
        <w:spacing w:after="0" w:line="296" w:lineRule="auto"/>
        <w:tabs>
          <w:tab w:leader="none" w:pos="478"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any sale of property, whether by the REIT or </w:t>
      </w:r>
      <w:r>
        <w:rPr>
          <w:rFonts w:ascii="Times New Roman" w:cs="Times New Roman" w:eastAsia="Times New Roman" w:hAnsi="Times New Roman"/>
          <w:sz w:val="32"/>
          <w:szCs w:val="32"/>
          <w:color w:val="auto"/>
          <w:vertAlign w:val="superscript"/>
        </w:rPr>
        <w:t>178</w:t>
      </w:r>
      <w:r>
        <w:rPr>
          <w:rFonts w:ascii="Times New Roman" w:cs="Times New Roman" w:eastAsia="Times New Roman" w:hAnsi="Times New Roman"/>
          <w:sz w:val="24"/>
          <w:szCs w:val="24"/>
          <w:color w:val="auto"/>
        </w:rPr>
        <w:t xml:space="preserve">[holdco or] the SPV or for sale of shares or interest in the SPV by the </w:t>
      </w:r>
      <w:r>
        <w:rPr>
          <w:rFonts w:ascii="Times New Roman" w:cs="Times New Roman" w:eastAsia="Times New Roman" w:hAnsi="Times New Roman"/>
          <w:sz w:val="32"/>
          <w:szCs w:val="32"/>
          <w:color w:val="auto"/>
          <w:vertAlign w:val="superscript"/>
        </w:rPr>
        <w:t>179</w:t>
      </w:r>
      <w:r>
        <w:rPr>
          <w:rFonts w:ascii="Times New Roman" w:cs="Times New Roman" w:eastAsia="Times New Roman" w:hAnsi="Times New Roman"/>
          <w:sz w:val="24"/>
          <w:szCs w:val="24"/>
          <w:color w:val="auto"/>
        </w:rPr>
        <w:t>[holdco or] REIT exceeding ten per cent. of the value of REIT assets in a financial year, the manager shall obtain approval from the unit holders in accordance with regulation 22.</w:t>
      </w:r>
    </w:p>
    <w:p>
      <w:pPr>
        <w:spacing w:after="0" w:line="195"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REIT shall not invest in units of other REITs.</w:t>
      </w:r>
    </w:p>
    <w:p>
      <w:pPr>
        <w:spacing w:after="0" w:line="251" w:lineRule="exact"/>
        <w:rPr>
          <w:rFonts w:ascii="Times New Roman" w:cs="Times New Roman" w:eastAsia="Times New Roman" w:hAnsi="Times New Roman"/>
          <w:sz w:val="24"/>
          <w:szCs w:val="24"/>
          <w:color w:val="auto"/>
        </w:rPr>
      </w:pPr>
    </w:p>
    <w:p>
      <w:pPr>
        <w:jc w:val="both"/>
        <w:spacing w:after="0" w:line="311" w:lineRule="auto"/>
        <w:tabs>
          <w:tab w:leader="none" w:pos="557" w:val="left"/>
        </w:tabs>
        <w:numPr>
          <w:ilvl w:val="0"/>
          <w:numId w:val="1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REIT shall not undertake lending to any person </w:t>
      </w:r>
      <w:r>
        <w:rPr>
          <w:rFonts w:ascii="Times New Roman" w:cs="Times New Roman" w:eastAsia="Times New Roman" w:hAnsi="Times New Roman"/>
          <w:sz w:val="32"/>
          <w:szCs w:val="32"/>
          <w:color w:val="auto"/>
          <w:vertAlign w:val="superscript"/>
        </w:rPr>
        <w:t>180</w:t>
      </w:r>
      <w:r>
        <w:rPr>
          <w:rFonts w:ascii="Times New Roman" w:cs="Times New Roman" w:eastAsia="Times New Roman" w:hAnsi="Times New Roman"/>
          <w:sz w:val="24"/>
          <w:szCs w:val="24"/>
          <w:color w:val="auto"/>
        </w:rPr>
        <w:t>[other than the holding company/special purpose vehicle(s) in which the REIT has invested in, subject to disclosures specified in Schedule IV]:</w:t>
      </w:r>
    </w:p>
    <w:p>
      <w:pPr>
        <w:spacing w:after="0" w:line="17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investment in debt securities shall not be considered as lending.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368300</wp:posOffset>
                </wp:positionV>
                <wp:extent cx="18288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144pt,2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174</w:t>
      </w:r>
      <w:r>
        <w:rPr>
          <w:rFonts w:ascii="Times New Roman" w:cs="Times New Roman" w:eastAsia="Times New Roman" w:hAnsi="Times New Roman"/>
          <w:sz w:val="20"/>
          <w:szCs w:val="20"/>
          <w:color w:val="auto"/>
        </w:rPr>
        <w:t xml:space="preserve">  Omitted by the Securities and Exchange Board of India (Real Estate Investment Trusts) (Amendment)</w:t>
      </w:r>
    </w:p>
    <w:p>
      <w:pPr>
        <w:spacing w:after="0" w:line="220" w:lineRule="auto"/>
        <w:rPr>
          <w:sz w:val="20"/>
          <w:szCs w:val="20"/>
          <w:color w:val="auto"/>
        </w:rPr>
      </w:pPr>
      <w:r>
        <w:rPr>
          <w:rFonts w:ascii="Times New Roman" w:cs="Times New Roman" w:eastAsia="Times New Roman" w:hAnsi="Times New Roman"/>
          <w:sz w:val="20"/>
          <w:szCs w:val="20"/>
          <w:color w:val="auto"/>
        </w:rPr>
        <w:t>Regulations, 2018, w.e.f. 10.04.2018. Prior to omission, the clause read as:</w:t>
      </w:r>
    </w:p>
    <w:p>
      <w:pPr>
        <w:spacing w:after="0" w:line="12" w:lineRule="exact"/>
        <w:rPr>
          <w:sz w:val="20"/>
          <w:szCs w:val="20"/>
          <w:color w:val="auto"/>
        </w:rPr>
      </w:pPr>
    </w:p>
    <w:p>
      <w:pPr>
        <w:ind w:right="20"/>
        <w:spacing w:after="0" w:line="234" w:lineRule="auto"/>
        <w:rPr>
          <w:sz w:val="20"/>
          <w:szCs w:val="20"/>
          <w:color w:val="auto"/>
        </w:rPr>
      </w:pPr>
      <w:r>
        <w:rPr>
          <w:rFonts w:ascii="Times New Roman" w:cs="Times New Roman" w:eastAsia="Times New Roman" w:hAnsi="Times New Roman"/>
          <w:sz w:val="20"/>
          <w:szCs w:val="20"/>
          <w:i w:val="1"/>
          <w:iCs w:val="1"/>
          <w:color w:val="auto"/>
        </w:rPr>
        <w:t>“(7) Not less than seventy five per cent. of value of the REIT assets proportionately on a consolidated basis shall be rent generating.”</w:t>
      </w:r>
    </w:p>
    <w:p>
      <w:pPr>
        <w:spacing w:after="0" w:line="240" w:lineRule="exact"/>
        <w:rPr>
          <w:sz w:val="20"/>
          <w:szCs w:val="20"/>
          <w:color w:val="auto"/>
        </w:rPr>
      </w:pPr>
    </w:p>
    <w:p>
      <w:pPr>
        <w:ind w:right="20"/>
        <w:spacing w:after="0" w:line="228" w:lineRule="auto"/>
        <w:tabs>
          <w:tab w:leader="none" w:pos="233" w:val="left"/>
        </w:tabs>
        <w:numPr>
          <w:ilvl w:val="0"/>
          <w:numId w:val="18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by the SEBI (Real Estate Investment Trusts) (Amendment) Regulations, 2017, w.e.f. 15.12.2017. Prior to the omission, the sub-regulation read as follows:</w:t>
      </w:r>
    </w:p>
    <w:p>
      <w:pPr>
        <w:spacing w:after="0" w:line="6" w:lineRule="exact"/>
        <w:rPr>
          <w:rFonts w:ascii="Times New Roman" w:cs="Times New Roman" w:eastAsia="Times New Roman" w:hAnsi="Times New Roman"/>
          <w:sz w:val="23"/>
          <w:szCs w:val="23"/>
          <w:color w:val="auto"/>
          <w:vertAlign w:val="superscript"/>
        </w:rPr>
      </w:pPr>
    </w:p>
    <w:p>
      <w:pPr>
        <w:ind w:right="20"/>
        <w:spacing w:after="0" w:line="211" w:lineRule="auto"/>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20"/>
          <w:szCs w:val="20"/>
          <w:i w:val="1"/>
          <w:iCs w:val="1"/>
          <w:color w:val="auto"/>
        </w:rPr>
        <w:t xml:space="preserve">“(8) A REIT shall hold at least two projects, directly or through </w:t>
      </w:r>
      <w:r>
        <w:rPr>
          <w:rFonts w:ascii="Times New Roman" w:cs="Times New Roman" w:eastAsia="Times New Roman" w:hAnsi="Times New Roman"/>
          <w:sz w:val="25"/>
          <w:szCs w:val="25"/>
          <w:i w:val="1"/>
          <w:iCs w:val="1"/>
          <w:color w:val="auto"/>
          <w:vertAlign w:val="superscript"/>
        </w:rPr>
        <w:t>175</w:t>
      </w:r>
      <w:r>
        <w:rPr>
          <w:rFonts w:ascii="Times New Roman" w:cs="Times New Roman" w:eastAsia="Times New Roman" w:hAnsi="Times New Roman"/>
          <w:sz w:val="20"/>
          <w:szCs w:val="20"/>
          <w:i w:val="1"/>
          <w:iCs w:val="1"/>
          <w:color w:val="auto"/>
        </w:rPr>
        <w:t>[holdco and/or] SPV, with not more than sixty per cent. of the value of the assets, proportionately on a consolidated basis, in one project.”</w:t>
      </w:r>
    </w:p>
    <w:p>
      <w:pPr>
        <w:spacing w:after="0" w:line="1" w:lineRule="exact"/>
        <w:rPr>
          <w:rFonts w:ascii="Times New Roman" w:cs="Times New Roman" w:eastAsia="Times New Roman" w:hAnsi="Times New Roman"/>
          <w:sz w:val="23"/>
          <w:szCs w:val="23"/>
          <w:color w:val="auto"/>
          <w:vertAlign w:val="superscript"/>
        </w:rPr>
      </w:pPr>
    </w:p>
    <w:p>
      <w:pPr>
        <w:ind w:left="240" w:hanging="240"/>
        <w:spacing w:after="0" w:line="209" w:lineRule="auto"/>
        <w:tabs>
          <w:tab w:leader="none" w:pos="240" w:val="left"/>
        </w:tabs>
        <w:numPr>
          <w:ilvl w:val="0"/>
          <w:numId w:val="18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8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8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8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8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theSEBI (Real Estate Investment Trusts) (Amendment) Regulations, 2017, w.e.f. 15.12.2017</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41</w:t>
      </w:r>
    </w:p>
    <w:p>
      <w:pPr>
        <w:sectPr>
          <w:pgSz w:w="11900" w:h="16838" w:orient="portrait"/>
          <w:cols w:equalWidth="0" w:num="1">
            <w:col w:w="9040"/>
          </w:cols>
          <w:pgMar w:left="1440" w:top="1425" w:right="1426" w:bottom="427" w:gutter="0" w:footer="0" w:header="0"/>
        </w:sectPr>
      </w:pPr>
    </w:p>
    <w:bookmarkStart w:id="41" w:name="page42"/>
    <w:bookmarkEnd w:id="41"/>
    <w:p>
      <w:pPr>
        <w:spacing w:after="0" w:line="5" w:lineRule="exact"/>
        <w:rPr>
          <w:sz w:val="20"/>
          <w:szCs w:val="20"/>
          <w:color w:val="auto"/>
        </w:rPr>
      </w:pPr>
    </w:p>
    <w:p>
      <w:pPr>
        <w:jc w:val="both"/>
        <w:ind w:right="20"/>
        <w:spacing w:after="0" w:line="375" w:lineRule="auto"/>
        <w:rPr>
          <w:sz w:val="20"/>
          <w:szCs w:val="20"/>
          <w:color w:val="auto"/>
        </w:rPr>
      </w:pPr>
      <w:r>
        <w:rPr>
          <w:rFonts w:ascii="Times New Roman" w:cs="Times New Roman" w:eastAsia="Times New Roman" w:hAnsi="Times New Roman"/>
          <w:sz w:val="23"/>
          <w:szCs w:val="23"/>
          <w:color w:val="auto"/>
        </w:rPr>
        <w:t>(14) With respect to investment in leasehold properties, the manager shall consider the remaining term of the lease, the objectives of the REIT, the lease profile of the REIT’s existing real estate assets and any other factors as may be relevant, prior to making such investment.</w:t>
      </w:r>
    </w:p>
    <w:p>
      <w:pPr>
        <w:spacing w:after="0" w:line="109" w:lineRule="exact"/>
        <w:rPr>
          <w:sz w:val="20"/>
          <w:szCs w:val="20"/>
          <w:color w:val="auto"/>
        </w:rPr>
      </w:pPr>
    </w:p>
    <w:p>
      <w:pPr>
        <w:ind w:left="460" w:hanging="460"/>
        <w:spacing w:after="0"/>
        <w:tabs>
          <w:tab w:leader="none" w:pos="46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co-investment with any person(s) in any transaction,-</w:t>
      </w:r>
    </w:p>
    <w:p>
      <w:pPr>
        <w:spacing w:after="0" w:line="271" w:lineRule="exact"/>
        <w:rPr>
          <w:rFonts w:ascii="Times New Roman" w:cs="Times New Roman" w:eastAsia="Times New Roman" w:hAnsi="Times New Roman"/>
          <w:sz w:val="24"/>
          <w:szCs w:val="24"/>
          <w:color w:val="auto"/>
        </w:rPr>
      </w:pPr>
    </w:p>
    <w:p>
      <w:pPr>
        <w:ind w:left="1000" w:right="20" w:hanging="366"/>
        <w:spacing w:after="0" w:line="348" w:lineRule="auto"/>
        <w:tabs>
          <w:tab w:leader="none" w:pos="10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by the other person(s) shall not be at terms more favourable than those to the REIT;</w:t>
      </w:r>
    </w:p>
    <w:p>
      <w:pPr>
        <w:spacing w:after="0" w:line="147" w:lineRule="exact"/>
        <w:rPr>
          <w:rFonts w:ascii="Times New Roman" w:cs="Times New Roman" w:eastAsia="Times New Roman" w:hAnsi="Times New Roman"/>
          <w:sz w:val="24"/>
          <w:szCs w:val="24"/>
          <w:color w:val="auto"/>
        </w:rPr>
      </w:pPr>
    </w:p>
    <w:p>
      <w:pPr>
        <w:ind w:left="1000" w:right="20" w:hanging="366"/>
        <w:spacing w:after="0" w:line="348" w:lineRule="auto"/>
        <w:tabs>
          <w:tab w:leader="none" w:pos="10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investment shall not provide any rights to the person(s) which shall prevent the REIT from complying with the provisions of these regulations;</w:t>
      </w:r>
    </w:p>
    <w:p>
      <w:pPr>
        <w:spacing w:after="0" w:line="148" w:lineRule="exact"/>
        <w:rPr>
          <w:rFonts w:ascii="Times New Roman" w:cs="Times New Roman" w:eastAsia="Times New Roman" w:hAnsi="Times New Roman"/>
          <w:sz w:val="24"/>
          <w:szCs w:val="24"/>
          <w:color w:val="auto"/>
        </w:rPr>
      </w:pPr>
    </w:p>
    <w:p>
      <w:pPr>
        <w:jc w:val="both"/>
        <w:ind w:left="1000" w:right="20" w:hanging="366"/>
        <w:spacing w:after="0" w:line="356" w:lineRule="auto"/>
        <w:tabs>
          <w:tab w:leader="none" w:pos="10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agreement with such person(s) shall include the minimum percentage of distributable cash flows that will be distributed and entitlement of the REIT to receive not less than pro rata distributions and mode for resolution of any disputes between the REIT and the other person(s).</w:t>
      </w:r>
    </w:p>
    <w:p>
      <w:pPr>
        <w:spacing w:after="0" w:line="118"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 respect to distributions made by the REIT and the </w:t>
      </w:r>
      <w:r>
        <w:rPr>
          <w:rFonts w:ascii="Times New Roman" w:cs="Times New Roman" w:eastAsia="Times New Roman" w:hAnsi="Times New Roman"/>
          <w:sz w:val="32"/>
          <w:szCs w:val="32"/>
          <w:color w:val="auto"/>
          <w:vertAlign w:val="superscript"/>
        </w:rPr>
        <w:t>181</w:t>
      </w:r>
      <w:r>
        <w:rPr>
          <w:rFonts w:ascii="Times New Roman" w:cs="Times New Roman" w:eastAsia="Times New Roman" w:hAnsi="Times New Roman"/>
          <w:sz w:val="24"/>
          <w:szCs w:val="24"/>
          <w:color w:val="auto"/>
        </w:rPr>
        <w:t>[holdco and/or] SPV,-</w:t>
      </w:r>
    </w:p>
    <w:p>
      <w:pPr>
        <w:spacing w:after="0" w:line="172" w:lineRule="exact"/>
        <w:rPr>
          <w:rFonts w:ascii="Times New Roman" w:cs="Times New Roman" w:eastAsia="Times New Roman" w:hAnsi="Times New Roman"/>
          <w:sz w:val="24"/>
          <w:szCs w:val="24"/>
          <w:color w:val="auto"/>
        </w:rPr>
      </w:pPr>
    </w:p>
    <w:p>
      <w:pPr>
        <w:ind w:left="1000" w:hanging="366"/>
        <w:spacing w:after="0"/>
        <w:tabs>
          <w:tab w:leader="none" w:pos="10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less than ninety per cent. of net distributable cash flows of the SPV shall be</w:t>
      </w:r>
    </w:p>
    <w:p>
      <w:pPr>
        <w:spacing w:after="0" w:line="131" w:lineRule="exact"/>
        <w:rPr>
          <w:rFonts w:ascii="Times New Roman" w:cs="Times New Roman" w:eastAsia="Times New Roman" w:hAnsi="Times New Roman"/>
          <w:sz w:val="24"/>
          <w:szCs w:val="24"/>
          <w:color w:val="auto"/>
        </w:rPr>
      </w:pPr>
    </w:p>
    <w:p>
      <w:pPr>
        <w:jc w:val="both"/>
        <w:ind w:left="100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distributed to the REIT </w:t>
      </w:r>
      <w:r>
        <w:rPr>
          <w:rFonts w:ascii="Times New Roman" w:cs="Times New Roman" w:eastAsia="Times New Roman" w:hAnsi="Times New Roman"/>
          <w:sz w:val="32"/>
          <w:szCs w:val="32"/>
          <w:color w:val="auto"/>
          <w:vertAlign w:val="superscript"/>
        </w:rPr>
        <w:t>182</w:t>
      </w:r>
      <w:r>
        <w:rPr>
          <w:rFonts w:ascii="Times New Roman" w:cs="Times New Roman" w:eastAsia="Times New Roman" w:hAnsi="Times New Roman"/>
          <w:sz w:val="24"/>
          <w:szCs w:val="24"/>
          <w:color w:val="auto"/>
        </w:rPr>
        <w:t>[/holdco] in proportion of its holding in the SPV subject to applicable provisions in the Companies Act, 2013 or the Limited Liability Partnership Act, 2008;</w:t>
      </w:r>
    </w:p>
    <w:p>
      <w:pPr>
        <w:spacing w:after="0" w:line="168" w:lineRule="exact"/>
        <w:rPr>
          <w:rFonts w:ascii="Times New Roman" w:cs="Times New Roman" w:eastAsia="Times New Roman" w:hAnsi="Times New Roman"/>
          <w:sz w:val="24"/>
          <w:szCs w:val="24"/>
          <w:color w:val="auto"/>
        </w:rPr>
      </w:pPr>
    </w:p>
    <w:p>
      <w:pPr>
        <w:jc w:val="both"/>
        <w:ind w:left="1000" w:right="2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183</w:t>
      </w:r>
      <w:r>
        <w:rPr>
          <w:rFonts w:ascii="Times New Roman" w:cs="Times New Roman" w:eastAsia="Times New Roman" w:hAnsi="Times New Roman"/>
          <w:sz w:val="24"/>
          <w:szCs w:val="24"/>
          <w:color w:val="auto"/>
        </w:rPr>
        <w:t>[(aa) with regard to distribution of net distributable cash flows by the holdco to the REIT, subject to applicable provisions in the Companies Act, 2013 or the Limited Liability Partnership Act, 2008, the following shall be complied:</w:t>
      </w:r>
    </w:p>
    <w:p>
      <w:pPr>
        <w:spacing w:after="0" w:line="71" w:lineRule="exact"/>
        <w:rPr>
          <w:rFonts w:ascii="Times New Roman" w:cs="Times New Roman" w:eastAsia="Times New Roman" w:hAnsi="Times New Roman"/>
          <w:sz w:val="24"/>
          <w:szCs w:val="24"/>
          <w:color w:val="auto"/>
        </w:rPr>
      </w:pPr>
    </w:p>
    <w:p>
      <w:pPr>
        <w:jc w:val="both"/>
        <w:ind w:left="1440" w:right="20"/>
        <w:spacing w:after="0" w:line="354" w:lineRule="auto"/>
        <w:tabs>
          <w:tab w:leader="none" w:pos="1721" w:val="left"/>
        </w:tabs>
        <w:numPr>
          <w:ilvl w:val="2"/>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the cash flows received by the holdco from underlying SPVs, 100% of such cash flows received by the holdco shall be distributed to the REIT; and</w:t>
      </w:r>
    </w:p>
    <w:p>
      <w:pPr>
        <w:spacing w:after="0" w:line="19" w:lineRule="exact"/>
        <w:rPr>
          <w:rFonts w:ascii="Times New Roman" w:cs="Times New Roman" w:eastAsia="Times New Roman" w:hAnsi="Times New Roman"/>
          <w:sz w:val="24"/>
          <w:szCs w:val="24"/>
          <w:color w:val="auto"/>
        </w:rPr>
      </w:pPr>
    </w:p>
    <w:p>
      <w:pPr>
        <w:jc w:val="both"/>
        <w:ind w:left="1440" w:right="20"/>
        <w:spacing w:after="0" w:line="354" w:lineRule="auto"/>
        <w:tabs>
          <w:tab w:leader="none" w:pos="1800" w:val="left"/>
        </w:tabs>
        <w:numPr>
          <w:ilvl w:val="2"/>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the cash flows generated by the holdco on its own, not less than 90% of such net distributable cash flows shall be distributed by the holdco to the REIT;]</w:t>
      </w:r>
    </w:p>
    <w:p>
      <w:pPr>
        <w:spacing w:after="0" w:line="142" w:lineRule="exact"/>
        <w:rPr>
          <w:rFonts w:ascii="Times New Roman" w:cs="Times New Roman" w:eastAsia="Times New Roman" w:hAnsi="Times New Roman"/>
          <w:sz w:val="24"/>
          <w:szCs w:val="24"/>
          <w:color w:val="auto"/>
        </w:rPr>
      </w:pPr>
    </w:p>
    <w:p>
      <w:pPr>
        <w:ind w:left="1000" w:right="20" w:hanging="366"/>
        <w:spacing w:after="0" w:line="348" w:lineRule="auto"/>
        <w:tabs>
          <w:tab w:leader="none" w:pos="1000" w:val="left"/>
        </w:tabs>
        <w:numPr>
          <w:ilvl w:val="1"/>
          <w:numId w:val="18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less than ninety per cent. of net distributable cash flows of the REIT shall be distributed to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394970</wp:posOffset>
                </wp:positionV>
                <wp:extent cx="182880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1pt" to="144pt,31.1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40" w:hanging="240"/>
        <w:spacing w:after="0"/>
        <w:tabs>
          <w:tab w:leader="none" w:pos="240" w:val="left"/>
        </w:tabs>
        <w:numPr>
          <w:ilvl w:val="0"/>
          <w:numId w:val="18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8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8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42</w:t>
      </w:r>
    </w:p>
    <w:p>
      <w:pPr>
        <w:sectPr>
          <w:pgSz w:w="11900" w:h="16838" w:orient="portrait"/>
          <w:cols w:equalWidth="0" w:num="1">
            <w:col w:w="9040"/>
          </w:cols>
          <w:pgMar w:left="1440" w:top="1440" w:right="1426" w:bottom="427" w:gutter="0" w:footer="0" w:header="0"/>
        </w:sectPr>
      </w:pPr>
    </w:p>
    <w:bookmarkStart w:id="42" w:name="page43"/>
    <w:bookmarkEnd w:id="42"/>
    <w:p>
      <w:pPr>
        <w:spacing w:after="0" w:line="5" w:lineRule="exact"/>
        <w:rPr>
          <w:sz w:val="20"/>
          <w:szCs w:val="20"/>
          <w:color w:val="auto"/>
        </w:rPr>
      </w:pPr>
    </w:p>
    <w:p>
      <w:pPr>
        <w:jc w:val="both"/>
        <w:ind w:left="1000" w:right="20" w:hanging="366"/>
        <w:spacing w:after="0" w:line="354" w:lineRule="auto"/>
        <w:tabs>
          <w:tab w:leader="none" w:pos="1000" w:val="left"/>
        </w:tabs>
        <w:numPr>
          <w:ilvl w:val="1"/>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distributions shall be declared and made not less than once every six months in every financial year and shall be made not later than fifteen days from the date of such declaration;</w:t>
      </w:r>
    </w:p>
    <w:p>
      <w:pPr>
        <w:spacing w:after="0" w:line="119" w:lineRule="exact"/>
        <w:rPr>
          <w:rFonts w:ascii="Times New Roman" w:cs="Times New Roman" w:eastAsia="Times New Roman" w:hAnsi="Times New Roman"/>
          <w:sz w:val="24"/>
          <w:szCs w:val="24"/>
          <w:color w:val="auto"/>
        </w:rPr>
      </w:pPr>
    </w:p>
    <w:p>
      <w:pPr>
        <w:ind w:left="1000" w:right="20" w:hanging="366"/>
        <w:spacing w:after="0" w:line="287" w:lineRule="auto"/>
        <w:tabs>
          <w:tab w:leader="none" w:pos="1000" w:val="left"/>
        </w:tabs>
        <w:numPr>
          <w:ilvl w:val="1"/>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any property is sold by the REIT or </w:t>
      </w:r>
      <w:r>
        <w:rPr>
          <w:rFonts w:ascii="Times New Roman" w:cs="Times New Roman" w:eastAsia="Times New Roman" w:hAnsi="Times New Roman"/>
          <w:sz w:val="32"/>
          <w:szCs w:val="32"/>
          <w:color w:val="auto"/>
          <w:vertAlign w:val="superscript"/>
        </w:rPr>
        <w:t>184</w:t>
      </w:r>
      <w:r>
        <w:rPr>
          <w:rFonts w:ascii="Times New Roman" w:cs="Times New Roman" w:eastAsia="Times New Roman" w:hAnsi="Times New Roman"/>
          <w:sz w:val="24"/>
          <w:szCs w:val="24"/>
          <w:color w:val="auto"/>
        </w:rPr>
        <w:t>[holdco or SPV or if the equity shares or interest in the holdco/SPV are sold by the REIT, then],-</w:t>
      </w:r>
    </w:p>
    <w:p>
      <w:pPr>
        <w:spacing w:after="0" w:line="197" w:lineRule="exact"/>
        <w:rPr>
          <w:rFonts w:ascii="Times New Roman" w:cs="Times New Roman" w:eastAsia="Times New Roman" w:hAnsi="Times New Roman"/>
          <w:sz w:val="24"/>
          <w:szCs w:val="24"/>
          <w:color w:val="auto"/>
        </w:rPr>
      </w:pPr>
    </w:p>
    <w:p>
      <w:pPr>
        <w:jc w:val="both"/>
        <w:ind w:left="2120" w:right="20" w:hanging="881"/>
        <w:spacing w:after="0" w:line="340" w:lineRule="auto"/>
        <w:tabs>
          <w:tab w:leader="none" w:pos="2120" w:val="left"/>
        </w:tabs>
        <w:numPr>
          <w:ilvl w:val="2"/>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the REIT proposes to reinvest sale proceeds, if any, into another property, it shall not be required to distribute any sale proceeds from such sale to the unit holders; </w:t>
      </w:r>
      <w:r>
        <w:rPr>
          <w:rFonts w:ascii="Times New Roman" w:cs="Times New Roman" w:eastAsia="Times New Roman" w:hAnsi="Times New Roman"/>
          <w:sz w:val="32"/>
          <w:szCs w:val="32"/>
          <w:color w:val="auto"/>
          <w:vertAlign w:val="superscript"/>
        </w:rPr>
        <w:t>185</w:t>
      </w:r>
      <w:r>
        <w:rPr>
          <w:rFonts w:ascii="Times New Roman" w:cs="Times New Roman" w:eastAsia="Times New Roman" w:hAnsi="Times New Roman"/>
          <w:sz w:val="24"/>
          <w:szCs w:val="24"/>
          <w:color w:val="auto"/>
        </w:rPr>
        <w:t>[***]</w:t>
      </w:r>
    </w:p>
    <w:p>
      <w:pPr>
        <w:spacing w:after="0" w:line="40" w:lineRule="exact"/>
        <w:rPr>
          <w:rFonts w:ascii="Times New Roman" w:cs="Times New Roman" w:eastAsia="Times New Roman" w:hAnsi="Times New Roman"/>
          <w:sz w:val="24"/>
          <w:szCs w:val="24"/>
          <w:color w:val="auto"/>
        </w:rPr>
      </w:pPr>
    </w:p>
    <w:p>
      <w:pPr>
        <w:jc w:val="both"/>
        <w:ind w:left="1880" w:hanging="188"/>
        <w:spacing w:after="0" w:line="292" w:lineRule="auto"/>
        <w:tabs>
          <w:tab w:leader="none" w:pos="2168" w:val="left"/>
        </w:tabs>
        <w:numPr>
          <w:ilvl w:val="3"/>
          <w:numId w:val="1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if the REIT </w:t>
      </w:r>
      <w:r>
        <w:rPr>
          <w:rFonts w:ascii="Times New Roman" w:cs="Times New Roman" w:eastAsia="Times New Roman" w:hAnsi="Times New Roman"/>
          <w:sz w:val="32"/>
          <w:szCs w:val="32"/>
          <w:color w:val="auto"/>
          <w:vertAlign w:val="superscript"/>
        </w:rPr>
        <w:t>186</w:t>
      </w:r>
      <w:r>
        <w:rPr>
          <w:rFonts w:ascii="Times New Roman" w:cs="Times New Roman" w:eastAsia="Times New Roman" w:hAnsi="Times New Roman"/>
          <w:sz w:val="24"/>
          <w:szCs w:val="24"/>
          <w:color w:val="auto"/>
        </w:rPr>
        <w:t xml:space="preserve">[***] proposes not to invest the sales proceeds made into any other property, </w:t>
      </w:r>
      <w:r>
        <w:rPr>
          <w:rFonts w:ascii="Times New Roman" w:cs="Times New Roman" w:eastAsia="Times New Roman" w:hAnsi="Times New Roman"/>
          <w:sz w:val="32"/>
          <w:szCs w:val="32"/>
          <w:color w:val="auto"/>
          <w:vertAlign w:val="superscript"/>
        </w:rPr>
        <w:t>187</w:t>
      </w:r>
      <w:r>
        <w:rPr>
          <w:rFonts w:ascii="Times New Roman" w:cs="Times New Roman" w:eastAsia="Times New Roman" w:hAnsi="Times New Roman"/>
          <w:sz w:val="24"/>
          <w:szCs w:val="24"/>
          <w:color w:val="auto"/>
        </w:rPr>
        <w:t xml:space="preserve">[within a period of 1 year,] it shall be required to distribute not less than ninety per cent. of the sales proceeds in accordance with clauses (a) </w:t>
      </w:r>
      <w:r>
        <w:rPr>
          <w:rFonts w:ascii="Times New Roman" w:cs="Times New Roman" w:eastAsia="Times New Roman" w:hAnsi="Times New Roman"/>
          <w:sz w:val="32"/>
          <w:szCs w:val="32"/>
          <w:color w:val="auto"/>
          <w:vertAlign w:val="superscript"/>
        </w:rPr>
        <w:t>188</w:t>
      </w:r>
      <w:r>
        <w:rPr>
          <w:rFonts w:ascii="Times New Roman" w:cs="Times New Roman" w:eastAsia="Times New Roman" w:hAnsi="Times New Roman"/>
          <w:sz w:val="24"/>
          <w:szCs w:val="24"/>
          <w:color w:val="auto"/>
        </w:rPr>
        <w:t>[, (b), (c) and (d) of sub-regulation 16];</w:t>
      </w:r>
    </w:p>
    <w:p>
      <w:pPr>
        <w:spacing w:after="0" w:line="117" w:lineRule="exact"/>
        <w:rPr>
          <w:rFonts w:ascii="Times New Roman" w:cs="Times New Roman" w:eastAsia="Times New Roman" w:hAnsi="Times New Roman"/>
          <w:sz w:val="24"/>
          <w:szCs w:val="24"/>
          <w:color w:val="auto"/>
        </w:rPr>
      </w:pPr>
    </w:p>
    <w:p>
      <w:pPr>
        <w:jc w:val="both"/>
        <w:ind w:left="1000" w:right="20" w:hanging="366"/>
        <w:spacing w:after="0" w:line="375" w:lineRule="auto"/>
        <w:tabs>
          <w:tab w:leader="none" w:pos="1000" w:val="left"/>
        </w:tabs>
        <w:numPr>
          <w:ilvl w:val="1"/>
          <w:numId w:val="187"/>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if the distributions are not made within fifteen days of declaration, then the manager shall be liable to pay interest to the unit holders at the rate of fifteen per cent. per annum till the distribution is made and such interest shall not be recovered in the form of fees or any other form payable to the manager by the REIT.</w:t>
      </w:r>
    </w:p>
    <w:p>
      <w:pPr>
        <w:spacing w:after="0" w:line="111" w:lineRule="exact"/>
        <w:rPr>
          <w:rFonts w:ascii="Times New Roman" w:cs="Times New Roman" w:eastAsia="Times New Roman" w:hAnsi="Times New Roman"/>
          <w:sz w:val="23"/>
          <w:szCs w:val="23"/>
          <w:color w:val="auto"/>
        </w:rPr>
      </w:pPr>
    </w:p>
    <w:p>
      <w:pPr>
        <w:ind w:left="460" w:hanging="460"/>
        <w:spacing w:after="0"/>
        <w:tabs>
          <w:tab w:leader="none" w:pos="460" w:val="left"/>
        </w:tabs>
        <w:numPr>
          <w:ilvl w:val="0"/>
          <w:numId w:val="1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schemes shall be launched under the REIT.</w:t>
      </w:r>
    </w:p>
    <w:p>
      <w:pPr>
        <w:spacing w:after="0" w:line="268" w:lineRule="exact"/>
        <w:rPr>
          <w:rFonts w:ascii="Times New Roman" w:cs="Times New Roman" w:eastAsia="Times New Roman" w:hAnsi="Times New Roman"/>
          <w:sz w:val="24"/>
          <w:szCs w:val="24"/>
          <w:color w:val="auto"/>
        </w:rPr>
      </w:pPr>
    </w:p>
    <w:p>
      <w:pPr>
        <w:ind w:left="460" w:hanging="460"/>
        <w:spacing w:after="0"/>
        <w:tabs>
          <w:tab w:leader="none" w:pos="460" w:val="left"/>
        </w:tabs>
        <w:numPr>
          <w:ilvl w:val="0"/>
          <w:numId w:val="18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Board may specify any additional conditions for investments by the REIT as it deems</w:t>
      </w:r>
    </w:p>
    <w:p>
      <w:pPr>
        <w:spacing w:after="0" w:line="139" w:lineRule="exact"/>
        <w:rPr>
          <w:rFonts w:ascii="Times New Roman" w:cs="Times New Roman" w:eastAsia="Times New Roman" w:hAnsi="Times New Roman"/>
          <w:sz w:val="23"/>
          <w:szCs w:val="23"/>
          <w:color w:val="auto"/>
        </w:rPr>
      </w:pPr>
    </w:p>
    <w:p>
      <w:pPr>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fit.</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Related party transactions.</w:t>
      </w:r>
    </w:p>
    <w:p>
      <w:pPr>
        <w:spacing w:after="0" w:line="264" w:lineRule="exact"/>
        <w:rPr>
          <w:sz w:val="20"/>
          <w:szCs w:val="20"/>
          <w:color w:val="auto"/>
        </w:rPr>
      </w:pPr>
    </w:p>
    <w:p>
      <w:pPr>
        <w:jc w:val="both"/>
        <w:ind w:right="20"/>
        <w:spacing w:after="0" w:line="376" w:lineRule="auto"/>
        <w:tabs>
          <w:tab w:leader="none" w:pos="355" w:val="left"/>
        </w:tabs>
        <w:numPr>
          <w:ilvl w:val="0"/>
          <w:numId w:val="189"/>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(1) All related party transactions shall be on an arms-length basis, in the best interest of the unit holders, consistent with the strategy and investment objectives of the REIT and shall be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594360</wp:posOffset>
                </wp:positionV>
                <wp:extent cx="182880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8pt" to="144pt,46.8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240" w:hanging="240"/>
        <w:spacing w:after="0"/>
        <w:tabs>
          <w:tab w:leader="none" w:pos="240" w:val="left"/>
        </w:tabs>
        <w:numPr>
          <w:ilvl w:val="0"/>
          <w:numId w:val="19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for “SPV” by the SEBI (Real Estate Investment Trusts) (Amendment) Regulations, 2016, w.e.f.</w:t>
      </w:r>
    </w:p>
    <w:p>
      <w:pPr>
        <w:spacing w:after="0" w:line="16"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19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1" w:lineRule="exact"/>
        <w:rPr>
          <w:rFonts w:ascii="Times New Roman" w:cs="Times New Roman" w:eastAsia="Times New Roman" w:hAnsi="Times New Roman"/>
          <w:sz w:val="20"/>
          <w:szCs w:val="20"/>
          <w:color w:val="auto"/>
        </w:rPr>
      </w:pPr>
    </w:p>
    <w:p>
      <w:pPr>
        <w:jc w:val="both"/>
        <w:ind w:right="520"/>
        <w:spacing w:after="0" w:line="236" w:lineRule="auto"/>
        <w:tabs>
          <w:tab w:leader="none" w:pos="245" w:val="left"/>
        </w:tabs>
        <w:numPr>
          <w:ilvl w:val="0"/>
          <w:numId w:val="192"/>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“and if the SPV proposes to reinvest sale proceeds, if any, into another property, it shall not be required to distribute any sale proceeds from such sale to the REIT;” by the SEBI (Real Estate Investment Trusts) (Amendment) Regulations, 2016, w.e.f. 30.11.2016</w:t>
      </w:r>
    </w:p>
    <w:p>
      <w:pPr>
        <w:spacing w:after="0" w:line="1" w:lineRule="exact"/>
        <w:rPr>
          <w:rFonts w:ascii="Times New Roman" w:cs="Times New Roman" w:eastAsia="Times New Roman" w:hAnsi="Times New Roman"/>
          <w:sz w:val="24"/>
          <w:szCs w:val="24"/>
          <w:color w:val="auto"/>
          <w:vertAlign w:val="superscript"/>
        </w:rPr>
      </w:pPr>
    </w:p>
    <w:p>
      <w:pPr>
        <w:ind w:left="240" w:hanging="240"/>
        <w:spacing w:after="0" w:line="209" w:lineRule="auto"/>
        <w:tabs>
          <w:tab w:leader="none" w:pos="240" w:val="left"/>
        </w:tabs>
        <w:numPr>
          <w:ilvl w:val="0"/>
          <w:numId w:val="19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“or SPV” by the SEBI (Real Estate Investment Trusts) (Amendment) Regulations, 2016, w.e.f.</w:t>
      </w:r>
    </w:p>
    <w:p>
      <w:pPr>
        <w:spacing w:after="0" w:line="19"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19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ind w:left="240" w:hanging="240"/>
        <w:spacing w:after="0" w:line="206" w:lineRule="auto"/>
        <w:tabs>
          <w:tab w:leader="none" w:pos="240" w:val="left"/>
        </w:tabs>
        <w:numPr>
          <w:ilvl w:val="0"/>
          <w:numId w:val="194"/>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20" w:lineRule="exact"/>
        <w:rPr>
          <w:rFonts w:ascii="Times New Roman" w:cs="Times New Roman" w:eastAsia="Times New Roman" w:hAnsi="Times New Roman"/>
          <w:sz w:val="23"/>
          <w:szCs w:val="23"/>
          <w:color w:val="auto"/>
          <w:vertAlign w:val="superscript"/>
        </w:rPr>
      </w:pPr>
    </w:p>
    <w:p>
      <w:pPr>
        <w:ind w:right="480"/>
        <w:spacing w:after="0" w:line="219" w:lineRule="auto"/>
        <w:tabs>
          <w:tab w:leader="none" w:pos="245" w:val="left"/>
        </w:tabs>
        <w:numPr>
          <w:ilvl w:val="0"/>
          <w:numId w:val="194"/>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“and (b)”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43</w:t>
      </w:r>
    </w:p>
    <w:p>
      <w:pPr>
        <w:sectPr>
          <w:pgSz w:w="11900" w:h="16838" w:orient="portrait"/>
          <w:cols w:equalWidth="0" w:num="1">
            <w:col w:w="9040"/>
          </w:cols>
          <w:pgMar w:left="1440" w:top="1440" w:right="1426" w:bottom="427" w:gutter="0" w:footer="0" w:header="0"/>
        </w:sectPr>
      </w:pPr>
    </w:p>
    <w:bookmarkStart w:id="43" w:name="page44"/>
    <w:bookmarkEnd w:id="43"/>
    <w:p>
      <w:pPr>
        <w:spacing w:after="0" w:line="5"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color w:val="auto"/>
        </w:rPr>
        <w:t>disclosed to the designated stock exchange and unit holders periodically in accordance with the listing agreement and these regulations.</w:t>
      </w:r>
    </w:p>
    <w:p>
      <w:pPr>
        <w:spacing w:after="0" w:line="135" w:lineRule="exact"/>
        <w:rPr>
          <w:sz w:val="20"/>
          <w:szCs w:val="20"/>
          <w:color w:val="auto"/>
        </w:rPr>
      </w:pPr>
    </w:p>
    <w:p>
      <w:pPr>
        <w:ind w:left="340" w:hanging="340"/>
        <w:spacing w:after="0"/>
        <w:tabs>
          <w:tab w:leader="none" w:pos="340" w:val="left"/>
        </w:tabs>
        <w:numPr>
          <w:ilvl w:val="0"/>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REIT, subject to the conditions specified hereunder, may,-</w:t>
      </w:r>
    </w:p>
    <w:p>
      <w:pPr>
        <w:spacing w:after="0" w:line="256" w:lineRule="exact"/>
        <w:rPr>
          <w:rFonts w:ascii="Times New Roman" w:cs="Times New Roman" w:eastAsia="Times New Roman" w:hAnsi="Times New Roman"/>
          <w:sz w:val="24"/>
          <w:szCs w:val="24"/>
          <w:color w:val="auto"/>
        </w:rPr>
      </w:pPr>
    </w:p>
    <w:p>
      <w:pPr>
        <w:ind w:left="1220" w:hanging="428"/>
        <w:spacing w:after="0"/>
        <w:tabs>
          <w:tab w:leader="none" w:pos="122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acquire assets from related parties;</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sell assets or securities to related parties;</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lease assets to related parties;</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lease assets from related parties;</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 in securities issued by related parties;</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borrow from related parties.</w:t>
      </w:r>
    </w:p>
    <w:p>
      <w:pPr>
        <w:spacing w:after="0" w:line="249"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 respect to purchase or sale of properties </w:t>
      </w:r>
      <w:r>
        <w:rPr>
          <w:rFonts w:ascii="Times New Roman" w:cs="Times New Roman" w:eastAsia="Times New Roman" w:hAnsi="Times New Roman"/>
          <w:sz w:val="32"/>
          <w:szCs w:val="32"/>
          <w:color w:val="auto"/>
          <w:vertAlign w:val="superscript"/>
        </w:rPr>
        <w:t>189</w:t>
      </w:r>
      <w:r>
        <w:rPr>
          <w:rFonts w:ascii="Times New Roman" w:cs="Times New Roman" w:eastAsia="Times New Roman" w:hAnsi="Times New Roman"/>
          <w:sz w:val="24"/>
          <w:szCs w:val="24"/>
          <w:color w:val="auto"/>
        </w:rPr>
        <w:t>[***] after initial offer,-</w:t>
      </w:r>
    </w:p>
    <w:p>
      <w:pPr>
        <w:spacing w:after="0" w:line="187" w:lineRule="exact"/>
        <w:rPr>
          <w:rFonts w:ascii="Times New Roman" w:cs="Times New Roman" w:eastAsia="Times New Roman" w:hAnsi="Times New Roman"/>
          <w:sz w:val="24"/>
          <w:szCs w:val="24"/>
          <w:color w:val="auto"/>
        </w:rPr>
      </w:pPr>
    </w:p>
    <w:p>
      <w:pPr>
        <w:ind w:left="1160" w:right="20" w:hanging="368"/>
        <w:spacing w:after="0" w:line="348" w:lineRule="auto"/>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two valuation reports from two different valuers, independent of each other, shall be obtained;</w:t>
      </w:r>
    </w:p>
    <w:p>
      <w:pPr>
        <w:spacing w:after="0" w:line="148" w:lineRule="exact"/>
        <w:rPr>
          <w:rFonts w:ascii="Times New Roman" w:cs="Times New Roman" w:eastAsia="Times New Roman" w:hAnsi="Times New Roman"/>
          <w:sz w:val="24"/>
          <w:szCs w:val="24"/>
          <w:color w:val="auto"/>
        </w:rPr>
      </w:pPr>
    </w:p>
    <w:p>
      <w:pPr>
        <w:ind w:left="1160" w:right="20" w:hanging="368"/>
        <w:spacing w:after="0" w:line="348" w:lineRule="auto"/>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valuers shall undertake a full valuation of the assets proposed to be purchased or sold as specified under regulation 21;</w:t>
      </w:r>
    </w:p>
    <w:p>
      <w:pPr>
        <w:spacing w:after="0" w:line="135"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Transactions for purchase of such assets shall be at a price not greater than, and</w:t>
      </w:r>
    </w:p>
    <w:p>
      <w:pPr>
        <w:spacing w:after="0" w:line="129" w:lineRule="exact"/>
        <w:rPr>
          <w:rFonts w:ascii="Times New Roman" w:cs="Times New Roman" w:eastAsia="Times New Roman" w:hAnsi="Times New Roman"/>
          <w:sz w:val="24"/>
          <w:szCs w:val="24"/>
          <w:color w:val="auto"/>
        </w:rPr>
      </w:pPr>
    </w:p>
    <w:p>
      <w:pPr>
        <w:jc w:val="both"/>
        <w:ind w:left="1160"/>
        <w:spacing w:after="0" w:line="30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transactions for sale of such assets shall be at a price not lesser than, </w:t>
      </w:r>
      <w:r>
        <w:rPr>
          <w:rFonts w:ascii="Times New Roman" w:cs="Times New Roman" w:eastAsia="Times New Roman" w:hAnsi="Times New Roman"/>
          <w:sz w:val="32"/>
          <w:szCs w:val="32"/>
          <w:color w:val="auto"/>
          <w:vertAlign w:val="superscript"/>
        </w:rPr>
        <w:t>190</w:t>
      </w:r>
      <w:r>
        <w:rPr>
          <w:rFonts w:ascii="Times New Roman" w:cs="Times New Roman" w:eastAsia="Times New Roman" w:hAnsi="Times New Roman"/>
          <w:sz w:val="24"/>
          <w:szCs w:val="24"/>
          <w:color w:val="auto"/>
        </w:rPr>
        <w:t xml:space="preserve">[one hundred ten percent and ninety percent of the] average of the two independent valuations </w:t>
      </w:r>
      <w:r>
        <w:rPr>
          <w:rFonts w:ascii="Times New Roman" w:cs="Times New Roman" w:eastAsia="Times New Roman" w:hAnsi="Times New Roman"/>
          <w:sz w:val="32"/>
          <w:szCs w:val="32"/>
          <w:color w:val="auto"/>
          <w:vertAlign w:val="superscript"/>
        </w:rPr>
        <w:t>191</w:t>
      </w:r>
      <w:r>
        <w:rPr>
          <w:rFonts w:ascii="Times New Roman" w:cs="Times New Roman" w:eastAsia="Times New Roman" w:hAnsi="Times New Roman"/>
          <w:sz w:val="24"/>
          <w:szCs w:val="24"/>
          <w:color w:val="auto"/>
        </w:rPr>
        <w:t>[, respectively].</w:t>
      </w:r>
    </w:p>
    <w:p>
      <w:pPr>
        <w:spacing w:after="0" w:line="89"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related party transactions entered into prior to making the initial offer,-</w:t>
      </w:r>
    </w:p>
    <w:p>
      <w:pPr>
        <w:spacing w:after="0" w:line="269" w:lineRule="exact"/>
        <w:rPr>
          <w:rFonts w:ascii="Times New Roman" w:cs="Times New Roman" w:eastAsia="Times New Roman" w:hAnsi="Times New Roman"/>
          <w:sz w:val="24"/>
          <w:szCs w:val="24"/>
          <w:color w:val="auto"/>
        </w:rPr>
      </w:pPr>
    </w:p>
    <w:p>
      <w:pPr>
        <w:ind w:left="1440" w:right="20" w:hanging="360"/>
        <w:spacing w:after="0" w:line="326" w:lineRule="auto"/>
        <w:tabs>
          <w:tab w:leader="none" w:pos="1440" w:val="left"/>
        </w:tabs>
        <w:numPr>
          <w:ilvl w:val="2"/>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adequate disclosures to that effect shall be made in the initial offer document including a consolidated full valuation report of all such assets </w:t>
      </w:r>
      <w:r>
        <w:rPr>
          <w:rFonts w:ascii="Times New Roman" w:cs="Times New Roman" w:eastAsia="Times New Roman" w:hAnsi="Times New Roman"/>
          <w:sz w:val="32"/>
          <w:szCs w:val="32"/>
          <w:color w:val="auto"/>
          <w:vertAlign w:val="superscript"/>
        </w:rPr>
        <w:t>192</w:t>
      </w:r>
      <w:r>
        <w:rPr>
          <w:rFonts w:ascii="Times New Roman" w:cs="Times New Roman" w:eastAsia="Times New Roman" w:hAnsi="Times New Roman"/>
          <w:sz w:val="24"/>
          <w:szCs w:val="24"/>
          <w:color w:val="auto"/>
        </w:rPr>
        <w:t>[***];</w:t>
      </w:r>
    </w:p>
    <w:p>
      <w:pPr>
        <w:spacing w:after="0" w:line="73" w:lineRule="exact"/>
        <w:rPr>
          <w:rFonts w:ascii="Times New Roman" w:cs="Times New Roman" w:eastAsia="Times New Roman" w:hAnsi="Times New Roman"/>
          <w:sz w:val="24"/>
          <w:szCs w:val="24"/>
          <w:color w:val="auto"/>
        </w:rPr>
      </w:pPr>
    </w:p>
    <w:p>
      <w:pPr>
        <w:jc w:val="both"/>
        <w:ind w:left="1440" w:right="20" w:hanging="360"/>
        <w:spacing w:after="0" w:line="354" w:lineRule="auto"/>
        <w:tabs>
          <w:tab w:leader="none" w:pos="1440" w:val="left"/>
        </w:tabs>
        <w:numPr>
          <w:ilvl w:val="2"/>
          <w:numId w:val="1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shall enter into proper and valid agreements with such related parties at the price or interest rate or rental value mentioned in the initial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548005</wp:posOffset>
                </wp:positionV>
                <wp:extent cx="182880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3.15pt" to="144pt,43.1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right="240"/>
        <w:spacing w:after="0" w:line="223" w:lineRule="auto"/>
        <w:tabs>
          <w:tab w:leader="none" w:pos="245" w:val="left"/>
        </w:tabs>
        <w:numPr>
          <w:ilvl w:val="0"/>
          <w:numId w:val="19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“both prior to and” by the SEBI (Real Estate Investment Trusts) (Amendment) Regulations, 2016, w.e.f. 30.11.2016</w:t>
      </w:r>
    </w:p>
    <w:p>
      <w:pPr>
        <w:ind w:left="240" w:hanging="240"/>
        <w:spacing w:after="0" w:line="209" w:lineRule="auto"/>
        <w:tabs>
          <w:tab w:leader="none" w:pos="240" w:val="left"/>
        </w:tabs>
        <w:numPr>
          <w:ilvl w:val="0"/>
          <w:numId w:val="19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6"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19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20"/>
        <w:spacing w:after="0" w:line="224" w:lineRule="auto"/>
        <w:tabs>
          <w:tab w:leader="none" w:pos="235" w:val="left"/>
        </w:tabs>
        <w:numPr>
          <w:ilvl w:val="0"/>
          <w:numId w:val="19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Words, figures and symbols “in accordance with clause (a) of sub-regulation (3), as may be applicable” omitted by the SEBI (Real Estate Investment Trusts) (Amendment) Regulations, 2017, w.e.f. 15.12.2017</w:t>
      </w:r>
    </w:p>
    <w:p>
      <w:pPr>
        <w:spacing w:after="0" w:line="1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44</w:t>
      </w:r>
    </w:p>
    <w:p>
      <w:pPr>
        <w:sectPr>
          <w:pgSz w:w="11900" w:h="16838" w:orient="portrait"/>
          <w:cols w:equalWidth="0" w:num="1">
            <w:col w:w="9040"/>
          </w:cols>
          <w:pgMar w:left="1440" w:top="1440" w:right="1426" w:bottom="427" w:gutter="0" w:footer="0" w:header="0"/>
        </w:sectPr>
      </w:pPr>
    </w:p>
    <w:bookmarkStart w:id="44" w:name="page45"/>
    <w:bookmarkEnd w:id="44"/>
    <w:p>
      <w:pPr>
        <w:spacing w:after="0" w:line="5" w:lineRule="exact"/>
        <w:rPr>
          <w:sz w:val="20"/>
          <w:szCs w:val="20"/>
          <w:color w:val="auto"/>
        </w:rPr>
      </w:pPr>
    </w:p>
    <w:p>
      <w:pPr>
        <w:jc w:val="both"/>
        <w:ind w:left="1440" w:right="6" w:hanging="360"/>
        <w:spacing w:after="0" w:line="354" w:lineRule="auto"/>
        <w:tabs>
          <w:tab w:leader="none" w:pos="1440" w:val="left"/>
        </w:tabs>
        <w:numPr>
          <w:ilvl w:val="1"/>
          <w:numId w:val="19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transactions are conditional upon the REIT receiving a minimum amount of subscription, adequate disclosures shall be made in the offer document and the agreements to that effect.</w:t>
      </w:r>
    </w:p>
    <w:p>
      <w:pPr>
        <w:spacing w:after="0" w:line="127"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related party transactions entered into after the initial offer,-</w:t>
      </w:r>
    </w:p>
    <w:p>
      <w:pPr>
        <w:spacing w:after="0" w:line="271" w:lineRule="exact"/>
        <w:rPr>
          <w:rFonts w:ascii="Times New Roman" w:cs="Times New Roman" w:eastAsia="Times New Roman" w:hAnsi="Times New Roman"/>
          <w:sz w:val="24"/>
          <w:szCs w:val="24"/>
          <w:color w:val="auto"/>
        </w:rPr>
      </w:pPr>
    </w:p>
    <w:p>
      <w:pPr>
        <w:ind w:left="1720" w:right="6" w:hanging="352"/>
        <w:spacing w:after="0" w:line="348" w:lineRule="auto"/>
        <w:tabs>
          <w:tab w:leader="none" w:pos="1720" w:val="left"/>
        </w:tabs>
        <w:numPr>
          <w:ilvl w:val="2"/>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disclosures shall be made to the unit holders and to the designated stock exchanges;</w:t>
      </w:r>
    </w:p>
    <w:p>
      <w:pPr>
        <w:spacing w:after="0" w:line="135" w:lineRule="exact"/>
        <w:rPr>
          <w:rFonts w:ascii="Times New Roman" w:cs="Times New Roman" w:eastAsia="Times New Roman" w:hAnsi="Times New Roman"/>
          <w:sz w:val="24"/>
          <w:szCs w:val="24"/>
          <w:color w:val="auto"/>
        </w:rPr>
      </w:pPr>
    </w:p>
    <w:p>
      <w:pPr>
        <w:ind w:left="1720" w:hanging="352"/>
        <w:spacing w:after="0"/>
        <w:tabs>
          <w:tab w:leader="none" w:pos="1720" w:val="left"/>
        </w:tabs>
        <w:numPr>
          <w:ilvl w:val="2"/>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w:t>
      </w:r>
    </w:p>
    <w:p>
      <w:pPr>
        <w:spacing w:after="0" w:line="257" w:lineRule="exact"/>
        <w:rPr>
          <w:rFonts w:ascii="Times New Roman" w:cs="Times New Roman" w:eastAsia="Times New Roman" w:hAnsi="Times New Roman"/>
          <w:sz w:val="24"/>
          <w:szCs w:val="24"/>
          <w:color w:val="auto"/>
        </w:rPr>
      </w:pPr>
    </w:p>
    <w:p>
      <w:pPr>
        <w:ind w:left="2120" w:hanging="428"/>
        <w:spacing w:after="0"/>
        <w:tabs>
          <w:tab w:leader="none" w:pos="2120" w:val="left"/>
        </w:tabs>
        <w:numPr>
          <w:ilvl w:val="3"/>
          <w:numId w:val="19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value of all the related party transactions, in a financial year,</w:t>
      </w:r>
    </w:p>
    <w:p>
      <w:pPr>
        <w:spacing w:after="0" w:line="131" w:lineRule="exact"/>
        <w:rPr>
          <w:rFonts w:ascii="Times New Roman" w:cs="Times New Roman" w:eastAsia="Times New Roman" w:hAnsi="Times New Roman"/>
          <w:sz w:val="24"/>
          <w:szCs w:val="24"/>
          <w:color w:val="auto"/>
        </w:rPr>
      </w:pPr>
    </w:p>
    <w:p>
      <w:pPr>
        <w:jc w:val="both"/>
        <w:ind w:left="2120" w:right="6"/>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pertaining to acquisition or sale of properties </w:t>
      </w:r>
      <w:r>
        <w:rPr>
          <w:rFonts w:ascii="Times New Roman" w:cs="Times New Roman" w:eastAsia="Times New Roman" w:hAnsi="Times New Roman"/>
          <w:sz w:val="32"/>
          <w:szCs w:val="32"/>
          <w:color w:val="auto"/>
          <w:vertAlign w:val="superscript"/>
        </w:rPr>
        <w:t>193</w:t>
      </w:r>
      <w:r>
        <w:rPr>
          <w:rFonts w:ascii="Times New Roman" w:cs="Times New Roman" w:eastAsia="Times New Roman" w:hAnsi="Times New Roman"/>
          <w:sz w:val="24"/>
          <w:szCs w:val="24"/>
          <w:color w:val="auto"/>
        </w:rPr>
        <w:t>[, whether directly or through holdco and/or SPVs,] or investments into securities exceeds ten per cent. of the value of REIT; or</w:t>
      </w:r>
    </w:p>
    <w:p>
      <w:pPr>
        <w:spacing w:after="0" w:line="187" w:lineRule="exact"/>
        <w:rPr>
          <w:rFonts w:ascii="Times New Roman" w:cs="Times New Roman" w:eastAsia="Times New Roman" w:hAnsi="Times New Roman"/>
          <w:sz w:val="24"/>
          <w:szCs w:val="24"/>
          <w:color w:val="auto"/>
        </w:rPr>
      </w:pPr>
    </w:p>
    <w:p>
      <w:pPr>
        <w:ind w:left="2160" w:hanging="468"/>
        <w:spacing w:after="0"/>
        <w:tabs>
          <w:tab w:leader="none" w:pos="2160" w:val="left"/>
        </w:tabs>
        <w:numPr>
          <w:ilvl w:val="3"/>
          <w:numId w:val="19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value of the funds borrowed from related parties, in a financial year,</w:t>
      </w:r>
    </w:p>
    <w:p>
      <w:pPr>
        <w:spacing w:after="0" w:line="151" w:lineRule="exact"/>
        <w:rPr>
          <w:sz w:val="20"/>
          <w:szCs w:val="20"/>
          <w:color w:val="auto"/>
        </w:rPr>
      </w:pPr>
    </w:p>
    <w:p>
      <w:pPr>
        <w:ind w:left="1880" w:right="6"/>
        <w:spacing w:after="0" w:line="324" w:lineRule="auto"/>
        <w:rPr>
          <w:sz w:val="20"/>
          <w:szCs w:val="20"/>
          <w:color w:val="auto"/>
        </w:rPr>
      </w:pPr>
      <w:r>
        <w:rPr>
          <w:rFonts w:ascii="Times New Roman" w:cs="Times New Roman" w:eastAsia="Times New Roman" w:hAnsi="Times New Roman"/>
          <w:sz w:val="24"/>
          <w:szCs w:val="24"/>
          <w:color w:val="auto"/>
        </w:rPr>
        <w:t xml:space="preserve">exceeds ten per cent. of the total consolidated borrowings of the REIT </w:t>
      </w:r>
      <w:r>
        <w:rPr>
          <w:rFonts w:ascii="Times New Roman" w:cs="Times New Roman" w:eastAsia="Times New Roman" w:hAnsi="Times New Roman"/>
          <w:sz w:val="32"/>
          <w:szCs w:val="32"/>
          <w:color w:val="auto"/>
          <w:vertAlign w:val="superscript"/>
        </w:rPr>
        <w:t>194</w:t>
      </w:r>
      <w:r>
        <w:rPr>
          <w:rFonts w:ascii="Times New Roman" w:cs="Times New Roman" w:eastAsia="Times New Roman" w:hAnsi="Times New Roman"/>
          <w:sz w:val="24"/>
          <w:szCs w:val="24"/>
          <w:color w:val="auto"/>
        </w:rPr>
        <w:t>[, holdco and/or SPVs];</w:t>
      </w:r>
    </w:p>
    <w:p>
      <w:pPr>
        <w:spacing w:after="0" w:line="79" w:lineRule="exact"/>
        <w:rPr>
          <w:sz w:val="20"/>
          <w:szCs w:val="20"/>
          <w:color w:val="auto"/>
        </w:rPr>
      </w:pPr>
    </w:p>
    <w:p>
      <w:pPr>
        <w:ind w:left="1160" w:right="6"/>
        <w:spacing w:after="0" w:line="348" w:lineRule="auto"/>
        <w:rPr>
          <w:sz w:val="20"/>
          <w:szCs w:val="20"/>
          <w:color w:val="auto"/>
        </w:rPr>
      </w:pPr>
      <w:r>
        <w:rPr>
          <w:rFonts w:ascii="Times New Roman" w:cs="Times New Roman" w:eastAsia="Times New Roman" w:hAnsi="Times New Roman"/>
          <w:sz w:val="24"/>
          <w:szCs w:val="24"/>
          <w:color w:val="auto"/>
        </w:rPr>
        <w:t>approval from the unit holders shall be obtained prior to entering into any such subsequent transaction with any related party;</w:t>
      </w:r>
    </w:p>
    <w:p>
      <w:pPr>
        <w:spacing w:after="0" w:line="148" w:lineRule="exact"/>
        <w:rPr>
          <w:sz w:val="20"/>
          <w:szCs w:val="20"/>
          <w:color w:val="auto"/>
        </w:rPr>
      </w:pPr>
    </w:p>
    <w:p>
      <w:pPr>
        <w:jc w:val="both"/>
        <w:ind w:left="1720" w:right="6" w:hanging="352"/>
        <w:spacing w:after="0" w:line="375" w:lineRule="auto"/>
        <w:tabs>
          <w:tab w:leader="none" w:pos="1720" w:val="left"/>
        </w:tabs>
        <w:numPr>
          <w:ilvl w:val="1"/>
          <w:numId w:val="19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for the purpose of obtaining approval for such transactions, the manager shall obtain approval from unit holders in accordance with regulation 22 and request for such approval shall be accompanied by a transaction document.</w:t>
      </w:r>
    </w:p>
    <w:p>
      <w:pPr>
        <w:spacing w:after="0" w:line="121" w:lineRule="exact"/>
        <w:rPr>
          <w:rFonts w:ascii="Times New Roman" w:cs="Times New Roman" w:eastAsia="Times New Roman" w:hAnsi="Times New Roman"/>
          <w:sz w:val="23"/>
          <w:szCs w:val="23"/>
          <w:color w:val="auto"/>
        </w:rPr>
      </w:pPr>
    </w:p>
    <w:p>
      <w:pPr>
        <w:ind w:right="6"/>
        <w:spacing w:after="0" w:line="350" w:lineRule="auto"/>
        <w:tabs>
          <w:tab w:leader="none" w:pos="326" w:val="left"/>
        </w:tabs>
        <w:numPr>
          <w:ilvl w:val="0"/>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disclosures in the offer document and transaction document shall include the following, as may be applicable,-</w:t>
      </w:r>
    </w:p>
    <w:p>
      <w:pPr>
        <w:spacing w:after="0" w:line="143" w:lineRule="exact"/>
        <w:rPr>
          <w:rFonts w:ascii="Times New Roman" w:cs="Times New Roman" w:eastAsia="Times New Roman" w:hAnsi="Times New Roman"/>
          <w:sz w:val="24"/>
          <w:szCs w:val="24"/>
          <w:color w:val="auto"/>
        </w:rPr>
      </w:pPr>
    </w:p>
    <w:p>
      <w:pPr>
        <w:ind w:left="1980" w:right="6" w:hanging="355"/>
        <w:spacing w:after="0" w:line="350" w:lineRule="auto"/>
        <w:tabs>
          <w:tab w:leader="none" w:pos="1980" w:val="left"/>
        </w:tabs>
        <w:numPr>
          <w:ilvl w:val="2"/>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identity of the related parties and their relationship with the REIT or parties to the REIT;</w:t>
      </w:r>
    </w:p>
    <w:p>
      <w:pPr>
        <w:spacing w:after="0" w:line="143" w:lineRule="exact"/>
        <w:rPr>
          <w:rFonts w:ascii="Times New Roman" w:cs="Times New Roman" w:eastAsia="Times New Roman" w:hAnsi="Times New Roman"/>
          <w:sz w:val="24"/>
          <w:szCs w:val="24"/>
          <w:color w:val="auto"/>
        </w:rPr>
      </w:pPr>
    </w:p>
    <w:p>
      <w:pPr>
        <w:jc w:val="both"/>
        <w:ind w:left="2020" w:right="6" w:hanging="364"/>
        <w:spacing w:after="0" w:line="354" w:lineRule="auto"/>
        <w:tabs>
          <w:tab w:leader="none" w:pos="2020" w:val="left"/>
        </w:tabs>
        <w:numPr>
          <w:ilvl w:val="3"/>
          <w:numId w:val="20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and details of the transactions entered into or proposed to be entered into with such related parties including description and location of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910590</wp:posOffset>
                </wp:positionV>
                <wp:extent cx="18288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1.7pt" to="144pt,71.7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240" w:hanging="240"/>
        <w:spacing w:after="0"/>
        <w:tabs>
          <w:tab w:leader="none" w:pos="240" w:val="left"/>
        </w:tabs>
        <w:numPr>
          <w:ilvl w:val="0"/>
          <w:numId w:val="20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0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45</w:t>
      </w:r>
    </w:p>
    <w:p>
      <w:pPr>
        <w:sectPr>
          <w:pgSz w:w="11900" w:h="16838" w:orient="portrait"/>
          <w:cols w:equalWidth="0" w:num="1">
            <w:col w:w="9026"/>
          </w:cols>
          <w:pgMar w:left="1440" w:top="1440" w:right="1440" w:bottom="427" w:gutter="0" w:footer="0" w:header="0"/>
        </w:sectPr>
      </w:pPr>
    </w:p>
    <w:bookmarkStart w:id="45" w:name="page46"/>
    <w:bookmarkEnd w:id="45"/>
    <w:p>
      <w:pPr>
        <w:spacing w:after="0" w:line="5" w:lineRule="exact"/>
        <w:rPr>
          <w:sz w:val="20"/>
          <w:szCs w:val="20"/>
          <w:color w:val="auto"/>
        </w:rPr>
      </w:pPr>
    </w:p>
    <w:p>
      <w:pPr>
        <w:jc w:val="both"/>
        <w:ind w:left="2020" w:right="20" w:hanging="364"/>
        <w:spacing w:after="0" w:line="354" w:lineRule="auto"/>
        <w:tabs>
          <w:tab w:leader="none" w:pos="2020"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price or value of the assets or securities bought or sold or leased or proposed to be bought or sold or leased and if leased or proposed to be leased, value of the lease;</w:t>
      </w:r>
    </w:p>
    <w:p>
      <w:pPr>
        <w:spacing w:after="0" w:line="127" w:lineRule="exact"/>
        <w:rPr>
          <w:rFonts w:ascii="Times New Roman" w:cs="Times New Roman" w:eastAsia="Times New Roman" w:hAnsi="Times New Roman"/>
          <w:sz w:val="24"/>
          <w:szCs w:val="24"/>
          <w:color w:val="auto"/>
        </w:rPr>
      </w:pPr>
    </w:p>
    <w:p>
      <w:pPr>
        <w:ind w:left="2020" w:hanging="364"/>
        <w:spacing w:after="0"/>
        <w:tabs>
          <w:tab w:leader="none" w:pos="2020" w:val="left"/>
        </w:tabs>
        <w:numPr>
          <w:ilvl w:val="0"/>
          <w:numId w:val="2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ready reckoner rate of the real estate asset being bought or sold:</w:t>
      </w:r>
    </w:p>
    <w:p>
      <w:pPr>
        <w:spacing w:after="0" w:line="271" w:lineRule="exact"/>
        <w:rPr>
          <w:sz w:val="20"/>
          <w:szCs w:val="20"/>
          <w:color w:val="auto"/>
        </w:rPr>
      </w:pPr>
    </w:p>
    <w:p>
      <w:pPr>
        <w:jc w:val="both"/>
        <w:ind w:left="1980"/>
        <w:spacing w:after="0" w:line="354" w:lineRule="auto"/>
        <w:rPr>
          <w:sz w:val="20"/>
          <w:szCs w:val="20"/>
          <w:color w:val="auto"/>
        </w:rPr>
      </w:pPr>
      <w:r>
        <w:rPr>
          <w:rFonts w:ascii="Times New Roman" w:cs="Times New Roman" w:eastAsia="Times New Roman" w:hAnsi="Times New Roman"/>
          <w:sz w:val="24"/>
          <w:szCs w:val="24"/>
          <w:color w:val="auto"/>
        </w:rPr>
        <w:t>Provided that where such ready reckoner rate are not available, property tax assessment value or similar published rates by Government authorities shall be disclosed;</w:t>
      </w:r>
    </w:p>
    <w:p>
      <w:pPr>
        <w:spacing w:after="0" w:line="128" w:lineRule="exact"/>
        <w:rPr>
          <w:sz w:val="20"/>
          <w:szCs w:val="20"/>
          <w:color w:val="auto"/>
        </w:rPr>
      </w:pPr>
    </w:p>
    <w:p>
      <w:pPr>
        <w:ind w:left="2020" w:hanging="364"/>
        <w:spacing w:after="0"/>
        <w:tabs>
          <w:tab w:leader="none" w:pos="2020" w:val="left"/>
        </w:tabs>
        <w:numPr>
          <w:ilvl w:val="3"/>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of the valuation report(s);</w:t>
      </w:r>
    </w:p>
    <w:p>
      <w:pPr>
        <w:spacing w:after="0" w:line="259" w:lineRule="exact"/>
        <w:rPr>
          <w:rFonts w:ascii="Times New Roman" w:cs="Times New Roman" w:eastAsia="Times New Roman" w:hAnsi="Times New Roman"/>
          <w:sz w:val="24"/>
          <w:szCs w:val="24"/>
          <w:color w:val="auto"/>
        </w:rPr>
      </w:pPr>
    </w:p>
    <w:p>
      <w:pPr>
        <w:ind w:left="2020" w:hanging="364"/>
        <w:spacing w:after="0"/>
        <w:tabs>
          <w:tab w:leader="none" w:pos="2020" w:val="left"/>
        </w:tabs>
        <w:numPr>
          <w:ilvl w:val="3"/>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current and expected rental yield;</w:t>
      </w:r>
    </w:p>
    <w:p>
      <w:pPr>
        <w:spacing w:after="0" w:line="269" w:lineRule="exact"/>
        <w:rPr>
          <w:rFonts w:ascii="Times New Roman" w:cs="Times New Roman" w:eastAsia="Times New Roman" w:hAnsi="Times New Roman"/>
          <w:sz w:val="24"/>
          <w:szCs w:val="24"/>
          <w:color w:val="auto"/>
        </w:rPr>
      </w:pPr>
    </w:p>
    <w:p>
      <w:pPr>
        <w:jc w:val="both"/>
        <w:ind w:left="2020" w:right="20" w:hanging="364"/>
        <w:spacing w:after="0" w:line="354" w:lineRule="auto"/>
        <w:tabs>
          <w:tab w:leader="none" w:pos="2020" w:val="left"/>
        </w:tabs>
        <w:numPr>
          <w:ilvl w:val="3"/>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transactions are conditional upon the REIT receiving a stated amount of subscriptions, the minimum amount of such subscriptions to be received;</w:t>
      </w:r>
    </w:p>
    <w:p>
      <w:pPr>
        <w:spacing w:after="0" w:line="142" w:lineRule="exact"/>
        <w:rPr>
          <w:rFonts w:ascii="Times New Roman" w:cs="Times New Roman" w:eastAsia="Times New Roman" w:hAnsi="Times New Roman"/>
          <w:sz w:val="24"/>
          <w:szCs w:val="24"/>
          <w:color w:val="auto"/>
        </w:rPr>
      </w:pPr>
    </w:p>
    <w:p>
      <w:pPr>
        <w:ind w:left="2020" w:right="20" w:hanging="364"/>
        <w:spacing w:after="0" w:line="348" w:lineRule="auto"/>
        <w:tabs>
          <w:tab w:leader="none" w:pos="2020" w:val="left"/>
        </w:tabs>
        <w:numPr>
          <w:ilvl w:val="3"/>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amount of borrowing and rate of interest in case of borrowing from any related party;</w:t>
      </w:r>
    </w:p>
    <w:p>
      <w:pPr>
        <w:spacing w:after="0" w:line="148" w:lineRule="exact"/>
        <w:rPr>
          <w:rFonts w:ascii="Times New Roman" w:cs="Times New Roman" w:eastAsia="Times New Roman" w:hAnsi="Times New Roman"/>
          <w:sz w:val="24"/>
          <w:szCs w:val="24"/>
          <w:color w:val="auto"/>
        </w:rPr>
      </w:pPr>
    </w:p>
    <w:p>
      <w:pPr>
        <w:ind w:left="2020" w:right="20" w:hanging="364"/>
        <w:spacing w:after="0" w:line="348" w:lineRule="auto"/>
        <w:tabs>
          <w:tab w:leader="none" w:pos="2020" w:val="left"/>
        </w:tabs>
        <w:numPr>
          <w:ilvl w:val="3"/>
          <w:numId w:val="20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information that is required for the investor to take an informed decision.</w:t>
      </w:r>
    </w:p>
    <w:p>
      <w:pPr>
        <w:spacing w:after="0" w:line="147" w:lineRule="exact"/>
        <w:rPr>
          <w:rFonts w:ascii="Times New Roman" w:cs="Times New Roman" w:eastAsia="Times New Roman" w:hAnsi="Times New Roman"/>
          <w:sz w:val="24"/>
          <w:szCs w:val="24"/>
          <w:color w:val="auto"/>
        </w:rPr>
      </w:pPr>
    </w:p>
    <w:p>
      <w:pPr>
        <w:ind w:right="20"/>
        <w:spacing w:after="0" w:line="348" w:lineRule="auto"/>
        <w:tabs>
          <w:tab w:leader="none" w:pos="348" w:val="left"/>
        </w:tabs>
        <w:numPr>
          <w:ilvl w:val="0"/>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any properties leased to related parties to the REIT, both before and after initial offer, if,-</w:t>
      </w:r>
    </w:p>
    <w:p>
      <w:pPr>
        <w:spacing w:after="0" w:line="147" w:lineRule="exact"/>
        <w:rPr>
          <w:rFonts w:ascii="Times New Roman" w:cs="Times New Roman" w:eastAsia="Times New Roman" w:hAnsi="Times New Roman"/>
          <w:sz w:val="24"/>
          <w:szCs w:val="24"/>
          <w:color w:val="auto"/>
        </w:rPr>
      </w:pPr>
    </w:p>
    <w:p>
      <w:pPr>
        <w:ind w:left="1840" w:right="20" w:hanging="356"/>
        <w:spacing w:after="0" w:line="348" w:lineRule="auto"/>
        <w:tabs>
          <w:tab w:leader="none" w:pos="1840" w:val="left"/>
        </w:tabs>
        <w:numPr>
          <w:ilvl w:val="2"/>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lease area exceeds twenty per cent. of the total area of the underlying assets;</w:t>
      </w:r>
    </w:p>
    <w:p>
      <w:pPr>
        <w:spacing w:after="0" w:line="148" w:lineRule="exact"/>
        <w:rPr>
          <w:rFonts w:ascii="Times New Roman" w:cs="Times New Roman" w:eastAsia="Times New Roman" w:hAnsi="Times New Roman"/>
          <w:sz w:val="24"/>
          <w:szCs w:val="24"/>
          <w:color w:val="auto"/>
        </w:rPr>
      </w:pPr>
    </w:p>
    <w:p>
      <w:pPr>
        <w:ind w:left="1840" w:right="20" w:hanging="421"/>
        <w:spacing w:after="0" w:line="348" w:lineRule="auto"/>
        <w:tabs>
          <w:tab w:leader="none" w:pos="1840" w:val="left"/>
        </w:tabs>
        <w:numPr>
          <w:ilvl w:val="1"/>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value of assets under such lease exceeds twenty per cent of the value of the total underlying assets;</w:t>
      </w:r>
    </w:p>
    <w:p>
      <w:pPr>
        <w:spacing w:after="0" w:line="147" w:lineRule="exact"/>
        <w:rPr>
          <w:rFonts w:ascii="Times New Roman" w:cs="Times New Roman" w:eastAsia="Times New Roman" w:hAnsi="Times New Roman"/>
          <w:sz w:val="24"/>
          <w:szCs w:val="24"/>
          <w:color w:val="auto"/>
        </w:rPr>
      </w:pPr>
    </w:p>
    <w:p>
      <w:pPr>
        <w:ind w:left="1840" w:right="20" w:hanging="421"/>
        <w:spacing w:after="0" w:line="348" w:lineRule="auto"/>
        <w:tabs>
          <w:tab w:leader="none" w:pos="1840" w:val="left"/>
        </w:tabs>
        <w:numPr>
          <w:ilvl w:val="1"/>
          <w:numId w:val="2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rental income obtained from such leased assets exceeds twenty per cent of the value of the rental income of all underlying assets,</w:t>
      </w:r>
    </w:p>
    <w:p>
      <w:pPr>
        <w:spacing w:after="0" w:line="148" w:lineRule="exact"/>
        <w:rPr>
          <w:sz w:val="20"/>
          <w:szCs w:val="20"/>
          <w:color w:val="auto"/>
        </w:rPr>
      </w:pPr>
    </w:p>
    <w:p>
      <w:pPr>
        <w:jc w:val="both"/>
        <w:ind w:left="500" w:right="20"/>
        <w:spacing w:after="0" w:line="354" w:lineRule="auto"/>
        <w:rPr>
          <w:sz w:val="20"/>
          <w:szCs w:val="20"/>
          <w:color w:val="auto"/>
        </w:rPr>
      </w:pPr>
      <w:r>
        <w:rPr>
          <w:rFonts w:ascii="Times New Roman" w:cs="Times New Roman" w:eastAsia="Times New Roman" w:hAnsi="Times New Roman"/>
          <w:sz w:val="24"/>
          <w:szCs w:val="24"/>
          <w:color w:val="auto"/>
        </w:rPr>
        <w:t>a fairness opinion from an independent valuer shall be obtained by the manager and submitted to the trustee and approval of unitholders in accordance with regulation 22 shall be obtained.</w:t>
      </w:r>
    </w:p>
    <w:p>
      <w:pPr>
        <w:spacing w:after="0" w:line="140" w:lineRule="exact"/>
        <w:rPr>
          <w:sz w:val="20"/>
          <w:szCs w:val="20"/>
          <w:color w:val="auto"/>
        </w:rPr>
      </w:pPr>
    </w:p>
    <w:p>
      <w:pPr>
        <w:jc w:val="both"/>
        <w:ind w:right="20"/>
        <w:spacing w:after="0" w:line="350" w:lineRule="auto"/>
        <w:tabs>
          <w:tab w:leader="none" w:pos="350" w:val="left"/>
        </w:tabs>
        <w:numPr>
          <w:ilvl w:val="0"/>
          <w:numId w:val="2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any related party transaction requiring approval of the unit holders or proposed to be undertaken immediately after the initial offer, the agreement shall be entered into within six</w:t>
      </w:r>
    </w:p>
    <w:p>
      <w:pPr>
        <w:spacing w:after="0" w:line="200" w:lineRule="exact"/>
        <w:rPr>
          <w:sz w:val="20"/>
          <w:szCs w:val="20"/>
          <w:color w:val="auto"/>
        </w:rPr>
      </w:pPr>
    </w:p>
    <w:p>
      <w:pPr>
        <w:spacing w:after="0" w:line="38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46</w:t>
      </w:r>
    </w:p>
    <w:p>
      <w:pPr>
        <w:sectPr>
          <w:pgSz w:w="11900" w:h="16838" w:orient="portrait"/>
          <w:cols w:equalWidth="0" w:num="1">
            <w:col w:w="9040"/>
          </w:cols>
          <w:pgMar w:left="1440" w:top="1440" w:right="1426" w:bottom="427" w:gutter="0" w:footer="0" w:header="0"/>
        </w:sectPr>
      </w:pPr>
    </w:p>
    <w:bookmarkStart w:id="46" w:name="page47"/>
    <w:bookmarkEnd w:id="46"/>
    <w:p>
      <w:pPr>
        <w:spacing w:after="0" w:line="5"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months from date of close of initial offer or from date of approval of the unit holders, as the case may be:</w:t>
      </w:r>
    </w:p>
    <w:p>
      <w:pPr>
        <w:spacing w:after="0" w:line="148"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Provided that in case of the agreement is not entered into within such period, approval from the unit holders may be sought for extension for another six months in accordance with regulation 22 with the updated valuation report(s).</w:t>
      </w:r>
    </w:p>
    <w:p>
      <w:pPr>
        <w:spacing w:after="0" w:line="140" w:lineRule="exact"/>
        <w:rPr>
          <w:sz w:val="20"/>
          <w:szCs w:val="20"/>
          <w:color w:val="auto"/>
        </w:rPr>
      </w:pPr>
    </w:p>
    <w:p>
      <w:pPr>
        <w:ind w:right="20"/>
        <w:spacing w:after="0" w:line="350" w:lineRule="auto"/>
        <w:tabs>
          <w:tab w:leader="none" w:pos="353"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Adequate disclosures of all related party transactions that have been entered into prior to the follow-on offer shall be made in the follow-on offer document.</w:t>
      </w:r>
    </w:p>
    <w:p>
      <w:pPr>
        <w:spacing w:after="0" w:line="143" w:lineRule="exact"/>
        <w:rPr>
          <w:rFonts w:ascii="Times New Roman" w:cs="Times New Roman" w:eastAsia="Times New Roman" w:hAnsi="Times New Roman"/>
          <w:sz w:val="24"/>
          <w:szCs w:val="24"/>
          <w:color w:val="auto"/>
        </w:rPr>
      </w:pPr>
    </w:p>
    <w:p>
      <w:pPr>
        <w:jc w:val="both"/>
        <w:spacing w:after="0" w:line="354" w:lineRule="auto"/>
        <w:tabs>
          <w:tab w:leader="none" w:pos="461" w:val="left"/>
        </w:tabs>
        <w:numPr>
          <w:ilvl w:val="0"/>
          <w:numId w:val="20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Transaction between two or more of the REITs with a common manager or sponsor shall be deemed to be related party transactions for each of the REITs and provisions of this regulation shall apply:</w:t>
      </w:r>
    </w:p>
    <w:p>
      <w:pPr>
        <w:spacing w:after="0" w:line="142" w:lineRule="exact"/>
        <w:rPr>
          <w:sz w:val="20"/>
          <w:szCs w:val="20"/>
          <w:color w:val="auto"/>
        </w:rPr>
      </w:pPr>
    </w:p>
    <w:p>
      <w:pPr>
        <w:ind w:right="20"/>
        <w:spacing w:after="0" w:line="348" w:lineRule="auto"/>
        <w:rPr>
          <w:sz w:val="20"/>
          <w:szCs w:val="20"/>
          <w:color w:val="auto"/>
        </w:rPr>
      </w:pPr>
      <w:r>
        <w:rPr>
          <w:rFonts w:ascii="Times New Roman" w:cs="Times New Roman" w:eastAsia="Times New Roman" w:hAnsi="Times New Roman"/>
          <w:sz w:val="24"/>
          <w:szCs w:val="24"/>
          <w:color w:val="auto"/>
        </w:rPr>
        <w:t>Provided that this sub-regulation shall also apply if the managers or sponsors of the REITs are different entities but are associates.</w:t>
      </w:r>
    </w:p>
    <w:p>
      <w:pPr>
        <w:spacing w:after="0" w:line="135" w:lineRule="exact"/>
        <w:rPr>
          <w:sz w:val="20"/>
          <w:szCs w:val="20"/>
          <w:color w:val="auto"/>
        </w:rPr>
      </w:pPr>
    </w:p>
    <w:p>
      <w:pPr>
        <w:ind w:left="460" w:hanging="460"/>
        <w:spacing w:after="0"/>
        <w:tabs>
          <w:tab w:leader="none" w:pos="460"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any related party transaction, details of any fees or commissions received</w:t>
      </w:r>
    </w:p>
    <w:p>
      <w:pPr>
        <w:spacing w:after="0" w:line="129" w:lineRule="exact"/>
        <w:rPr>
          <w:rFonts w:ascii="Times New Roman" w:cs="Times New Roman" w:eastAsia="Times New Roman" w:hAnsi="Times New Roman"/>
          <w:sz w:val="24"/>
          <w:szCs w:val="24"/>
          <w:color w:val="auto"/>
        </w:rPr>
      </w:pPr>
    </w:p>
    <w:p>
      <w:pPr>
        <w:ind w:right="20"/>
        <w:spacing w:after="0" w:line="28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or to be received by </w:t>
      </w:r>
      <w:r>
        <w:rPr>
          <w:rFonts w:ascii="Times New Roman" w:cs="Times New Roman" w:eastAsia="Times New Roman" w:hAnsi="Times New Roman"/>
          <w:sz w:val="32"/>
          <w:szCs w:val="32"/>
          <w:color w:val="auto"/>
          <w:vertAlign w:val="superscript"/>
        </w:rPr>
        <w:t>195</w:t>
      </w:r>
      <w:r>
        <w:rPr>
          <w:rFonts w:ascii="Times New Roman" w:cs="Times New Roman" w:eastAsia="Times New Roman" w:hAnsi="Times New Roman"/>
          <w:sz w:val="24"/>
          <w:szCs w:val="24"/>
          <w:color w:val="auto"/>
        </w:rPr>
        <w:t>[such] related party</w:t>
      </w:r>
      <w:r>
        <w:rPr>
          <w:rFonts w:ascii="Times New Roman" w:cs="Times New Roman" w:eastAsia="Times New Roman" w:hAnsi="Times New Roman"/>
          <w:sz w:val="32"/>
          <w:szCs w:val="32"/>
          <w:color w:val="auto"/>
          <w:vertAlign w:val="superscript"/>
        </w:rPr>
        <w:t>196</w:t>
      </w:r>
      <w:r>
        <w:rPr>
          <w:rFonts w:ascii="Times New Roman" w:cs="Times New Roman" w:eastAsia="Times New Roman" w:hAnsi="Times New Roman"/>
          <w:sz w:val="24"/>
          <w:szCs w:val="24"/>
          <w:color w:val="auto"/>
        </w:rPr>
        <w:t>[(ies)] shall be adequately disclosed to the unit holders and to the designated stock exchanges.</w:t>
      </w:r>
    </w:p>
    <w:p>
      <w:pPr>
        <w:spacing w:after="0" w:line="195" w:lineRule="exact"/>
        <w:rPr>
          <w:rFonts w:ascii="Times New Roman" w:cs="Times New Roman" w:eastAsia="Times New Roman" w:hAnsi="Times New Roman"/>
          <w:sz w:val="24"/>
          <w:szCs w:val="24"/>
          <w:color w:val="auto"/>
        </w:rPr>
      </w:pPr>
    </w:p>
    <w:p>
      <w:pPr>
        <w:ind w:right="20"/>
        <w:spacing w:after="0" w:line="350" w:lineRule="auto"/>
        <w:tabs>
          <w:tab w:leader="none" w:pos="449"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related party shall retain cash or other rebates from any property agent in consideration for referring transactions in REIT assets to the property agent.</w:t>
      </w:r>
    </w:p>
    <w:p>
      <w:pPr>
        <w:spacing w:after="0" w:line="143" w:lineRule="exact"/>
        <w:rPr>
          <w:rFonts w:ascii="Times New Roman" w:cs="Times New Roman" w:eastAsia="Times New Roman" w:hAnsi="Times New Roman"/>
          <w:sz w:val="24"/>
          <w:szCs w:val="24"/>
          <w:color w:val="auto"/>
        </w:rPr>
      </w:pPr>
    </w:p>
    <w:p>
      <w:pPr>
        <w:jc w:val="both"/>
        <w:ind w:right="20"/>
        <w:spacing w:after="0" w:line="354" w:lineRule="auto"/>
        <w:tabs>
          <w:tab w:leader="none" w:pos="463" w:val="left"/>
        </w:tabs>
        <w:numPr>
          <w:ilvl w:val="0"/>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of the related parties has an interest in a business which competes or is likely to compete, either directly or indirectly, with the activities of the REIT, the following details shall be disclosed in the offer document,-</w:t>
      </w:r>
    </w:p>
    <w:p>
      <w:pPr>
        <w:spacing w:after="0" w:line="142" w:lineRule="exact"/>
        <w:rPr>
          <w:rFonts w:ascii="Times New Roman" w:cs="Times New Roman" w:eastAsia="Times New Roman" w:hAnsi="Times New Roman"/>
          <w:sz w:val="24"/>
          <w:szCs w:val="24"/>
          <w:color w:val="auto"/>
        </w:rPr>
      </w:pPr>
    </w:p>
    <w:p>
      <w:pPr>
        <w:ind w:left="860" w:right="20" w:hanging="8"/>
        <w:spacing w:after="0" w:line="348" w:lineRule="auto"/>
        <w:tabs>
          <w:tab w:leader="none" w:pos="1448" w:val="left"/>
        </w:tabs>
        <w:numPr>
          <w:ilvl w:val="1"/>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such business including an explanation as to how such business shall compete with the REIT;</w:t>
      </w:r>
    </w:p>
    <w:p>
      <w:pPr>
        <w:spacing w:after="0" w:line="147" w:lineRule="exact"/>
        <w:rPr>
          <w:rFonts w:ascii="Times New Roman" w:cs="Times New Roman" w:eastAsia="Times New Roman" w:hAnsi="Times New Roman"/>
          <w:sz w:val="24"/>
          <w:szCs w:val="24"/>
          <w:color w:val="auto"/>
        </w:rPr>
      </w:pPr>
    </w:p>
    <w:p>
      <w:pPr>
        <w:ind w:left="860" w:right="20" w:hanging="8"/>
        <w:spacing w:after="0" w:line="348" w:lineRule="auto"/>
        <w:tabs>
          <w:tab w:leader="none" w:pos="1448" w:val="left"/>
        </w:tabs>
        <w:numPr>
          <w:ilvl w:val="1"/>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declaration that the related party shall perform its duty in relation to the REIT independent of its related business;</w:t>
      </w:r>
    </w:p>
    <w:p>
      <w:pPr>
        <w:spacing w:after="0" w:line="147" w:lineRule="exact"/>
        <w:rPr>
          <w:rFonts w:ascii="Times New Roman" w:cs="Times New Roman" w:eastAsia="Times New Roman" w:hAnsi="Times New Roman"/>
          <w:sz w:val="24"/>
          <w:szCs w:val="24"/>
          <w:color w:val="auto"/>
        </w:rPr>
      </w:pPr>
    </w:p>
    <w:p>
      <w:pPr>
        <w:ind w:left="860" w:right="20" w:hanging="8"/>
        <w:spacing w:after="0" w:line="348" w:lineRule="auto"/>
        <w:tabs>
          <w:tab w:leader="none" w:pos="1448" w:val="left"/>
        </w:tabs>
        <w:numPr>
          <w:ilvl w:val="1"/>
          <w:numId w:val="2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as to whether any acquisition of such business by the REIT is intended and if so, details of the same thereof.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768350</wp:posOffset>
                </wp:positionV>
                <wp:extent cx="182880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0.5pt" to="144pt,60.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right="220"/>
        <w:spacing w:after="0" w:line="223" w:lineRule="auto"/>
        <w:tabs>
          <w:tab w:leader="none" w:pos="245" w:val="left"/>
        </w:tabs>
        <w:numPr>
          <w:ilvl w:val="0"/>
          <w:numId w:val="20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“any person or entity which is an associate of the” by the SEBI (Real Estate Investment Trusts) (Amendment) Regulations, 2016, w.e.f. 30.11.2016</w:t>
      </w:r>
    </w:p>
    <w:p>
      <w:pPr>
        <w:ind w:left="240" w:hanging="240"/>
        <w:spacing w:after="0" w:line="209" w:lineRule="auto"/>
        <w:tabs>
          <w:tab w:leader="none" w:pos="240" w:val="left"/>
        </w:tabs>
        <w:numPr>
          <w:ilvl w:val="0"/>
          <w:numId w:val="20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47</w:t>
      </w:r>
    </w:p>
    <w:p>
      <w:pPr>
        <w:sectPr>
          <w:pgSz w:w="11900" w:h="16838" w:orient="portrait"/>
          <w:cols w:equalWidth="0" w:num="1">
            <w:col w:w="9040"/>
          </w:cols>
          <w:pgMar w:left="1440" w:top="1440" w:right="1426" w:bottom="427" w:gutter="0" w:footer="0" w:header="0"/>
        </w:sectPr>
      </w:pPr>
    </w:p>
    <w:bookmarkStart w:id="47" w:name="page48"/>
    <w:bookmarkEnd w:id="47"/>
    <w:p>
      <w:pPr>
        <w:spacing w:after="0" w:line="5" w:lineRule="exact"/>
        <w:rPr>
          <w:sz w:val="20"/>
          <w:szCs w:val="20"/>
          <w:color w:val="auto"/>
        </w:rPr>
      </w:pPr>
    </w:p>
    <w:p>
      <w:pPr>
        <w:jc w:val="both"/>
        <w:ind w:right="20"/>
        <w:spacing w:after="0" w:line="348" w:lineRule="auto"/>
        <w:tabs>
          <w:tab w:leader="none" w:pos="466" w:val="left"/>
        </w:tabs>
        <w:numPr>
          <w:ilvl w:val="0"/>
          <w:numId w:val="2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arrangement or transaction or contract with any related party other than as included in this regulation shall be disclosed to the unit holders and to the designated stock exchanges.</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Borrowings and deferred payments.</w:t>
      </w:r>
    </w:p>
    <w:p>
      <w:pPr>
        <w:spacing w:after="0" w:line="259"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4"/>
          <w:szCs w:val="24"/>
          <w:b w:val="1"/>
          <w:bCs w:val="1"/>
          <w:color w:val="auto"/>
        </w:rPr>
        <w:t xml:space="preserve">20. </w:t>
      </w:r>
      <w:r>
        <w:rPr>
          <w:rFonts w:ascii="Times New Roman" w:cs="Times New Roman" w:eastAsia="Times New Roman" w:hAnsi="Times New Roman"/>
          <w:sz w:val="32"/>
          <w:szCs w:val="32"/>
          <w:b w:val="1"/>
          <w:bCs w:val="1"/>
          <w:color w:val="auto"/>
          <w:vertAlign w:val="superscript"/>
        </w:rPr>
        <w:t>197</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(1) A REIT, whose units are listed on a recognized stock exchange, may issue debt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securities in the manner specified by the Board:</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such debt securities shall be listed on recognized stock exchange(s).]</w:t>
      </w:r>
    </w:p>
    <w:p>
      <w:pPr>
        <w:spacing w:after="0" w:line="249"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32"/>
          <w:szCs w:val="32"/>
          <w:color w:val="auto"/>
          <w:vertAlign w:val="superscript"/>
        </w:rPr>
        <w:t>198</w:t>
      </w:r>
      <w:r>
        <w:rPr>
          <w:rFonts w:ascii="Times New Roman" w:cs="Times New Roman" w:eastAsia="Times New Roman" w:hAnsi="Times New Roman"/>
          <w:sz w:val="24"/>
          <w:szCs w:val="24"/>
          <w:color w:val="auto"/>
        </w:rPr>
        <w:t xml:space="preserve">[(2)] The aggregate consolidated borrowings and deferred payments of the REIT </w:t>
      </w:r>
      <w:r>
        <w:rPr>
          <w:rFonts w:ascii="Times New Roman" w:cs="Times New Roman" w:eastAsia="Times New Roman" w:hAnsi="Times New Roman"/>
          <w:sz w:val="32"/>
          <w:szCs w:val="32"/>
          <w:color w:val="auto"/>
          <w:vertAlign w:val="superscript"/>
        </w:rPr>
        <w:t>199</w:t>
      </w:r>
      <w:r>
        <w:rPr>
          <w:rFonts w:ascii="Times New Roman" w:cs="Times New Roman" w:eastAsia="Times New Roman" w:hAnsi="Times New Roman"/>
          <w:sz w:val="24"/>
          <w:szCs w:val="24"/>
          <w:color w:val="auto"/>
        </w:rPr>
        <w:t>[, holdco and/or the SPV(s),] net of cash and cash equivalents shall never exceed forty nine per cent. of the value of the REIT assets:</w:t>
      </w:r>
    </w:p>
    <w:p>
      <w:pPr>
        <w:spacing w:after="0" w:line="191"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Provided that such borrowings and deferred payments shall not include any refundable security deposits to tenants.</w:t>
      </w:r>
    </w:p>
    <w:p>
      <w:pPr>
        <w:spacing w:after="0" w:line="128" w:lineRule="exact"/>
        <w:rPr>
          <w:sz w:val="20"/>
          <w:szCs w:val="20"/>
          <w:color w:val="auto"/>
        </w:rPr>
      </w:pPr>
    </w:p>
    <w:p>
      <w:pPr>
        <w:jc w:val="both"/>
        <w:spacing w:after="0" w:line="311" w:lineRule="auto"/>
        <w:rPr>
          <w:sz w:val="20"/>
          <w:szCs w:val="20"/>
          <w:color w:val="auto"/>
        </w:rPr>
      </w:pPr>
      <w:r>
        <w:rPr>
          <w:rFonts w:ascii="Times New Roman" w:cs="Times New Roman" w:eastAsia="Times New Roman" w:hAnsi="Times New Roman"/>
          <w:sz w:val="32"/>
          <w:szCs w:val="32"/>
          <w:color w:val="auto"/>
          <w:vertAlign w:val="superscript"/>
        </w:rPr>
        <w:t>200</w:t>
      </w:r>
      <w:r>
        <w:rPr>
          <w:rFonts w:ascii="Times New Roman" w:cs="Times New Roman" w:eastAsia="Times New Roman" w:hAnsi="Times New Roman"/>
          <w:sz w:val="24"/>
          <w:szCs w:val="24"/>
          <w:color w:val="auto"/>
        </w:rPr>
        <w:t xml:space="preserve">[(3)] If the aggregate consolidated borrowings and deferred payments of the REIT </w:t>
      </w:r>
      <w:r>
        <w:rPr>
          <w:rFonts w:ascii="Times New Roman" w:cs="Times New Roman" w:eastAsia="Times New Roman" w:hAnsi="Times New Roman"/>
          <w:sz w:val="32"/>
          <w:szCs w:val="32"/>
          <w:color w:val="auto"/>
          <w:vertAlign w:val="superscript"/>
        </w:rPr>
        <w:t>201</w:t>
      </w:r>
      <w:r>
        <w:rPr>
          <w:rFonts w:ascii="Times New Roman" w:cs="Times New Roman" w:eastAsia="Times New Roman" w:hAnsi="Times New Roman"/>
          <w:sz w:val="24"/>
          <w:szCs w:val="24"/>
          <w:color w:val="auto"/>
        </w:rPr>
        <w:t>[, holdco and/or the SPV(s),] net of cash and cash equivalents exceed twenty five per cent. of the value of the REIT assets, for any further borrowing,-</w:t>
      </w:r>
    </w:p>
    <w:p>
      <w:pPr>
        <w:spacing w:after="0" w:line="189" w:lineRule="exact"/>
        <w:rPr>
          <w:sz w:val="20"/>
          <w:szCs w:val="20"/>
          <w:color w:val="auto"/>
        </w:rPr>
      </w:pPr>
    </w:p>
    <w:p>
      <w:pPr>
        <w:ind w:left="1160" w:right="20" w:hanging="368"/>
        <w:spacing w:after="0" w:line="350" w:lineRule="auto"/>
        <w:tabs>
          <w:tab w:leader="none" w:pos="116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credit rating shall be obtained from a credit rating agency registered with the Board; and</w:t>
      </w:r>
    </w:p>
    <w:p>
      <w:pPr>
        <w:spacing w:after="0" w:line="143" w:lineRule="exact"/>
        <w:rPr>
          <w:rFonts w:ascii="Times New Roman" w:cs="Times New Roman" w:eastAsia="Times New Roman" w:hAnsi="Times New Roman"/>
          <w:sz w:val="24"/>
          <w:szCs w:val="24"/>
          <w:color w:val="auto"/>
        </w:rPr>
      </w:pPr>
    </w:p>
    <w:p>
      <w:pPr>
        <w:ind w:left="1160" w:right="20" w:hanging="368"/>
        <w:spacing w:after="0" w:line="350" w:lineRule="auto"/>
        <w:tabs>
          <w:tab w:leader="none" w:pos="1160" w:val="left"/>
        </w:tabs>
        <w:numPr>
          <w:ilvl w:val="0"/>
          <w:numId w:val="2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of unit holders shall be obtained in the manner as specified in regulation 22.</w:t>
      </w:r>
    </w:p>
    <w:p>
      <w:pPr>
        <w:spacing w:after="0" w:line="123" w:lineRule="exact"/>
        <w:rPr>
          <w:sz w:val="20"/>
          <w:szCs w:val="20"/>
          <w:color w:val="auto"/>
        </w:rPr>
      </w:pPr>
    </w:p>
    <w:p>
      <w:pPr>
        <w:jc w:val="both"/>
        <w:ind w:right="20"/>
        <w:spacing w:after="0" w:line="326" w:lineRule="auto"/>
        <w:rPr>
          <w:sz w:val="20"/>
          <w:szCs w:val="20"/>
          <w:color w:val="auto"/>
        </w:rPr>
      </w:pPr>
      <w:r>
        <w:rPr>
          <w:rFonts w:ascii="Times New Roman" w:cs="Times New Roman" w:eastAsia="Times New Roman" w:hAnsi="Times New Roman"/>
          <w:sz w:val="32"/>
          <w:szCs w:val="32"/>
          <w:color w:val="auto"/>
          <w:vertAlign w:val="superscript"/>
        </w:rPr>
        <w:t>202</w:t>
      </w:r>
      <w:r>
        <w:rPr>
          <w:rFonts w:ascii="Times New Roman" w:cs="Times New Roman" w:eastAsia="Times New Roman" w:hAnsi="Times New Roman"/>
          <w:sz w:val="24"/>
          <w:szCs w:val="24"/>
          <w:color w:val="auto"/>
        </w:rPr>
        <w:t>[(4)] If the conditions specified in sub-regulations (1) and (2) are breached on account of market movements of the price of the underlying assets or securities, the manager shall inform the same to the trustee and ensure that the conditions as specified in this regulation are satisfied within six months of such breach.</w:t>
      </w:r>
    </w:p>
    <w:p>
      <w:pPr>
        <w:spacing w:after="0" w:line="200" w:lineRule="exact"/>
        <w:rPr>
          <w:sz w:val="20"/>
          <w:szCs w:val="20"/>
          <w:color w:val="auto"/>
        </w:rPr>
      </w:pPr>
    </w:p>
    <w:p>
      <w:pPr>
        <w:spacing w:after="0" w:line="200" w:lineRule="exact"/>
        <w:rPr>
          <w:sz w:val="20"/>
          <w:szCs w:val="20"/>
          <w:color w:val="auto"/>
        </w:rPr>
      </w:pPr>
    </w:p>
    <w:p>
      <w:pPr>
        <w:spacing w:after="0" w:line="30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Valuation of assets.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516255</wp:posOffset>
                </wp:positionV>
                <wp:extent cx="182880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65pt" to="144pt,40.6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240" w:hanging="240"/>
        <w:spacing w:after="0"/>
        <w:tabs>
          <w:tab w:leader="none" w:pos="240" w:val="left"/>
        </w:tabs>
        <w:numPr>
          <w:ilvl w:val="0"/>
          <w:numId w:val="21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2017, w.e.f. 15.12.2017</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1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Re-numbered by the SEBI (Real Estate Investment Trusts) (Amendment) Regulations, 2017, w.e.f. 15.12.2017</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1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1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Re-numbered by the SEBI (Real Estate Investment Trusts) (Amendment) Regulations, 2017, w.e.f. 15.12.2017</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1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1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Re-numbered by the SEBI (Real Estate Investment Trusts) (Amendment) Regulations, 2017, w.e.f. 15.12.2017</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48</w:t>
      </w:r>
    </w:p>
    <w:p>
      <w:pPr>
        <w:sectPr>
          <w:pgSz w:w="11900" w:h="16838" w:orient="portrait"/>
          <w:cols w:equalWidth="0" w:num="1">
            <w:col w:w="9040"/>
          </w:cols>
          <w:pgMar w:left="1440" w:top="1440" w:right="1426" w:bottom="427" w:gutter="0" w:footer="0" w:header="0"/>
        </w:sectPr>
      </w:pPr>
    </w:p>
    <w:bookmarkStart w:id="48" w:name="page49"/>
    <w:bookmarkEnd w:id="48"/>
    <w:p>
      <w:pPr>
        <w:spacing w:after="0" w:line="5" w:lineRule="exact"/>
        <w:rPr>
          <w:sz w:val="20"/>
          <w:szCs w:val="20"/>
          <w:color w:val="auto"/>
        </w:rPr>
      </w:pPr>
    </w:p>
    <w:p>
      <w:pPr>
        <w:ind w:right="6"/>
        <w:spacing w:after="0" w:line="348" w:lineRule="auto"/>
        <w:tabs>
          <w:tab w:leader="none" w:pos="372" w:val="left"/>
        </w:tabs>
        <w:numPr>
          <w:ilvl w:val="0"/>
          <w:numId w:val="2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valuer shall not be an associate of the sponsor(s) or manager or trustee and shall have not less than five years of experience in valuation of real estate.</w:t>
      </w:r>
    </w:p>
    <w:p>
      <w:pPr>
        <w:spacing w:after="0" w:line="148" w:lineRule="exact"/>
        <w:rPr>
          <w:sz w:val="20"/>
          <w:szCs w:val="20"/>
          <w:color w:val="auto"/>
        </w:rPr>
      </w:pPr>
    </w:p>
    <w:p>
      <w:pPr>
        <w:ind w:right="6"/>
        <w:spacing w:after="0" w:line="348" w:lineRule="auto"/>
        <w:tabs>
          <w:tab w:leader="none" w:pos="355"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valuation includes a detailed valuation of all assets by the valuer including physical inspection of every property by the valuer.</w:t>
      </w:r>
    </w:p>
    <w:p>
      <w:pPr>
        <w:spacing w:after="0" w:line="147" w:lineRule="exact"/>
        <w:rPr>
          <w:rFonts w:ascii="Times New Roman" w:cs="Times New Roman" w:eastAsia="Times New Roman" w:hAnsi="Times New Roman"/>
          <w:sz w:val="24"/>
          <w:szCs w:val="24"/>
          <w:color w:val="auto"/>
        </w:rPr>
      </w:pPr>
    </w:p>
    <w:p>
      <w:pPr>
        <w:ind w:right="6"/>
        <w:spacing w:after="0" w:line="348" w:lineRule="auto"/>
        <w:tabs>
          <w:tab w:leader="none" w:pos="377"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valuation report shall include the mandatory minimum disclosures as specified in Schedule V to these regulations.</w:t>
      </w:r>
    </w:p>
    <w:p>
      <w:pPr>
        <w:spacing w:after="0" w:line="135"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full valuation shall be conducted by the valuer atleast once in every financial year:</w:t>
      </w:r>
    </w:p>
    <w:p>
      <w:pPr>
        <w:spacing w:after="0" w:line="270" w:lineRule="exact"/>
        <w:rPr>
          <w:sz w:val="20"/>
          <w:szCs w:val="20"/>
          <w:color w:val="auto"/>
        </w:rPr>
      </w:pPr>
    </w:p>
    <w:p>
      <w:pPr>
        <w:ind w:right="6"/>
        <w:spacing w:after="0" w:line="350" w:lineRule="auto"/>
        <w:rPr>
          <w:sz w:val="20"/>
          <w:szCs w:val="20"/>
          <w:color w:val="auto"/>
        </w:rPr>
      </w:pPr>
      <w:r>
        <w:rPr>
          <w:rFonts w:ascii="Times New Roman" w:cs="Times New Roman" w:eastAsia="Times New Roman" w:hAnsi="Times New Roman"/>
          <w:sz w:val="24"/>
          <w:szCs w:val="24"/>
          <w:color w:val="auto"/>
        </w:rPr>
        <w:t>Provided that such full valuation shall be conducted at the end of the financial year ending March 31st within three months from the end of such year.</w:t>
      </w:r>
    </w:p>
    <w:p>
      <w:pPr>
        <w:spacing w:after="0" w:line="143" w:lineRule="exact"/>
        <w:rPr>
          <w:sz w:val="20"/>
          <w:szCs w:val="20"/>
          <w:color w:val="auto"/>
        </w:rPr>
      </w:pPr>
    </w:p>
    <w:p>
      <w:pPr>
        <w:jc w:val="both"/>
        <w:ind w:right="6"/>
        <w:spacing w:after="0" w:line="356" w:lineRule="auto"/>
        <w:tabs>
          <w:tab w:leader="none" w:pos="331"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half yearly valuation of the REIT assets shall be conducted by the valuer for the half-year ending on September 30 for incorporating any key changes in the previous six months and such half yearly valuation report shall be prepared within forty five days from the date of end of such half year.</w:t>
      </w:r>
    </w:p>
    <w:p>
      <w:pPr>
        <w:spacing w:after="0" w:line="138" w:lineRule="exact"/>
        <w:rPr>
          <w:rFonts w:ascii="Times New Roman" w:cs="Times New Roman" w:eastAsia="Times New Roman" w:hAnsi="Times New Roman"/>
          <w:sz w:val="24"/>
          <w:szCs w:val="24"/>
          <w:color w:val="auto"/>
        </w:rPr>
      </w:pPr>
    </w:p>
    <w:p>
      <w:pPr>
        <w:ind w:right="6"/>
        <w:spacing w:after="0" w:line="350" w:lineRule="auto"/>
        <w:tabs>
          <w:tab w:leader="none" w:pos="379"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reports received by the manager shall be submitted to the designated stock exchange and unit holders within fifteen days from the receipt of such valuation reports.</w:t>
      </w:r>
    </w:p>
    <w:p>
      <w:pPr>
        <w:spacing w:after="0" w:line="143" w:lineRule="exact"/>
        <w:rPr>
          <w:rFonts w:ascii="Times New Roman" w:cs="Times New Roman" w:eastAsia="Times New Roman" w:hAnsi="Times New Roman"/>
          <w:sz w:val="24"/>
          <w:szCs w:val="24"/>
          <w:color w:val="auto"/>
        </w:rPr>
      </w:pPr>
    </w:p>
    <w:p>
      <w:pPr>
        <w:jc w:val="both"/>
        <w:ind w:right="6"/>
        <w:spacing w:after="0" w:line="354" w:lineRule="auto"/>
        <w:tabs>
          <w:tab w:leader="none" w:pos="341" w:val="left"/>
        </w:tabs>
        <w:numPr>
          <w:ilvl w:val="0"/>
          <w:numId w:val="2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Prior to any issue of units to the public and any other issue of units as may be specified by the Board, the valuer shall undertake full valuation of all the REIT assets and include a summary of the report in the offer document:</w:t>
      </w:r>
    </w:p>
    <w:p>
      <w:pPr>
        <w:spacing w:after="0" w:line="142"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color w:val="auto"/>
        </w:rPr>
        <w:t>Provided that such valuation report shall not be more than six months old at the time of such offer:</w:t>
      </w:r>
    </w:p>
    <w:p>
      <w:pPr>
        <w:spacing w:after="0" w:line="148" w:lineRule="exact"/>
        <w:rPr>
          <w:sz w:val="20"/>
          <w:szCs w:val="20"/>
          <w:color w:val="auto"/>
        </w:rPr>
      </w:pPr>
    </w:p>
    <w:p>
      <w:pPr>
        <w:ind w:right="6"/>
        <w:spacing w:after="0" w:line="373" w:lineRule="auto"/>
        <w:rPr>
          <w:sz w:val="20"/>
          <w:szCs w:val="20"/>
          <w:color w:val="auto"/>
        </w:rPr>
      </w:pPr>
      <w:r>
        <w:rPr>
          <w:rFonts w:ascii="Times New Roman" w:cs="Times New Roman" w:eastAsia="Times New Roman" w:hAnsi="Times New Roman"/>
          <w:sz w:val="23"/>
          <w:szCs w:val="23"/>
          <w:color w:val="auto"/>
        </w:rPr>
        <w:t>Provided further that this shall not apply in cases where full valuation has been undertaken not more than six months prior to such issue and no material changes have occurred thereafter.</w:t>
      </w:r>
    </w:p>
    <w:p>
      <w:pPr>
        <w:spacing w:after="0" w:line="106" w:lineRule="exact"/>
        <w:rPr>
          <w:sz w:val="20"/>
          <w:szCs w:val="20"/>
          <w:color w:val="auto"/>
        </w:rPr>
      </w:pPr>
    </w:p>
    <w:p>
      <w:pPr>
        <w:ind w:right="6"/>
        <w:spacing w:after="0" w:line="285" w:lineRule="auto"/>
        <w:tabs>
          <w:tab w:leader="none" w:pos="334" w:val="left"/>
        </w:tabs>
        <w:numPr>
          <w:ilvl w:val="0"/>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any transaction of purchase or sale of properties,</w:t>
      </w:r>
      <w:r>
        <w:rPr>
          <w:rFonts w:ascii="Times New Roman" w:cs="Times New Roman" w:eastAsia="Times New Roman" w:hAnsi="Times New Roman"/>
          <w:sz w:val="32"/>
          <w:szCs w:val="32"/>
          <w:color w:val="auto"/>
          <w:vertAlign w:val="superscript"/>
        </w:rPr>
        <w:t>203</w:t>
      </w:r>
      <w:r>
        <w:rPr>
          <w:rFonts w:ascii="Times New Roman" w:cs="Times New Roman" w:eastAsia="Times New Roman" w:hAnsi="Times New Roman"/>
          <w:sz w:val="24"/>
          <w:szCs w:val="24"/>
          <w:color w:val="auto"/>
        </w:rPr>
        <w:t>[ whether directly or through holdco and/or SPVs,]-</w:t>
      </w:r>
    </w:p>
    <w:p>
      <w:pPr>
        <w:spacing w:after="0" w:line="203" w:lineRule="exact"/>
        <w:rPr>
          <w:rFonts w:ascii="Times New Roman" w:cs="Times New Roman" w:eastAsia="Times New Roman" w:hAnsi="Times New Roman"/>
          <w:sz w:val="24"/>
          <w:szCs w:val="24"/>
          <w:color w:val="auto"/>
        </w:rPr>
      </w:pPr>
    </w:p>
    <w:p>
      <w:pPr>
        <w:ind w:left="780" w:right="6" w:hanging="360"/>
        <w:spacing w:after="0" w:line="348" w:lineRule="auto"/>
        <w:tabs>
          <w:tab w:leader="none" w:pos="780"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transaction is a related party transaction, the valuation shall be in accordance with regulation 19;</w:t>
      </w:r>
    </w:p>
    <w:p>
      <w:pPr>
        <w:spacing w:after="0" w:line="135" w:lineRule="exact"/>
        <w:rPr>
          <w:rFonts w:ascii="Times New Roman" w:cs="Times New Roman" w:eastAsia="Times New Roman" w:hAnsi="Times New Roman"/>
          <w:sz w:val="24"/>
          <w:szCs w:val="24"/>
          <w:color w:val="auto"/>
        </w:rPr>
      </w:pPr>
    </w:p>
    <w:p>
      <w:pPr>
        <w:ind w:left="780" w:hanging="360"/>
        <w:spacing w:after="0"/>
        <w:tabs>
          <w:tab w:leader="none" w:pos="780" w:val="left"/>
        </w:tabs>
        <w:numPr>
          <w:ilvl w:val="1"/>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transaction is not a related party transaction,-</w:t>
      </w:r>
    </w:p>
    <w:p>
      <w:pPr>
        <w:spacing w:after="0" w:line="256" w:lineRule="exact"/>
        <w:rPr>
          <w:rFonts w:ascii="Times New Roman" w:cs="Times New Roman" w:eastAsia="Times New Roman" w:hAnsi="Times New Roman"/>
          <w:sz w:val="24"/>
          <w:szCs w:val="24"/>
          <w:color w:val="auto"/>
        </w:rPr>
      </w:pPr>
    </w:p>
    <w:p>
      <w:pPr>
        <w:ind w:left="1660" w:hanging="340"/>
        <w:spacing w:after="0"/>
        <w:tabs>
          <w:tab w:leader="none" w:pos="1660" w:val="left"/>
        </w:tabs>
        <w:numPr>
          <w:ilvl w:val="2"/>
          <w:numId w:val="2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full valuation of the specific property shall be undertaken by the valuer;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384810</wp:posOffset>
                </wp:positionV>
                <wp:extent cx="182880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3pt" to="144pt,30.3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240" w:hanging="240"/>
        <w:spacing w:after="0"/>
        <w:tabs>
          <w:tab w:leader="none" w:pos="240" w:val="left"/>
        </w:tabs>
        <w:numPr>
          <w:ilvl w:val="0"/>
          <w:numId w:val="216"/>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49</w:t>
      </w:r>
    </w:p>
    <w:p>
      <w:pPr>
        <w:sectPr>
          <w:pgSz w:w="11900" w:h="16838" w:orient="portrait"/>
          <w:cols w:equalWidth="0" w:num="1">
            <w:col w:w="9026"/>
          </w:cols>
          <w:pgMar w:left="1440" w:top="1440" w:right="1440" w:bottom="427" w:gutter="0" w:footer="0" w:header="0"/>
        </w:sectPr>
      </w:pPr>
    </w:p>
    <w:bookmarkStart w:id="49" w:name="page50"/>
    <w:bookmarkEnd w:id="49"/>
    <w:p>
      <w:pPr>
        <w:ind w:left="2160" w:hanging="840"/>
        <w:spacing w:after="0"/>
        <w:tabs>
          <w:tab w:leader="none" w:pos="2160" w:val="left"/>
        </w:tabs>
        <w:numPr>
          <w:ilvl w:val="0"/>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w:t>
      </w:r>
    </w:p>
    <w:p>
      <w:pPr>
        <w:spacing w:after="0" w:line="269" w:lineRule="exact"/>
        <w:rPr>
          <w:rFonts w:ascii="Times New Roman" w:cs="Times New Roman" w:eastAsia="Times New Roman" w:hAnsi="Times New Roman"/>
          <w:sz w:val="24"/>
          <w:szCs w:val="24"/>
          <w:color w:val="auto"/>
        </w:rPr>
      </w:pPr>
    </w:p>
    <w:p>
      <w:pPr>
        <w:jc w:val="both"/>
        <w:ind w:left="2220" w:right="6" w:hanging="359"/>
        <w:spacing w:after="0" w:line="354" w:lineRule="auto"/>
        <w:tabs>
          <w:tab w:leader="none" w:pos="2220" w:val="left"/>
        </w:tabs>
        <w:numPr>
          <w:ilvl w:val="1"/>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purchase transaction, the property is proposed to be purchased at a value greater than one hundred and ten per cent. of the value of the property as assessed by the valuer;</w:t>
      </w:r>
    </w:p>
    <w:p>
      <w:pPr>
        <w:spacing w:after="0" w:line="142" w:lineRule="exact"/>
        <w:rPr>
          <w:rFonts w:ascii="Times New Roman" w:cs="Times New Roman" w:eastAsia="Times New Roman" w:hAnsi="Times New Roman"/>
          <w:sz w:val="24"/>
          <w:szCs w:val="24"/>
          <w:color w:val="auto"/>
        </w:rPr>
      </w:pPr>
    </w:p>
    <w:p>
      <w:pPr>
        <w:jc w:val="both"/>
        <w:ind w:left="2220" w:right="6" w:hanging="359"/>
        <w:spacing w:after="0" w:line="354" w:lineRule="auto"/>
        <w:tabs>
          <w:tab w:leader="none" w:pos="2220" w:val="left"/>
        </w:tabs>
        <w:numPr>
          <w:ilvl w:val="1"/>
          <w:numId w:val="2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 sale transaction, the property is proposed to be sold at a value less than ninety per cent. of the value of the property as assessed by the valuer,</w:t>
      </w:r>
    </w:p>
    <w:p>
      <w:pPr>
        <w:spacing w:after="0" w:line="139" w:lineRule="exact"/>
        <w:rPr>
          <w:sz w:val="20"/>
          <w:szCs w:val="20"/>
          <w:color w:val="auto"/>
        </w:rPr>
      </w:pPr>
    </w:p>
    <w:p>
      <w:pPr>
        <w:ind w:left="1500"/>
        <w:spacing w:after="0"/>
        <w:rPr>
          <w:sz w:val="20"/>
          <w:szCs w:val="20"/>
          <w:color w:val="auto"/>
        </w:rPr>
      </w:pPr>
      <w:r>
        <w:rPr>
          <w:rFonts w:ascii="Times New Roman" w:cs="Times New Roman" w:eastAsia="Times New Roman" w:hAnsi="Times New Roman"/>
          <w:sz w:val="23"/>
          <w:szCs w:val="23"/>
          <w:color w:val="auto"/>
        </w:rPr>
        <w:t>approval of the unit holders shall be obtained in accordance with regulation 22.</w:t>
      </w:r>
    </w:p>
    <w:p>
      <w:pPr>
        <w:spacing w:after="0" w:line="271" w:lineRule="exact"/>
        <w:rPr>
          <w:sz w:val="20"/>
          <w:szCs w:val="20"/>
          <w:color w:val="auto"/>
        </w:rPr>
      </w:pPr>
    </w:p>
    <w:p>
      <w:pPr>
        <w:ind w:right="6"/>
        <w:spacing w:after="0" w:line="348" w:lineRule="auto"/>
        <w:tabs>
          <w:tab w:leader="none" w:pos="398" w:val="left"/>
        </w:tabs>
        <w:numPr>
          <w:ilvl w:val="0"/>
          <w:numId w:val="2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valuer shall undertake valuation of the same property for more than four years consecutively:</w:t>
      </w:r>
    </w:p>
    <w:p>
      <w:pPr>
        <w:spacing w:after="0" w:line="148"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color w:val="auto"/>
        </w:rPr>
        <w:t>Provided that the valuer may be reappointed after a period of not less than two years from the date it ceases to be the valuer of the REIT.</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204</w:t>
      </w:r>
      <w:r>
        <w:rPr>
          <w:rFonts w:ascii="Times New Roman" w:cs="Times New Roman" w:eastAsia="Times New Roman" w:hAnsi="Times New Roman"/>
          <w:sz w:val="24"/>
          <w:szCs w:val="24"/>
          <w:color w:val="auto"/>
        </w:rPr>
        <w:t>[***]</w:t>
      </w:r>
    </w:p>
    <w:p>
      <w:pPr>
        <w:spacing w:after="0" w:line="185" w:lineRule="exact"/>
        <w:rPr>
          <w:sz w:val="20"/>
          <w:szCs w:val="20"/>
          <w:color w:val="auto"/>
        </w:rPr>
      </w:pPr>
    </w:p>
    <w:p>
      <w:pPr>
        <w:jc w:val="both"/>
        <w:ind w:right="6"/>
        <w:spacing w:after="0" w:line="357" w:lineRule="auto"/>
        <w:tabs>
          <w:tab w:leader="none" w:pos="454"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any material development that may have an impact on the valuation of the REIT assets, then manager shall require the valuer to undertake full valuation of the property under consideration within not more than two months from the date of such event and disclose the same to the trustee, investors and the Designated Stock Exchanges within fifteen days of such valuation.</w:t>
      </w:r>
    </w:p>
    <w:p>
      <w:pPr>
        <w:spacing w:after="0" w:line="138" w:lineRule="exact"/>
        <w:rPr>
          <w:rFonts w:ascii="Times New Roman" w:cs="Times New Roman" w:eastAsia="Times New Roman" w:hAnsi="Times New Roman"/>
          <w:sz w:val="24"/>
          <w:szCs w:val="24"/>
          <w:color w:val="auto"/>
        </w:rPr>
      </w:pPr>
    </w:p>
    <w:p>
      <w:pPr>
        <w:jc w:val="both"/>
        <w:ind w:right="6"/>
        <w:spacing w:after="0" w:line="354" w:lineRule="auto"/>
        <w:tabs>
          <w:tab w:leader="none" w:pos="504" w:val="left"/>
        </w:tabs>
        <w:numPr>
          <w:ilvl w:val="0"/>
          <w:numId w:val="2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 shall not value any assets in which it has either been involved with the acquisition or disposal within the last twelve months other than such cases where valuer was engaged by the REIT for such acquisition or disposal.</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269" w:lineRule="exact"/>
        <w:rPr>
          <w:sz w:val="20"/>
          <w:szCs w:val="20"/>
          <w:color w:val="auto"/>
        </w:rPr>
      </w:pPr>
    </w:p>
    <w:p>
      <w:pPr>
        <w:jc w:val="center"/>
        <w:ind w:right="6"/>
        <w:spacing w:after="0" w:line="350" w:lineRule="auto"/>
        <w:rPr>
          <w:sz w:val="20"/>
          <w:szCs w:val="20"/>
          <w:color w:val="auto"/>
        </w:rPr>
      </w:pPr>
      <w:r>
        <w:rPr>
          <w:rFonts w:ascii="Times New Roman" w:cs="Times New Roman" w:eastAsia="Times New Roman" w:hAnsi="Times New Roman"/>
          <w:sz w:val="24"/>
          <w:szCs w:val="24"/>
          <w:b w:val="1"/>
          <w:bCs w:val="1"/>
          <w:color w:val="auto"/>
        </w:rPr>
        <w:t>RIGHTS OF UNIT HOLDERS, GENERAL OBLIGATIONS, DISCLOSURES AND REPORTING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512445</wp:posOffset>
                </wp:positionV>
                <wp:extent cx="182880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35pt" to="144pt,40.3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7" w:lineRule="exact"/>
        <w:rPr>
          <w:sz w:val="20"/>
          <w:szCs w:val="20"/>
          <w:color w:val="auto"/>
        </w:rPr>
      </w:pPr>
    </w:p>
    <w:p>
      <w:pPr>
        <w:ind w:right="286"/>
        <w:spacing w:after="0" w:line="223" w:lineRule="auto"/>
        <w:tabs>
          <w:tab w:leader="none" w:pos="245" w:val="left"/>
        </w:tabs>
        <w:numPr>
          <w:ilvl w:val="0"/>
          <w:numId w:val="22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(Real Estate Investment Trusts) (Amendment) Regulations, 2017, w.e.f. 15.12.2017. Prior to its omission, the sub-regulation read as follows:</w:t>
      </w:r>
    </w:p>
    <w:p>
      <w:pPr>
        <w:spacing w:after="0" w:line="12" w:lineRule="exact"/>
        <w:rPr>
          <w:rFonts w:ascii="Times New Roman" w:cs="Times New Roman" w:eastAsia="Times New Roman" w:hAnsi="Times New Roman"/>
          <w:sz w:val="24"/>
          <w:szCs w:val="24"/>
          <w:color w:val="auto"/>
          <w:vertAlign w:val="superscript"/>
        </w:rPr>
      </w:pPr>
    </w:p>
    <w:p>
      <w:pPr>
        <w:ind w:right="146"/>
        <w:spacing w:after="0" w:line="235"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i w:val="1"/>
          <w:iCs w:val="1"/>
          <w:color w:val="auto"/>
        </w:rPr>
        <w:t>“(10) Any valuation undertaken by any valuer shall abide by international valuation standards and valuation standards as may be specified by Institute of Chartered Accountants of India (ICAI) for valuation of real estate assets:</w:t>
      </w:r>
    </w:p>
    <w:p>
      <w:pPr>
        <w:spacing w:after="0" w:line="2" w:lineRule="exact"/>
        <w:rPr>
          <w:rFonts w:ascii="Times New Roman" w:cs="Times New Roman" w:eastAsia="Times New Roman" w:hAnsi="Times New Roman"/>
          <w:sz w:val="24"/>
          <w:szCs w:val="24"/>
          <w:color w:val="auto"/>
          <w:vertAlign w:val="superscript"/>
        </w:rPr>
      </w:pPr>
    </w:p>
    <w:p>
      <w:pPr>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i w:val="1"/>
          <w:iCs w:val="1"/>
          <w:color w:val="auto"/>
        </w:rPr>
        <w:t>Provided that in case of any conflict, standards specified by ICAI shall prevail.”</w:t>
      </w:r>
    </w:p>
    <w:p>
      <w:pPr>
        <w:spacing w:after="0" w:line="17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50</w:t>
      </w:r>
    </w:p>
    <w:p>
      <w:pPr>
        <w:sectPr>
          <w:pgSz w:w="11900" w:h="16838" w:orient="portrait"/>
          <w:cols w:equalWidth="0" w:num="1">
            <w:col w:w="9026"/>
          </w:cols>
          <w:pgMar w:left="1440" w:top="1432" w:right="1440" w:bottom="427" w:gutter="0" w:footer="0" w:header="0"/>
        </w:sectPr>
      </w:pPr>
    </w:p>
    <w:bookmarkStart w:id="50" w:name="page51"/>
    <w:bookmarkEnd w:id="50"/>
    <w:p>
      <w:pPr>
        <w:spacing w:after="0"/>
        <w:rPr>
          <w:sz w:val="20"/>
          <w:szCs w:val="20"/>
          <w:color w:val="auto"/>
        </w:rPr>
      </w:pPr>
      <w:r>
        <w:rPr>
          <w:rFonts w:ascii="Times New Roman" w:cs="Times New Roman" w:eastAsia="Times New Roman" w:hAnsi="Times New Roman"/>
          <w:sz w:val="24"/>
          <w:szCs w:val="24"/>
          <w:b w:val="1"/>
          <w:bCs w:val="1"/>
          <w:color w:val="auto"/>
        </w:rPr>
        <w:t>Rights and meetings of unit holders.</w:t>
      </w:r>
    </w:p>
    <w:p>
      <w:pPr>
        <w:spacing w:after="0" w:line="264" w:lineRule="exact"/>
        <w:rPr>
          <w:sz w:val="20"/>
          <w:szCs w:val="20"/>
          <w:color w:val="auto"/>
        </w:rPr>
      </w:pPr>
    </w:p>
    <w:p>
      <w:pPr>
        <w:ind w:right="80"/>
        <w:spacing w:after="0" w:line="350" w:lineRule="auto"/>
        <w:tabs>
          <w:tab w:leader="none" w:pos="360" w:val="left"/>
        </w:tabs>
        <w:numPr>
          <w:ilvl w:val="0"/>
          <w:numId w:val="22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unit holder shall have the rights to receive income or distributions as provided for in the Offer document or trust deed.</w:t>
      </w:r>
    </w:p>
    <w:p>
      <w:pPr>
        <w:spacing w:after="0" w:line="131" w:lineRule="exact"/>
        <w:rPr>
          <w:sz w:val="20"/>
          <w:szCs w:val="20"/>
          <w:color w:val="auto"/>
        </w:rPr>
      </w:pPr>
    </w:p>
    <w:p>
      <w:pPr>
        <w:ind w:left="340" w:hanging="340"/>
        <w:spacing w:after="0"/>
        <w:tabs>
          <w:tab w:leader="none" w:pos="340"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any matter requiring approval of the unit holders,-</w:t>
      </w:r>
    </w:p>
    <w:p>
      <w:pPr>
        <w:spacing w:after="0" w:line="271" w:lineRule="exact"/>
        <w:rPr>
          <w:rFonts w:ascii="Times New Roman" w:cs="Times New Roman" w:eastAsia="Times New Roman" w:hAnsi="Times New Roman"/>
          <w:sz w:val="24"/>
          <w:szCs w:val="24"/>
          <w:color w:val="auto"/>
        </w:rPr>
      </w:pPr>
    </w:p>
    <w:p>
      <w:pPr>
        <w:jc w:val="both"/>
        <w:ind w:left="1160" w:right="20" w:hanging="368"/>
        <w:spacing w:after="0" w:line="354" w:lineRule="auto"/>
        <w:tabs>
          <w:tab w:leader="none" w:pos="116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resolution shall be considered as passed when the votes cast by unit holders, so entitled and voting, in favour of the resolution exceed a certain percentage, as specified in this regulation, of the votes cast against;</w:t>
      </w:r>
    </w:p>
    <w:p>
      <w:pPr>
        <w:spacing w:after="0" w:line="127"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voting may also be done by postal ballot or electronic mode;</w:t>
      </w:r>
    </w:p>
    <w:p>
      <w:pPr>
        <w:spacing w:after="0" w:line="271" w:lineRule="exact"/>
        <w:rPr>
          <w:rFonts w:ascii="Times New Roman" w:cs="Times New Roman" w:eastAsia="Times New Roman" w:hAnsi="Times New Roman"/>
          <w:sz w:val="24"/>
          <w:szCs w:val="24"/>
          <w:color w:val="auto"/>
        </w:rPr>
      </w:pPr>
    </w:p>
    <w:p>
      <w:pPr>
        <w:ind w:left="1160" w:right="20" w:hanging="368"/>
        <w:spacing w:after="0" w:line="348" w:lineRule="auto"/>
        <w:tabs>
          <w:tab w:leader="none" w:pos="116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notice of not less than twenty one days either in writing or through electronic mode shall be provided to the unit holders;</w:t>
      </w:r>
    </w:p>
    <w:p>
      <w:pPr>
        <w:spacing w:after="0" w:line="147" w:lineRule="exact"/>
        <w:rPr>
          <w:rFonts w:ascii="Times New Roman" w:cs="Times New Roman" w:eastAsia="Times New Roman" w:hAnsi="Times New Roman"/>
          <w:sz w:val="24"/>
          <w:szCs w:val="24"/>
          <w:color w:val="auto"/>
        </w:rPr>
      </w:pPr>
    </w:p>
    <w:p>
      <w:pPr>
        <w:ind w:left="1160" w:right="20" w:hanging="368"/>
        <w:spacing w:after="0" w:line="348" w:lineRule="auto"/>
        <w:tabs>
          <w:tab w:leader="none" w:pos="116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voting by any person who is a related party in such transaction as well as associates of such person(s) shall not be considered on the specific issue;</w:t>
      </w:r>
    </w:p>
    <w:p>
      <w:pPr>
        <w:spacing w:after="0" w:line="147" w:lineRule="exact"/>
        <w:rPr>
          <w:rFonts w:ascii="Times New Roman" w:cs="Times New Roman" w:eastAsia="Times New Roman" w:hAnsi="Times New Roman"/>
          <w:sz w:val="24"/>
          <w:szCs w:val="24"/>
          <w:color w:val="auto"/>
        </w:rPr>
      </w:pPr>
    </w:p>
    <w:p>
      <w:pPr>
        <w:ind w:left="1160" w:right="20" w:hanging="368"/>
        <w:spacing w:after="0" w:line="348" w:lineRule="auto"/>
        <w:tabs>
          <w:tab w:leader="none" w:pos="116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 shall be responsible for all the activities pertaining to conducting of meeting of the unit holders, subject to overseeing by the trustee:</w:t>
      </w:r>
    </w:p>
    <w:p>
      <w:pPr>
        <w:spacing w:after="0" w:line="148" w:lineRule="exact"/>
        <w:rPr>
          <w:rFonts w:ascii="Times New Roman" w:cs="Times New Roman" w:eastAsia="Times New Roman" w:hAnsi="Times New Roman"/>
          <w:sz w:val="24"/>
          <w:szCs w:val="24"/>
          <w:color w:val="auto"/>
        </w:rPr>
      </w:pPr>
    </w:p>
    <w:p>
      <w:pPr>
        <w:jc w:val="both"/>
        <w:ind w:left="1160" w:right="20"/>
        <w:spacing w:after="0" w:line="35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in respect of issues pertaining to the manager such as change in manager including removal of the manager or change in control of the manager, Trustee shall convene and handle all activities pertaining to conduct of the meetings:</w:t>
      </w:r>
    </w:p>
    <w:p>
      <w:pPr>
        <w:spacing w:after="0" w:line="138" w:lineRule="exact"/>
        <w:rPr>
          <w:rFonts w:ascii="Times New Roman" w:cs="Times New Roman" w:eastAsia="Times New Roman" w:hAnsi="Times New Roman"/>
          <w:sz w:val="24"/>
          <w:szCs w:val="24"/>
          <w:color w:val="auto"/>
        </w:rPr>
      </w:pPr>
    </w:p>
    <w:p>
      <w:pPr>
        <w:jc w:val="both"/>
        <w:ind w:left="1160"/>
        <w:spacing w:after="0" w:line="35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further that in respect of issues pertaining to the trustee such as change in the trustee, the trustee shall not be involved in any manner in the conduct of the meeting.</w:t>
      </w:r>
    </w:p>
    <w:p>
      <w:pPr>
        <w:spacing w:after="0" w:line="140" w:lineRule="exact"/>
        <w:rPr>
          <w:rFonts w:ascii="Times New Roman" w:cs="Times New Roman" w:eastAsia="Times New Roman" w:hAnsi="Times New Roman"/>
          <w:sz w:val="24"/>
          <w:szCs w:val="24"/>
          <w:color w:val="auto"/>
        </w:rPr>
      </w:pPr>
    </w:p>
    <w:p>
      <w:pPr>
        <w:jc w:val="both"/>
        <w:ind w:right="20"/>
        <w:spacing w:after="0" w:line="354" w:lineRule="auto"/>
        <w:tabs>
          <w:tab w:leader="none" w:pos="357"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annual meeting of all unit holders shall be held not less than once a year within one hundred and twenty days from the end of financial year and the time between two meetings shall not exceed fifteen months.</w:t>
      </w:r>
    </w:p>
    <w:p>
      <w:pPr>
        <w:spacing w:after="0" w:line="129"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the annual meeting of unit holders,-</w:t>
      </w:r>
    </w:p>
    <w:p>
      <w:pPr>
        <w:spacing w:after="0" w:line="269" w:lineRule="exact"/>
        <w:rPr>
          <w:rFonts w:ascii="Times New Roman" w:cs="Times New Roman" w:eastAsia="Times New Roman" w:hAnsi="Times New Roman"/>
          <w:sz w:val="24"/>
          <w:szCs w:val="24"/>
          <w:color w:val="auto"/>
        </w:rPr>
      </w:pPr>
    </w:p>
    <w:p>
      <w:pPr>
        <w:jc w:val="both"/>
        <w:ind w:left="1160" w:right="20" w:hanging="368"/>
        <w:spacing w:after="0" w:line="354" w:lineRule="auto"/>
        <w:tabs>
          <w:tab w:leader="none" w:pos="1160" w:val="left"/>
        </w:tabs>
        <w:numPr>
          <w:ilvl w:val="1"/>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information that is required to be disclosed to the unit holders and any issue that, in the ordinary course of business, may require approval of the unit holders may be taken up in the meeting including,-</w:t>
      </w:r>
    </w:p>
    <w:p>
      <w:pPr>
        <w:spacing w:after="0" w:line="130" w:lineRule="exact"/>
        <w:rPr>
          <w:rFonts w:ascii="Times New Roman" w:cs="Times New Roman" w:eastAsia="Times New Roman" w:hAnsi="Times New Roman"/>
          <w:sz w:val="24"/>
          <w:szCs w:val="24"/>
          <w:color w:val="auto"/>
        </w:rPr>
      </w:pPr>
    </w:p>
    <w:p>
      <w:pPr>
        <w:ind w:left="2160" w:hanging="888"/>
        <w:spacing w:after="0"/>
        <w:tabs>
          <w:tab w:leader="none" w:pos="2160" w:val="left"/>
        </w:tabs>
        <w:numPr>
          <w:ilvl w:val="2"/>
          <w:numId w:val="2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latest annual accounts and performance of the REIT;</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51</w:t>
      </w:r>
    </w:p>
    <w:p>
      <w:pPr>
        <w:sectPr>
          <w:pgSz w:w="11900" w:h="16838" w:orient="portrait"/>
          <w:cols w:equalWidth="0" w:num="1">
            <w:col w:w="9040"/>
          </w:cols>
          <w:pgMar w:left="1440" w:top="1437" w:right="1426" w:bottom="427" w:gutter="0" w:footer="0" w:header="0"/>
        </w:sectPr>
      </w:pPr>
    </w:p>
    <w:bookmarkStart w:id="51" w:name="page52"/>
    <w:bookmarkEnd w:id="51"/>
    <w:p>
      <w:pPr>
        <w:ind w:left="2160" w:hanging="888"/>
        <w:spacing w:after="0"/>
        <w:tabs>
          <w:tab w:leader="none" w:pos="2160" w:val="left"/>
        </w:tabs>
        <w:numPr>
          <w:ilvl w:val="3"/>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approval of auditor and fees of such auditor, as may be required;</w:t>
      </w:r>
    </w:p>
    <w:p>
      <w:pPr>
        <w:spacing w:after="0" w:line="256" w:lineRule="exact"/>
        <w:rPr>
          <w:rFonts w:ascii="Times New Roman" w:cs="Times New Roman" w:eastAsia="Times New Roman" w:hAnsi="Times New Roman"/>
          <w:sz w:val="24"/>
          <w:szCs w:val="24"/>
          <w:color w:val="auto"/>
        </w:rPr>
      </w:pPr>
    </w:p>
    <w:p>
      <w:pPr>
        <w:ind w:left="2160" w:hanging="888"/>
        <w:spacing w:after="0"/>
        <w:tabs>
          <w:tab w:leader="none" w:pos="2160" w:val="left"/>
        </w:tabs>
        <w:numPr>
          <w:ilvl w:val="3"/>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latest valuation reports;</w:t>
      </w:r>
    </w:p>
    <w:p>
      <w:pPr>
        <w:spacing w:after="0" w:line="259" w:lineRule="exact"/>
        <w:rPr>
          <w:rFonts w:ascii="Times New Roman" w:cs="Times New Roman" w:eastAsia="Times New Roman" w:hAnsi="Times New Roman"/>
          <w:sz w:val="24"/>
          <w:szCs w:val="24"/>
          <w:color w:val="auto"/>
        </w:rPr>
      </w:pPr>
    </w:p>
    <w:p>
      <w:pPr>
        <w:ind w:left="2160" w:hanging="888"/>
        <w:spacing w:after="0"/>
        <w:tabs>
          <w:tab w:leader="none" w:pos="2160" w:val="left"/>
        </w:tabs>
        <w:numPr>
          <w:ilvl w:val="3"/>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appointment of valuer, as may be required;</w:t>
      </w:r>
    </w:p>
    <w:p>
      <w:pPr>
        <w:spacing w:after="0" w:line="269" w:lineRule="exact"/>
        <w:rPr>
          <w:rFonts w:ascii="Times New Roman" w:cs="Times New Roman" w:eastAsia="Times New Roman" w:hAnsi="Times New Roman"/>
          <w:sz w:val="24"/>
          <w:szCs w:val="24"/>
          <w:color w:val="auto"/>
        </w:rPr>
      </w:pPr>
    </w:p>
    <w:p>
      <w:pPr>
        <w:ind w:left="1460" w:right="20" w:hanging="188"/>
        <w:spacing w:after="0" w:line="350" w:lineRule="auto"/>
        <w:tabs>
          <w:tab w:leader="none" w:pos="2169" w:val="left"/>
        </w:tabs>
        <w:numPr>
          <w:ilvl w:val="3"/>
          <w:numId w:val="2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issue including special issues as specified under sub-regulation (6);</w:t>
      </w:r>
    </w:p>
    <w:p>
      <w:pPr>
        <w:spacing w:after="0" w:line="130"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any issue taken up in such meetings which require approval from the unit</w:t>
      </w:r>
    </w:p>
    <w:p>
      <w:pPr>
        <w:spacing w:after="0" w:line="132" w:lineRule="exact"/>
        <w:rPr>
          <w:rFonts w:ascii="Times New Roman" w:cs="Times New Roman" w:eastAsia="Times New Roman" w:hAnsi="Times New Roman"/>
          <w:sz w:val="24"/>
          <w:szCs w:val="24"/>
          <w:color w:val="auto"/>
        </w:rPr>
      </w:pPr>
    </w:p>
    <w:p>
      <w:pPr>
        <w:ind w:left="116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holders, votes cast in favour of the resolution shall </w:t>
      </w:r>
      <w:r>
        <w:rPr>
          <w:rFonts w:ascii="Times New Roman" w:cs="Times New Roman" w:eastAsia="Times New Roman" w:hAnsi="Times New Roman"/>
          <w:sz w:val="32"/>
          <w:szCs w:val="32"/>
          <w:color w:val="auto"/>
          <w:vertAlign w:val="superscript"/>
        </w:rPr>
        <w:t>205</w:t>
      </w:r>
      <w:r>
        <w:rPr>
          <w:rFonts w:ascii="Times New Roman" w:cs="Times New Roman" w:eastAsia="Times New Roman" w:hAnsi="Times New Roman"/>
          <w:sz w:val="24"/>
          <w:szCs w:val="24"/>
          <w:color w:val="auto"/>
        </w:rPr>
        <w:t>[be more than] the votes cast against the resolution.</w:t>
      </w:r>
    </w:p>
    <w:p>
      <w:pPr>
        <w:spacing w:after="0" w:line="191"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w:t>
      </w:r>
    </w:p>
    <w:p>
      <w:pPr>
        <w:spacing w:after="0" w:line="256"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2"/>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approval from unit holders required under regulation 18, 19 and 21;</w:t>
      </w:r>
    </w:p>
    <w:p>
      <w:pPr>
        <w:spacing w:after="0" w:line="271" w:lineRule="exact"/>
        <w:rPr>
          <w:rFonts w:ascii="Times New Roman" w:cs="Times New Roman" w:eastAsia="Times New Roman" w:hAnsi="Times New Roman"/>
          <w:sz w:val="24"/>
          <w:szCs w:val="24"/>
          <w:color w:val="auto"/>
        </w:rPr>
      </w:pPr>
    </w:p>
    <w:p>
      <w:pPr>
        <w:ind w:left="1440" w:right="20" w:hanging="360"/>
        <w:spacing w:after="0" w:line="348" w:lineRule="auto"/>
        <w:tabs>
          <w:tab w:leader="none" w:pos="1440" w:val="left"/>
        </w:tabs>
        <w:numPr>
          <w:ilvl w:val="2"/>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transaction, other than any borrowing, value of which is equal to or greater than twenty five per cent. of the REIT assets;</w:t>
      </w:r>
    </w:p>
    <w:p>
      <w:pPr>
        <w:spacing w:after="0" w:line="147" w:lineRule="exact"/>
        <w:rPr>
          <w:rFonts w:ascii="Times New Roman" w:cs="Times New Roman" w:eastAsia="Times New Roman" w:hAnsi="Times New Roman"/>
          <w:sz w:val="24"/>
          <w:szCs w:val="24"/>
          <w:color w:val="auto"/>
        </w:rPr>
      </w:pPr>
    </w:p>
    <w:p>
      <w:pPr>
        <w:ind w:left="1440" w:right="20" w:hanging="360"/>
        <w:spacing w:after="0" w:line="348" w:lineRule="auto"/>
        <w:tabs>
          <w:tab w:leader="none" w:pos="1440" w:val="left"/>
        </w:tabs>
        <w:numPr>
          <w:ilvl w:val="2"/>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borrowing in excess of specified limit as required under sub-regulation (2) of regulation 20;</w:t>
      </w:r>
    </w:p>
    <w:p>
      <w:pPr>
        <w:spacing w:after="0" w:line="148" w:lineRule="exact"/>
        <w:rPr>
          <w:rFonts w:ascii="Times New Roman" w:cs="Times New Roman" w:eastAsia="Times New Roman" w:hAnsi="Times New Roman"/>
          <w:sz w:val="24"/>
          <w:szCs w:val="24"/>
          <w:color w:val="auto"/>
        </w:rPr>
      </w:pPr>
    </w:p>
    <w:p>
      <w:pPr>
        <w:jc w:val="both"/>
        <w:ind w:left="1440" w:right="20" w:hanging="360"/>
        <w:spacing w:after="0" w:line="354" w:lineRule="auto"/>
        <w:tabs>
          <w:tab w:leader="none" w:pos="1440" w:val="left"/>
        </w:tabs>
        <w:numPr>
          <w:ilvl w:val="2"/>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of units after initial offer by the REIT, in whatever form, other than any issue of units which may be considered by the Board under sub-regulation(6);</w:t>
      </w:r>
    </w:p>
    <w:p>
      <w:pPr>
        <w:spacing w:after="0" w:line="139" w:lineRule="exact"/>
        <w:rPr>
          <w:rFonts w:ascii="Times New Roman" w:cs="Times New Roman" w:eastAsia="Times New Roman" w:hAnsi="Times New Roman"/>
          <w:sz w:val="24"/>
          <w:szCs w:val="24"/>
          <w:color w:val="auto"/>
        </w:rPr>
      </w:pPr>
    </w:p>
    <w:p>
      <w:pPr>
        <w:ind w:left="1440" w:right="20" w:hanging="360"/>
        <w:spacing w:after="0" w:line="350" w:lineRule="auto"/>
        <w:tabs>
          <w:tab w:leader="none" w:pos="1440" w:val="left"/>
        </w:tabs>
        <w:numPr>
          <w:ilvl w:val="2"/>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increasing period for compliance with investment conditions to one year in accordance with proviso to sub-regulation (9) of regulation 18;</w:t>
      </w:r>
    </w:p>
    <w:p>
      <w:pPr>
        <w:spacing w:after="0" w:line="143" w:lineRule="exact"/>
        <w:rPr>
          <w:rFonts w:ascii="Times New Roman" w:cs="Times New Roman" w:eastAsia="Times New Roman" w:hAnsi="Times New Roman"/>
          <w:sz w:val="24"/>
          <w:szCs w:val="24"/>
          <w:color w:val="auto"/>
        </w:rPr>
      </w:pPr>
    </w:p>
    <w:p>
      <w:pPr>
        <w:jc w:val="both"/>
        <w:ind w:left="1440" w:right="20" w:hanging="360"/>
        <w:spacing w:after="0" w:line="354" w:lineRule="auto"/>
        <w:tabs>
          <w:tab w:leader="none" w:pos="1440" w:val="left"/>
        </w:tabs>
        <w:numPr>
          <w:ilvl w:val="2"/>
          <w:numId w:val="2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in the ordinary course of business, which in the opinion of the sponsor(s) or trustee or manager, is material and requires approval of the unit holders, if any;</w:t>
      </w:r>
    </w:p>
    <w:p>
      <w:pPr>
        <w:spacing w:after="0" w:line="12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32"/>
          <w:szCs w:val="32"/>
          <w:color w:val="auto"/>
          <w:vertAlign w:val="superscript"/>
        </w:rPr>
        <w:t>206</w:t>
      </w:r>
      <w:r>
        <w:rPr>
          <w:rFonts w:ascii="Times New Roman" w:cs="Times New Roman" w:eastAsia="Times New Roman" w:hAnsi="Times New Roman"/>
          <w:sz w:val="24"/>
          <w:szCs w:val="24"/>
          <w:color w:val="auto"/>
        </w:rPr>
        <w:t>[(fa) de-classification of the status of sponsor;]</w:t>
      </w:r>
    </w:p>
    <w:p>
      <w:pPr>
        <w:spacing w:after="0" w:line="185" w:lineRule="exact"/>
        <w:rPr>
          <w:sz w:val="20"/>
          <w:szCs w:val="20"/>
          <w:color w:val="auto"/>
        </w:rPr>
      </w:pPr>
    </w:p>
    <w:p>
      <w:pPr>
        <w:ind w:left="1440" w:right="20" w:hanging="360"/>
        <w:spacing w:after="0" w:line="350" w:lineRule="auto"/>
        <w:tabs>
          <w:tab w:leader="none" w:pos="1440" w:val="left"/>
        </w:tabs>
        <w:numPr>
          <w:ilvl w:val="0"/>
          <w:numId w:val="2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for which the Board or the designated stock exchange requires approval under this sub-regulation,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655320</wp:posOffset>
                </wp:positionV>
                <wp:extent cx="182880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1.6pt" to="144pt,51.6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right="20"/>
        <w:spacing w:after="0" w:line="227" w:lineRule="auto"/>
        <w:tabs>
          <w:tab w:leader="none" w:pos="240" w:val="left"/>
        </w:tabs>
        <w:numPr>
          <w:ilvl w:val="0"/>
          <w:numId w:val="22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“not be less than one and a half times” by the SEBI (Real Estate Investment Trusts) (Amendment) Regulations, 2016, w.e.f. 30.11.2016</w:t>
      </w:r>
    </w:p>
    <w:p>
      <w:pPr>
        <w:spacing w:after="0" w:line="1" w:lineRule="exact"/>
        <w:rPr>
          <w:rFonts w:ascii="Times New Roman" w:cs="Times New Roman" w:eastAsia="Times New Roman" w:hAnsi="Times New Roman"/>
          <w:sz w:val="23"/>
          <w:szCs w:val="23"/>
          <w:color w:val="auto"/>
          <w:vertAlign w:val="superscript"/>
        </w:rPr>
      </w:pPr>
    </w:p>
    <w:p>
      <w:pPr>
        <w:ind w:left="300" w:hanging="300"/>
        <w:spacing w:after="0" w:line="184" w:lineRule="auto"/>
        <w:tabs>
          <w:tab w:leader="none" w:pos="300" w:val="left"/>
        </w:tabs>
        <w:numPr>
          <w:ilvl w:val="0"/>
          <w:numId w:val="22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(Second  Amendment)  Regulations,  2020,  w.e.f.</w:t>
      </w:r>
    </w:p>
    <w:p>
      <w:pPr>
        <w:spacing w:after="0" w:line="20"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22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52</w:t>
      </w:r>
    </w:p>
    <w:p>
      <w:pPr>
        <w:sectPr>
          <w:pgSz w:w="11900" w:h="16838" w:orient="portrait"/>
          <w:cols w:equalWidth="0" w:num="1">
            <w:col w:w="9040"/>
          </w:cols>
          <w:pgMar w:left="1440" w:top="1432" w:right="1426" w:bottom="427" w:gutter="0" w:footer="0" w:header="0"/>
        </w:sectPr>
      </w:pPr>
    </w:p>
    <w:bookmarkStart w:id="52" w:name="page53"/>
    <w:bookmarkEnd w:id="52"/>
    <w:p>
      <w:pPr>
        <w:spacing w:after="0" w:line="5" w:lineRule="exact"/>
        <w:rPr>
          <w:sz w:val="20"/>
          <w:szCs w:val="20"/>
          <w:color w:val="auto"/>
        </w:rPr>
      </w:pPr>
    </w:p>
    <w:p>
      <w:pPr>
        <w:ind w:left="420" w:right="6" w:hanging="23"/>
        <w:spacing w:after="0" w:line="324" w:lineRule="auto"/>
        <w:rPr>
          <w:sz w:val="20"/>
          <w:szCs w:val="20"/>
          <w:color w:val="auto"/>
        </w:rPr>
      </w:pPr>
      <w:r>
        <w:rPr>
          <w:rFonts w:ascii="Times New Roman" w:cs="Times New Roman" w:eastAsia="Times New Roman" w:hAnsi="Times New Roman"/>
          <w:sz w:val="24"/>
          <w:szCs w:val="24"/>
          <w:color w:val="auto"/>
        </w:rPr>
        <w:t xml:space="preserve">approval from unitholders shall be required where the votes cast in favour of the resolution shall be </w:t>
      </w:r>
      <w:r>
        <w:rPr>
          <w:rFonts w:ascii="Times New Roman" w:cs="Times New Roman" w:eastAsia="Times New Roman" w:hAnsi="Times New Roman"/>
          <w:sz w:val="32"/>
          <w:szCs w:val="32"/>
          <w:color w:val="auto"/>
          <w:vertAlign w:val="superscript"/>
        </w:rPr>
        <w:t>207</w:t>
      </w:r>
      <w:r>
        <w:rPr>
          <w:rFonts w:ascii="Times New Roman" w:cs="Times New Roman" w:eastAsia="Times New Roman" w:hAnsi="Times New Roman"/>
          <w:sz w:val="24"/>
          <w:szCs w:val="24"/>
          <w:color w:val="auto"/>
        </w:rPr>
        <w:t>[more than] the votes cast against the resolution.</w:t>
      </w:r>
    </w:p>
    <w:p>
      <w:pPr>
        <w:spacing w:after="0" w:line="66" w:lineRule="exact"/>
        <w:rPr>
          <w:sz w:val="20"/>
          <w:szCs w:val="20"/>
          <w:color w:val="auto"/>
        </w:rPr>
      </w:pPr>
    </w:p>
    <w:p>
      <w:pPr>
        <w:ind w:left="400" w:hanging="340"/>
        <w:spacing w:after="0"/>
        <w:tabs>
          <w:tab w:leader="none" w:pos="400" w:val="left"/>
        </w:tabs>
        <w:numPr>
          <w:ilvl w:val="0"/>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w:t>
      </w:r>
    </w:p>
    <w:p>
      <w:pPr>
        <w:spacing w:after="0" w:line="269" w:lineRule="exact"/>
        <w:rPr>
          <w:rFonts w:ascii="Times New Roman" w:cs="Times New Roman" w:eastAsia="Times New Roman" w:hAnsi="Times New Roman"/>
          <w:sz w:val="24"/>
          <w:szCs w:val="24"/>
          <w:color w:val="auto"/>
        </w:rPr>
      </w:pPr>
    </w:p>
    <w:p>
      <w:pPr>
        <w:ind w:left="1720" w:right="6" w:hanging="352"/>
        <w:spacing w:after="0" w:line="350" w:lineRule="auto"/>
        <w:tabs>
          <w:tab w:leader="none" w:pos="1720" w:val="left"/>
        </w:tabs>
        <w:numPr>
          <w:ilvl w:val="1"/>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change in manager including removal of the manager or change in control of the manager;</w:t>
      </w:r>
    </w:p>
    <w:p>
      <w:pPr>
        <w:spacing w:after="0" w:line="143" w:lineRule="exact"/>
        <w:rPr>
          <w:rFonts w:ascii="Times New Roman" w:cs="Times New Roman" w:eastAsia="Times New Roman" w:hAnsi="Times New Roman"/>
          <w:sz w:val="24"/>
          <w:szCs w:val="24"/>
          <w:color w:val="auto"/>
        </w:rPr>
      </w:pPr>
    </w:p>
    <w:p>
      <w:pPr>
        <w:ind w:left="1720" w:right="6" w:hanging="352"/>
        <w:spacing w:after="0" w:line="350" w:lineRule="auto"/>
        <w:tabs>
          <w:tab w:leader="none" w:pos="1720" w:val="left"/>
        </w:tabs>
        <w:numPr>
          <w:ilvl w:val="1"/>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material change in investment strategy or any change in the management fees of the REIT;</w:t>
      </w:r>
    </w:p>
    <w:p>
      <w:pPr>
        <w:spacing w:after="0" w:line="131" w:lineRule="exact"/>
        <w:rPr>
          <w:rFonts w:ascii="Times New Roman" w:cs="Times New Roman" w:eastAsia="Times New Roman" w:hAnsi="Times New Roman"/>
          <w:sz w:val="24"/>
          <w:szCs w:val="24"/>
          <w:color w:val="auto"/>
        </w:rPr>
      </w:pPr>
    </w:p>
    <w:p>
      <w:pPr>
        <w:ind w:left="1720" w:hanging="352"/>
        <w:spacing w:after="0"/>
        <w:tabs>
          <w:tab w:leader="none" w:pos="1720" w:val="left"/>
        </w:tabs>
        <w:numPr>
          <w:ilvl w:val="1"/>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sponsor(s) or manager proposing to seek delisting of units of the REIT;</w:t>
      </w:r>
    </w:p>
    <w:p>
      <w:pPr>
        <w:spacing w:after="0" w:line="251" w:lineRule="exact"/>
        <w:rPr>
          <w:rFonts w:ascii="Times New Roman" w:cs="Times New Roman" w:eastAsia="Times New Roman" w:hAnsi="Times New Roman"/>
          <w:sz w:val="24"/>
          <w:szCs w:val="24"/>
          <w:color w:val="auto"/>
        </w:rPr>
      </w:pPr>
    </w:p>
    <w:p>
      <w:pPr>
        <w:ind w:left="1720" w:hanging="352"/>
        <w:spacing w:after="0"/>
        <w:tabs>
          <w:tab w:leader="none" w:pos="1720" w:val="left"/>
        </w:tabs>
        <w:numPr>
          <w:ilvl w:val="1"/>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208</w:t>
      </w:r>
      <w:r>
        <w:rPr>
          <w:rFonts w:ascii="Times New Roman" w:cs="Times New Roman" w:eastAsia="Times New Roman" w:hAnsi="Times New Roman"/>
          <w:sz w:val="24"/>
          <w:szCs w:val="24"/>
          <w:color w:val="auto"/>
        </w:rPr>
        <w:t>[***]</w:t>
      </w:r>
    </w:p>
    <w:p>
      <w:pPr>
        <w:spacing w:after="0" w:line="184" w:lineRule="exact"/>
        <w:rPr>
          <w:rFonts w:ascii="Times New Roman" w:cs="Times New Roman" w:eastAsia="Times New Roman" w:hAnsi="Times New Roman"/>
          <w:sz w:val="24"/>
          <w:szCs w:val="24"/>
          <w:color w:val="auto"/>
        </w:rPr>
      </w:pPr>
    </w:p>
    <w:p>
      <w:pPr>
        <w:ind w:left="1720" w:right="6" w:hanging="352"/>
        <w:spacing w:after="0" w:line="350" w:lineRule="auto"/>
        <w:tabs>
          <w:tab w:leader="none" w:pos="1720" w:val="left"/>
        </w:tabs>
        <w:numPr>
          <w:ilvl w:val="1"/>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not in the ordinary course of business, which in the opinion of the sponsor(s) or manager or trustee requires approval of the unit holders;</w:t>
      </w:r>
    </w:p>
    <w:p>
      <w:pPr>
        <w:spacing w:after="0" w:line="143" w:lineRule="exact"/>
        <w:rPr>
          <w:rFonts w:ascii="Times New Roman" w:cs="Times New Roman" w:eastAsia="Times New Roman" w:hAnsi="Times New Roman"/>
          <w:sz w:val="24"/>
          <w:szCs w:val="24"/>
          <w:color w:val="auto"/>
        </w:rPr>
      </w:pPr>
    </w:p>
    <w:p>
      <w:pPr>
        <w:ind w:left="1720" w:right="6" w:hanging="352"/>
        <w:spacing w:after="0" w:line="350" w:lineRule="auto"/>
        <w:tabs>
          <w:tab w:leader="none" w:pos="1720" w:val="left"/>
        </w:tabs>
        <w:numPr>
          <w:ilvl w:val="1"/>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for which the Board or the designated stock exchanges requires approval under this sub-regulation;</w:t>
      </w:r>
    </w:p>
    <w:p>
      <w:pPr>
        <w:spacing w:after="0" w:line="131" w:lineRule="exact"/>
        <w:rPr>
          <w:rFonts w:ascii="Times New Roman" w:cs="Times New Roman" w:eastAsia="Times New Roman" w:hAnsi="Times New Roman"/>
          <w:sz w:val="24"/>
          <w:szCs w:val="24"/>
          <w:color w:val="auto"/>
        </w:rPr>
      </w:pPr>
    </w:p>
    <w:p>
      <w:pPr>
        <w:ind w:left="1720" w:hanging="352"/>
        <w:spacing w:after="0"/>
        <w:tabs>
          <w:tab w:leader="none" w:pos="1720" w:val="left"/>
        </w:tabs>
        <w:numPr>
          <w:ilvl w:val="1"/>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taken up on request of the unit holders including:</w:t>
      </w:r>
    </w:p>
    <w:p>
      <w:pPr>
        <w:spacing w:after="0" w:line="271" w:lineRule="exact"/>
        <w:rPr>
          <w:rFonts w:ascii="Times New Roman" w:cs="Times New Roman" w:eastAsia="Times New Roman" w:hAnsi="Times New Roman"/>
          <w:sz w:val="24"/>
          <w:szCs w:val="24"/>
          <w:color w:val="auto"/>
        </w:rPr>
      </w:pPr>
    </w:p>
    <w:p>
      <w:pPr>
        <w:ind w:left="2560" w:right="6" w:hanging="613"/>
        <w:spacing w:after="0" w:line="348" w:lineRule="auto"/>
        <w:tabs>
          <w:tab w:leader="none" w:pos="2560" w:val="left"/>
        </w:tabs>
        <w:numPr>
          <w:ilvl w:val="2"/>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removal of the manager and appointment of another manager to the REIT;</w:t>
      </w:r>
    </w:p>
    <w:p>
      <w:pPr>
        <w:spacing w:after="0" w:line="147" w:lineRule="exact"/>
        <w:rPr>
          <w:rFonts w:ascii="Times New Roman" w:cs="Times New Roman" w:eastAsia="Times New Roman" w:hAnsi="Times New Roman"/>
          <w:sz w:val="24"/>
          <w:szCs w:val="24"/>
          <w:color w:val="auto"/>
        </w:rPr>
      </w:pPr>
    </w:p>
    <w:p>
      <w:pPr>
        <w:ind w:left="2560" w:right="6" w:hanging="613"/>
        <w:spacing w:after="0" w:line="348" w:lineRule="auto"/>
        <w:tabs>
          <w:tab w:leader="none" w:pos="2560" w:val="left"/>
        </w:tabs>
        <w:numPr>
          <w:ilvl w:val="2"/>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removal of the auditor and appointment of another auditor to the REIT;</w:t>
      </w:r>
    </w:p>
    <w:p>
      <w:pPr>
        <w:spacing w:after="0" w:line="147" w:lineRule="exact"/>
        <w:rPr>
          <w:rFonts w:ascii="Times New Roman" w:cs="Times New Roman" w:eastAsia="Times New Roman" w:hAnsi="Times New Roman"/>
          <w:sz w:val="24"/>
          <w:szCs w:val="24"/>
          <w:color w:val="auto"/>
        </w:rPr>
      </w:pPr>
    </w:p>
    <w:p>
      <w:pPr>
        <w:ind w:left="2560" w:right="6" w:hanging="613"/>
        <w:spacing w:after="0" w:line="348" w:lineRule="auto"/>
        <w:tabs>
          <w:tab w:leader="none" w:pos="2560" w:val="left"/>
        </w:tabs>
        <w:numPr>
          <w:ilvl w:val="2"/>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removal of the valuer and appointment of another valuer to the REIT;</w:t>
      </w:r>
    </w:p>
    <w:p>
      <w:pPr>
        <w:spacing w:after="0" w:line="148" w:lineRule="exact"/>
        <w:rPr>
          <w:rFonts w:ascii="Times New Roman" w:cs="Times New Roman" w:eastAsia="Times New Roman" w:hAnsi="Times New Roman"/>
          <w:sz w:val="24"/>
          <w:szCs w:val="24"/>
          <w:color w:val="auto"/>
        </w:rPr>
      </w:pPr>
    </w:p>
    <w:p>
      <w:pPr>
        <w:jc w:val="both"/>
        <w:ind w:left="2560" w:right="6" w:hanging="613"/>
        <w:spacing w:after="0" w:line="354" w:lineRule="auto"/>
        <w:tabs>
          <w:tab w:leader="none" w:pos="2560" w:val="left"/>
        </w:tabs>
        <w:numPr>
          <w:ilvl w:val="2"/>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delisting of the REIT if the unit holders have sufficient reason to believe that such delisting would act in the interest of the unit holders;</w:t>
      </w:r>
    </w:p>
    <w:p>
      <w:pPr>
        <w:spacing w:after="0" w:line="139" w:lineRule="exact"/>
        <w:rPr>
          <w:rFonts w:ascii="Times New Roman" w:cs="Times New Roman" w:eastAsia="Times New Roman" w:hAnsi="Times New Roman"/>
          <w:sz w:val="24"/>
          <w:szCs w:val="24"/>
          <w:color w:val="auto"/>
        </w:rPr>
      </w:pPr>
    </w:p>
    <w:p>
      <w:pPr>
        <w:ind w:left="2560" w:right="6" w:hanging="613"/>
        <w:spacing w:after="0" w:line="350" w:lineRule="auto"/>
        <w:tabs>
          <w:tab w:leader="none" w:pos="2560" w:val="left"/>
        </w:tabs>
        <w:numPr>
          <w:ilvl w:val="2"/>
          <w:numId w:val="2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which the unit holders have sufficient reason to believe that acts detrimental to the interest of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363220</wp:posOffset>
                </wp:positionV>
                <wp:extent cx="18288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6pt" to="144pt,28.6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ind w:right="6"/>
        <w:spacing w:after="0" w:line="203" w:lineRule="auto"/>
        <w:tabs>
          <w:tab w:leader="none" w:pos="266" w:val="left"/>
        </w:tabs>
        <w:numPr>
          <w:ilvl w:val="0"/>
          <w:numId w:val="2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“not less than one and half times” by the SEBI (Real Estate Investment Trusts) (Amendment) Regulations, 2016, w.e.f. 30.11.2016</w:t>
      </w:r>
    </w:p>
    <w:p>
      <w:pPr>
        <w:spacing w:after="0" w:line="2" w:lineRule="exact"/>
        <w:rPr>
          <w:rFonts w:ascii="Times New Roman" w:cs="Times New Roman" w:eastAsia="Times New Roman" w:hAnsi="Times New Roman"/>
          <w:sz w:val="26"/>
          <w:szCs w:val="26"/>
          <w:color w:val="auto"/>
          <w:vertAlign w:val="superscript"/>
        </w:rPr>
      </w:pPr>
    </w:p>
    <w:p>
      <w:pPr>
        <w:ind w:left="300" w:hanging="300"/>
        <w:spacing w:after="0" w:line="184" w:lineRule="auto"/>
        <w:tabs>
          <w:tab w:leader="none" w:pos="300" w:val="left"/>
        </w:tabs>
        <w:numPr>
          <w:ilvl w:val="0"/>
          <w:numId w:val="23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Omitted  by the  SEBI  (Real  Estate  Investment  Trusts)  (Second  Amendment)  Regulations,  2020,  w.e.f.</w:t>
      </w:r>
    </w:p>
    <w:p>
      <w:pPr>
        <w:spacing w:after="0" w:line="18"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23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 Prior to the omission, the clause read as follows:</w:t>
      </w:r>
    </w:p>
    <w:p>
      <w:pPr>
        <w:spacing w:after="0" w:line="11" w:lineRule="exact"/>
        <w:rPr>
          <w:rFonts w:ascii="Times New Roman" w:cs="Times New Roman" w:eastAsia="Times New Roman" w:hAnsi="Times New Roman"/>
          <w:sz w:val="20"/>
          <w:szCs w:val="20"/>
          <w:color w:val="auto"/>
        </w:rPr>
      </w:pPr>
    </w:p>
    <w:p>
      <w:pPr>
        <w:ind w:right="6"/>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(d) the value of the units held by a person along with its associates other than the sponsor(s) and its associates exceeding fifty per cent. of the value of outstanding REIT units, prior to acquiring any further units;”</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53</w:t>
      </w:r>
    </w:p>
    <w:p>
      <w:pPr>
        <w:sectPr>
          <w:pgSz w:w="11900" w:h="16838" w:orient="portrait"/>
          <w:cols w:equalWidth="0" w:num="1">
            <w:col w:w="9026"/>
          </w:cols>
          <w:pgMar w:left="1440" w:top="1440" w:right="1440" w:bottom="427" w:gutter="0" w:footer="0" w:header="0"/>
        </w:sectPr>
      </w:pPr>
    </w:p>
    <w:bookmarkStart w:id="53" w:name="page54"/>
    <w:bookmarkEnd w:id="53"/>
    <w:p>
      <w:pPr>
        <w:spacing w:after="0" w:line="5" w:lineRule="exact"/>
        <w:rPr>
          <w:sz w:val="20"/>
          <w:szCs w:val="20"/>
          <w:color w:val="auto"/>
        </w:rPr>
      </w:pPr>
    </w:p>
    <w:p>
      <w:pPr>
        <w:jc w:val="both"/>
        <w:ind w:left="2560" w:right="20" w:hanging="613"/>
        <w:spacing w:after="0" w:line="354" w:lineRule="auto"/>
        <w:tabs>
          <w:tab w:leader="none" w:pos="2560" w:val="left"/>
        </w:tabs>
        <w:numPr>
          <w:ilvl w:val="0"/>
          <w:numId w:val="2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change in the trustee if the unit holders have sufficient reason to believe that acts of such trustee is detrimental to the interest of the unit holders,</w:t>
      </w:r>
    </w:p>
    <w:p>
      <w:pPr>
        <w:spacing w:after="0" w:line="140" w:lineRule="exact"/>
        <w:rPr>
          <w:sz w:val="20"/>
          <w:szCs w:val="20"/>
          <w:color w:val="auto"/>
        </w:rPr>
      </w:pPr>
    </w:p>
    <w:p>
      <w:pPr>
        <w:jc w:val="both"/>
        <w:ind w:left="700" w:right="20" w:firstLine="60"/>
        <w:spacing w:after="0" w:line="314" w:lineRule="auto"/>
        <w:rPr>
          <w:sz w:val="20"/>
          <w:szCs w:val="20"/>
          <w:color w:val="auto"/>
        </w:rPr>
      </w:pPr>
      <w:r>
        <w:rPr>
          <w:rFonts w:ascii="Times New Roman" w:cs="Times New Roman" w:eastAsia="Times New Roman" w:hAnsi="Times New Roman"/>
          <w:sz w:val="24"/>
          <w:szCs w:val="24"/>
          <w:color w:val="auto"/>
        </w:rPr>
        <w:t xml:space="preserve">approval from unit holders shall be required where the votes cast in favour of the resolution shall be not less than </w:t>
      </w:r>
      <w:r>
        <w:rPr>
          <w:rFonts w:ascii="Times New Roman" w:cs="Times New Roman" w:eastAsia="Times New Roman" w:hAnsi="Times New Roman"/>
          <w:sz w:val="32"/>
          <w:szCs w:val="32"/>
          <w:color w:val="auto"/>
          <w:vertAlign w:val="superscript"/>
        </w:rPr>
        <w:t>209</w:t>
      </w:r>
      <w:r>
        <w:rPr>
          <w:rFonts w:ascii="Times New Roman" w:cs="Times New Roman" w:eastAsia="Times New Roman" w:hAnsi="Times New Roman"/>
          <w:sz w:val="24"/>
          <w:szCs w:val="24"/>
          <w:color w:val="auto"/>
        </w:rPr>
        <w:t>[one and half] times the votes cast against the resolution.</w:t>
      </w:r>
    </w:p>
    <w:p>
      <w:pPr>
        <w:spacing w:after="0" w:line="140"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32"/>
          <w:szCs w:val="32"/>
          <w:color w:val="auto"/>
          <w:vertAlign w:val="superscript"/>
        </w:rPr>
        <w:t>210</w:t>
      </w:r>
      <w:r>
        <w:rPr>
          <w:rFonts w:ascii="Times New Roman" w:cs="Times New Roman" w:eastAsia="Times New Roman" w:hAnsi="Times New Roman"/>
          <w:sz w:val="24"/>
          <w:szCs w:val="24"/>
          <w:color w:val="auto"/>
        </w:rPr>
        <w:t>[***]</w:t>
      </w:r>
    </w:p>
    <w:p>
      <w:pPr>
        <w:spacing w:after="0" w:line="165" w:lineRule="exact"/>
        <w:rPr>
          <w:sz w:val="20"/>
          <w:szCs w:val="20"/>
          <w:color w:val="auto"/>
        </w:rPr>
      </w:pPr>
    </w:p>
    <w:p>
      <w:pPr>
        <w:jc w:val="both"/>
        <w:ind w:left="420" w:hanging="719"/>
        <w:spacing w:after="0" w:line="333" w:lineRule="auto"/>
        <w:rPr>
          <w:sz w:val="20"/>
          <w:szCs w:val="20"/>
          <w:color w:val="auto"/>
        </w:rPr>
      </w:pPr>
      <w:r>
        <w:rPr>
          <w:rFonts w:ascii="Times New Roman" w:cs="Times New Roman" w:eastAsia="Times New Roman" w:hAnsi="Times New Roman"/>
          <w:sz w:val="32"/>
          <w:szCs w:val="32"/>
          <w:color w:val="auto"/>
          <w:vertAlign w:val="superscript"/>
        </w:rPr>
        <w:t>211</w:t>
      </w:r>
      <w:r>
        <w:rPr>
          <w:rFonts w:ascii="Times New Roman" w:cs="Times New Roman" w:eastAsia="Times New Roman" w:hAnsi="Times New Roman"/>
          <w:sz w:val="24"/>
          <w:szCs w:val="24"/>
          <w:color w:val="auto"/>
        </w:rPr>
        <w:t>[(6A) No person, other than sponsor(s), its related parties and its associates, shall acquire units of a REIT which taken together with units held by him and by persons acting in concert with him in such REIT, exceeds twenty-five per cent of the value of outstanding REIT units unless approval from seventy five per cent. of the unit holders by value excluding the value of units held by parties related to the transaction, is obtained:</w:t>
      </w:r>
    </w:p>
    <w:p>
      <w:pPr>
        <w:spacing w:after="0" w:line="200" w:lineRule="exact"/>
        <w:rPr>
          <w:sz w:val="20"/>
          <w:szCs w:val="20"/>
          <w:color w:val="auto"/>
        </w:rPr>
      </w:pPr>
    </w:p>
    <w:p>
      <w:pPr>
        <w:spacing w:after="0" w:line="262" w:lineRule="exact"/>
        <w:rPr>
          <w:sz w:val="20"/>
          <w:szCs w:val="20"/>
          <w:color w:val="auto"/>
        </w:rPr>
      </w:pPr>
    </w:p>
    <w:p>
      <w:pPr>
        <w:jc w:val="both"/>
        <w:ind w:left="420"/>
        <w:spacing w:after="0" w:line="354" w:lineRule="auto"/>
        <w:rPr>
          <w:sz w:val="20"/>
          <w:szCs w:val="20"/>
          <w:color w:val="auto"/>
        </w:rPr>
      </w:pPr>
      <w:r>
        <w:rPr>
          <w:rFonts w:ascii="Times New Roman" w:cs="Times New Roman" w:eastAsia="Times New Roman" w:hAnsi="Times New Roman"/>
          <w:sz w:val="24"/>
          <w:szCs w:val="24"/>
          <w:color w:val="auto"/>
        </w:rPr>
        <w:t>Provided that if the required approval is not received, the person acquiring the units shall provide an exit option to the dissenting unit holders to the extent and in the manner as may be specified by the Board]</w:t>
      </w:r>
    </w:p>
    <w:p>
      <w:pPr>
        <w:spacing w:after="0" w:line="130" w:lineRule="exact"/>
        <w:rPr>
          <w:sz w:val="20"/>
          <w:szCs w:val="20"/>
          <w:color w:val="auto"/>
        </w:rPr>
      </w:pPr>
    </w:p>
    <w:p>
      <w:pPr>
        <w:ind w:left="340" w:hanging="340"/>
        <w:spacing w:after="0"/>
        <w:tabs>
          <w:tab w:leader="none" w:pos="340" w:val="left"/>
        </w:tabs>
        <w:numPr>
          <w:ilvl w:val="0"/>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the right(s) of the unit holders under clause (g) of sub-regulation (6),-</w:t>
      </w:r>
    </w:p>
    <w:p>
      <w:pPr>
        <w:spacing w:after="0" w:line="269" w:lineRule="exact"/>
        <w:rPr>
          <w:rFonts w:ascii="Times New Roman" w:cs="Times New Roman" w:eastAsia="Times New Roman" w:hAnsi="Times New Roman"/>
          <w:sz w:val="24"/>
          <w:szCs w:val="24"/>
          <w:color w:val="auto"/>
        </w:rPr>
      </w:pPr>
    </w:p>
    <w:p>
      <w:pPr>
        <w:jc w:val="both"/>
        <w:ind w:left="2020" w:right="20" w:hanging="364"/>
        <w:spacing w:after="0" w:line="354" w:lineRule="auto"/>
        <w:tabs>
          <w:tab w:leader="none" w:pos="2020"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less than twenty five per cent. of the unit holders by value, other than any party related to the transactions and its associates, shall apply, in writing, to the trustee for the purpose;</w:t>
      </w:r>
    </w:p>
    <w:p>
      <w:pPr>
        <w:spacing w:after="0" w:line="142" w:lineRule="exact"/>
        <w:rPr>
          <w:rFonts w:ascii="Times New Roman" w:cs="Times New Roman" w:eastAsia="Times New Roman" w:hAnsi="Times New Roman"/>
          <w:sz w:val="24"/>
          <w:szCs w:val="24"/>
          <w:color w:val="auto"/>
        </w:rPr>
      </w:pPr>
    </w:p>
    <w:p>
      <w:pPr>
        <w:jc w:val="both"/>
        <w:ind w:left="2020" w:right="20" w:hanging="364"/>
        <w:spacing w:after="0" w:line="348" w:lineRule="auto"/>
        <w:tabs>
          <w:tab w:leader="none" w:pos="2020"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 receipt of such application, the Trustee shall require the manager to place the issue for voting in the manner as specified in these regulations;</w:t>
      </w:r>
    </w:p>
    <w:p>
      <w:pPr>
        <w:spacing w:after="0" w:line="148" w:lineRule="exact"/>
        <w:rPr>
          <w:rFonts w:ascii="Times New Roman" w:cs="Times New Roman" w:eastAsia="Times New Roman" w:hAnsi="Times New Roman"/>
          <w:sz w:val="24"/>
          <w:szCs w:val="24"/>
          <w:color w:val="auto"/>
        </w:rPr>
      </w:pPr>
    </w:p>
    <w:p>
      <w:pPr>
        <w:jc w:val="both"/>
        <w:ind w:left="2020" w:right="20" w:hanging="364"/>
        <w:spacing w:after="0" w:line="354" w:lineRule="auto"/>
        <w:tabs>
          <w:tab w:leader="none" w:pos="2020" w:val="left"/>
        </w:tabs>
        <w:numPr>
          <w:ilvl w:val="1"/>
          <w:numId w:val="2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respect to sub-clause (vi) of clause (g) of sub-regulation (6) , not less than sixty per cent. of the unit holders by value shall apply, in writing, to the manager for the purpose.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525145</wp:posOffset>
                </wp:positionV>
                <wp:extent cx="182880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1.35pt" to="144pt,41.3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auto"/>
          <w:vertAlign w:val="superscript"/>
        </w:rPr>
        <w:t>209</w:t>
      </w:r>
      <w:r>
        <w:rPr>
          <w:rFonts w:ascii="Times New Roman" w:cs="Times New Roman" w:eastAsia="Times New Roman" w:hAnsi="Times New Roman"/>
          <w:sz w:val="20"/>
          <w:szCs w:val="20"/>
          <w:color w:val="auto"/>
        </w:rPr>
        <w:t xml:space="preserve">  Substituted “three”by the SEBI (Real Estate Investment Trusts) (Amendment) Regulations, 2016, w.e.f.</w:t>
      </w:r>
    </w:p>
    <w:p>
      <w:pPr>
        <w:spacing w:after="0" w:line="220" w:lineRule="auto"/>
        <w:rPr>
          <w:sz w:val="20"/>
          <w:szCs w:val="20"/>
          <w:color w:val="auto"/>
        </w:rPr>
      </w:pPr>
      <w:r>
        <w:rPr>
          <w:rFonts w:ascii="Times New Roman" w:cs="Times New Roman" w:eastAsia="Times New Roman" w:hAnsi="Times New Roman"/>
          <w:sz w:val="20"/>
          <w:szCs w:val="20"/>
          <w:color w:val="auto"/>
        </w:rPr>
        <w:t>30.11.2016</w:t>
      </w:r>
    </w:p>
    <w:p>
      <w:pPr>
        <w:spacing w:after="0" w:line="208" w:lineRule="auto"/>
        <w:rPr>
          <w:sz w:val="20"/>
          <w:szCs w:val="20"/>
          <w:color w:val="auto"/>
        </w:rPr>
      </w:pPr>
      <w:r>
        <w:rPr>
          <w:rFonts w:ascii="Times New Roman" w:cs="Times New Roman" w:eastAsia="Times New Roman" w:hAnsi="Times New Roman"/>
          <w:sz w:val="25"/>
          <w:szCs w:val="25"/>
          <w:color w:val="auto"/>
          <w:vertAlign w:val="superscript"/>
        </w:rPr>
        <w:t>210</w:t>
      </w:r>
      <w:r>
        <w:rPr>
          <w:rFonts w:ascii="Times New Roman" w:cs="Times New Roman" w:eastAsia="Times New Roman" w:hAnsi="Times New Roman"/>
          <w:sz w:val="20"/>
          <w:szCs w:val="20"/>
          <w:color w:val="auto"/>
        </w:rPr>
        <w:t xml:space="preserve">  Omitted  by the  SEBI  (Real  Estate  Investment  Trusts)  (Second  Amendment)  Regulations,  2020,  w.e.f.</w:t>
      </w:r>
    </w:p>
    <w:p>
      <w:pPr>
        <w:spacing w:after="0" w:line="221" w:lineRule="auto"/>
        <w:rPr>
          <w:sz w:val="20"/>
          <w:szCs w:val="20"/>
          <w:color w:val="auto"/>
        </w:rPr>
      </w:pPr>
      <w:r>
        <w:rPr>
          <w:rFonts w:ascii="Times New Roman" w:cs="Times New Roman" w:eastAsia="Times New Roman" w:hAnsi="Times New Roman"/>
          <w:sz w:val="20"/>
          <w:szCs w:val="20"/>
          <w:color w:val="auto"/>
        </w:rPr>
        <w:t>16.06.2020. Prior to the omission, the proviso read as follows:</w:t>
      </w:r>
    </w:p>
    <w:p>
      <w:pPr>
        <w:spacing w:after="0" w:line="11" w:lineRule="exact"/>
        <w:rPr>
          <w:sz w:val="20"/>
          <w:szCs w:val="20"/>
          <w:color w:val="auto"/>
        </w:rPr>
      </w:pPr>
    </w:p>
    <w:p>
      <w:pPr>
        <w:ind w:right="20"/>
        <w:spacing w:after="0" w:line="233" w:lineRule="auto"/>
        <w:rPr>
          <w:sz w:val="20"/>
          <w:szCs w:val="20"/>
          <w:color w:val="auto"/>
        </w:rPr>
      </w:pPr>
      <w:r>
        <w:rPr>
          <w:rFonts w:ascii="Times New Roman" w:cs="Times New Roman" w:eastAsia="Times New Roman" w:hAnsi="Times New Roman"/>
          <w:sz w:val="20"/>
          <w:szCs w:val="20"/>
          <w:color w:val="auto"/>
        </w:rPr>
        <w:t>“Provided that in case of clause (d), if approval is not obtained, the person shall provide an exit option to the unitholders to the extent and in the manner as may be specified by the Board.”</w:t>
      </w:r>
    </w:p>
    <w:p>
      <w:pPr>
        <w:spacing w:after="0" w:line="208" w:lineRule="auto"/>
        <w:rPr>
          <w:sz w:val="20"/>
          <w:szCs w:val="20"/>
          <w:color w:val="auto"/>
        </w:rPr>
      </w:pPr>
      <w:r>
        <w:rPr>
          <w:rFonts w:ascii="Times New Roman" w:cs="Times New Roman" w:eastAsia="Times New Roman" w:hAnsi="Times New Roman"/>
          <w:sz w:val="25"/>
          <w:szCs w:val="25"/>
          <w:color w:val="auto"/>
          <w:vertAlign w:val="superscript"/>
        </w:rPr>
        <w:t>211</w:t>
      </w:r>
      <w:r>
        <w:rPr>
          <w:rFonts w:ascii="Times New Roman" w:cs="Times New Roman" w:eastAsia="Times New Roman" w:hAnsi="Times New Roman"/>
          <w:sz w:val="20"/>
          <w:szCs w:val="20"/>
          <w:color w:val="auto"/>
        </w:rPr>
        <w:t xml:space="preserve">  Inserted  by the  SEBI  (Real  Estate  Investment  Trusts)  (Second  Amendment)  Regulations,  2020,  w.e.f.</w:t>
      </w:r>
    </w:p>
    <w:p>
      <w:pPr>
        <w:spacing w:after="0" w:line="221" w:lineRule="auto"/>
        <w:rPr>
          <w:sz w:val="20"/>
          <w:szCs w:val="20"/>
          <w:color w:val="auto"/>
        </w:rPr>
      </w:pPr>
      <w:r>
        <w:rPr>
          <w:rFonts w:ascii="Times New Roman" w:cs="Times New Roman" w:eastAsia="Times New Roman" w:hAnsi="Times New Roman"/>
          <w:sz w:val="20"/>
          <w:szCs w:val="20"/>
          <w:color w:val="auto"/>
        </w:rPr>
        <w:t>16.06.2020.</w:t>
      </w:r>
    </w:p>
    <w:p>
      <w:pPr>
        <w:spacing w:after="0" w:line="1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color w:val="auto"/>
        </w:rPr>
        <w:t>54</w:t>
      </w:r>
    </w:p>
    <w:p>
      <w:pPr>
        <w:sectPr>
          <w:pgSz w:w="11900" w:h="16838" w:orient="portrait"/>
          <w:cols w:equalWidth="0" w:num="1">
            <w:col w:w="9040"/>
          </w:cols>
          <w:pgMar w:left="1440" w:top="1440" w:right="1426" w:bottom="427" w:gutter="0" w:footer="0" w:header="0"/>
        </w:sectPr>
      </w:pPr>
    </w:p>
    <w:bookmarkStart w:id="54" w:name="page55"/>
    <w:bookmarkEnd w:id="54"/>
    <w:p>
      <w:pPr>
        <w:ind w:right="20"/>
        <w:spacing w:after="0" w:line="277" w:lineRule="auto"/>
        <w:tabs>
          <w:tab w:leader="none" w:pos="350" w:val="left"/>
        </w:tabs>
        <w:numPr>
          <w:ilvl w:val="0"/>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of any change in sponsor or </w:t>
      </w:r>
      <w:r>
        <w:rPr>
          <w:rFonts w:ascii="Times New Roman" w:cs="Times New Roman" w:eastAsia="Times New Roman" w:hAnsi="Times New Roman"/>
          <w:sz w:val="32"/>
          <w:szCs w:val="32"/>
          <w:color w:val="auto"/>
          <w:vertAlign w:val="superscript"/>
        </w:rPr>
        <w:t>212</w:t>
      </w:r>
      <w:r>
        <w:rPr>
          <w:rFonts w:ascii="Times New Roman" w:cs="Times New Roman" w:eastAsia="Times New Roman" w:hAnsi="Times New Roman"/>
          <w:sz w:val="24"/>
          <w:szCs w:val="24"/>
          <w:color w:val="auto"/>
        </w:rPr>
        <w:t xml:space="preserve">[inducted] sponsor or change in control of sponsor or </w:t>
      </w:r>
      <w:r>
        <w:rPr>
          <w:rFonts w:ascii="Times New Roman" w:cs="Times New Roman" w:eastAsia="Times New Roman" w:hAnsi="Times New Roman"/>
          <w:sz w:val="32"/>
          <w:szCs w:val="32"/>
          <w:color w:val="auto"/>
          <w:vertAlign w:val="superscript"/>
        </w:rPr>
        <w:t>213</w:t>
      </w:r>
      <w:r>
        <w:rPr>
          <w:rFonts w:ascii="Times New Roman" w:cs="Times New Roman" w:eastAsia="Times New Roman" w:hAnsi="Times New Roman"/>
          <w:sz w:val="24"/>
          <w:szCs w:val="24"/>
          <w:color w:val="auto"/>
        </w:rPr>
        <w:t>[inducted] sponsor,-</w:t>
      </w:r>
    </w:p>
    <w:p>
      <w:pPr>
        <w:spacing w:after="0" w:line="98" w:lineRule="exact"/>
        <w:rPr>
          <w:rFonts w:ascii="Times New Roman" w:cs="Times New Roman" w:eastAsia="Times New Roman" w:hAnsi="Times New Roman"/>
          <w:sz w:val="24"/>
          <w:szCs w:val="24"/>
          <w:color w:val="auto"/>
        </w:rPr>
      </w:pPr>
    </w:p>
    <w:p>
      <w:pPr>
        <w:jc w:val="both"/>
        <w:ind w:left="1980" w:right="20" w:hanging="355"/>
        <w:spacing w:after="0" w:line="311" w:lineRule="auto"/>
        <w:tabs>
          <w:tab w:leader="none" w:pos="1980" w:val="left"/>
        </w:tabs>
        <w:numPr>
          <w:ilvl w:val="1"/>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214</w:t>
      </w:r>
      <w:r>
        <w:rPr>
          <w:rFonts w:ascii="Times New Roman" w:cs="Times New Roman" w:eastAsia="Times New Roman" w:hAnsi="Times New Roman"/>
          <w:sz w:val="24"/>
          <w:szCs w:val="24"/>
          <w:color w:val="auto"/>
        </w:rPr>
        <w:t>[prior to such changes, approval from seventy-five per cent of the unit holders by value excluding the value of units held by parties related to the transaction shall be obtained;]</w:t>
      </w:r>
    </w:p>
    <w:p>
      <w:pPr>
        <w:spacing w:after="0" w:line="176" w:lineRule="exact"/>
        <w:rPr>
          <w:rFonts w:ascii="Times New Roman" w:cs="Times New Roman" w:eastAsia="Times New Roman" w:hAnsi="Times New Roman"/>
          <w:sz w:val="24"/>
          <w:szCs w:val="24"/>
          <w:color w:val="auto"/>
        </w:rPr>
      </w:pPr>
    </w:p>
    <w:p>
      <w:pPr>
        <w:ind w:left="2040" w:hanging="338"/>
        <w:spacing w:after="0"/>
        <w:tabs>
          <w:tab w:leader="none" w:pos="2040" w:val="left"/>
        </w:tabs>
        <w:numPr>
          <w:ilvl w:val="2"/>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such change does not receive the required approval,-</w:t>
      </w:r>
    </w:p>
    <w:p>
      <w:pPr>
        <w:spacing w:after="0" w:line="251" w:lineRule="exact"/>
        <w:rPr>
          <w:rFonts w:ascii="Times New Roman" w:cs="Times New Roman" w:eastAsia="Times New Roman" w:hAnsi="Times New Roman"/>
          <w:sz w:val="24"/>
          <w:szCs w:val="24"/>
          <w:color w:val="auto"/>
        </w:rPr>
      </w:pPr>
    </w:p>
    <w:p>
      <w:pPr>
        <w:jc w:val="both"/>
        <w:ind w:left="2840" w:hanging="859"/>
        <w:spacing w:after="0" w:line="292" w:lineRule="auto"/>
        <w:tabs>
          <w:tab w:leader="none" w:pos="2840" w:val="left"/>
        </w:tabs>
        <w:numPr>
          <w:ilvl w:val="3"/>
          <w:numId w:val="2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case of change of sponsor or </w:t>
      </w:r>
      <w:r>
        <w:rPr>
          <w:rFonts w:ascii="Times New Roman" w:cs="Times New Roman" w:eastAsia="Times New Roman" w:hAnsi="Times New Roman"/>
          <w:sz w:val="32"/>
          <w:szCs w:val="32"/>
          <w:color w:val="auto"/>
          <w:vertAlign w:val="superscript"/>
        </w:rPr>
        <w:t>215</w:t>
      </w:r>
      <w:r>
        <w:rPr>
          <w:rFonts w:ascii="Times New Roman" w:cs="Times New Roman" w:eastAsia="Times New Roman" w:hAnsi="Times New Roman"/>
          <w:sz w:val="24"/>
          <w:szCs w:val="24"/>
          <w:color w:val="auto"/>
        </w:rPr>
        <w:t xml:space="preserve">[inducted] sponsor, the proposed </w:t>
      </w:r>
      <w:r>
        <w:rPr>
          <w:rFonts w:ascii="Times New Roman" w:cs="Times New Roman" w:eastAsia="Times New Roman" w:hAnsi="Times New Roman"/>
          <w:sz w:val="32"/>
          <w:szCs w:val="32"/>
          <w:color w:val="auto"/>
          <w:vertAlign w:val="superscript"/>
        </w:rPr>
        <w:t>216</w:t>
      </w:r>
      <w:r>
        <w:rPr>
          <w:rFonts w:ascii="Times New Roman" w:cs="Times New Roman" w:eastAsia="Times New Roman" w:hAnsi="Times New Roman"/>
          <w:sz w:val="24"/>
          <w:szCs w:val="24"/>
          <w:color w:val="auto"/>
        </w:rPr>
        <w:t xml:space="preserve">[inducted] sponsor </w:t>
      </w:r>
      <w:r>
        <w:rPr>
          <w:rFonts w:ascii="Times New Roman" w:cs="Times New Roman" w:eastAsia="Times New Roman" w:hAnsi="Times New Roman"/>
          <w:sz w:val="32"/>
          <w:szCs w:val="32"/>
          <w:color w:val="auto"/>
          <w:vertAlign w:val="superscript"/>
        </w:rPr>
        <w:t>217</w:t>
      </w:r>
      <w:r>
        <w:rPr>
          <w:rFonts w:ascii="Times New Roman" w:cs="Times New Roman" w:eastAsia="Times New Roman" w:hAnsi="Times New Roman"/>
          <w:sz w:val="24"/>
          <w:szCs w:val="24"/>
          <w:color w:val="auto"/>
        </w:rPr>
        <w:t xml:space="preserve">[***] shall provide the dissenting unit holders an option to exit by buying their units </w:t>
      </w:r>
      <w:r>
        <w:rPr>
          <w:rFonts w:ascii="Times New Roman" w:cs="Times New Roman" w:eastAsia="Times New Roman" w:hAnsi="Times New Roman"/>
          <w:sz w:val="32"/>
          <w:szCs w:val="32"/>
          <w:color w:val="auto"/>
          <w:vertAlign w:val="superscript"/>
        </w:rPr>
        <w:t>218</w:t>
      </w:r>
      <w:r>
        <w:rPr>
          <w:rFonts w:ascii="Times New Roman" w:cs="Times New Roman" w:eastAsia="Times New Roman" w:hAnsi="Times New Roman"/>
          <w:sz w:val="24"/>
          <w:szCs w:val="24"/>
          <w:color w:val="auto"/>
        </w:rPr>
        <w:t>[in the manner specified by the Board];</w:t>
      </w:r>
    </w:p>
    <w:p>
      <w:pPr>
        <w:spacing w:after="0" w:line="98" w:lineRule="exact"/>
        <w:rPr>
          <w:sz w:val="20"/>
          <w:szCs w:val="20"/>
          <w:color w:val="auto"/>
        </w:rPr>
      </w:pPr>
    </w:p>
    <w:tbl>
      <w:tblPr>
        <w:tblLayout w:type="fixed"/>
        <w:tblInd w:w="1700" w:type="dxa"/>
        <w:tblCellMar>
          <w:top w:w="0" w:type="dxa"/>
          <w:left w:w="0" w:type="dxa"/>
          <w:bottom w:w="0" w:type="dxa"/>
          <w:right w:w="0" w:type="dxa"/>
        </w:tblCellMar>
      </w:tblPr>
      <w:tr>
        <w:trPr>
          <w:trHeight w:val="381"/>
        </w:trPr>
        <w:tc>
          <w:tcPr>
            <w:tcW w:w="880" w:type="dxa"/>
            <w:vAlign w:val="bottom"/>
          </w:tcPr>
          <w:p>
            <w:pPr>
              <w:spacing w:after="0"/>
              <w:rPr>
                <w:sz w:val="20"/>
                <w:szCs w:val="20"/>
                <w:color w:val="auto"/>
              </w:rPr>
            </w:pPr>
            <w:r>
              <w:rPr>
                <w:rFonts w:ascii="Times New Roman" w:cs="Times New Roman" w:eastAsia="Times New Roman" w:hAnsi="Times New Roman"/>
                <w:sz w:val="32"/>
                <w:szCs w:val="32"/>
                <w:color w:val="auto"/>
                <w:vertAlign w:val="superscript"/>
              </w:rPr>
              <w:t>219</w:t>
            </w:r>
            <w:r>
              <w:rPr>
                <w:rFonts w:ascii="Times New Roman" w:cs="Times New Roman" w:eastAsia="Times New Roman" w:hAnsi="Times New Roman"/>
                <w:sz w:val="24"/>
                <w:szCs w:val="24"/>
                <w:color w:val="auto"/>
              </w:rPr>
              <w:t>[(ii)</w:t>
            </w:r>
          </w:p>
        </w:tc>
        <w:tc>
          <w:tcPr>
            <w:tcW w:w="644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 case of change in control of the sponsor or inducted sponsor,</w:t>
            </w:r>
          </w:p>
        </w:tc>
      </w:tr>
      <w:tr>
        <w:trPr>
          <w:trHeight w:val="315"/>
        </w:trPr>
        <w:tc>
          <w:tcPr>
            <w:tcW w:w="880" w:type="dxa"/>
            <w:vAlign w:val="bottom"/>
          </w:tcPr>
          <w:p>
            <w:pPr>
              <w:spacing w:after="0"/>
              <w:rPr>
                <w:sz w:val="24"/>
                <w:szCs w:val="24"/>
                <w:color w:val="auto"/>
              </w:rPr>
            </w:pPr>
          </w:p>
        </w:tc>
        <w:tc>
          <w:tcPr>
            <w:tcW w:w="6440" w:type="dxa"/>
            <w:vAlign w:val="bottom"/>
          </w:tcPr>
          <w:p>
            <w:pPr>
              <w:ind w:left="260"/>
              <w:spacing w:after="0"/>
              <w:rPr>
                <w:sz w:val="20"/>
                <w:szCs w:val="20"/>
                <w:color w:val="auto"/>
              </w:rPr>
            </w:pPr>
            <w:r>
              <w:rPr>
                <w:rFonts w:ascii="Times New Roman" w:cs="Times New Roman" w:eastAsia="Times New Roman" w:hAnsi="Times New Roman"/>
                <w:sz w:val="24"/>
                <w:szCs w:val="24"/>
                <w:color w:val="auto"/>
                <w:w w:val="99"/>
              </w:rPr>
              <w:t>the said sponsor or inducted sponsor shall provide the dissenting</w:t>
            </w:r>
          </w:p>
        </w:tc>
      </w:tr>
    </w:tbl>
    <w:p>
      <w:pPr>
        <w:spacing w:after="0" w:line="151" w:lineRule="exact"/>
        <w:rPr>
          <w:sz w:val="20"/>
          <w:szCs w:val="20"/>
          <w:color w:val="auto"/>
        </w:rPr>
      </w:pPr>
    </w:p>
    <w:p>
      <w:pPr>
        <w:jc w:val="both"/>
        <w:ind w:left="2840" w:right="20"/>
        <w:spacing w:after="0" w:line="348" w:lineRule="auto"/>
        <w:rPr>
          <w:sz w:val="20"/>
          <w:szCs w:val="20"/>
          <w:color w:val="auto"/>
        </w:rPr>
      </w:pPr>
      <w:r>
        <w:rPr>
          <w:rFonts w:ascii="Times New Roman" w:cs="Times New Roman" w:eastAsia="Times New Roman" w:hAnsi="Times New Roman"/>
          <w:sz w:val="24"/>
          <w:szCs w:val="24"/>
          <w:color w:val="auto"/>
        </w:rPr>
        <w:t>unit holders an option to exit by buying their units in the manner as specified by the Board;</w:t>
      </w:r>
    </w:p>
    <w:p>
      <w:pPr>
        <w:spacing w:after="0" w:line="28" w:lineRule="exact"/>
        <w:rPr>
          <w:sz w:val="20"/>
          <w:szCs w:val="20"/>
          <w:color w:val="auto"/>
        </w:rPr>
      </w:pPr>
    </w:p>
    <w:p>
      <w:pPr>
        <w:jc w:val="both"/>
        <w:ind w:left="2840"/>
        <w:spacing w:after="0" w:line="354" w:lineRule="auto"/>
        <w:rPr>
          <w:sz w:val="20"/>
          <w:szCs w:val="20"/>
          <w:color w:val="auto"/>
        </w:rPr>
      </w:pPr>
      <w:r>
        <w:rPr>
          <w:rFonts w:ascii="Times New Roman" w:cs="Times New Roman" w:eastAsia="Times New Roman" w:hAnsi="Times New Roman"/>
          <w:sz w:val="24"/>
          <w:szCs w:val="24"/>
          <w:color w:val="auto"/>
        </w:rPr>
        <w:t>Explanation: Change in sponsor or inducted sponsor shall mean any change due to entry of a new sponsor with or without exit of an existing sponsor.]</w:t>
      </w:r>
    </w:p>
    <w:p>
      <w:pPr>
        <w:spacing w:after="0" w:line="140" w:lineRule="exact"/>
        <w:rPr>
          <w:sz w:val="20"/>
          <w:szCs w:val="20"/>
          <w:color w:val="auto"/>
        </w:rPr>
      </w:pPr>
    </w:p>
    <w:p>
      <w:pPr>
        <w:jc w:val="both"/>
        <w:ind w:left="1980" w:right="20" w:hanging="278"/>
        <w:spacing w:after="0" w:line="344" w:lineRule="auto"/>
        <w:tabs>
          <w:tab w:leader="none" w:pos="2040" w:val="left"/>
        </w:tabs>
        <w:numPr>
          <w:ilvl w:val="0"/>
          <w:numId w:val="23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if on account of such sale, the number of unit holders forming part of the public falls below </w:t>
      </w:r>
      <w:r>
        <w:rPr>
          <w:rFonts w:ascii="Times New Roman" w:cs="Times New Roman" w:eastAsia="Times New Roman" w:hAnsi="Times New Roman"/>
          <w:sz w:val="31"/>
          <w:szCs w:val="31"/>
          <w:color w:val="auto"/>
          <w:vertAlign w:val="superscript"/>
        </w:rPr>
        <w:t>220</w:t>
      </w:r>
      <w:r>
        <w:rPr>
          <w:rFonts w:ascii="Times New Roman" w:cs="Times New Roman" w:eastAsia="Times New Roman" w:hAnsi="Times New Roman"/>
          <w:sz w:val="23"/>
          <w:szCs w:val="23"/>
          <w:color w:val="auto"/>
        </w:rPr>
        <w:t>[as required under sub-regulation (2A) of Regulation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274955</wp:posOffset>
                </wp:positionV>
                <wp:extent cx="182880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65pt" to="144pt,21.65pt" o:allowincell="f" strokecolor="#000000" strokeweight="0.6pt"/>
            </w:pict>
          </mc:Fallback>
        </mc:AlternateContent>
      </w:r>
    </w:p>
    <w:p>
      <w:pPr>
        <w:spacing w:after="0" w:line="200" w:lineRule="exact"/>
        <w:rPr>
          <w:sz w:val="20"/>
          <w:szCs w:val="20"/>
          <w:color w:val="auto"/>
        </w:rPr>
      </w:pPr>
    </w:p>
    <w:p>
      <w:pPr>
        <w:spacing w:after="0" w:line="334" w:lineRule="exact"/>
        <w:rPr>
          <w:sz w:val="20"/>
          <w:szCs w:val="20"/>
          <w:color w:val="auto"/>
        </w:rPr>
      </w:pPr>
    </w:p>
    <w:p>
      <w:pPr>
        <w:ind w:right="140"/>
        <w:spacing w:after="0" w:line="223" w:lineRule="auto"/>
        <w:tabs>
          <w:tab w:leader="none" w:pos="245" w:val="left"/>
        </w:tabs>
        <w:numPr>
          <w:ilvl w:val="0"/>
          <w:numId w:val="23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“re-designated” by the SEBI (Real Estate Investment Trusts) (Second Amendment) Regulations, 2020, w.e.f. 16.06.2020.</w:t>
      </w:r>
    </w:p>
    <w:p>
      <w:pPr>
        <w:spacing w:after="0" w:line="12" w:lineRule="exact"/>
        <w:rPr>
          <w:rFonts w:ascii="Times New Roman" w:cs="Times New Roman" w:eastAsia="Times New Roman" w:hAnsi="Times New Roman"/>
          <w:sz w:val="24"/>
          <w:szCs w:val="24"/>
          <w:color w:val="auto"/>
          <w:vertAlign w:val="superscript"/>
        </w:rPr>
      </w:pPr>
    </w:p>
    <w:p>
      <w:pPr>
        <w:ind w:right="140"/>
        <w:spacing w:after="0" w:line="223" w:lineRule="auto"/>
        <w:tabs>
          <w:tab w:leader="none" w:pos="245" w:val="left"/>
        </w:tabs>
        <w:numPr>
          <w:ilvl w:val="0"/>
          <w:numId w:val="23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“re-designated” by the SEBI (Real Estate Investment Trusts) (Second Amendment) Regulations, 2020, w.e.f. 16.06.2020.</w:t>
      </w:r>
    </w:p>
    <w:p>
      <w:pPr>
        <w:ind w:left="280" w:hanging="280"/>
        <w:spacing w:after="0" w:line="184" w:lineRule="auto"/>
        <w:tabs>
          <w:tab w:leader="none" w:pos="280" w:val="left"/>
        </w:tabs>
        <w:numPr>
          <w:ilvl w:val="0"/>
          <w:numId w:val="236"/>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(Real Estate Investment Trusts) (Second Amendment) Regulations, 2020, w.e.f.</w:t>
      </w:r>
    </w:p>
    <w:p>
      <w:pPr>
        <w:spacing w:after="0" w:line="18"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23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 Prior to the substitution, the clause read as follows:</w:t>
      </w:r>
    </w:p>
    <w:p>
      <w:pPr>
        <w:spacing w:after="0" w:line="11" w:lineRule="exact"/>
        <w:rPr>
          <w:rFonts w:ascii="Times New Roman" w:cs="Times New Roman" w:eastAsia="Times New Roman" w:hAnsi="Times New Roman"/>
          <w:sz w:val="20"/>
          <w:szCs w:val="20"/>
          <w:color w:val="auto"/>
        </w:rPr>
      </w:pPr>
    </w:p>
    <w:p>
      <w:pPr>
        <w:ind w:right="2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“(a) prior to such changes, approval shall be obtained from the unit holders wherein votes cast in favour of the resolution shall not be less than three times the votes cast against the resolution;”</w:t>
      </w:r>
    </w:p>
    <w:p>
      <w:pPr>
        <w:spacing w:after="0" w:line="12" w:lineRule="exact"/>
        <w:rPr>
          <w:rFonts w:ascii="Times New Roman" w:cs="Times New Roman" w:eastAsia="Times New Roman" w:hAnsi="Times New Roman"/>
          <w:sz w:val="20"/>
          <w:szCs w:val="20"/>
          <w:color w:val="auto"/>
        </w:rPr>
      </w:pPr>
    </w:p>
    <w:p>
      <w:pPr>
        <w:ind w:right="140"/>
        <w:spacing w:after="0" w:line="223" w:lineRule="auto"/>
        <w:tabs>
          <w:tab w:leader="none" w:pos="245" w:val="left"/>
        </w:tabs>
        <w:numPr>
          <w:ilvl w:val="0"/>
          <w:numId w:val="23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“re-designated” by the SEBI (Real Estate Investment Trusts) (Second Amendment) Regulations, 2020, w.e.f. 16.06.2020.</w:t>
      </w:r>
    </w:p>
    <w:p>
      <w:pPr>
        <w:spacing w:after="0" w:line="12" w:lineRule="exact"/>
        <w:rPr>
          <w:rFonts w:ascii="Times New Roman" w:cs="Times New Roman" w:eastAsia="Times New Roman" w:hAnsi="Times New Roman"/>
          <w:sz w:val="24"/>
          <w:szCs w:val="24"/>
          <w:color w:val="auto"/>
          <w:vertAlign w:val="superscript"/>
        </w:rPr>
      </w:pPr>
    </w:p>
    <w:p>
      <w:pPr>
        <w:ind w:right="140"/>
        <w:spacing w:after="0" w:line="222" w:lineRule="auto"/>
        <w:tabs>
          <w:tab w:leader="none" w:pos="245" w:val="left"/>
        </w:tabs>
        <w:numPr>
          <w:ilvl w:val="0"/>
          <w:numId w:val="23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the word “re-designated” by the SEBI (Real Estate Investment Trusts) (Second Amendment) Regulations, 2020, w.e.f. 16.06.2020.</w:t>
      </w:r>
    </w:p>
    <w:p>
      <w:pPr>
        <w:spacing w:after="0" w:line="11" w:lineRule="exact"/>
        <w:rPr>
          <w:rFonts w:ascii="Times New Roman" w:cs="Times New Roman" w:eastAsia="Times New Roman" w:hAnsi="Times New Roman"/>
          <w:sz w:val="24"/>
          <w:szCs w:val="24"/>
          <w:color w:val="auto"/>
          <w:vertAlign w:val="superscript"/>
        </w:rPr>
      </w:pPr>
    </w:p>
    <w:p>
      <w:pPr>
        <w:ind w:right="20"/>
        <w:spacing w:after="0" w:line="223" w:lineRule="auto"/>
        <w:tabs>
          <w:tab w:leader="none" w:pos="250" w:val="left"/>
        </w:tabs>
        <w:numPr>
          <w:ilvl w:val="0"/>
          <w:numId w:val="238"/>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The words “who proposes to buy the units” is omitted by the SEBI (Real Estate Investment Trusts) (Second Amendment) Regulations, 2020, w.e.f. 16.06.2020</w:t>
      </w:r>
      <w:r>
        <w:rPr>
          <w:rFonts w:ascii="Times New Roman" w:cs="Times New Roman" w:eastAsia="Times New Roman" w:hAnsi="Times New Roman"/>
          <w:sz w:val="22"/>
          <w:szCs w:val="22"/>
          <w:color w:val="auto"/>
        </w:rPr>
        <w:t>.</w:t>
      </w:r>
    </w:p>
    <w:p>
      <w:pPr>
        <w:spacing w:after="0" w:line="2" w:lineRule="exact"/>
        <w:rPr>
          <w:rFonts w:ascii="Times New Roman" w:cs="Times New Roman" w:eastAsia="Times New Roman" w:hAnsi="Times New Roman"/>
          <w:sz w:val="24"/>
          <w:szCs w:val="24"/>
          <w:color w:val="auto"/>
          <w:vertAlign w:val="superscript"/>
        </w:rPr>
      </w:pPr>
    </w:p>
    <w:p>
      <w:pPr>
        <w:ind w:left="300" w:hanging="300"/>
        <w:spacing w:after="0" w:line="186" w:lineRule="auto"/>
        <w:tabs>
          <w:tab w:leader="none" w:pos="300" w:val="left"/>
        </w:tabs>
        <w:numPr>
          <w:ilvl w:val="0"/>
          <w:numId w:val="238"/>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(Real  Estate  Investment  Trusts)  (Second  Amendment)  Regulations,  2020,  w.e.f.</w:t>
      </w:r>
    </w:p>
    <w:p>
      <w:pPr>
        <w:spacing w:after="0" w:line="19"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23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w:t>
      </w:r>
    </w:p>
    <w:p>
      <w:pPr>
        <w:ind w:left="280" w:hanging="280"/>
        <w:spacing w:after="0" w:line="184" w:lineRule="auto"/>
        <w:tabs>
          <w:tab w:leader="none" w:pos="280" w:val="left"/>
        </w:tabs>
        <w:numPr>
          <w:ilvl w:val="0"/>
          <w:numId w:val="240"/>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by the SEBI (Real Estate Investment Trusts) (Second Amendment) Regulations, 2020, w.e.f.</w:t>
      </w:r>
    </w:p>
    <w:p>
      <w:pPr>
        <w:spacing w:after="0" w:line="20" w:lineRule="exact"/>
        <w:rPr>
          <w:rFonts w:ascii="Times New Roman" w:cs="Times New Roman" w:eastAsia="Times New Roman" w:hAnsi="Times New Roman"/>
          <w:sz w:val="26"/>
          <w:szCs w:val="26"/>
          <w:color w:val="auto"/>
          <w:vertAlign w:val="superscript"/>
        </w:rPr>
      </w:pPr>
    </w:p>
    <w:p>
      <w:pPr>
        <w:ind w:left="260" w:hanging="260"/>
        <w:spacing w:after="0" w:line="220" w:lineRule="auto"/>
        <w:tabs>
          <w:tab w:leader="none" w:pos="260" w:val="left"/>
        </w:tabs>
        <w:numPr>
          <w:ilvl w:val="0"/>
          <w:numId w:val="24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06.2020. Prior to the substitution, the sub-clause read as follows:</w:t>
      </w:r>
    </w:p>
    <w:p>
      <w:pPr>
        <w:spacing w:after="0" w:line="9" w:lineRule="exact"/>
        <w:rPr>
          <w:rFonts w:ascii="Times New Roman" w:cs="Times New Roman" w:eastAsia="Times New Roman" w:hAnsi="Times New Roman"/>
          <w:sz w:val="20"/>
          <w:szCs w:val="20"/>
          <w:color w:val="auto"/>
        </w:rPr>
      </w:pPr>
    </w:p>
    <w:p>
      <w:pPr>
        <w:ind w:right="20"/>
        <w:spacing w:after="0" w:line="23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“(ii) in case of change in control of the sponsor or re-designated sponsor, the sponsor or re-designated sponsor shall provide the dissenting unit holders an option to exit by buying their units;”</w:t>
      </w:r>
    </w:p>
    <w:p>
      <w:pPr>
        <w:spacing w:after="0" w:line="1" w:lineRule="exact"/>
        <w:rPr>
          <w:rFonts w:ascii="Times New Roman" w:cs="Times New Roman" w:eastAsia="Times New Roman" w:hAnsi="Times New Roman"/>
          <w:sz w:val="20"/>
          <w:szCs w:val="20"/>
          <w:color w:val="auto"/>
        </w:rPr>
      </w:pPr>
    </w:p>
    <w:p>
      <w:pPr>
        <w:ind w:left="240" w:hanging="240"/>
        <w:spacing w:after="0" w:line="209" w:lineRule="auto"/>
        <w:tabs>
          <w:tab w:leader="none" w:pos="240" w:val="left"/>
        </w:tabs>
        <w:numPr>
          <w:ilvl w:val="0"/>
          <w:numId w:val="24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55</w:t>
      </w:r>
    </w:p>
    <w:p>
      <w:pPr>
        <w:sectPr>
          <w:pgSz w:w="11900" w:h="16838" w:orient="portrait"/>
          <w:cols w:equalWidth="0" w:num="1">
            <w:col w:w="9040"/>
          </w:cols>
          <w:pgMar w:left="1440" w:top="1425" w:right="1426" w:bottom="427" w:gutter="0" w:footer="0" w:header="0"/>
        </w:sectPr>
      </w:pPr>
    </w:p>
    <w:bookmarkStart w:id="55" w:name="page56"/>
    <w:bookmarkEnd w:id="55"/>
    <w:p>
      <w:pPr>
        <w:jc w:val="both"/>
        <w:ind w:left="1980"/>
        <w:spacing w:after="0" w:line="296" w:lineRule="auto"/>
        <w:rPr>
          <w:sz w:val="20"/>
          <w:szCs w:val="20"/>
          <w:color w:val="auto"/>
        </w:rPr>
      </w:pPr>
      <w:r>
        <w:rPr>
          <w:rFonts w:ascii="Times New Roman" w:cs="Times New Roman" w:eastAsia="Times New Roman" w:hAnsi="Times New Roman"/>
          <w:sz w:val="24"/>
          <w:szCs w:val="24"/>
          <w:color w:val="auto"/>
        </w:rPr>
        <w:t xml:space="preserve">14] two hundred or below </w:t>
      </w:r>
      <w:r>
        <w:rPr>
          <w:rFonts w:ascii="Times New Roman" w:cs="Times New Roman" w:eastAsia="Times New Roman" w:hAnsi="Times New Roman"/>
          <w:sz w:val="32"/>
          <w:szCs w:val="32"/>
          <w:color w:val="auto"/>
          <w:vertAlign w:val="superscript"/>
        </w:rPr>
        <w:t>221</w:t>
      </w:r>
      <w:r>
        <w:rPr>
          <w:rFonts w:ascii="Times New Roman" w:cs="Times New Roman" w:eastAsia="Times New Roman" w:hAnsi="Times New Roman"/>
          <w:sz w:val="24"/>
          <w:szCs w:val="24"/>
          <w:color w:val="auto"/>
        </w:rPr>
        <w:t xml:space="preserve">[ the trustee may provide a period of one year to the manager to rectify the same, failing which], the </w:t>
      </w:r>
      <w:r>
        <w:rPr>
          <w:rFonts w:ascii="Times New Roman" w:cs="Times New Roman" w:eastAsia="Times New Roman" w:hAnsi="Times New Roman"/>
          <w:sz w:val="32"/>
          <w:szCs w:val="32"/>
          <w:color w:val="auto"/>
          <w:vertAlign w:val="superscript"/>
        </w:rPr>
        <w:t>222</w:t>
      </w:r>
      <w:r>
        <w:rPr>
          <w:rFonts w:ascii="Times New Roman" w:cs="Times New Roman" w:eastAsia="Times New Roman" w:hAnsi="Times New Roman"/>
          <w:sz w:val="24"/>
          <w:szCs w:val="24"/>
          <w:color w:val="auto"/>
        </w:rPr>
        <w:t>[manager] shall apply for delisting of the units of the REIT in accordance with regulation 17.</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Disclosures.</w:t>
      </w:r>
    </w:p>
    <w:p>
      <w:pPr>
        <w:spacing w:after="0" w:line="267" w:lineRule="exact"/>
        <w:rPr>
          <w:sz w:val="20"/>
          <w:szCs w:val="20"/>
          <w:color w:val="auto"/>
        </w:rPr>
      </w:pPr>
    </w:p>
    <w:p>
      <w:pPr>
        <w:jc w:val="both"/>
        <w:ind w:right="20"/>
        <w:spacing w:after="0" w:line="354" w:lineRule="auto"/>
        <w:tabs>
          <w:tab w:leader="none" w:pos="367" w:val="left"/>
        </w:tabs>
        <w:numPr>
          <w:ilvl w:val="0"/>
          <w:numId w:val="24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manager shall ensure that the disclosures in the offer document are in accordance with the Schedule III to these regulations and any circulars or guidelines issued by the Board in this regard.</w:t>
      </w:r>
    </w:p>
    <w:p>
      <w:pPr>
        <w:spacing w:after="0" w:line="140" w:lineRule="exact"/>
        <w:rPr>
          <w:sz w:val="20"/>
          <w:szCs w:val="20"/>
          <w:color w:val="auto"/>
        </w:rPr>
      </w:pPr>
    </w:p>
    <w:p>
      <w:pPr>
        <w:ind w:right="20"/>
        <w:spacing w:after="0" w:line="350" w:lineRule="auto"/>
        <w:tabs>
          <w:tab w:leader="none" w:pos="348" w:val="left"/>
        </w:tabs>
        <w:numPr>
          <w:ilvl w:val="0"/>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submit an annual report to all unit holders of the REIT with respect to activities of the REIT, within three months from the end of the financial year.</w:t>
      </w:r>
    </w:p>
    <w:p>
      <w:pPr>
        <w:spacing w:after="0" w:line="143" w:lineRule="exact"/>
        <w:rPr>
          <w:rFonts w:ascii="Times New Roman" w:cs="Times New Roman" w:eastAsia="Times New Roman" w:hAnsi="Times New Roman"/>
          <w:sz w:val="24"/>
          <w:szCs w:val="24"/>
          <w:color w:val="auto"/>
        </w:rPr>
      </w:pPr>
    </w:p>
    <w:p>
      <w:pPr>
        <w:jc w:val="both"/>
        <w:ind w:right="20"/>
        <w:spacing w:after="0" w:line="340" w:lineRule="auto"/>
        <w:tabs>
          <w:tab w:leader="none" w:pos="346" w:val="left"/>
        </w:tabs>
        <w:numPr>
          <w:ilvl w:val="0"/>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submit a half-yearly report to all unit holders of the REIT with respect to activities of the REIT within forty five days from the end of the half year ending on September 30</w:t>
      </w:r>
      <w:r>
        <w:rPr>
          <w:rFonts w:ascii="Times New Roman" w:cs="Times New Roman" w:eastAsia="Times New Roman" w:hAnsi="Times New Roman"/>
          <w:sz w:val="32"/>
          <w:szCs w:val="32"/>
          <w:color w:val="auto"/>
          <w:vertAlign w:val="superscript"/>
        </w:rPr>
        <w:t>th</w:t>
      </w:r>
      <w:r>
        <w:rPr>
          <w:rFonts w:ascii="Times New Roman" w:cs="Times New Roman" w:eastAsia="Times New Roman" w:hAnsi="Times New Roman"/>
          <w:sz w:val="24"/>
          <w:szCs w:val="24"/>
          <w:color w:val="auto"/>
        </w:rPr>
        <w:t>.</w:t>
      </w:r>
    </w:p>
    <w:p>
      <w:pPr>
        <w:spacing w:after="0" w:line="60" w:lineRule="exact"/>
        <w:rPr>
          <w:rFonts w:ascii="Times New Roman" w:cs="Times New Roman" w:eastAsia="Times New Roman" w:hAnsi="Times New Roman"/>
          <w:sz w:val="24"/>
          <w:szCs w:val="24"/>
          <w:color w:val="auto"/>
        </w:rPr>
      </w:pPr>
    </w:p>
    <w:p>
      <w:pPr>
        <w:ind w:right="20"/>
        <w:spacing w:after="0" w:line="348" w:lineRule="auto"/>
        <w:tabs>
          <w:tab w:leader="none" w:pos="350" w:val="left"/>
        </w:tabs>
        <w:numPr>
          <w:ilvl w:val="0"/>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annual and half yearly reports shall contain disclosures as specified under Schedule IV to these regulations.</w:t>
      </w:r>
    </w:p>
    <w:p>
      <w:pPr>
        <w:spacing w:after="0" w:line="147" w:lineRule="exact"/>
        <w:rPr>
          <w:rFonts w:ascii="Times New Roman" w:cs="Times New Roman" w:eastAsia="Times New Roman" w:hAnsi="Times New Roman"/>
          <w:sz w:val="24"/>
          <w:szCs w:val="24"/>
          <w:color w:val="auto"/>
        </w:rPr>
      </w:pPr>
    </w:p>
    <w:p>
      <w:pPr>
        <w:jc w:val="both"/>
        <w:ind w:right="20"/>
        <w:spacing w:after="0" w:line="354" w:lineRule="auto"/>
        <w:tabs>
          <w:tab w:leader="none" w:pos="377" w:val="left"/>
        </w:tabs>
        <w:numPr>
          <w:ilvl w:val="0"/>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disclose to the designated stock exchanges any information having bearing on the operation or performance of the REIT as well as price sensitive information which includes but is not restricted to the following,-</w:t>
      </w:r>
    </w:p>
    <w:p>
      <w:pPr>
        <w:spacing w:after="0" w:line="139" w:lineRule="exact"/>
        <w:rPr>
          <w:rFonts w:ascii="Times New Roman" w:cs="Times New Roman" w:eastAsia="Times New Roman" w:hAnsi="Times New Roman"/>
          <w:sz w:val="24"/>
          <w:szCs w:val="24"/>
          <w:color w:val="auto"/>
        </w:rPr>
      </w:pPr>
    </w:p>
    <w:p>
      <w:pPr>
        <w:ind w:left="1160" w:right="20" w:hanging="368"/>
        <w:spacing w:after="0" w:line="350" w:lineRule="auto"/>
        <w:tabs>
          <w:tab w:leader="none" w:pos="1160" w:val="left"/>
        </w:tabs>
        <w:numPr>
          <w:ilvl w:val="1"/>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acquisition or disposal of any properties, value of which exceeds five per cent. of value of the REIT assets;</w:t>
      </w:r>
    </w:p>
    <w:p>
      <w:pPr>
        <w:spacing w:after="0" w:line="123" w:lineRule="exact"/>
        <w:rPr>
          <w:rFonts w:ascii="Times New Roman" w:cs="Times New Roman" w:eastAsia="Times New Roman" w:hAnsi="Times New Roman"/>
          <w:sz w:val="24"/>
          <w:szCs w:val="24"/>
          <w:color w:val="auto"/>
        </w:rPr>
      </w:pPr>
    </w:p>
    <w:p>
      <w:pPr>
        <w:jc w:val="both"/>
        <w:ind w:left="1160" w:right="20" w:hanging="368"/>
        <w:spacing w:after="0" w:line="310" w:lineRule="auto"/>
        <w:tabs>
          <w:tab w:leader="none" w:pos="1160" w:val="left"/>
        </w:tabs>
        <w:numPr>
          <w:ilvl w:val="1"/>
          <w:numId w:val="24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additional borrowing, at level of </w:t>
      </w:r>
      <w:r>
        <w:rPr>
          <w:rFonts w:ascii="Times New Roman" w:cs="Times New Roman" w:eastAsia="Times New Roman" w:hAnsi="Times New Roman"/>
          <w:sz w:val="31"/>
          <w:szCs w:val="31"/>
          <w:color w:val="auto"/>
          <w:vertAlign w:val="superscript"/>
        </w:rPr>
        <w:t>223</w:t>
      </w:r>
      <w:r>
        <w:rPr>
          <w:rFonts w:ascii="Times New Roman" w:cs="Times New Roman" w:eastAsia="Times New Roman" w:hAnsi="Times New Roman"/>
          <w:sz w:val="23"/>
          <w:szCs w:val="23"/>
          <w:color w:val="auto"/>
        </w:rPr>
        <w:t>[holdco or] SPV or the REIT, resulting in such borrowing exceeding five per cent. of the value of the REIT assets during the year;</w:t>
      </w:r>
    </w:p>
    <w:p>
      <w:pPr>
        <w:spacing w:after="0" w:line="153" w:lineRule="exact"/>
        <w:rPr>
          <w:rFonts w:ascii="Times New Roman" w:cs="Times New Roman" w:eastAsia="Times New Roman" w:hAnsi="Times New Roman"/>
          <w:sz w:val="23"/>
          <w:szCs w:val="23"/>
          <w:color w:val="auto"/>
        </w:rPr>
      </w:pPr>
    </w:p>
    <w:p>
      <w:pPr>
        <w:ind w:left="1160" w:hanging="368"/>
        <w:spacing w:after="0"/>
        <w:tabs>
          <w:tab w:leader="none" w:pos="1160" w:val="left"/>
        </w:tabs>
        <w:numPr>
          <w:ilvl w:val="1"/>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additional issue of units by the REIT;</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any credit rating obtained by the REIT and any change in such rating;</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issue which requires approval of the unit holders;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403225</wp:posOffset>
                </wp:positionV>
                <wp:extent cx="182880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1.75pt" to="144pt,31.7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ind w:right="20"/>
        <w:spacing w:after="0" w:line="203" w:lineRule="auto"/>
        <w:tabs>
          <w:tab w:leader="none" w:pos="269" w:val="left"/>
        </w:tabs>
        <w:numPr>
          <w:ilvl w:val="0"/>
          <w:numId w:val="245"/>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“twenty five per cent. of the total outstanding units” by the SEBI (Real Estate Investment Trusts) (Amendment) Regulations, 2016, w.e.f. 30.11.2016</w:t>
      </w:r>
    </w:p>
    <w:p>
      <w:pPr>
        <w:spacing w:after="0" w:line="10" w:lineRule="exact"/>
        <w:rPr>
          <w:rFonts w:ascii="Times New Roman" w:cs="Times New Roman" w:eastAsia="Times New Roman" w:hAnsi="Times New Roman"/>
          <w:sz w:val="26"/>
          <w:szCs w:val="26"/>
          <w:color w:val="auto"/>
          <w:vertAlign w:val="superscript"/>
        </w:rPr>
      </w:pPr>
    </w:p>
    <w:p>
      <w:pPr>
        <w:ind w:right="460"/>
        <w:spacing w:after="0" w:line="223" w:lineRule="auto"/>
        <w:tabs>
          <w:tab w:leader="none" w:pos="245" w:val="left"/>
        </w:tabs>
        <w:numPr>
          <w:ilvl w:val="0"/>
          <w:numId w:val="24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“trustee” the trustee may provide a period of one year to the manager to rectify the same, failing which</w:t>
      </w:r>
    </w:p>
    <w:p>
      <w:pPr>
        <w:ind w:left="240" w:hanging="240"/>
        <w:spacing w:after="0" w:line="209" w:lineRule="auto"/>
        <w:tabs>
          <w:tab w:leader="none" w:pos="240" w:val="left"/>
        </w:tabs>
        <w:numPr>
          <w:ilvl w:val="0"/>
          <w:numId w:val="24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56</w:t>
      </w:r>
    </w:p>
    <w:p>
      <w:pPr>
        <w:sectPr>
          <w:pgSz w:w="11900" w:h="16838" w:orient="portrait"/>
          <w:cols w:equalWidth="0" w:num="1">
            <w:col w:w="9040"/>
          </w:cols>
          <w:pgMar w:left="1440" w:top="1425" w:right="1426" w:bottom="427" w:gutter="0" w:footer="0" w:header="0"/>
        </w:sectPr>
      </w:pPr>
    </w:p>
    <w:bookmarkStart w:id="56" w:name="page57"/>
    <w:bookmarkEnd w:id="56"/>
    <w:p>
      <w:pPr>
        <w:spacing w:after="0" w:line="5" w:lineRule="exact"/>
        <w:rPr>
          <w:sz w:val="20"/>
          <w:szCs w:val="20"/>
          <w:color w:val="auto"/>
        </w:rPr>
      </w:pPr>
    </w:p>
    <w:p>
      <w:pPr>
        <w:ind w:left="1160" w:right="20" w:hanging="368"/>
        <w:spacing w:after="0" w:line="348" w:lineRule="auto"/>
        <w:tabs>
          <w:tab w:leader="none" w:pos="1160" w:val="left"/>
        </w:tabs>
        <w:numPr>
          <w:ilvl w:val="1"/>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legal proceedings which may have significant bearing on the functioning of the REIT;</w:t>
      </w:r>
    </w:p>
    <w:p>
      <w:pPr>
        <w:spacing w:after="0" w:line="135"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notices and results of meetings of unit holders;</w:t>
      </w:r>
    </w:p>
    <w:p>
      <w:pPr>
        <w:spacing w:after="0" w:line="269" w:lineRule="exact"/>
        <w:rPr>
          <w:rFonts w:ascii="Times New Roman" w:cs="Times New Roman" w:eastAsia="Times New Roman" w:hAnsi="Times New Roman"/>
          <w:sz w:val="24"/>
          <w:szCs w:val="24"/>
          <w:color w:val="auto"/>
        </w:rPr>
      </w:pPr>
    </w:p>
    <w:p>
      <w:pPr>
        <w:ind w:left="1160" w:right="20" w:hanging="368"/>
        <w:spacing w:after="0" w:line="350" w:lineRule="auto"/>
        <w:tabs>
          <w:tab w:leader="none" w:pos="1160" w:val="left"/>
        </w:tabs>
        <w:numPr>
          <w:ilvl w:val="1"/>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instance of non-compliance with these regulations including any breach of limits specified under these regulations;</w:t>
      </w:r>
    </w:p>
    <w:p>
      <w:pPr>
        <w:spacing w:after="0" w:line="143" w:lineRule="exact"/>
        <w:rPr>
          <w:rFonts w:ascii="Times New Roman" w:cs="Times New Roman" w:eastAsia="Times New Roman" w:hAnsi="Times New Roman"/>
          <w:sz w:val="24"/>
          <w:szCs w:val="24"/>
          <w:color w:val="auto"/>
        </w:rPr>
      </w:pPr>
    </w:p>
    <w:p>
      <w:pPr>
        <w:ind w:left="1160" w:hanging="368"/>
        <w:spacing w:after="0" w:line="350" w:lineRule="auto"/>
        <w:tabs>
          <w:tab w:leader="none" w:pos="1160" w:val="left"/>
        </w:tabs>
        <w:numPr>
          <w:ilvl w:val="1"/>
          <w:numId w:val="2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material issue that in the opinion of the manager or trustee needs to be disclosed to the unit holders.</w:t>
      </w:r>
    </w:p>
    <w:p>
      <w:pPr>
        <w:spacing w:after="0" w:line="143" w:lineRule="exact"/>
        <w:rPr>
          <w:rFonts w:ascii="Times New Roman" w:cs="Times New Roman" w:eastAsia="Times New Roman" w:hAnsi="Times New Roman"/>
          <w:sz w:val="24"/>
          <w:szCs w:val="24"/>
          <w:color w:val="auto"/>
        </w:rPr>
      </w:pPr>
    </w:p>
    <w:p>
      <w:pPr>
        <w:ind w:right="20"/>
        <w:spacing w:after="0" w:line="350" w:lineRule="auto"/>
        <w:tabs>
          <w:tab w:leader="none" w:pos="365" w:val="left"/>
        </w:tabs>
        <w:numPr>
          <w:ilvl w:val="0"/>
          <w:numId w:val="2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submit such information to the designated stock exchanges and unit holders on a periodical basis as may be required under the listing agreement.</w:t>
      </w:r>
    </w:p>
    <w:p>
      <w:pPr>
        <w:spacing w:after="0" w:line="143" w:lineRule="exact"/>
        <w:rPr>
          <w:rFonts w:ascii="Times New Roman" w:cs="Times New Roman" w:eastAsia="Times New Roman" w:hAnsi="Times New Roman"/>
          <w:sz w:val="24"/>
          <w:szCs w:val="24"/>
          <w:color w:val="auto"/>
        </w:rPr>
      </w:pPr>
    </w:p>
    <w:p>
      <w:pPr>
        <w:ind w:right="20"/>
        <w:spacing w:after="0" w:line="350" w:lineRule="auto"/>
        <w:tabs>
          <w:tab w:leader="none" w:pos="345" w:val="left"/>
        </w:tabs>
        <w:numPr>
          <w:ilvl w:val="0"/>
          <w:numId w:val="2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manager shall disclose to the designated stock exchanges, unit holders and the Board such information and in the manner as may be specified by the Board..</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reports to the Board.</w:t>
      </w:r>
    </w:p>
    <w:p>
      <w:pPr>
        <w:spacing w:after="0" w:line="265" w:lineRule="exact"/>
        <w:rPr>
          <w:sz w:val="20"/>
          <w:szCs w:val="20"/>
          <w:color w:val="auto"/>
        </w:rPr>
      </w:pPr>
    </w:p>
    <w:p>
      <w:pPr>
        <w:ind w:right="20"/>
        <w:spacing w:after="0" w:line="350" w:lineRule="auto"/>
        <w:tabs>
          <w:tab w:leader="none" w:pos="365" w:val="left"/>
        </w:tabs>
        <w:numPr>
          <w:ilvl w:val="0"/>
          <w:numId w:val="24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at any time call upon the REIT or parties to the REIT to file such reports, as the Board may desire, with respect to the activities relating to the REIT.</w:t>
      </w: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call for information.</w:t>
      </w:r>
    </w:p>
    <w:p>
      <w:pPr>
        <w:spacing w:after="0" w:line="244" w:lineRule="exact"/>
        <w:rPr>
          <w:sz w:val="20"/>
          <w:szCs w:val="20"/>
          <w:color w:val="auto"/>
        </w:rPr>
      </w:pPr>
    </w:p>
    <w:p>
      <w:pPr>
        <w:jc w:val="both"/>
        <w:spacing w:after="0" w:line="311" w:lineRule="auto"/>
        <w:tabs>
          <w:tab w:leader="none" w:pos="379" w:val="left"/>
        </w:tabs>
        <w:numPr>
          <w:ilvl w:val="0"/>
          <w:numId w:val="24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xml:space="preserve">(1) The Board may at any time call for any information from the REIT or </w:t>
      </w:r>
      <w:r>
        <w:rPr>
          <w:rFonts w:ascii="Times New Roman" w:cs="Times New Roman" w:eastAsia="Times New Roman" w:hAnsi="Times New Roman"/>
          <w:sz w:val="32"/>
          <w:szCs w:val="32"/>
          <w:color w:val="auto"/>
          <w:vertAlign w:val="superscript"/>
        </w:rPr>
        <w:t>224</w:t>
      </w:r>
      <w:r>
        <w:rPr>
          <w:rFonts w:ascii="Times New Roman" w:cs="Times New Roman" w:eastAsia="Times New Roman" w:hAnsi="Times New Roman"/>
          <w:sz w:val="24"/>
          <w:szCs w:val="24"/>
          <w:color w:val="auto"/>
        </w:rPr>
        <w:t>[holdco or SPV(s) or] parties to the REIT or any unit holder or any other person with respect to any matter relating to activity of the REIT.</w:t>
      </w:r>
    </w:p>
    <w:p>
      <w:pPr>
        <w:spacing w:after="0" w:line="192" w:lineRule="exact"/>
        <w:rPr>
          <w:sz w:val="20"/>
          <w:szCs w:val="20"/>
          <w:color w:val="auto"/>
        </w:rPr>
      </w:pPr>
    </w:p>
    <w:p>
      <w:pPr>
        <w:ind w:right="20"/>
        <w:spacing w:after="0" w:line="348" w:lineRule="auto"/>
        <w:tabs>
          <w:tab w:leader="none" w:pos="350" w:val="left"/>
        </w:tabs>
        <w:numPr>
          <w:ilvl w:val="0"/>
          <w:numId w:val="2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any information is called for under sub-regulation (1), it shall be furnished within the time specified by the Board.</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Maintenance of records.</w:t>
      </w:r>
    </w:p>
    <w:p>
      <w:pPr>
        <w:spacing w:after="0" w:line="254" w:lineRule="exact"/>
        <w:rPr>
          <w:sz w:val="20"/>
          <w:szCs w:val="20"/>
          <w:color w:val="auto"/>
        </w:rPr>
      </w:pPr>
    </w:p>
    <w:p>
      <w:pPr>
        <w:ind w:left="380" w:hanging="380"/>
        <w:spacing w:after="0"/>
        <w:tabs>
          <w:tab w:leader="none" w:pos="380" w:val="left"/>
        </w:tabs>
        <w:numPr>
          <w:ilvl w:val="0"/>
          <w:numId w:val="25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The manager shall maintain records pertaining to the activity of the REIT including,</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auto"/>
          <w:vertAlign w:val="superscript"/>
        </w:rPr>
        <w:t>225</w:t>
      </w:r>
      <w:r>
        <w:rPr>
          <w:rFonts w:ascii="Times New Roman" w:cs="Times New Roman" w:eastAsia="Times New Roman" w:hAnsi="Times New Roman"/>
          <w:sz w:val="24"/>
          <w:szCs w:val="24"/>
          <w:color w:val="auto"/>
        </w:rPr>
        <w:t>[for a period of not less than seven years,]-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558800</wp:posOffset>
                </wp:positionV>
                <wp:extent cx="182880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pt" to="144pt,44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ind w:left="240" w:hanging="240"/>
        <w:spacing w:after="0"/>
        <w:tabs>
          <w:tab w:leader="none" w:pos="240" w:val="left"/>
        </w:tabs>
        <w:numPr>
          <w:ilvl w:val="0"/>
          <w:numId w:val="25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5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57</w:t>
      </w:r>
    </w:p>
    <w:p>
      <w:pPr>
        <w:sectPr>
          <w:pgSz w:w="11900" w:h="16838" w:orient="portrait"/>
          <w:cols w:equalWidth="0" w:num="1">
            <w:col w:w="9040"/>
          </w:cols>
          <w:pgMar w:left="1440" w:top="1440" w:right="1426" w:bottom="427" w:gutter="0" w:footer="0" w:header="0"/>
        </w:sectPr>
      </w:pPr>
    </w:p>
    <w:bookmarkStart w:id="57" w:name="page58"/>
    <w:bookmarkEnd w:id="57"/>
    <w:p>
      <w:pPr>
        <w:spacing w:after="0" w:line="5" w:lineRule="exact"/>
        <w:rPr>
          <w:sz w:val="20"/>
          <w:szCs w:val="20"/>
          <w:color w:val="auto"/>
        </w:rPr>
      </w:pPr>
    </w:p>
    <w:p>
      <w:pPr>
        <w:ind w:left="1160" w:right="6" w:hanging="368"/>
        <w:spacing w:after="0" w:line="348" w:lineRule="auto"/>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decisions of the manager with respect to investments or divestments and documents supporting the same;</w:t>
      </w:r>
    </w:p>
    <w:p>
      <w:pPr>
        <w:spacing w:after="0" w:line="135"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investments made by the REIT and documents supporting the same;</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agreements entered into by the REIT or on behalf of the REIT;</w:t>
      </w:r>
    </w:p>
    <w:p>
      <w:pPr>
        <w:spacing w:after="0" w:line="271"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relating to appointment of persons as specified in sub-regulation (5) of regulation 10;</w:t>
      </w:r>
    </w:p>
    <w:p>
      <w:pPr>
        <w:spacing w:after="0" w:line="13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insurance policies for real estate assets;</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management agreement;</w:t>
      </w:r>
    </w:p>
    <w:p>
      <w:pPr>
        <w:spacing w:after="0" w:line="271" w:lineRule="exact"/>
        <w:rPr>
          <w:rFonts w:ascii="Times New Roman" w:cs="Times New Roman" w:eastAsia="Times New Roman" w:hAnsi="Times New Roman"/>
          <w:sz w:val="24"/>
          <w:szCs w:val="24"/>
          <w:color w:val="auto"/>
        </w:rPr>
      </w:pPr>
    </w:p>
    <w:p>
      <w:pPr>
        <w:jc w:val="both"/>
        <w:ind w:left="1160" w:right="6" w:hanging="368"/>
        <w:spacing w:after="0" w:line="356" w:lineRule="auto"/>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pertaining to issue and listing of units including initial offer document or follow-on offer document(s) or other offer document(s), in-principle approval by designated stock exchanges, listing agreement with the designated stock exchanges, details of subscriptions, allotment of units, etc.;</w:t>
      </w:r>
    </w:p>
    <w:p>
      <w:pPr>
        <w:spacing w:after="0" w:line="12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distributions declared and made to the unit holders;</w:t>
      </w:r>
    </w:p>
    <w:p>
      <w:pPr>
        <w:spacing w:after="0" w:line="269" w:lineRule="exact"/>
        <w:rPr>
          <w:rFonts w:ascii="Times New Roman" w:cs="Times New Roman" w:eastAsia="Times New Roman" w:hAnsi="Times New Roman"/>
          <w:sz w:val="24"/>
          <w:szCs w:val="24"/>
          <w:color w:val="auto"/>
        </w:rPr>
      </w:pPr>
    </w:p>
    <w:p>
      <w:pPr>
        <w:ind w:left="1160" w:right="6" w:hanging="368"/>
        <w:spacing w:after="0" w:line="350" w:lineRule="auto"/>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and periodical reporting made to the trustee, Board, unit holders and designated stock exchanges including annual reports, half yearly reports, etc.;</w:t>
      </w:r>
    </w:p>
    <w:p>
      <w:pPr>
        <w:spacing w:after="0" w:line="130"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reports including methodology of valuation;</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books of accounts and financial statements;</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 reports;</w:t>
      </w:r>
    </w:p>
    <w:p>
      <w:pPr>
        <w:spacing w:after="0" w:line="271"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reports relating to activities of the REIT placed before the Board of Directors of the manager;</w:t>
      </w:r>
    </w:p>
    <w:p>
      <w:pPr>
        <w:spacing w:after="0" w:line="148" w:lineRule="exact"/>
        <w:rPr>
          <w:rFonts w:ascii="Times New Roman" w:cs="Times New Roman" w:eastAsia="Times New Roman" w:hAnsi="Times New Roman"/>
          <w:sz w:val="24"/>
          <w:szCs w:val="24"/>
          <w:color w:val="auto"/>
        </w:rPr>
      </w:pPr>
    </w:p>
    <w:p>
      <w:pPr>
        <w:ind w:left="1160" w:right="6" w:hanging="368"/>
        <w:spacing w:after="0" w:line="348" w:lineRule="auto"/>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holders' grievances and actions taken thereon including copies of correspondences made with the unit holders and the Board, if any;</w:t>
      </w:r>
    </w:p>
    <w:p>
      <w:pPr>
        <w:spacing w:after="0" w:line="135"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material documents.</w:t>
      </w:r>
    </w:p>
    <w:p>
      <w:pPr>
        <w:spacing w:after="0" w:line="256" w:lineRule="exact"/>
        <w:rPr>
          <w:rFonts w:ascii="Times New Roman" w:cs="Times New Roman" w:eastAsia="Times New Roman" w:hAnsi="Times New Roman"/>
          <w:sz w:val="24"/>
          <w:szCs w:val="24"/>
          <w:color w:val="auto"/>
        </w:rPr>
      </w:pPr>
    </w:p>
    <w:p>
      <w:pPr>
        <w:ind w:left="440" w:hanging="368"/>
        <w:spacing w:after="0"/>
        <w:tabs>
          <w:tab w:leader="none" w:pos="440" w:val="left"/>
        </w:tabs>
        <w:numPr>
          <w:ilvl w:val="0"/>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trustee shall maintain records pertaining to,-</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certificate of registration granted by the Board;</w:t>
      </w:r>
    </w:p>
    <w:p>
      <w:pPr>
        <w:spacing w:after="0" w:line="257"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registered trust deed;</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documents pertaining to application made to the Board for registration as a REIT;</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titles of the real estate assets:</w:t>
      </w:r>
    </w:p>
    <w:p>
      <w:pPr>
        <w:spacing w:after="0" w:line="200" w:lineRule="exact"/>
        <w:rPr>
          <w:sz w:val="20"/>
          <w:szCs w:val="20"/>
          <w:color w:val="auto"/>
        </w:rPr>
      </w:pPr>
    </w:p>
    <w:p>
      <w:pPr>
        <w:spacing w:after="0" w:line="203"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58</w:t>
      </w:r>
    </w:p>
    <w:p>
      <w:pPr>
        <w:sectPr>
          <w:pgSz w:w="11900" w:h="16838" w:orient="portrait"/>
          <w:cols w:equalWidth="0" w:num="1">
            <w:col w:w="9026"/>
          </w:cols>
          <w:pgMar w:left="1440" w:top="1440" w:right="1440" w:bottom="427" w:gutter="0" w:footer="0" w:header="0"/>
        </w:sectPr>
      </w:pPr>
    </w:p>
    <w:bookmarkStart w:id="58" w:name="page59"/>
    <w:bookmarkEnd w:id="58"/>
    <w:p>
      <w:pPr>
        <w:spacing w:after="0" w:line="5" w:lineRule="exact"/>
        <w:rPr>
          <w:sz w:val="20"/>
          <w:szCs w:val="20"/>
          <w:color w:val="auto"/>
        </w:rPr>
      </w:pPr>
    </w:p>
    <w:p>
      <w:pPr>
        <w:jc w:val="both"/>
        <w:ind w:left="1160" w:right="20"/>
        <w:spacing w:after="0" w:line="373" w:lineRule="auto"/>
        <w:rPr>
          <w:sz w:val="20"/>
          <w:szCs w:val="20"/>
          <w:color w:val="auto"/>
        </w:rPr>
      </w:pPr>
      <w:r>
        <w:rPr>
          <w:rFonts w:ascii="Times New Roman" w:cs="Times New Roman" w:eastAsia="Times New Roman" w:hAnsi="Times New Roman"/>
          <w:sz w:val="23"/>
          <w:szCs w:val="23"/>
          <w:color w:val="auto"/>
        </w:rPr>
        <w:t>Provided that where the original title documents are deposited with the lender in respect of any loan / debt, the trustee shall maintain copies of such title documents;</w:t>
      </w:r>
    </w:p>
    <w:p>
      <w:pPr>
        <w:spacing w:after="0" w:line="114" w:lineRule="exact"/>
        <w:rPr>
          <w:sz w:val="20"/>
          <w:szCs w:val="20"/>
          <w:color w:val="auto"/>
        </w:rPr>
      </w:pPr>
    </w:p>
    <w:p>
      <w:pPr>
        <w:ind w:left="1160" w:hanging="368"/>
        <w:spacing w:after="0"/>
        <w:tabs>
          <w:tab w:leader="none" w:pos="11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notices and agenda send to unit holders for meetings held;</w:t>
      </w:r>
    </w:p>
    <w:p>
      <w:pPr>
        <w:spacing w:after="0" w:line="256"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minutes of meetings and resolutions passed therein;</w:t>
      </w:r>
    </w:p>
    <w:p>
      <w:pPr>
        <w:spacing w:after="0" w:line="259"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periodical reports and disclosures received by the trustee from the manager;</w:t>
      </w:r>
    </w:p>
    <w:p>
      <w:pPr>
        <w:spacing w:after="0" w:line="269" w:lineRule="exact"/>
        <w:rPr>
          <w:rFonts w:ascii="Times New Roman" w:cs="Times New Roman" w:eastAsia="Times New Roman" w:hAnsi="Times New Roman"/>
          <w:sz w:val="24"/>
          <w:szCs w:val="24"/>
          <w:color w:val="auto"/>
        </w:rPr>
      </w:pPr>
    </w:p>
    <w:p>
      <w:pPr>
        <w:ind w:left="1160" w:right="20" w:hanging="368"/>
        <w:spacing w:after="0" w:line="350" w:lineRule="auto"/>
        <w:tabs>
          <w:tab w:leader="none" w:pos="11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disclosures, periodically or otherwise, made to the Board, unit holders and to the designated stock exchanges;</w:t>
      </w:r>
    </w:p>
    <w:p>
      <w:pPr>
        <w:spacing w:after="0" w:line="131" w:lineRule="exact"/>
        <w:rPr>
          <w:rFonts w:ascii="Times New Roman" w:cs="Times New Roman" w:eastAsia="Times New Roman" w:hAnsi="Times New Roman"/>
          <w:sz w:val="24"/>
          <w:szCs w:val="24"/>
          <w:color w:val="auto"/>
        </w:rPr>
      </w:pPr>
    </w:p>
    <w:p>
      <w:pPr>
        <w:ind w:left="1160" w:hanging="368"/>
        <w:spacing w:after="0"/>
        <w:tabs>
          <w:tab w:leader="none" w:pos="1160" w:val="left"/>
        </w:tabs>
        <w:numPr>
          <w:ilvl w:val="1"/>
          <w:numId w:val="25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material documents.</w:t>
      </w:r>
    </w:p>
    <w:p>
      <w:pPr>
        <w:spacing w:after="0" w:line="271" w:lineRule="exact"/>
        <w:rPr>
          <w:rFonts w:ascii="Times New Roman" w:cs="Times New Roman" w:eastAsia="Times New Roman" w:hAnsi="Times New Roman"/>
          <w:sz w:val="24"/>
          <w:szCs w:val="24"/>
          <w:color w:val="auto"/>
        </w:rPr>
      </w:pPr>
    </w:p>
    <w:p>
      <w:pPr>
        <w:ind w:left="440" w:right="20" w:hanging="368"/>
        <w:spacing w:after="0" w:line="348" w:lineRule="auto"/>
        <w:tabs>
          <w:tab w:leader="none" w:pos="440" w:val="left"/>
        </w:tabs>
        <w:numPr>
          <w:ilvl w:val="0"/>
          <w:numId w:val="25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records specified in sub-regulation (2) may be maintained in physical or electronic form:</w:t>
      </w:r>
    </w:p>
    <w:p>
      <w:pPr>
        <w:spacing w:after="0" w:line="147" w:lineRule="exact"/>
        <w:rPr>
          <w:rFonts w:ascii="Times New Roman" w:cs="Times New Roman" w:eastAsia="Times New Roman" w:hAnsi="Times New Roman"/>
          <w:sz w:val="24"/>
          <w:szCs w:val="24"/>
          <w:color w:val="auto"/>
        </w:rPr>
      </w:pPr>
    </w:p>
    <w:p>
      <w:pPr>
        <w:ind w:left="420" w:right="20"/>
        <w:spacing w:after="0" w:line="34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where records are required to be duly signed and are maintained in the electronic form, such records shall be digitally signed.</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CHAPTER VII</w:t>
      </w:r>
    </w:p>
    <w:p>
      <w:pPr>
        <w:spacing w:after="0" w:line="25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INSPECTION</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Boards right to inspect</w:t>
      </w:r>
      <w:r>
        <w:rPr>
          <w:rFonts w:ascii="Times New Roman" w:cs="Times New Roman" w:eastAsia="Times New Roman" w:hAnsi="Times New Roman"/>
          <w:sz w:val="24"/>
          <w:szCs w:val="24"/>
          <w:color w:val="auto"/>
        </w:rPr>
        <w:t>.</w:t>
      </w:r>
    </w:p>
    <w:p>
      <w:pPr>
        <w:spacing w:after="0" w:line="271" w:lineRule="exact"/>
        <w:rPr>
          <w:sz w:val="20"/>
          <w:szCs w:val="20"/>
          <w:color w:val="auto"/>
        </w:rPr>
      </w:pPr>
    </w:p>
    <w:p>
      <w:pPr>
        <w:jc w:val="both"/>
        <w:ind w:left="40" w:right="20" w:firstLine="1"/>
        <w:spacing w:after="0" w:line="366" w:lineRule="auto"/>
        <w:tabs>
          <w:tab w:leader="none" w:pos="398" w:val="left"/>
        </w:tabs>
        <w:numPr>
          <w:ilvl w:val="0"/>
          <w:numId w:val="257"/>
        </w:numPr>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3"/>
          <w:szCs w:val="23"/>
          <w:color w:val="auto"/>
        </w:rPr>
        <w:t xml:space="preserve">The Board may </w:t>
      </w:r>
      <w:r>
        <w:rPr>
          <w:rFonts w:ascii="Times New Roman" w:cs="Times New Roman" w:eastAsia="Times New Roman" w:hAnsi="Times New Roman"/>
          <w:sz w:val="23"/>
          <w:szCs w:val="23"/>
          <w:i w:val="1"/>
          <w:iCs w:val="1"/>
          <w:color w:val="auto"/>
        </w:rPr>
        <w:t>suo motu</w:t>
      </w:r>
      <w:r>
        <w:rPr>
          <w:rFonts w:ascii="Times New Roman" w:cs="Times New Roman" w:eastAsia="Times New Roman" w:hAnsi="Times New Roman"/>
          <w:sz w:val="23"/>
          <w:szCs w:val="23"/>
          <w:color w:val="auto"/>
        </w:rPr>
        <w:t xml:space="preserve"> or upon receipt of information or complaint appoint one or more persons as inspecting officers to undertake inspection of the books of accounts, records and</w:t>
      </w:r>
    </w:p>
    <w:p>
      <w:pPr>
        <w:spacing w:after="0" w:line="1" w:lineRule="exact"/>
        <w:rPr>
          <w:rFonts w:ascii="Times New Roman" w:cs="Times New Roman" w:eastAsia="Times New Roman" w:hAnsi="Times New Roman"/>
          <w:sz w:val="23"/>
          <w:szCs w:val="23"/>
          <w:b w:val="1"/>
          <w:bCs w:val="1"/>
          <w:color w:val="auto"/>
        </w:rPr>
      </w:pPr>
    </w:p>
    <w:p>
      <w:pPr>
        <w:ind w:left="40"/>
        <w:spacing w:after="0" w:line="286" w:lineRule="auto"/>
        <w:rPr>
          <w:rFonts w:ascii="Times New Roman" w:cs="Times New Roman" w:eastAsia="Times New Roman" w:hAnsi="Times New Roman"/>
          <w:sz w:val="23"/>
          <w:szCs w:val="23"/>
          <w:b w:val="1"/>
          <w:bCs w:val="1"/>
          <w:color w:val="auto"/>
        </w:rPr>
      </w:pPr>
      <w:r>
        <w:rPr>
          <w:rFonts w:ascii="Times New Roman" w:cs="Times New Roman" w:eastAsia="Times New Roman" w:hAnsi="Times New Roman"/>
          <w:sz w:val="24"/>
          <w:szCs w:val="24"/>
          <w:color w:val="auto"/>
        </w:rPr>
        <w:t xml:space="preserve">documents relating to activity of the REIT </w:t>
      </w:r>
      <w:r>
        <w:rPr>
          <w:rFonts w:ascii="Times New Roman" w:cs="Times New Roman" w:eastAsia="Times New Roman" w:hAnsi="Times New Roman"/>
          <w:sz w:val="32"/>
          <w:szCs w:val="32"/>
          <w:color w:val="auto"/>
          <w:vertAlign w:val="superscript"/>
        </w:rPr>
        <w:t>226</w:t>
      </w:r>
      <w:r>
        <w:rPr>
          <w:rFonts w:ascii="Times New Roman" w:cs="Times New Roman" w:eastAsia="Times New Roman" w:hAnsi="Times New Roman"/>
          <w:sz w:val="24"/>
          <w:szCs w:val="24"/>
          <w:color w:val="auto"/>
        </w:rPr>
        <w:t>[ or holdco or SPVs or parties to the REIT] for any of the following reasons, namely,-</w:t>
      </w:r>
    </w:p>
    <w:p>
      <w:pPr>
        <w:spacing w:after="0" w:line="201" w:lineRule="exact"/>
        <w:rPr>
          <w:sz w:val="20"/>
          <w:szCs w:val="20"/>
          <w:color w:val="auto"/>
        </w:rPr>
      </w:pPr>
    </w:p>
    <w:p>
      <w:pPr>
        <w:ind w:left="400" w:right="20" w:hanging="359"/>
        <w:spacing w:after="0" w:line="348" w:lineRule="auto"/>
        <w:tabs>
          <w:tab w:leader="none" w:pos="400"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ensure that the books of account, records and documents are being maintained by the REIT or parties to the REIT in the manner specified in these regulations;</w:t>
      </w:r>
    </w:p>
    <w:p>
      <w:pPr>
        <w:spacing w:after="0" w:line="147" w:lineRule="exact"/>
        <w:rPr>
          <w:rFonts w:ascii="Times New Roman" w:cs="Times New Roman" w:eastAsia="Times New Roman" w:hAnsi="Times New Roman"/>
          <w:sz w:val="24"/>
          <w:szCs w:val="24"/>
          <w:color w:val="auto"/>
        </w:rPr>
      </w:pPr>
    </w:p>
    <w:p>
      <w:pPr>
        <w:ind w:left="400" w:right="20" w:hanging="359"/>
        <w:spacing w:after="0" w:line="348" w:lineRule="auto"/>
        <w:tabs>
          <w:tab w:leader="none" w:pos="400"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inspect into complaints received from unit holders, clients or any other person, on any matter having a bearing on the activities of the REIT;</w:t>
      </w:r>
    </w:p>
    <w:p>
      <w:pPr>
        <w:spacing w:after="0" w:line="147" w:lineRule="exact"/>
        <w:rPr>
          <w:rFonts w:ascii="Times New Roman" w:cs="Times New Roman" w:eastAsia="Times New Roman" w:hAnsi="Times New Roman"/>
          <w:sz w:val="24"/>
          <w:szCs w:val="24"/>
          <w:color w:val="auto"/>
        </w:rPr>
      </w:pPr>
    </w:p>
    <w:p>
      <w:pPr>
        <w:ind w:left="400" w:right="20" w:hanging="359"/>
        <w:spacing w:after="0" w:line="348" w:lineRule="auto"/>
        <w:tabs>
          <w:tab w:leader="none" w:pos="400" w:val="left"/>
        </w:tabs>
        <w:numPr>
          <w:ilvl w:val="0"/>
          <w:numId w:val="25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ascertain whether the provisions of the Act and these regulations are being complied with by the REIT and parties to the REIT;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680085</wp:posOffset>
                </wp:positionV>
                <wp:extent cx="18288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55pt" to="144pt,53.5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40" w:hanging="240"/>
        <w:spacing w:after="0"/>
        <w:tabs>
          <w:tab w:leader="none" w:pos="240" w:val="left"/>
        </w:tabs>
        <w:numPr>
          <w:ilvl w:val="0"/>
          <w:numId w:val="259"/>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59</w:t>
      </w:r>
    </w:p>
    <w:p>
      <w:pPr>
        <w:sectPr>
          <w:pgSz w:w="11900" w:h="16838" w:orient="portrait"/>
          <w:cols w:equalWidth="0" w:num="1">
            <w:col w:w="9040"/>
          </w:cols>
          <w:pgMar w:left="1440" w:top="1440" w:right="1426" w:bottom="427" w:gutter="0" w:footer="0" w:header="0"/>
        </w:sectPr>
      </w:pPr>
    </w:p>
    <w:bookmarkStart w:id="59" w:name="page60"/>
    <w:bookmarkEnd w:id="59"/>
    <w:p>
      <w:pPr>
        <w:spacing w:after="0" w:line="5" w:lineRule="exact"/>
        <w:rPr>
          <w:sz w:val="20"/>
          <w:szCs w:val="20"/>
          <w:color w:val="auto"/>
        </w:rPr>
      </w:pPr>
    </w:p>
    <w:p>
      <w:pPr>
        <w:ind w:left="400" w:right="6" w:hanging="359"/>
        <w:spacing w:after="0" w:line="348" w:lineRule="auto"/>
        <w:tabs>
          <w:tab w:leader="none" w:pos="400" w:val="left"/>
        </w:tabs>
        <w:numPr>
          <w:ilvl w:val="0"/>
          <w:numId w:val="26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to inspect </w:t>
      </w:r>
      <w:r>
        <w:rPr>
          <w:rFonts w:ascii="Times New Roman" w:cs="Times New Roman" w:eastAsia="Times New Roman" w:hAnsi="Times New Roman"/>
          <w:sz w:val="24"/>
          <w:szCs w:val="24"/>
          <w:i w:val="1"/>
          <w:iCs w:val="1"/>
          <w:color w:val="auto"/>
        </w:rPr>
        <w:t>suo motu</w:t>
      </w:r>
      <w:r>
        <w:rPr>
          <w:rFonts w:ascii="Times New Roman" w:cs="Times New Roman" w:eastAsia="Times New Roman" w:hAnsi="Times New Roman"/>
          <w:sz w:val="24"/>
          <w:szCs w:val="24"/>
          <w:color w:val="auto"/>
        </w:rPr>
        <w:t xml:space="preserve"> into the affairs of the REIT, in the interest of the securities market or in the interest of investors.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Notice before inspection.</w:t>
      </w:r>
    </w:p>
    <w:p>
      <w:pPr>
        <w:spacing w:after="0" w:line="264" w:lineRule="exact"/>
        <w:rPr>
          <w:sz w:val="20"/>
          <w:szCs w:val="20"/>
          <w:color w:val="auto"/>
        </w:rPr>
      </w:pPr>
    </w:p>
    <w:p>
      <w:pPr>
        <w:ind w:right="6"/>
        <w:spacing w:after="0" w:line="350" w:lineRule="auto"/>
        <w:tabs>
          <w:tab w:leader="none" w:pos="374" w:val="left"/>
        </w:tabs>
        <w:numPr>
          <w:ilvl w:val="0"/>
          <w:numId w:val="26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Before ordering an inspection under regulation 27, the Board shall give not less than ten days notice to the trustee of the REIT.</w:t>
      </w:r>
    </w:p>
    <w:p>
      <w:pPr>
        <w:spacing w:after="0" w:line="144" w:lineRule="exact"/>
        <w:rPr>
          <w:sz w:val="20"/>
          <w:szCs w:val="20"/>
          <w:color w:val="auto"/>
        </w:rPr>
      </w:pPr>
    </w:p>
    <w:p>
      <w:pPr>
        <w:jc w:val="both"/>
        <w:ind w:right="6"/>
        <w:spacing w:after="0" w:line="354" w:lineRule="auto"/>
        <w:tabs>
          <w:tab w:leader="none" w:pos="384"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Notwithstanding anything contained in sub-regulation (1), where the Board is satisfied that in the interest of the investors no such notice should be given, it may, by an order in writing, direct that the inspection of the affairs of the REIT be taken up without such notice.</w:t>
      </w:r>
    </w:p>
    <w:p>
      <w:pPr>
        <w:spacing w:after="0" w:line="142" w:lineRule="exact"/>
        <w:rPr>
          <w:rFonts w:ascii="Times New Roman" w:cs="Times New Roman" w:eastAsia="Times New Roman" w:hAnsi="Times New Roman"/>
          <w:sz w:val="24"/>
          <w:szCs w:val="24"/>
          <w:color w:val="auto"/>
        </w:rPr>
      </w:pPr>
    </w:p>
    <w:p>
      <w:pPr>
        <w:jc w:val="both"/>
        <w:ind w:right="6"/>
        <w:spacing w:after="0" w:line="354" w:lineRule="auto"/>
        <w:tabs>
          <w:tab w:leader="none" w:pos="394" w:val="left"/>
        </w:tabs>
        <w:numPr>
          <w:ilvl w:val="0"/>
          <w:numId w:val="26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During the course of an inspection, the REIT against whom the inspection is being carried out and parties to the REIT shall be bound to discharge their obligations as provided in regulation 29.</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Obligation of REIT, parties to the REIT and any other associate persons on inspection.</w:t>
      </w:r>
    </w:p>
    <w:p>
      <w:pPr>
        <w:spacing w:after="0" w:line="264" w:lineRule="exact"/>
        <w:rPr>
          <w:sz w:val="20"/>
          <w:szCs w:val="20"/>
          <w:color w:val="auto"/>
        </w:rPr>
      </w:pPr>
    </w:p>
    <w:p>
      <w:pPr>
        <w:jc w:val="both"/>
        <w:ind w:right="6"/>
        <w:spacing w:after="0" w:line="358" w:lineRule="auto"/>
        <w:tabs>
          <w:tab w:leader="none" w:pos="370" w:val="left"/>
        </w:tabs>
        <w:numPr>
          <w:ilvl w:val="0"/>
          <w:numId w:val="26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(1) It shall be the duty of every REIT in respect of whom an inspection has been ordered under the regulation 27, parties to the REIT and any other associate person who is in possession of relevant information pertaining to conduct and affairs of such REIT, including representative of REIT, if any, to produce to the inspecting officer such books, accounts and other documents in his custody or control and furnish him with such statements and information as the inspecting officer may require for the purposes of inspection.</w:t>
      </w:r>
    </w:p>
    <w:p>
      <w:pPr>
        <w:spacing w:after="0" w:line="135" w:lineRule="exact"/>
        <w:rPr>
          <w:sz w:val="20"/>
          <w:szCs w:val="20"/>
          <w:color w:val="auto"/>
        </w:rPr>
      </w:pPr>
    </w:p>
    <w:p>
      <w:pPr>
        <w:jc w:val="both"/>
        <w:ind w:right="6"/>
        <w:spacing w:after="0" w:line="357" w:lineRule="auto"/>
        <w:tabs>
          <w:tab w:leader="none" w:pos="343" w:val="left"/>
        </w:tabs>
        <w:numPr>
          <w:ilvl w:val="0"/>
          <w:numId w:val="26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shall be the duty of every REIT, parties to the REIT and any other associate person who is in possession of relevant information pertaining to conduct and affairs of the REIT to give to the Inspecting Officer all such assistance and to extend all such co-operation as may be required in connection with the inspection and to furnish such information as may be sought by the inspecting officer in connection with the inspection.</w:t>
      </w:r>
    </w:p>
    <w:p>
      <w:pPr>
        <w:spacing w:after="0" w:line="138" w:lineRule="exact"/>
        <w:rPr>
          <w:rFonts w:ascii="Times New Roman" w:cs="Times New Roman" w:eastAsia="Times New Roman" w:hAnsi="Times New Roman"/>
          <w:sz w:val="24"/>
          <w:szCs w:val="24"/>
          <w:color w:val="auto"/>
        </w:rPr>
      </w:pPr>
    </w:p>
    <w:p>
      <w:pPr>
        <w:jc w:val="both"/>
        <w:ind w:right="6"/>
        <w:spacing w:after="0" w:line="374" w:lineRule="auto"/>
        <w:tabs>
          <w:tab w:leader="none" w:pos="336" w:val="left"/>
        </w:tabs>
        <w:numPr>
          <w:ilvl w:val="0"/>
          <w:numId w:val="264"/>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The inspecting officer shall, for the purposes of inspection, have power to examine on oath and record the statement of any employees and directors of the REIT or parties to the REIT 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60</w:t>
      </w:r>
    </w:p>
    <w:p>
      <w:pPr>
        <w:sectPr>
          <w:pgSz w:w="11900" w:h="16838" w:orient="portrait"/>
          <w:cols w:equalWidth="0" w:num="1">
            <w:col w:w="9026"/>
          </w:cols>
          <w:pgMar w:left="1440" w:top="1440" w:right="1440" w:bottom="427" w:gutter="0" w:footer="0" w:header="0"/>
        </w:sectPr>
      </w:pPr>
    </w:p>
    <w:bookmarkStart w:id="60" w:name="page61"/>
    <w:bookmarkEnd w:id="60"/>
    <w:p>
      <w:pPr>
        <w:ind w:right="6"/>
        <w:spacing w:after="0" w:line="285" w:lineRule="auto"/>
        <w:rPr>
          <w:sz w:val="20"/>
          <w:szCs w:val="20"/>
          <w:color w:val="auto"/>
        </w:rPr>
      </w:pPr>
      <w:r>
        <w:rPr>
          <w:rFonts w:ascii="Times New Roman" w:cs="Times New Roman" w:eastAsia="Times New Roman" w:hAnsi="Times New Roman"/>
          <w:sz w:val="32"/>
          <w:szCs w:val="32"/>
          <w:color w:val="auto"/>
          <w:vertAlign w:val="superscript"/>
        </w:rPr>
        <w:t>227</w:t>
      </w:r>
      <w:r>
        <w:rPr>
          <w:rFonts w:ascii="Times New Roman" w:cs="Times New Roman" w:eastAsia="Times New Roman" w:hAnsi="Times New Roman"/>
          <w:sz w:val="24"/>
          <w:szCs w:val="24"/>
          <w:color w:val="auto"/>
        </w:rPr>
        <w:t>[ holdco or SPV(s) or] any person responsible for or connected with the activities of REIT or any other associated person having relevant information pertaining to such REIT.</w:t>
      </w:r>
    </w:p>
    <w:p>
      <w:pPr>
        <w:spacing w:after="0" w:line="203" w:lineRule="exact"/>
        <w:rPr>
          <w:sz w:val="20"/>
          <w:szCs w:val="20"/>
          <w:color w:val="auto"/>
        </w:rPr>
      </w:pPr>
    </w:p>
    <w:p>
      <w:pPr>
        <w:jc w:val="both"/>
        <w:ind w:right="6"/>
        <w:spacing w:after="0" w:line="354" w:lineRule="auto"/>
        <w:tabs>
          <w:tab w:leader="none" w:pos="410" w:val="left"/>
        </w:tabs>
        <w:numPr>
          <w:ilvl w:val="0"/>
          <w:numId w:val="26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inspecting officer shall, for the purposes of inspection, have power to obtain authenticated copies of documents, books, accounts of REIT, from any person having control or custody of such documents, books or accounts.</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Submission of report to the Board.</w:t>
      </w:r>
    </w:p>
    <w:p>
      <w:pPr>
        <w:spacing w:after="0" w:line="267" w:lineRule="exact"/>
        <w:rPr>
          <w:sz w:val="20"/>
          <w:szCs w:val="20"/>
          <w:color w:val="auto"/>
        </w:rPr>
      </w:pPr>
    </w:p>
    <w:p>
      <w:pPr>
        <w:ind w:left="40" w:right="6" w:firstLine="1"/>
        <w:spacing w:after="0" w:line="348" w:lineRule="auto"/>
        <w:tabs>
          <w:tab w:leader="none" w:pos="412" w:val="left"/>
        </w:tabs>
        <w:numPr>
          <w:ilvl w:val="0"/>
          <w:numId w:val="26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inspecting officer shall, as soon as possible, on completion of the inspection submit an inspection report to the Board:</w:t>
      </w:r>
    </w:p>
    <w:p>
      <w:pPr>
        <w:spacing w:after="0" w:line="1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Provided that if directed to do so by the Board, he may submit an interim report.</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Communication of findings etc. to the REIT.</w:t>
      </w:r>
    </w:p>
    <w:p>
      <w:pPr>
        <w:spacing w:after="0" w:line="264" w:lineRule="exact"/>
        <w:rPr>
          <w:sz w:val="20"/>
          <w:szCs w:val="20"/>
          <w:color w:val="auto"/>
        </w:rPr>
      </w:pPr>
    </w:p>
    <w:p>
      <w:pPr>
        <w:jc w:val="both"/>
        <w:ind w:left="40" w:right="6" w:firstLine="1"/>
        <w:spacing w:after="0" w:line="356" w:lineRule="auto"/>
        <w:tabs>
          <w:tab w:leader="none" w:pos="424" w:val="left"/>
        </w:tabs>
        <w:numPr>
          <w:ilvl w:val="0"/>
          <w:numId w:val="26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Board may after consideration of the inspection report and after giving reasonable opportunity of hearing to the REITs or parties to the REIT or its representatives or any such person, issue such directions as it deems fit in the interest of securities market or the investors in the nature of,-</w:t>
      </w:r>
    </w:p>
    <w:p>
      <w:pPr>
        <w:spacing w:after="0" w:line="138" w:lineRule="exact"/>
        <w:rPr>
          <w:rFonts w:ascii="Times New Roman" w:cs="Times New Roman" w:eastAsia="Times New Roman" w:hAnsi="Times New Roman"/>
          <w:sz w:val="24"/>
          <w:szCs w:val="24"/>
          <w:b w:val="1"/>
          <w:bCs w:val="1"/>
          <w:color w:val="auto"/>
        </w:rPr>
      </w:pPr>
    </w:p>
    <w:p>
      <w:pPr>
        <w:ind w:left="760" w:right="6" w:hanging="359"/>
        <w:spacing w:after="0" w:line="350" w:lineRule="auto"/>
        <w:tabs>
          <w:tab w:leader="none" w:pos="760"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the REIT to delist its units from the designated stock exchanges and surrender its certificate of registration;</w:t>
      </w:r>
    </w:p>
    <w:p>
      <w:pPr>
        <w:spacing w:after="0" w:line="130" w:lineRule="exact"/>
        <w:rPr>
          <w:rFonts w:ascii="Times New Roman" w:cs="Times New Roman" w:eastAsia="Times New Roman" w:hAnsi="Times New Roman"/>
          <w:sz w:val="24"/>
          <w:szCs w:val="24"/>
          <w:color w:val="auto"/>
        </w:rPr>
      </w:pPr>
    </w:p>
    <w:p>
      <w:pPr>
        <w:ind w:left="760" w:hanging="359"/>
        <w:spacing w:after="0"/>
        <w:tabs>
          <w:tab w:leader="none" w:pos="760"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the REIT to sell its assets;</w:t>
      </w:r>
    </w:p>
    <w:p>
      <w:pPr>
        <w:spacing w:after="0" w:line="271" w:lineRule="exact"/>
        <w:rPr>
          <w:rFonts w:ascii="Times New Roman" w:cs="Times New Roman" w:eastAsia="Times New Roman" w:hAnsi="Times New Roman"/>
          <w:sz w:val="24"/>
          <w:szCs w:val="24"/>
          <w:color w:val="auto"/>
        </w:rPr>
      </w:pPr>
    </w:p>
    <w:p>
      <w:pPr>
        <w:ind w:left="760" w:right="6" w:hanging="359"/>
        <w:spacing w:after="0" w:line="348" w:lineRule="auto"/>
        <w:tabs>
          <w:tab w:leader="none" w:pos="760"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requiring the REIT or parties to the REIT to take such action as may be in the interest of the investors;</w:t>
      </w:r>
    </w:p>
    <w:p>
      <w:pPr>
        <w:spacing w:after="0" w:line="148" w:lineRule="exact"/>
        <w:rPr>
          <w:rFonts w:ascii="Times New Roman" w:cs="Times New Roman" w:eastAsia="Times New Roman" w:hAnsi="Times New Roman"/>
          <w:sz w:val="24"/>
          <w:szCs w:val="24"/>
          <w:color w:val="auto"/>
        </w:rPr>
      </w:pPr>
    </w:p>
    <w:p>
      <w:pPr>
        <w:ind w:left="760" w:right="6" w:hanging="359"/>
        <w:spacing w:after="0" w:line="348" w:lineRule="auto"/>
        <w:tabs>
          <w:tab w:leader="none" w:pos="760" w:val="left"/>
        </w:tabs>
        <w:numPr>
          <w:ilvl w:val="1"/>
          <w:numId w:val="26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prohibiting the REIT or parties to the REIT from operating in the capital market or from accessing the capital market for a specified period.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VIII</w:t>
      </w:r>
    </w:p>
    <w:p>
      <w:pPr>
        <w:spacing w:after="0" w:line="257" w:lineRule="exact"/>
        <w:rPr>
          <w:sz w:val="20"/>
          <w:szCs w:val="20"/>
          <w:color w:val="auto"/>
        </w:rPr>
      </w:pPr>
    </w:p>
    <w:p>
      <w:pPr>
        <w:ind w:left="1640"/>
        <w:spacing w:after="0"/>
        <w:rPr>
          <w:sz w:val="20"/>
          <w:szCs w:val="20"/>
          <w:color w:val="auto"/>
        </w:rPr>
      </w:pPr>
      <w:r>
        <w:rPr>
          <w:rFonts w:ascii="Times New Roman" w:cs="Times New Roman" w:eastAsia="Times New Roman" w:hAnsi="Times New Roman"/>
          <w:sz w:val="24"/>
          <w:szCs w:val="24"/>
          <w:b w:val="1"/>
          <w:bCs w:val="1"/>
          <w:color w:val="auto"/>
        </w:rPr>
        <w:t>PROCEDURE FOR ACTION IN CASE OF DEFAULT</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Liability for action in case of default.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415290</wp:posOffset>
                </wp:positionV>
                <wp:extent cx="18288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7pt" to="144pt,32.7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240" w:hanging="240"/>
        <w:spacing w:after="0"/>
        <w:tabs>
          <w:tab w:leader="none" w:pos="240" w:val="left"/>
        </w:tabs>
        <w:numPr>
          <w:ilvl w:val="0"/>
          <w:numId w:val="26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61</w:t>
      </w:r>
    </w:p>
    <w:p>
      <w:pPr>
        <w:sectPr>
          <w:pgSz w:w="11900" w:h="16838" w:orient="portrait"/>
          <w:cols w:equalWidth="0" w:num="1">
            <w:col w:w="9026"/>
          </w:cols>
          <w:pgMar w:left="1440" w:top="1425" w:right="1440" w:bottom="427" w:gutter="0" w:footer="0" w:header="0"/>
        </w:sectPr>
      </w:pPr>
    </w:p>
    <w:bookmarkStart w:id="61" w:name="page62"/>
    <w:bookmarkEnd w:id="61"/>
    <w:p>
      <w:pPr>
        <w:spacing w:after="0" w:line="5" w:lineRule="exact"/>
        <w:rPr>
          <w:sz w:val="20"/>
          <w:szCs w:val="20"/>
          <w:color w:val="auto"/>
        </w:rPr>
      </w:pPr>
    </w:p>
    <w:p>
      <w:pPr>
        <w:jc w:val="both"/>
        <w:ind w:right="6"/>
        <w:spacing w:after="0" w:line="357" w:lineRule="auto"/>
        <w:tabs>
          <w:tab w:leader="none" w:pos="353" w:val="left"/>
        </w:tabs>
        <w:numPr>
          <w:ilvl w:val="0"/>
          <w:numId w:val="26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REIT or parties to the REIT or any other person involved in the activity of the REIT who contravenes any of the provisions of the Act or these regulations, notifications, guidelines, circulars or instructions issued thereunder by the Board shall be liable for one or more actions specified therein including any action provided under the Securities and Exchange Board of India (Intermediaries) Regulations, 2008.</w:t>
      </w: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center"/>
        <w:ind w:right="-413"/>
        <w:spacing w:after="0"/>
        <w:rPr>
          <w:sz w:val="20"/>
          <w:szCs w:val="20"/>
          <w:color w:val="auto"/>
        </w:rPr>
      </w:pPr>
      <w:r>
        <w:rPr>
          <w:rFonts w:ascii="Times New Roman" w:cs="Times New Roman" w:eastAsia="Times New Roman" w:hAnsi="Times New Roman"/>
          <w:sz w:val="32"/>
          <w:szCs w:val="32"/>
          <w:b w:val="1"/>
          <w:bCs w:val="1"/>
          <w:color w:val="auto"/>
          <w:vertAlign w:val="superscript"/>
        </w:rPr>
        <w:t>228</w:t>
      </w:r>
      <w:r>
        <w:rPr>
          <w:rFonts w:ascii="Times New Roman" w:cs="Times New Roman" w:eastAsia="Times New Roman" w:hAnsi="Times New Roman"/>
          <w:sz w:val="24"/>
          <w:szCs w:val="24"/>
          <w:b w:val="1"/>
          <w:bCs w:val="1"/>
          <w:color w:val="auto"/>
        </w:rPr>
        <w:t>[CHAPTER VIII-A</w:t>
      </w:r>
    </w:p>
    <w:p>
      <w:pPr>
        <w:jc w:val="center"/>
        <w:ind w:right="-413"/>
        <w:spacing w:after="0" w:line="220" w:lineRule="auto"/>
        <w:rPr>
          <w:sz w:val="20"/>
          <w:szCs w:val="20"/>
          <w:color w:val="auto"/>
        </w:rPr>
      </w:pPr>
      <w:r>
        <w:rPr>
          <w:rFonts w:ascii="Times New Roman" w:cs="Times New Roman" w:eastAsia="Times New Roman" w:hAnsi="Times New Roman"/>
          <w:sz w:val="24"/>
          <w:szCs w:val="24"/>
          <w:b w:val="1"/>
          <w:bCs w:val="1"/>
          <w:color w:val="auto"/>
        </w:rPr>
        <w:t>POWER TO RELAX STRICT ENFORCEMENT OF THE REGULATIONS</w:t>
      </w:r>
    </w:p>
    <w:p>
      <w:pPr>
        <w:spacing w:after="0" w:line="3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Exemption from enforcement of the regulations in special cases.</w:t>
      </w:r>
    </w:p>
    <w:p>
      <w:pPr>
        <w:spacing w:after="0" w:line="144" w:lineRule="exact"/>
        <w:rPr>
          <w:sz w:val="20"/>
          <w:szCs w:val="20"/>
          <w:color w:val="auto"/>
        </w:rPr>
      </w:pPr>
    </w:p>
    <w:p>
      <w:pPr>
        <w:jc w:val="both"/>
        <w:ind w:right="6"/>
        <w:spacing w:after="0" w:line="357" w:lineRule="auto"/>
        <w:rPr>
          <w:sz w:val="20"/>
          <w:szCs w:val="20"/>
          <w:color w:val="auto"/>
        </w:rPr>
      </w:pPr>
      <w:r>
        <w:rPr>
          <w:rFonts w:ascii="Times New Roman" w:cs="Times New Roman" w:eastAsia="Times New Roman" w:hAnsi="Times New Roman"/>
          <w:sz w:val="24"/>
          <w:szCs w:val="24"/>
          <w:b w:val="1"/>
          <w:bCs w:val="1"/>
          <w:color w:val="auto"/>
        </w:rPr>
        <w:t xml:space="preserve">32A. </w:t>
      </w:r>
      <w:r>
        <w:rPr>
          <w:rFonts w:ascii="Times New Roman" w:cs="Times New Roman" w:eastAsia="Times New Roman" w:hAnsi="Times New Roman"/>
          <w:sz w:val="24"/>
          <w:szCs w:val="24"/>
          <w:color w:val="auto"/>
        </w:rPr>
        <w:t>(1) The Board may, exempt any person or class of persons from the operation of all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any of the provisions of these regulations for a period as may be specified but not exceeding twelve months, for furthering innovation in technological aspects relating to testing new products, processes, services, business models, etc. in live environment of regulatory sandbox in the securities markets.</w:t>
      </w:r>
    </w:p>
    <w:p>
      <w:pPr>
        <w:spacing w:after="0" w:line="19" w:lineRule="exact"/>
        <w:rPr>
          <w:sz w:val="20"/>
          <w:szCs w:val="20"/>
          <w:color w:val="auto"/>
        </w:rPr>
      </w:pPr>
    </w:p>
    <w:p>
      <w:pPr>
        <w:jc w:val="both"/>
        <w:ind w:right="6"/>
        <w:spacing w:after="0" w:line="354" w:lineRule="auto"/>
        <w:tabs>
          <w:tab w:leader="none" w:pos="381" w:val="left"/>
        </w:tabs>
        <w:numPr>
          <w:ilvl w:val="0"/>
          <w:numId w:val="27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exemption granted by the Board under sub-regulation (1) shall be subject to the applicant satisfying such conditions as may be specified by the Board including conditions to be complied with on a continuous basis.</w:t>
      </w:r>
    </w:p>
    <w:p>
      <w:pPr>
        <w:spacing w:after="0" w:line="19" w:lineRule="exact"/>
        <w:rPr>
          <w:rFonts w:ascii="Times New Roman" w:cs="Times New Roman" w:eastAsia="Times New Roman" w:hAnsi="Times New Roman"/>
          <w:sz w:val="24"/>
          <w:szCs w:val="24"/>
          <w:color w:val="auto"/>
        </w:rPr>
      </w:pPr>
    </w:p>
    <w:p>
      <w:pPr>
        <w:jc w:val="both"/>
        <w:ind w:right="6"/>
        <w:spacing w:after="0" w:line="3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Explanation. — For the purposes of these regulations, "regulatory sandbox" means a live testing environment where new products, processes, services, business models, etc. may be deployed on a limited set of eligible customers for a specified period of time, for furthering innovation in the securities market, subject to such conditions as may be specified by the Board.]</w:t>
      </w:r>
    </w:p>
    <w:p>
      <w:pPr>
        <w:spacing w:after="0" w:line="200" w:lineRule="exact"/>
        <w:rPr>
          <w:sz w:val="20"/>
          <w:szCs w:val="20"/>
          <w:color w:val="auto"/>
        </w:rPr>
      </w:pPr>
    </w:p>
    <w:p>
      <w:pPr>
        <w:spacing w:after="0" w:line="34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CHAPTER IX</w:t>
      </w:r>
    </w:p>
    <w:p>
      <w:pPr>
        <w:spacing w:after="0" w:line="259"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24"/>
          <w:szCs w:val="24"/>
          <w:b w:val="1"/>
          <w:bCs w:val="1"/>
          <w:color w:val="auto"/>
        </w:rPr>
        <w:t>MISCELLANEOUS</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of the Board to issue clarifications.</w:t>
      </w:r>
    </w:p>
    <w:p>
      <w:pPr>
        <w:spacing w:after="0" w:line="267" w:lineRule="exact"/>
        <w:rPr>
          <w:sz w:val="20"/>
          <w:szCs w:val="20"/>
          <w:color w:val="auto"/>
        </w:rPr>
      </w:pPr>
    </w:p>
    <w:p>
      <w:pPr>
        <w:ind w:right="6"/>
        <w:spacing w:after="0" w:line="348" w:lineRule="auto"/>
        <w:tabs>
          <w:tab w:leader="none" w:pos="365" w:val="left"/>
        </w:tabs>
        <w:numPr>
          <w:ilvl w:val="0"/>
          <w:numId w:val="271"/>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In order to remove any difficulties in the application or interpretation of these regulations, the Board may issue clarifications and guidelines in the manner as may be appropriate.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809625</wp:posOffset>
                </wp:positionV>
                <wp:extent cx="182880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3.75pt" to="144pt,63.7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ind w:left="240" w:hanging="240"/>
        <w:spacing w:after="0"/>
        <w:tabs>
          <w:tab w:leader="none" w:pos="240" w:val="left"/>
        </w:tabs>
        <w:numPr>
          <w:ilvl w:val="0"/>
          <w:numId w:val="27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(Regulatory Sandbox) (Amendment) Regulation, w.e.f. 17-04-2020.</w:t>
      </w:r>
    </w:p>
    <w:p>
      <w:pPr>
        <w:spacing w:after="0" w:line="17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62</w:t>
      </w:r>
    </w:p>
    <w:p>
      <w:pPr>
        <w:sectPr>
          <w:pgSz w:w="11900" w:h="16838" w:orient="portrait"/>
          <w:cols w:equalWidth="0" w:num="1">
            <w:col w:w="9026"/>
          </w:cols>
          <w:pgMar w:left="1440" w:top="1440" w:right="1440" w:bottom="427" w:gutter="0" w:footer="0" w:header="0"/>
        </w:sectPr>
      </w:pPr>
    </w:p>
    <w:bookmarkStart w:id="62" w:name="page63"/>
    <w:bookmarkEnd w:id="62"/>
    <w:p>
      <w:pPr>
        <w:spacing w:after="0"/>
        <w:rPr>
          <w:sz w:val="20"/>
          <w:szCs w:val="20"/>
          <w:color w:val="auto"/>
        </w:rPr>
      </w:pPr>
      <w:r>
        <w:rPr>
          <w:rFonts w:ascii="Times New Roman" w:cs="Times New Roman" w:eastAsia="Times New Roman" w:hAnsi="Times New Roman"/>
          <w:sz w:val="32"/>
          <w:szCs w:val="32"/>
          <w:color w:val="auto"/>
          <w:vertAlign w:val="superscript"/>
        </w:rPr>
        <w:t>229</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Power to relax strict enforcement of Regulations</w:t>
      </w:r>
    </w:p>
    <w:p>
      <w:pPr>
        <w:spacing w:after="0" w:line="185" w:lineRule="exact"/>
        <w:rPr>
          <w:sz w:val="20"/>
          <w:szCs w:val="20"/>
          <w:color w:val="auto"/>
        </w:rPr>
      </w:pPr>
    </w:p>
    <w:p>
      <w:pPr>
        <w:jc w:val="both"/>
        <w:ind w:right="6" w:firstLine="60"/>
        <w:spacing w:after="0" w:line="354" w:lineRule="auto"/>
        <w:rPr>
          <w:sz w:val="20"/>
          <w:szCs w:val="20"/>
          <w:color w:val="auto"/>
        </w:rPr>
      </w:pPr>
      <w:r>
        <w:rPr>
          <w:rFonts w:ascii="Times New Roman" w:cs="Times New Roman" w:eastAsia="Times New Roman" w:hAnsi="Times New Roman"/>
          <w:sz w:val="24"/>
          <w:szCs w:val="24"/>
          <w:color w:val="auto"/>
        </w:rPr>
        <w:t>(33A) The Board may, in the interest of investors or for the development of the securities market, relax the strict enforcement of any requirement of these regulations, if the Board is satisfied that</w:t>
      </w:r>
    </w:p>
    <w:p>
      <w:pPr>
        <w:spacing w:after="0" w:line="130" w:lineRule="exact"/>
        <w:rPr>
          <w:sz w:val="20"/>
          <w:szCs w:val="20"/>
          <w:color w:val="auto"/>
        </w:rPr>
      </w:pPr>
    </w:p>
    <w:p>
      <w:pPr>
        <w:ind w:left="1040" w:hanging="320"/>
        <w:spacing w:after="0"/>
        <w:tabs>
          <w:tab w:leader="none" w:pos="104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requirement is procedural or technical in nature; or</w:t>
      </w:r>
    </w:p>
    <w:p>
      <w:pPr>
        <w:spacing w:after="0" w:line="136" w:lineRule="exact"/>
        <w:rPr>
          <w:rFonts w:ascii="Times New Roman" w:cs="Times New Roman" w:eastAsia="Times New Roman" w:hAnsi="Times New Roman"/>
          <w:sz w:val="24"/>
          <w:szCs w:val="24"/>
          <w:color w:val="auto"/>
        </w:rPr>
      </w:pPr>
    </w:p>
    <w:p>
      <w:pPr>
        <w:ind w:left="1060" w:hanging="340"/>
        <w:spacing w:after="0"/>
        <w:tabs>
          <w:tab w:leader="none" w:pos="106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requirement may cause undue hardship to investors; or</w:t>
      </w:r>
    </w:p>
    <w:p>
      <w:pPr>
        <w:spacing w:after="0" w:line="151" w:lineRule="exact"/>
        <w:rPr>
          <w:rFonts w:ascii="Times New Roman" w:cs="Times New Roman" w:eastAsia="Times New Roman" w:hAnsi="Times New Roman"/>
          <w:sz w:val="24"/>
          <w:szCs w:val="24"/>
          <w:color w:val="auto"/>
        </w:rPr>
      </w:pPr>
    </w:p>
    <w:p>
      <w:pPr>
        <w:ind w:left="720" w:right="6"/>
        <w:spacing w:after="0" w:line="348" w:lineRule="auto"/>
        <w:tabs>
          <w:tab w:leader="none" w:pos="1049"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disclosure requirement is not relevant for a particular industry or class of listed entities; or</w:t>
      </w:r>
    </w:p>
    <w:p>
      <w:pPr>
        <w:spacing w:after="0" w:line="16" w:lineRule="exact"/>
        <w:rPr>
          <w:rFonts w:ascii="Times New Roman" w:cs="Times New Roman" w:eastAsia="Times New Roman" w:hAnsi="Times New Roman"/>
          <w:sz w:val="24"/>
          <w:szCs w:val="24"/>
          <w:color w:val="auto"/>
        </w:rPr>
      </w:pPr>
    </w:p>
    <w:p>
      <w:pPr>
        <w:ind w:left="1060" w:hanging="340"/>
        <w:spacing w:after="0"/>
        <w:tabs>
          <w:tab w:leader="none" w:pos="106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non-compliance was caused due to factors beyond the control of the issuer; or</w:t>
      </w:r>
    </w:p>
    <w:p>
      <w:pPr>
        <w:spacing w:after="0" w:line="129" w:lineRule="exact"/>
        <w:rPr>
          <w:rFonts w:ascii="Times New Roman" w:cs="Times New Roman" w:eastAsia="Times New Roman" w:hAnsi="Times New Roman"/>
          <w:sz w:val="24"/>
          <w:szCs w:val="24"/>
          <w:color w:val="auto"/>
        </w:rPr>
      </w:pPr>
    </w:p>
    <w:p>
      <w:pPr>
        <w:ind w:left="1040" w:hanging="320"/>
        <w:spacing w:after="0"/>
        <w:tabs>
          <w:tab w:leader="none" w:pos="1040" w:val="left"/>
        </w:tabs>
        <w:numPr>
          <w:ilvl w:val="0"/>
          <w:numId w:val="27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relaxation will be in the interest of securities market</w:t>
      </w:r>
      <w:r>
        <w:rPr>
          <w:rFonts w:ascii="Times New Roman" w:cs="Times New Roman" w:eastAsia="Times New Roman" w:hAnsi="Times New Roman"/>
          <w:sz w:val="32"/>
          <w:szCs w:val="32"/>
          <w:color w:val="auto"/>
          <w:vertAlign w:val="superscript"/>
        </w:rPr>
        <w:t>230</w:t>
      </w:r>
      <w:r>
        <w:rPr>
          <w:rFonts w:ascii="Times New Roman" w:cs="Times New Roman" w:eastAsia="Times New Roman" w:hAnsi="Times New Roman"/>
          <w:sz w:val="24"/>
          <w:szCs w:val="24"/>
          <w:color w:val="auto"/>
        </w:rPr>
        <w:t>[; or]</w:t>
      </w:r>
    </w:p>
    <w:p>
      <w:pPr>
        <w:spacing w:after="0" w:line="47" w:lineRule="exact"/>
        <w:rPr>
          <w:sz w:val="20"/>
          <w:szCs w:val="20"/>
          <w:color w:val="auto"/>
        </w:rPr>
      </w:pPr>
    </w:p>
    <w:p>
      <w:pPr>
        <w:ind w:left="720" w:right="6"/>
        <w:spacing w:after="0" w:line="285" w:lineRule="auto"/>
        <w:rPr>
          <w:sz w:val="20"/>
          <w:szCs w:val="20"/>
          <w:color w:val="auto"/>
        </w:rPr>
      </w:pPr>
      <w:r>
        <w:rPr>
          <w:rFonts w:ascii="Times New Roman" w:cs="Times New Roman" w:eastAsia="Times New Roman" w:hAnsi="Times New Roman"/>
          <w:sz w:val="32"/>
          <w:szCs w:val="32"/>
          <w:color w:val="auto"/>
          <w:vertAlign w:val="superscript"/>
        </w:rPr>
        <w:t>231</w:t>
      </w:r>
      <w:r>
        <w:rPr>
          <w:rFonts w:ascii="Times New Roman" w:cs="Times New Roman" w:eastAsia="Times New Roman" w:hAnsi="Times New Roman"/>
          <w:sz w:val="24"/>
          <w:szCs w:val="24"/>
          <w:color w:val="auto"/>
        </w:rPr>
        <w:t>[(f)] any provision of Act(s), Rule(s), regulation(s) under which the listed entity is established or is governed by, is required to be given precedence to]</w:t>
      </w: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Amendments to other regulations.</w:t>
      </w:r>
    </w:p>
    <w:p>
      <w:pPr>
        <w:spacing w:after="0" w:line="267" w:lineRule="exact"/>
        <w:rPr>
          <w:sz w:val="20"/>
          <w:szCs w:val="20"/>
          <w:color w:val="auto"/>
        </w:rPr>
      </w:pPr>
    </w:p>
    <w:p>
      <w:pPr>
        <w:ind w:right="66"/>
        <w:spacing w:after="0" w:line="348" w:lineRule="auto"/>
        <w:tabs>
          <w:tab w:leader="none" w:pos="360" w:val="left"/>
        </w:tabs>
        <w:numPr>
          <w:ilvl w:val="0"/>
          <w:numId w:val="27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The regulations specified in the Schedule VII to these regulations shall be amended in the manner and to the extent stated therein.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ind w:right="-373"/>
        <w:spacing w:after="0"/>
        <w:rPr>
          <w:sz w:val="20"/>
          <w:szCs w:val="20"/>
          <w:color w:val="auto"/>
        </w:rPr>
      </w:pPr>
      <w:r>
        <w:rPr>
          <w:rFonts w:ascii="Times New Roman" w:cs="Times New Roman" w:eastAsia="Times New Roman" w:hAnsi="Times New Roman"/>
          <w:sz w:val="24"/>
          <w:szCs w:val="24"/>
          <w:b w:val="1"/>
          <w:bCs w:val="1"/>
          <w:color w:val="auto"/>
        </w:rPr>
        <w:t>SCHEDULE I</w:t>
      </w:r>
    </w:p>
    <w:p>
      <w:pPr>
        <w:spacing w:after="0" w:line="254" w:lineRule="exact"/>
        <w:rPr>
          <w:sz w:val="20"/>
          <w:szCs w:val="20"/>
          <w:color w:val="auto"/>
        </w:rPr>
      </w:pPr>
    </w:p>
    <w:p>
      <w:pPr>
        <w:jc w:val="center"/>
        <w:ind w:right="-373"/>
        <w:spacing w:after="0"/>
        <w:rPr>
          <w:sz w:val="20"/>
          <w:szCs w:val="20"/>
          <w:color w:val="auto"/>
        </w:rPr>
      </w:pPr>
      <w:r>
        <w:rPr>
          <w:rFonts w:ascii="Times New Roman" w:cs="Times New Roman" w:eastAsia="Times New Roman" w:hAnsi="Times New Roman"/>
          <w:sz w:val="24"/>
          <w:szCs w:val="24"/>
          <w:color w:val="auto"/>
        </w:rPr>
        <w:t>FORMS</w:t>
      </w:r>
    </w:p>
    <w:p>
      <w:pPr>
        <w:spacing w:after="0" w:line="262" w:lineRule="exact"/>
        <w:rPr>
          <w:sz w:val="20"/>
          <w:szCs w:val="20"/>
          <w:color w:val="auto"/>
        </w:rPr>
      </w:pPr>
    </w:p>
    <w:p>
      <w:pPr>
        <w:jc w:val="center"/>
        <w:ind w:right="-293"/>
        <w:spacing w:after="0"/>
        <w:rPr>
          <w:sz w:val="20"/>
          <w:szCs w:val="20"/>
          <w:color w:val="auto"/>
        </w:rPr>
      </w:pPr>
      <w:r>
        <w:rPr>
          <w:rFonts w:ascii="Times New Roman" w:cs="Times New Roman" w:eastAsia="Times New Roman" w:hAnsi="Times New Roman"/>
          <w:sz w:val="24"/>
          <w:szCs w:val="24"/>
          <w:b w:val="1"/>
          <w:bCs w:val="1"/>
          <w:i w:val="1"/>
          <w:iCs w:val="1"/>
          <w:color w:val="auto"/>
        </w:rPr>
        <w:t>FORM A</w:t>
      </w:r>
    </w:p>
    <w:p>
      <w:pPr>
        <w:spacing w:after="0" w:line="25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5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(Real Estate Investment Trusts) Regulations, 2014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462280</wp:posOffset>
                </wp:positionV>
                <wp:extent cx="18288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4pt" to="144pt,36.4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ind w:left="240" w:hanging="240"/>
        <w:spacing w:after="0"/>
        <w:tabs>
          <w:tab w:leader="none" w:pos="240" w:val="left"/>
        </w:tabs>
        <w:numPr>
          <w:ilvl w:val="0"/>
          <w:numId w:val="27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7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2017, w.e.f. 15.12.2017</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27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Clause number inserted ibid</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63</w:t>
      </w:r>
    </w:p>
    <w:p>
      <w:pPr>
        <w:sectPr>
          <w:pgSz w:w="11900" w:h="16838" w:orient="portrait"/>
          <w:cols w:equalWidth="0" w:num="1">
            <w:col w:w="9026"/>
          </w:cols>
          <w:pgMar w:left="1440" w:top="1425" w:right="1440" w:bottom="427" w:gutter="0" w:footer="0" w:header="0"/>
        </w:sectPr>
      </w:pPr>
    </w:p>
    <w:bookmarkStart w:id="63" w:name="page64"/>
    <w:bookmarkEnd w:id="63"/>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Application for Grant of Certificate of Registration as Real Estate Investment Trust</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3(2)]</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5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SEBI Bhavan, C4-A, G Block, Bandra Kurla Complex, Mumbai 400051 - India</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INSTRUCTIONS</w:t>
      </w:r>
    </w:p>
    <w:p>
      <w:pPr>
        <w:spacing w:after="0" w:line="264" w:lineRule="exact"/>
        <w:rPr>
          <w:sz w:val="20"/>
          <w:szCs w:val="20"/>
          <w:color w:val="auto"/>
        </w:rPr>
      </w:pPr>
    </w:p>
    <w:p>
      <w:pPr>
        <w:ind w:left="360" w:hanging="360"/>
        <w:spacing w:after="0" w:line="350" w:lineRule="auto"/>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form is meant for use by the applicant for grant of certificate of registration as a Real Estate Investment Trust.</w:t>
      </w:r>
    </w:p>
    <w:p>
      <w:pPr>
        <w:spacing w:after="0" w:line="143" w:lineRule="exact"/>
        <w:rPr>
          <w:rFonts w:ascii="Times New Roman" w:cs="Times New Roman" w:eastAsia="Times New Roman" w:hAnsi="Times New Roman"/>
          <w:sz w:val="24"/>
          <w:szCs w:val="24"/>
          <w:color w:val="auto"/>
        </w:rPr>
      </w:pPr>
    </w:p>
    <w:p>
      <w:pPr>
        <w:ind w:left="360" w:right="20" w:hanging="360"/>
        <w:spacing w:after="0" w:line="350" w:lineRule="auto"/>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applicant should complete this form, and submit it, along with all supporting documents to the Board.</w:t>
      </w:r>
    </w:p>
    <w:p>
      <w:pPr>
        <w:spacing w:after="0" w:line="13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application form should be filled in accordance with these regulations.</w:t>
      </w:r>
    </w:p>
    <w:p>
      <w:pPr>
        <w:spacing w:after="0" w:line="259"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shall be considered by the Board provided it is complete in all respects.</w:t>
      </w:r>
    </w:p>
    <w:p>
      <w:pPr>
        <w:spacing w:after="0" w:line="269" w:lineRule="exact"/>
        <w:rPr>
          <w:rFonts w:ascii="Times New Roman" w:cs="Times New Roman" w:eastAsia="Times New Roman" w:hAnsi="Times New Roman"/>
          <w:sz w:val="24"/>
          <w:szCs w:val="24"/>
          <w:color w:val="auto"/>
        </w:rPr>
      </w:pPr>
    </w:p>
    <w:p>
      <w:pPr>
        <w:ind w:left="360" w:right="20" w:hanging="360"/>
        <w:spacing w:after="0" w:line="350" w:lineRule="auto"/>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answers must be legible and all the pages must be numbered with signature/ stamp on each page of the form.</w:t>
      </w:r>
    </w:p>
    <w:p>
      <w:pPr>
        <w:spacing w:after="0" w:line="143" w:lineRule="exact"/>
        <w:rPr>
          <w:rFonts w:ascii="Times New Roman" w:cs="Times New Roman" w:eastAsia="Times New Roman" w:hAnsi="Times New Roman"/>
          <w:sz w:val="24"/>
          <w:szCs w:val="24"/>
          <w:color w:val="auto"/>
        </w:rPr>
      </w:pPr>
    </w:p>
    <w:p>
      <w:pPr>
        <w:ind w:left="360" w:right="20" w:hanging="360"/>
        <w:spacing w:after="0" w:line="350" w:lineRule="auto"/>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which needs to be supplied in more detail may be given on separate sheets which should be attached to the application form and appropriately numbered.</w:t>
      </w:r>
    </w:p>
    <w:p>
      <w:pPr>
        <w:spacing w:after="0" w:line="13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signed and all signatures must be original.</w:t>
      </w:r>
    </w:p>
    <w:p>
      <w:pPr>
        <w:spacing w:after="0" w:line="272" w:lineRule="exact"/>
        <w:rPr>
          <w:rFonts w:ascii="Times New Roman" w:cs="Times New Roman" w:eastAsia="Times New Roman" w:hAnsi="Times New Roman"/>
          <w:sz w:val="24"/>
          <w:szCs w:val="24"/>
          <w:color w:val="auto"/>
        </w:rPr>
      </w:pPr>
    </w:p>
    <w:p>
      <w:pPr>
        <w:ind w:left="360" w:right="20" w:hanging="360"/>
        <w:spacing w:after="0" w:line="348" w:lineRule="auto"/>
        <w:tabs>
          <w:tab w:leader="none" w:pos="360" w:val="left"/>
        </w:tabs>
        <w:numPr>
          <w:ilvl w:val="0"/>
          <w:numId w:val="27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application must be accompanied by an application fee as specified in the Second Schedule to these regulations.</w:t>
      </w: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360" w:hanging="360"/>
        <w:spacing w:after="0"/>
        <w:tabs>
          <w:tab w:leader="none" w:pos="360" w:val="left"/>
        </w:tabs>
        <w:numPr>
          <w:ilvl w:val="0"/>
          <w:numId w:val="27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GENERAL INFORMATION</w:t>
      </w:r>
    </w:p>
    <w:p>
      <w:pPr>
        <w:spacing w:after="0" w:line="254" w:lineRule="exact"/>
        <w:rPr>
          <w:rFonts w:ascii="Times New Roman" w:cs="Times New Roman" w:eastAsia="Times New Roman" w:hAnsi="Times New Roman"/>
          <w:sz w:val="24"/>
          <w:szCs w:val="24"/>
          <w:b w:val="1"/>
          <w:bCs w:val="1"/>
          <w:color w:val="auto"/>
        </w:rPr>
      </w:pPr>
    </w:p>
    <w:p>
      <w:pPr>
        <w:ind w:left="1000" w:hanging="368"/>
        <w:spacing w:after="0"/>
        <w:tabs>
          <w:tab w:leader="none" w:pos="1000" w:val="left"/>
        </w:tabs>
        <w:numPr>
          <w:ilvl w:val="1"/>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telephone number(s), fax number(s), e-mail address of the REIT</w:t>
      </w:r>
    </w:p>
    <w:p>
      <w:pPr>
        <w:spacing w:after="0" w:line="256"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7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64</w:t>
      </w:r>
    </w:p>
    <w:p>
      <w:pPr>
        <w:sectPr>
          <w:pgSz w:w="11900" w:h="16838" w:orient="portrait"/>
          <w:cols w:equalWidth="0" w:num="1">
            <w:col w:w="9040"/>
          </w:cols>
          <w:pgMar w:left="1440" w:top="1437" w:right="1426" w:bottom="427" w:gutter="0" w:footer="0" w:header="0"/>
        </w:sectPr>
      </w:pPr>
    </w:p>
    <w:bookmarkStart w:id="64" w:name="page65"/>
    <w:bookmarkEnd w:id="64"/>
    <w:p>
      <w:pPr>
        <w:jc w:val="both"/>
        <w:ind w:left="1000" w:hanging="368"/>
        <w:spacing w:after="0" w:line="311" w:lineRule="auto"/>
        <w:tabs>
          <w:tab w:leader="none" w:pos="1000" w:val="left"/>
        </w:tabs>
        <w:numPr>
          <w:ilvl w:val="1"/>
          <w:numId w:val="27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Whether the </w:t>
      </w:r>
      <w:r>
        <w:rPr>
          <w:rFonts w:ascii="Times New Roman" w:cs="Times New Roman" w:eastAsia="Times New Roman" w:hAnsi="Times New Roman"/>
          <w:sz w:val="32"/>
          <w:szCs w:val="32"/>
          <w:color w:val="auto"/>
          <w:vertAlign w:val="superscript"/>
        </w:rPr>
        <w:t>232</w:t>
      </w:r>
      <w:r>
        <w:rPr>
          <w:rFonts w:ascii="Times New Roman" w:cs="Times New Roman" w:eastAsia="Times New Roman" w:hAnsi="Times New Roman"/>
          <w:sz w:val="24"/>
          <w:szCs w:val="24"/>
          <w:color w:val="auto"/>
        </w:rPr>
        <w:t xml:space="preserve">[trust] </w:t>
      </w:r>
      <w:r>
        <w:rPr>
          <w:rFonts w:ascii="Times New Roman" w:cs="Times New Roman" w:eastAsia="Times New Roman" w:hAnsi="Times New Roman"/>
          <w:sz w:val="32"/>
          <w:szCs w:val="32"/>
          <w:color w:val="auto"/>
          <w:vertAlign w:val="superscript"/>
        </w:rPr>
        <w:t>233</w:t>
      </w:r>
      <w:r>
        <w:rPr>
          <w:rFonts w:ascii="Times New Roman" w:cs="Times New Roman" w:eastAsia="Times New Roman" w:hAnsi="Times New Roman"/>
          <w:sz w:val="24"/>
          <w:szCs w:val="24"/>
          <w:color w:val="auto"/>
        </w:rPr>
        <w:t>[/] sponsor(s)/</w:t>
      </w:r>
      <w:r>
        <w:rPr>
          <w:rFonts w:ascii="Times New Roman" w:cs="Times New Roman" w:eastAsia="Times New Roman" w:hAnsi="Times New Roman"/>
          <w:sz w:val="32"/>
          <w:szCs w:val="32"/>
          <w:color w:val="auto"/>
          <w:vertAlign w:val="superscript"/>
        </w:rPr>
        <w:t>234</w:t>
      </w:r>
      <w:r>
        <w:rPr>
          <w:rFonts w:ascii="Times New Roman" w:cs="Times New Roman" w:eastAsia="Times New Roman" w:hAnsi="Times New Roman"/>
          <w:sz w:val="24"/>
          <w:szCs w:val="24"/>
          <w:color w:val="auto"/>
        </w:rPr>
        <w:t xml:space="preserve">[***] manager </w:t>
      </w:r>
      <w:r>
        <w:rPr>
          <w:rFonts w:ascii="Times New Roman" w:cs="Times New Roman" w:eastAsia="Times New Roman" w:hAnsi="Times New Roman"/>
          <w:sz w:val="32"/>
          <w:szCs w:val="32"/>
          <w:color w:val="auto"/>
          <w:vertAlign w:val="superscript"/>
        </w:rPr>
        <w:t>235</w:t>
      </w:r>
      <w:r>
        <w:rPr>
          <w:rFonts w:ascii="Times New Roman" w:cs="Times New Roman" w:eastAsia="Times New Roman" w:hAnsi="Times New Roman"/>
          <w:sz w:val="24"/>
          <w:szCs w:val="24"/>
          <w:color w:val="auto"/>
        </w:rPr>
        <w:t>[ or their associates or sponsor group(s)/ trustee] is/ are registered with SEBI, RBI or any other regulatory authority in any capacity along with the details of its registration</w:t>
      </w:r>
    </w:p>
    <w:p>
      <w:pPr>
        <w:spacing w:after="0" w:line="187"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7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Details of infrastructure for conducting activities as an Real Estate Investment Trust</w:t>
      </w:r>
    </w:p>
    <w:p>
      <w:pPr>
        <w:spacing w:after="0" w:line="268" w:lineRule="exact"/>
        <w:rPr>
          <w:rFonts w:ascii="Times New Roman" w:cs="Times New Roman" w:eastAsia="Times New Roman" w:hAnsi="Times New Roman"/>
          <w:sz w:val="23"/>
          <w:szCs w:val="23"/>
          <w:color w:val="auto"/>
        </w:rPr>
      </w:pPr>
    </w:p>
    <w:p>
      <w:pPr>
        <w:ind w:left="360" w:hanging="360"/>
        <w:spacing w:after="0"/>
        <w:tabs>
          <w:tab w:leader="none" w:pos="360" w:val="left"/>
        </w:tabs>
        <w:numPr>
          <w:ilvl w:val="0"/>
          <w:numId w:val="27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32"/>
          <w:szCs w:val="32"/>
          <w:b w:val="1"/>
          <w:bCs w:val="1"/>
          <w:color w:val="auto"/>
          <w:vertAlign w:val="superscript"/>
        </w:rPr>
        <w:t>236</w:t>
      </w:r>
      <w:r>
        <w:rPr>
          <w:rFonts w:ascii="Times New Roman" w:cs="Times New Roman" w:eastAsia="Times New Roman" w:hAnsi="Times New Roman"/>
          <w:sz w:val="24"/>
          <w:szCs w:val="24"/>
          <w:b w:val="1"/>
          <w:bCs w:val="1"/>
          <w:color w:val="auto"/>
        </w:rPr>
        <w:t>[DETAILS OF TRUST]</w:t>
      </w:r>
    </w:p>
    <w:p>
      <w:pPr>
        <w:spacing w:after="0" w:line="148" w:lineRule="exact"/>
        <w:rPr>
          <w:rFonts w:ascii="Times New Roman" w:cs="Times New Roman" w:eastAsia="Times New Roman" w:hAnsi="Times New Roman"/>
          <w:sz w:val="24"/>
          <w:szCs w:val="24"/>
          <w:b w:val="1"/>
          <w:bCs w:val="1"/>
          <w:color w:val="auto"/>
        </w:rPr>
      </w:pPr>
    </w:p>
    <w:p>
      <w:pPr>
        <w:ind w:left="1080" w:hanging="360"/>
        <w:spacing w:after="0"/>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Write-up on the activities of the </w:t>
      </w:r>
      <w:r>
        <w:rPr>
          <w:rFonts w:ascii="Times New Roman" w:cs="Times New Roman" w:eastAsia="Times New Roman" w:hAnsi="Times New Roman"/>
          <w:sz w:val="32"/>
          <w:szCs w:val="32"/>
          <w:color w:val="auto"/>
          <w:vertAlign w:val="superscript"/>
        </w:rPr>
        <w:t>237</w:t>
      </w:r>
      <w:r>
        <w:rPr>
          <w:rFonts w:ascii="Times New Roman" w:cs="Times New Roman" w:eastAsia="Times New Roman" w:hAnsi="Times New Roman"/>
          <w:sz w:val="24"/>
          <w:szCs w:val="24"/>
          <w:color w:val="auto"/>
        </w:rPr>
        <w:t>[trust]</w:t>
      </w:r>
    </w:p>
    <w:p>
      <w:pPr>
        <w:spacing w:after="0" w:line="187" w:lineRule="exact"/>
        <w:rPr>
          <w:rFonts w:ascii="Times New Roman" w:cs="Times New Roman" w:eastAsia="Times New Roman" w:hAnsi="Times New Roman"/>
          <w:sz w:val="24"/>
          <w:szCs w:val="24"/>
          <w:color w:val="auto"/>
        </w:rPr>
      </w:pPr>
    </w:p>
    <w:p>
      <w:pPr>
        <w:ind w:left="1080" w:right="20" w:hanging="360"/>
        <w:spacing w:after="0" w:line="348" w:lineRule="auto"/>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Trust Deed is registered under the provisions of the Registration Act, 1908</w:t>
      </w:r>
    </w:p>
    <w:p>
      <w:pPr>
        <w:spacing w:after="0" w:line="147" w:lineRule="exact"/>
        <w:rPr>
          <w:rFonts w:ascii="Times New Roman" w:cs="Times New Roman" w:eastAsia="Times New Roman" w:hAnsi="Times New Roman"/>
          <w:sz w:val="24"/>
          <w:szCs w:val="24"/>
          <w:color w:val="auto"/>
        </w:rPr>
      </w:pPr>
    </w:p>
    <w:p>
      <w:pPr>
        <w:jc w:val="both"/>
        <w:ind w:left="1080" w:right="20" w:hanging="360"/>
        <w:spacing w:after="0" w:line="354" w:lineRule="auto"/>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Trust Deed has its main objective as undertaking activity of REIT and includes responsibilities of the Trustee in accordance with Regulation 9 of these Regulations (Enclose relevant extract of the Registered Trust Deed)</w:t>
      </w:r>
    </w:p>
    <w:p>
      <w:pPr>
        <w:spacing w:after="0" w:line="139" w:lineRule="exact"/>
        <w:rPr>
          <w:rFonts w:ascii="Times New Roman" w:cs="Times New Roman" w:eastAsia="Times New Roman" w:hAnsi="Times New Roman"/>
          <w:sz w:val="24"/>
          <w:szCs w:val="24"/>
          <w:color w:val="auto"/>
        </w:rPr>
      </w:pPr>
    </w:p>
    <w:p>
      <w:pPr>
        <w:ind w:left="1080" w:right="20" w:hanging="360"/>
        <w:spacing w:after="0" w:line="350" w:lineRule="auto"/>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unit holder of the REIT enjoys preferential voting or any other rights over another unit holder</w:t>
      </w:r>
    </w:p>
    <w:p>
      <w:pPr>
        <w:spacing w:after="0" w:line="131"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there are multiple classes of units of REIT</w:t>
      </w:r>
    </w:p>
    <w:p>
      <w:pPr>
        <w:spacing w:after="0" w:line="264"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color w:val="auto"/>
        </w:rPr>
        <w:t>DETAILS OF TRUSTEE</w:t>
      </w:r>
    </w:p>
    <w:p>
      <w:pPr>
        <w:spacing w:after="0" w:line="264" w:lineRule="exact"/>
        <w:rPr>
          <w:rFonts w:ascii="Times New Roman" w:cs="Times New Roman" w:eastAsia="Times New Roman" w:hAnsi="Times New Roman"/>
          <w:sz w:val="24"/>
          <w:szCs w:val="24"/>
          <w:color w:val="auto"/>
        </w:rPr>
      </w:pPr>
    </w:p>
    <w:p>
      <w:pPr>
        <w:ind w:left="1080" w:right="20" w:hanging="360"/>
        <w:spacing w:after="0" w:line="350" w:lineRule="auto"/>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registered office, address for correspondence and principal place of business, telephone number(s), fax number(s), e-mail address of the Trustee.</w:t>
      </w:r>
    </w:p>
    <w:p>
      <w:pPr>
        <w:spacing w:after="0" w:line="130"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25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write up on the activities of the trustee</w:t>
      </w:r>
    </w:p>
    <w:p>
      <w:pPr>
        <w:spacing w:after="0" w:line="257"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registration as a Debenture Trustee</w:t>
      </w:r>
    </w:p>
    <w:p>
      <w:pPr>
        <w:spacing w:after="0" w:line="251"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2"/>
          <w:numId w:val="279"/>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238</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564515</wp:posOffset>
                </wp:positionV>
                <wp:extent cx="18288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5pt" to="144pt,44.4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right="20"/>
        <w:spacing w:after="0" w:line="213" w:lineRule="auto"/>
        <w:tabs>
          <w:tab w:leader="none" w:pos="254" w:val="left"/>
        </w:tabs>
        <w:numPr>
          <w:ilvl w:val="0"/>
          <w:numId w:val="28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 “applicant” by the Securities and Exchange Board of India (Real Estate Investment Trusts) (Amendment) Regulations, 2018, w.e.f. 10.04.2018.</w:t>
      </w:r>
    </w:p>
    <w:p>
      <w:pPr>
        <w:spacing w:after="0" w:line="11" w:lineRule="exact"/>
        <w:rPr>
          <w:rFonts w:ascii="Times New Roman" w:cs="Times New Roman" w:eastAsia="Times New Roman" w:hAnsi="Times New Roman"/>
          <w:sz w:val="25"/>
          <w:szCs w:val="25"/>
          <w:color w:val="auto"/>
          <w:vertAlign w:val="superscript"/>
        </w:rPr>
      </w:pPr>
    </w:p>
    <w:p>
      <w:pPr>
        <w:ind w:right="180"/>
        <w:spacing w:after="0" w:line="222" w:lineRule="auto"/>
        <w:tabs>
          <w:tab w:leader="none" w:pos="245" w:val="left"/>
        </w:tabs>
        <w:numPr>
          <w:ilvl w:val="0"/>
          <w:numId w:val="28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“or its associates or its”by the SEBI (Real Estate Investment Trusts) (Amendment) Regulations, 2016, w.e.f. 30.11.2016</w:t>
      </w:r>
    </w:p>
    <w:p>
      <w:pPr>
        <w:ind w:left="240" w:hanging="240"/>
        <w:spacing w:after="0" w:line="209" w:lineRule="auto"/>
        <w:tabs>
          <w:tab w:leader="none" w:pos="240" w:val="left"/>
        </w:tabs>
        <w:numPr>
          <w:ilvl w:val="0"/>
          <w:numId w:val="28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Omitted “trustee/” by the SEBI (Real Estate Investment Trusts) (Amendment) Regulations, 2016, w.e.f.</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30.11.2016</w:t>
      </w:r>
    </w:p>
    <w:p>
      <w:pPr>
        <w:ind w:left="240" w:hanging="240"/>
        <w:spacing w:after="0" w:line="209" w:lineRule="auto"/>
        <w:tabs>
          <w:tab w:leader="none" w:pos="240" w:val="left"/>
        </w:tabs>
        <w:numPr>
          <w:ilvl w:val="0"/>
          <w:numId w:val="28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20"/>
        <w:spacing w:after="0" w:line="224" w:lineRule="auto"/>
        <w:tabs>
          <w:tab w:leader="none" w:pos="235" w:val="left"/>
        </w:tabs>
        <w:numPr>
          <w:ilvl w:val="0"/>
          <w:numId w:val="28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Substititted for the heading “DETAILS OF APPLICANT” by the Securities and Exchange Board of India (Real Estate Investment Trusts) (Amendment) Regulations, 2018, w.e.f. 10.04.2018.</w:t>
      </w:r>
    </w:p>
    <w:p>
      <w:pPr>
        <w:spacing w:after="0" w:line="1" w:lineRule="exact"/>
        <w:rPr>
          <w:rFonts w:ascii="Times New Roman" w:cs="Times New Roman" w:eastAsia="Times New Roman" w:hAnsi="Times New Roman"/>
          <w:sz w:val="23"/>
          <w:szCs w:val="23"/>
          <w:color w:val="auto"/>
          <w:vertAlign w:val="superscript"/>
        </w:rPr>
      </w:pPr>
    </w:p>
    <w:p>
      <w:pPr>
        <w:ind w:left="240" w:hanging="240"/>
        <w:spacing w:after="0" w:line="206" w:lineRule="auto"/>
        <w:tabs>
          <w:tab w:leader="none" w:pos="240" w:val="left"/>
        </w:tabs>
        <w:numPr>
          <w:ilvl w:val="0"/>
          <w:numId w:val="281"/>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ibid.</w:t>
      </w:r>
    </w:p>
    <w:p>
      <w:pPr>
        <w:spacing w:after="0" w:line="20" w:lineRule="exact"/>
        <w:rPr>
          <w:rFonts w:ascii="Times New Roman" w:cs="Times New Roman" w:eastAsia="Times New Roman" w:hAnsi="Times New Roman"/>
          <w:sz w:val="23"/>
          <w:szCs w:val="23"/>
          <w:color w:val="auto"/>
          <w:vertAlign w:val="superscript"/>
        </w:rPr>
      </w:pPr>
    </w:p>
    <w:p>
      <w:pPr>
        <w:ind w:right="260"/>
        <w:spacing w:after="0" w:line="219" w:lineRule="auto"/>
        <w:tabs>
          <w:tab w:leader="none" w:pos="245" w:val="left"/>
        </w:tabs>
        <w:numPr>
          <w:ilvl w:val="0"/>
          <w:numId w:val="281"/>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(Real Estate Investment Trusts) (Amendment) Regulations, 2016, w.e.f. 30.11.2016. Prior to its omission, sub paragraph (e) read as under : “List of associates of the trustee”</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65</w:t>
      </w:r>
    </w:p>
    <w:p>
      <w:pPr>
        <w:sectPr>
          <w:pgSz w:w="11900" w:h="16838" w:orient="portrait"/>
          <w:cols w:equalWidth="0" w:num="1">
            <w:col w:w="9040"/>
          </w:cols>
          <w:pgMar w:left="1440" w:top="1425" w:right="1426" w:bottom="427" w:gutter="0" w:footer="0" w:header="0"/>
        </w:sectPr>
      </w:pPr>
    </w:p>
    <w:bookmarkStart w:id="65" w:name="page66"/>
    <w:bookmarkEnd w:id="65"/>
    <w:p>
      <w:pPr>
        <w:ind w:left="1080" w:hanging="360"/>
        <w:spacing w:after="0"/>
        <w:tabs>
          <w:tab w:leader="none" w:pos="10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infrastructure, personnel, etc. relevant to the activity as trustee of the</w:t>
      </w:r>
    </w:p>
    <w:p>
      <w:pPr>
        <w:spacing w:after="0" w:line="136"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w:t>
      </w:r>
    </w:p>
    <w:p>
      <w:pPr>
        <w:spacing w:after="0" w:line="25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Identity and Address proof of the trustee and its directors</w:t>
      </w:r>
    </w:p>
    <w:p>
      <w:pPr>
        <w:spacing w:after="0" w:line="269" w:lineRule="exact"/>
        <w:rPr>
          <w:rFonts w:ascii="Times New Roman" w:cs="Times New Roman" w:eastAsia="Times New Roman" w:hAnsi="Times New Roman"/>
          <w:sz w:val="24"/>
          <w:szCs w:val="24"/>
          <w:color w:val="auto"/>
        </w:rPr>
      </w:pPr>
    </w:p>
    <w:p>
      <w:pPr>
        <w:ind w:left="1080" w:right="6" w:hanging="360"/>
        <w:spacing w:after="0" w:line="350" w:lineRule="auto"/>
        <w:tabs>
          <w:tab w:leader="none" w:pos="1080" w:val="left"/>
        </w:tabs>
        <w:numPr>
          <w:ilvl w:val="0"/>
          <w:numId w:val="28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Trustee Company is registered with any regulatory authority other than SEBI in any capacity along with the details of its registration</w:t>
      </w:r>
    </w:p>
    <w:p>
      <w:pPr>
        <w:spacing w:after="0" w:line="12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auto"/>
          <w:vertAlign w:val="superscript"/>
        </w:rPr>
        <w:t>239</w:t>
      </w:r>
      <w:r>
        <w:rPr>
          <w:rFonts w:ascii="Times New Roman" w:cs="Times New Roman" w:eastAsia="Times New Roman" w:hAnsi="Times New Roman"/>
          <w:sz w:val="24"/>
          <w:szCs w:val="24"/>
          <w:color w:val="auto"/>
        </w:rPr>
        <w:t>[(i) Copy of the executed Trust Deed]</w:t>
      </w:r>
    </w:p>
    <w:p>
      <w:pPr>
        <w:spacing w:after="0" w:line="180" w:lineRule="exact"/>
        <w:rPr>
          <w:sz w:val="20"/>
          <w:szCs w:val="20"/>
          <w:color w:val="auto"/>
        </w:rPr>
      </w:pPr>
    </w:p>
    <w:p>
      <w:pPr>
        <w:ind w:left="360" w:hanging="360"/>
        <w:spacing w:after="0"/>
        <w:tabs>
          <w:tab w:leader="none" w:pos="360" w:val="left"/>
        </w:tabs>
        <w:numPr>
          <w:ilvl w:val="0"/>
          <w:numId w:val="28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SPONSOR(S) (Provide details for every sponsor separately)</w:t>
      </w:r>
    </w:p>
    <w:p>
      <w:pPr>
        <w:spacing w:after="0" w:line="264" w:lineRule="exact"/>
        <w:rPr>
          <w:rFonts w:ascii="Times New Roman" w:cs="Times New Roman" w:eastAsia="Times New Roman" w:hAnsi="Times New Roman"/>
          <w:sz w:val="24"/>
          <w:szCs w:val="24"/>
          <w:b w:val="1"/>
          <w:bCs w:val="1"/>
          <w:color w:val="auto"/>
        </w:rPr>
      </w:pPr>
    </w:p>
    <w:p>
      <w:pPr>
        <w:ind w:left="1000" w:right="6" w:hanging="368"/>
        <w:spacing w:after="0" w:line="350" w:lineRule="auto"/>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registered office, address for correspondence and principal place of business, telephone number(s), fax number(s), e-mail address of the sponsor(s)</w:t>
      </w:r>
    </w:p>
    <w:p>
      <w:pPr>
        <w:spacing w:after="0" w:line="13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271" w:lineRule="exact"/>
        <w:rPr>
          <w:rFonts w:ascii="Times New Roman" w:cs="Times New Roman" w:eastAsia="Times New Roman" w:hAnsi="Times New Roman"/>
          <w:sz w:val="24"/>
          <w:szCs w:val="24"/>
          <w:color w:val="auto"/>
        </w:rPr>
      </w:pPr>
    </w:p>
    <w:p>
      <w:pPr>
        <w:ind w:left="1000" w:right="6" w:hanging="368"/>
        <w:spacing w:after="0" w:line="348" w:lineRule="auto"/>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status of the sponsor, date and place of incorporation/ establishment, wherever applicable</w:t>
      </w:r>
    </w:p>
    <w:p>
      <w:pPr>
        <w:spacing w:after="0" w:line="147" w:lineRule="exact"/>
        <w:rPr>
          <w:rFonts w:ascii="Times New Roman" w:cs="Times New Roman" w:eastAsia="Times New Roman" w:hAnsi="Times New Roman"/>
          <w:sz w:val="24"/>
          <w:szCs w:val="24"/>
          <w:color w:val="auto"/>
        </w:rPr>
      </w:pPr>
    </w:p>
    <w:p>
      <w:pPr>
        <w:jc w:val="both"/>
        <w:ind w:left="1000" w:right="6" w:hanging="368"/>
        <w:spacing w:after="0" w:line="356" w:lineRule="auto"/>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sponsor being individual(s), provide a brief profile of the sponsor including professional qualification. In case of sponsor(s) being other than individual, write up on holding pattern and profile of the directors/partners including their professional qualification</w:t>
      </w:r>
    </w:p>
    <w:p>
      <w:pPr>
        <w:spacing w:after="0" w:line="138" w:lineRule="exact"/>
        <w:rPr>
          <w:rFonts w:ascii="Times New Roman" w:cs="Times New Roman" w:eastAsia="Times New Roman" w:hAnsi="Times New Roman"/>
          <w:sz w:val="24"/>
          <w:szCs w:val="24"/>
          <w:color w:val="auto"/>
        </w:rPr>
      </w:pPr>
    </w:p>
    <w:p>
      <w:pPr>
        <w:jc w:val="both"/>
        <w:ind w:left="1000" w:right="6" w:hanging="368"/>
        <w:spacing w:after="0" w:line="354" w:lineRule="auto"/>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Identity proof and address proof of the sponsor (if sponsor is an individual)/ directors of Sponsor (s)(if sponsor is a company)/ partners of the Sponsor(s) (if sponsor is an LLP)</w:t>
      </w:r>
    </w:p>
    <w:p>
      <w:pPr>
        <w:spacing w:after="0" w:line="140" w:lineRule="exact"/>
        <w:rPr>
          <w:rFonts w:ascii="Times New Roman" w:cs="Times New Roman" w:eastAsia="Times New Roman" w:hAnsi="Times New Roman"/>
          <w:sz w:val="24"/>
          <w:szCs w:val="24"/>
          <w:color w:val="auto"/>
        </w:rPr>
      </w:pPr>
    </w:p>
    <w:p>
      <w:pPr>
        <w:ind w:left="1000" w:right="6" w:hanging="368"/>
        <w:spacing w:after="0" w:line="350" w:lineRule="auto"/>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up on the activities of the sponsor/its associates including past experience in development of real estate or fund management in the real estate industry</w:t>
      </w:r>
    </w:p>
    <w:p>
      <w:pPr>
        <w:spacing w:after="0" w:line="143" w:lineRule="exact"/>
        <w:rPr>
          <w:rFonts w:ascii="Times New Roman" w:cs="Times New Roman" w:eastAsia="Times New Roman" w:hAnsi="Times New Roman"/>
          <w:sz w:val="24"/>
          <w:szCs w:val="24"/>
          <w:color w:val="auto"/>
        </w:rPr>
      </w:pPr>
    </w:p>
    <w:p>
      <w:pPr>
        <w:ind w:left="1000" w:right="6" w:hanging="368"/>
        <w:spacing w:after="0" w:line="350" w:lineRule="auto"/>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Sponsor has floated any REITs previously, which are registered with SEBI. If yes, details of the same</w:t>
      </w:r>
    </w:p>
    <w:p>
      <w:pPr>
        <w:spacing w:after="0" w:line="13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holding of the sponsor in the REIT on post-issue basis</w:t>
      </w:r>
    </w:p>
    <w:p>
      <w:pPr>
        <w:spacing w:after="0" w:line="259"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Copies of the financial statements for the previous financial year</w:t>
      </w:r>
    </w:p>
    <w:p>
      <w:pPr>
        <w:spacing w:after="0" w:line="269" w:lineRule="exact"/>
        <w:rPr>
          <w:rFonts w:ascii="Times New Roman" w:cs="Times New Roman" w:eastAsia="Times New Roman" w:hAnsi="Times New Roman"/>
          <w:sz w:val="24"/>
          <w:szCs w:val="24"/>
          <w:color w:val="auto"/>
        </w:rPr>
      </w:pPr>
    </w:p>
    <w:p>
      <w:pPr>
        <w:ind w:left="1000" w:right="6" w:hanging="368"/>
        <w:spacing w:after="0" w:line="350" w:lineRule="auto"/>
        <w:tabs>
          <w:tab w:leader="none" w:pos="1000" w:val="left"/>
        </w:tabs>
        <w:numPr>
          <w:ilvl w:val="1"/>
          <w:numId w:val="28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Net-worth certificate of sponsor(s) by a Chartered Accountant, not more than six months old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344805</wp:posOffset>
                </wp:positionV>
                <wp:extent cx="182880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15pt" to="144pt,27.1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right="6"/>
        <w:spacing w:after="0" w:line="211" w:lineRule="auto"/>
        <w:rPr>
          <w:sz w:val="20"/>
          <w:szCs w:val="20"/>
          <w:color w:val="auto"/>
        </w:rPr>
      </w:pPr>
      <w:r>
        <w:rPr>
          <w:rFonts w:ascii="Times New Roman" w:cs="Times New Roman" w:eastAsia="Times New Roman" w:hAnsi="Times New Roman"/>
          <w:sz w:val="25"/>
          <w:szCs w:val="25"/>
          <w:color w:val="auto"/>
          <w:vertAlign w:val="superscript"/>
        </w:rPr>
        <w:t>239</w:t>
      </w:r>
      <w:r>
        <w:rPr>
          <w:rFonts w:ascii="Times New Roman" w:cs="Times New Roman" w:eastAsia="Times New Roman" w:hAnsi="Times New Roman"/>
          <w:sz w:val="20"/>
          <w:szCs w:val="20"/>
          <w:color w:val="auto"/>
        </w:rPr>
        <w:t xml:space="preserve"> Inserted by the Securities and Exchange Board of India (Real Estate Investment Trusts) (Amendment) Regulations, 2018, w.e.f. 10.04.2018.</w:t>
      </w:r>
    </w:p>
    <w:p>
      <w:pPr>
        <w:spacing w:after="0" w:line="18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66</w:t>
      </w:r>
    </w:p>
    <w:p>
      <w:pPr>
        <w:sectPr>
          <w:pgSz w:w="11900" w:h="16838" w:orient="portrait"/>
          <w:cols w:equalWidth="0" w:num="1">
            <w:col w:w="9026"/>
          </w:cols>
          <w:pgMar w:left="1440" w:top="1432" w:right="1440" w:bottom="427" w:gutter="0" w:footer="0" w:header="0"/>
        </w:sectPr>
      </w:pPr>
    </w:p>
    <w:bookmarkStart w:id="66" w:name="page67"/>
    <w:bookmarkEnd w:id="66"/>
    <w:p>
      <w:pPr>
        <w:ind w:left="360" w:hanging="360"/>
        <w:spacing w:after="0"/>
        <w:tabs>
          <w:tab w:leader="none" w:pos="360" w:val="left"/>
        </w:tabs>
        <w:numPr>
          <w:ilvl w:val="0"/>
          <w:numId w:val="2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MANAGER</w:t>
      </w:r>
    </w:p>
    <w:p>
      <w:pPr>
        <w:spacing w:after="0" w:line="264" w:lineRule="exact"/>
        <w:rPr>
          <w:rFonts w:ascii="Times New Roman" w:cs="Times New Roman" w:eastAsia="Times New Roman" w:hAnsi="Times New Roman"/>
          <w:sz w:val="24"/>
          <w:szCs w:val="24"/>
          <w:b w:val="1"/>
          <w:bCs w:val="1"/>
          <w:color w:val="auto"/>
        </w:rPr>
      </w:pPr>
    </w:p>
    <w:p>
      <w:pPr>
        <w:ind w:left="1000" w:right="20" w:hanging="368"/>
        <w:spacing w:after="0" w:line="350" w:lineRule="auto"/>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address of the registered office address for correspondence, telephone number(s), fax number(s), of the Manager</w:t>
      </w:r>
    </w:p>
    <w:p>
      <w:pPr>
        <w:spacing w:after="0" w:line="130"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direct line number, mobile number and e-mail of the contact person(s)</w:t>
      </w:r>
    </w:p>
    <w:p>
      <w:pPr>
        <w:spacing w:after="0" w:line="259"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Legal status, date and place of incorporation/ establishment, wherever applicable</w:t>
      </w:r>
    </w:p>
    <w:p>
      <w:pPr>
        <w:spacing w:after="0" w:line="249"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Copy of </w:t>
      </w:r>
      <w:r>
        <w:rPr>
          <w:rFonts w:ascii="Times New Roman" w:cs="Times New Roman" w:eastAsia="Times New Roman" w:hAnsi="Times New Roman"/>
          <w:sz w:val="32"/>
          <w:szCs w:val="32"/>
          <w:color w:val="auto"/>
          <w:vertAlign w:val="superscript"/>
        </w:rPr>
        <w:t>240</w:t>
      </w:r>
      <w:r>
        <w:rPr>
          <w:rFonts w:ascii="Times New Roman" w:cs="Times New Roman" w:eastAsia="Times New Roman" w:hAnsi="Times New Roman"/>
          <w:sz w:val="24"/>
          <w:szCs w:val="24"/>
          <w:color w:val="auto"/>
        </w:rPr>
        <w:t>[executed] Investment Management agreement</w:t>
      </w:r>
    </w:p>
    <w:p>
      <w:pPr>
        <w:spacing w:after="0" w:line="187" w:lineRule="exact"/>
        <w:rPr>
          <w:rFonts w:ascii="Times New Roman" w:cs="Times New Roman" w:eastAsia="Times New Roman" w:hAnsi="Times New Roman"/>
          <w:sz w:val="24"/>
          <w:szCs w:val="24"/>
          <w:color w:val="auto"/>
        </w:rPr>
      </w:pPr>
    </w:p>
    <w:p>
      <w:pPr>
        <w:jc w:val="both"/>
        <w:ind w:left="1000" w:hanging="368"/>
        <w:spacing w:after="0" w:line="354" w:lineRule="auto"/>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Write up on the activities of the Manager/ its associates including past experience in fund management/ advisory services/property management in the real estate industry or in development of real estate</w:t>
      </w:r>
    </w:p>
    <w:p>
      <w:pPr>
        <w:spacing w:after="0" w:line="127"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 of Directors/ Members of Governing Board</w:t>
      </w:r>
    </w:p>
    <w:p>
      <w:pPr>
        <w:spacing w:after="0" w:line="259"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Identity proof and address proof of the manager, its directors or partners</w:t>
      </w:r>
    </w:p>
    <w:p>
      <w:pPr>
        <w:spacing w:after="0" w:line="256"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Shareholding/partnership interests and profile of the directors /partners</w:t>
      </w:r>
    </w:p>
    <w:p>
      <w:pPr>
        <w:spacing w:after="0" w:line="259"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the key personnel including experience and professional qualification</w:t>
      </w:r>
    </w:p>
    <w:p>
      <w:pPr>
        <w:spacing w:after="0" w:line="256"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Copies of the financial statements for the previous financial year</w:t>
      </w:r>
    </w:p>
    <w:p>
      <w:pPr>
        <w:spacing w:after="0" w:line="271" w:lineRule="exact"/>
        <w:rPr>
          <w:rFonts w:ascii="Times New Roman" w:cs="Times New Roman" w:eastAsia="Times New Roman" w:hAnsi="Times New Roman"/>
          <w:sz w:val="24"/>
          <w:szCs w:val="24"/>
          <w:color w:val="auto"/>
        </w:rPr>
      </w:pPr>
    </w:p>
    <w:p>
      <w:pPr>
        <w:ind w:left="1000" w:right="20" w:hanging="368"/>
        <w:spacing w:after="0" w:line="348" w:lineRule="auto"/>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Net-worth certificate of manager by a Chartered Accountant, not more than six months old</w:t>
      </w:r>
    </w:p>
    <w:p>
      <w:pPr>
        <w:spacing w:after="0" w:line="147" w:lineRule="exact"/>
        <w:rPr>
          <w:rFonts w:ascii="Times New Roman" w:cs="Times New Roman" w:eastAsia="Times New Roman" w:hAnsi="Times New Roman"/>
          <w:sz w:val="24"/>
          <w:szCs w:val="24"/>
          <w:color w:val="auto"/>
        </w:rPr>
      </w:pPr>
    </w:p>
    <w:p>
      <w:pPr>
        <w:ind w:left="1000" w:right="20" w:hanging="368"/>
        <w:spacing w:after="0" w:line="348" w:lineRule="auto"/>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Manager has acted as manager to any REIT previously, which are registered with SEBI. If yes, details of the same</w:t>
      </w:r>
    </w:p>
    <w:p>
      <w:pPr>
        <w:spacing w:after="0" w:line="14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8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BUSINESS PLAN AND INVESTMENT STRATEGY</w:t>
      </w:r>
    </w:p>
    <w:p>
      <w:pPr>
        <w:spacing w:after="0" w:line="252" w:lineRule="exact"/>
        <w:rPr>
          <w:rFonts w:ascii="Times New Roman" w:cs="Times New Roman" w:eastAsia="Times New Roman" w:hAnsi="Times New Roman"/>
          <w:sz w:val="24"/>
          <w:szCs w:val="24"/>
          <w:b w:val="1"/>
          <w:bCs w:val="1"/>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objective and investment style</w:t>
      </w:r>
    </w:p>
    <w:p>
      <w:pPr>
        <w:spacing w:after="0" w:line="251"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Details of proposed initial offer </w:t>
      </w:r>
      <w:r>
        <w:rPr>
          <w:rFonts w:ascii="Times New Roman" w:cs="Times New Roman" w:eastAsia="Times New Roman" w:hAnsi="Times New Roman"/>
          <w:sz w:val="32"/>
          <w:szCs w:val="32"/>
          <w:color w:val="auto"/>
          <w:vertAlign w:val="superscript"/>
        </w:rPr>
        <w:t>241</w:t>
      </w:r>
      <w:r>
        <w:rPr>
          <w:rFonts w:ascii="Times New Roman" w:cs="Times New Roman" w:eastAsia="Times New Roman" w:hAnsi="Times New Roman"/>
          <w:sz w:val="24"/>
          <w:szCs w:val="24"/>
          <w:color w:val="auto"/>
        </w:rPr>
        <w:t>[***].</w:t>
      </w:r>
    </w:p>
    <w:p>
      <w:pPr>
        <w:spacing w:after="0" w:line="172"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details of the assets proposed to be held under REIT</w:t>
      </w:r>
    </w:p>
    <w:p>
      <w:pPr>
        <w:spacing w:after="0" w:line="251" w:lineRule="exact"/>
        <w:rPr>
          <w:rFonts w:ascii="Times New Roman" w:cs="Times New Roman" w:eastAsia="Times New Roman" w:hAnsi="Times New Roman"/>
          <w:sz w:val="24"/>
          <w:szCs w:val="24"/>
          <w:color w:val="auto"/>
        </w:rPr>
      </w:pPr>
    </w:p>
    <w:p>
      <w:pPr>
        <w:ind w:left="1000" w:right="20" w:hanging="368"/>
        <w:spacing w:after="0" w:line="285" w:lineRule="auto"/>
        <w:tabs>
          <w:tab w:leader="none" w:pos="1000" w:val="left"/>
        </w:tabs>
        <w:numPr>
          <w:ilvl w:val="1"/>
          <w:numId w:val="28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Details of leverage at </w:t>
      </w:r>
      <w:r>
        <w:rPr>
          <w:rFonts w:ascii="Times New Roman" w:cs="Times New Roman" w:eastAsia="Times New Roman" w:hAnsi="Times New Roman"/>
          <w:sz w:val="32"/>
          <w:szCs w:val="32"/>
          <w:color w:val="auto"/>
          <w:vertAlign w:val="superscript"/>
        </w:rPr>
        <w:t>242</w:t>
      </w:r>
      <w:r>
        <w:rPr>
          <w:rFonts w:ascii="Times New Roman" w:cs="Times New Roman" w:eastAsia="Times New Roman" w:hAnsi="Times New Roman"/>
          <w:sz w:val="24"/>
          <w:szCs w:val="24"/>
          <w:color w:val="auto"/>
        </w:rPr>
        <w:t>[holdco and /or SPV(s)] and REIT level (current and proposed)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358775</wp:posOffset>
                </wp:positionV>
                <wp:extent cx="18288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25pt" to="144pt,28.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right="20"/>
        <w:spacing w:after="0" w:line="211" w:lineRule="auto"/>
        <w:rPr>
          <w:sz w:val="20"/>
          <w:szCs w:val="20"/>
          <w:color w:val="auto"/>
        </w:rPr>
      </w:pPr>
      <w:r>
        <w:rPr>
          <w:rFonts w:ascii="Times New Roman" w:cs="Times New Roman" w:eastAsia="Times New Roman" w:hAnsi="Times New Roman"/>
          <w:sz w:val="25"/>
          <w:szCs w:val="25"/>
          <w:color w:val="auto"/>
          <w:vertAlign w:val="superscript"/>
        </w:rPr>
        <w:t>240</w:t>
      </w:r>
      <w:r>
        <w:rPr>
          <w:rFonts w:ascii="Times New Roman" w:cs="Times New Roman" w:eastAsia="Times New Roman" w:hAnsi="Times New Roman"/>
          <w:sz w:val="20"/>
          <w:szCs w:val="20"/>
          <w:color w:val="auto"/>
        </w:rPr>
        <w:t xml:space="preserve"> Inserted by the Securities and Exchange Board of India (Real Estate Investment Trusts) (Amendment) Regulations, 2018, w.e.f. 10.04.2018.</w:t>
      </w:r>
    </w:p>
    <w:p>
      <w:pPr>
        <w:spacing w:after="0" w:line="12" w:lineRule="exact"/>
        <w:rPr>
          <w:sz w:val="20"/>
          <w:szCs w:val="20"/>
          <w:color w:val="auto"/>
        </w:rPr>
      </w:pPr>
    </w:p>
    <w:p>
      <w:pPr>
        <w:ind w:right="380"/>
        <w:spacing w:after="0" w:line="222" w:lineRule="auto"/>
        <w:tabs>
          <w:tab w:leader="none" w:pos="245" w:val="left"/>
        </w:tabs>
        <w:numPr>
          <w:ilvl w:val="0"/>
          <w:numId w:val="28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“including copy of the draft initial offer document” by the SEBI (Real Estate Investment Trusts) (Amendment) Regulations, 2016, w.e.f. 30.11.2016</w:t>
      </w:r>
    </w:p>
    <w:p>
      <w:pPr>
        <w:ind w:left="240" w:hanging="240"/>
        <w:spacing w:after="0" w:line="209" w:lineRule="auto"/>
        <w:tabs>
          <w:tab w:leader="none" w:pos="240" w:val="left"/>
        </w:tabs>
        <w:numPr>
          <w:ilvl w:val="0"/>
          <w:numId w:val="285"/>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Substituted “SPV” by the SEBI (Real Estate Investment Trusts) (Amendment) Regulations, 2016, w.e.f.</w:t>
      </w:r>
    </w:p>
    <w:p>
      <w:pPr>
        <w:spacing w:after="0" w:line="19" w:lineRule="exact"/>
        <w:rPr>
          <w:rFonts w:ascii="Times New Roman" w:cs="Times New Roman" w:eastAsia="Times New Roman" w:hAnsi="Times New Roman"/>
          <w:sz w:val="23"/>
          <w:szCs w:val="23"/>
          <w:color w:val="auto"/>
          <w:vertAlign w:val="superscript"/>
        </w:rPr>
      </w:pPr>
    </w:p>
    <w:p>
      <w:pPr>
        <w:ind w:left="260" w:hanging="260"/>
        <w:spacing w:after="0" w:line="220" w:lineRule="auto"/>
        <w:tabs>
          <w:tab w:leader="none" w:pos="260" w:val="left"/>
        </w:tabs>
        <w:numPr>
          <w:ilvl w:val="0"/>
          <w:numId w:val="28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67</w:t>
      </w:r>
    </w:p>
    <w:p>
      <w:pPr>
        <w:sectPr>
          <w:pgSz w:w="11900" w:h="16838" w:orient="portrait"/>
          <w:cols w:equalWidth="0" w:num="1">
            <w:col w:w="9040"/>
          </w:cols>
          <w:pgMar w:left="1440" w:top="1437" w:right="1426" w:bottom="427" w:gutter="0" w:footer="0" w:header="0"/>
        </w:sectPr>
      </w:pPr>
    </w:p>
    <w:bookmarkStart w:id="67" w:name="page68"/>
    <w:bookmarkEnd w:id="67"/>
    <w:p>
      <w:pPr>
        <w:ind w:left="1000" w:hanging="368"/>
        <w:spacing w:after="0"/>
        <w:tabs>
          <w:tab w:leader="none" w:pos="1000" w:val="left"/>
        </w:tabs>
        <w:numPr>
          <w:ilvl w:val="1"/>
          <w:numId w:val="28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 structure</w:t>
      </w:r>
    </w:p>
    <w:p>
      <w:pPr>
        <w:spacing w:after="0" w:line="261"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DETAILS OF REGULATORY ACTION TAKEN IN THE PAST, IF ANY</w:t>
      </w:r>
    </w:p>
    <w:p>
      <w:pPr>
        <w:spacing w:after="0" w:line="246" w:lineRule="exact"/>
        <w:rPr>
          <w:rFonts w:ascii="Times New Roman" w:cs="Times New Roman" w:eastAsia="Times New Roman" w:hAnsi="Times New Roman"/>
          <w:sz w:val="24"/>
          <w:szCs w:val="24"/>
          <w:b w:val="1"/>
          <w:bCs w:val="1"/>
          <w:color w:val="auto"/>
        </w:rPr>
      </w:pPr>
    </w:p>
    <w:p>
      <w:pPr>
        <w:jc w:val="both"/>
        <w:ind w:left="1000" w:right="20" w:hanging="368"/>
        <w:spacing w:after="0" w:line="285" w:lineRule="auto"/>
        <w:tabs>
          <w:tab w:leader="none" w:pos="100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Whether the </w:t>
      </w:r>
      <w:r>
        <w:rPr>
          <w:rFonts w:ascii="Times New Roman" w:cs="Times New Roman" w:eastAsia="Times New Roman" w:hAnsi="Times New Roman"/>
          <w:sz w:val="32"/>
          <w:szCs w:val="32"/>
          <w:color w:val="auto"/>
          <w:vertAlign w:val="superscript"/>
        </w:rPr>
        <w:t>243</w:t>
      </w:r>
      <w:r>
        <w:rPr>
          <w:rFonts w:ascii="Times New Roman" w:cs="Times New Roman" w:eastAsia="Times New Roman" w:hAnsi="Times New Roman"/>
          <w:sz w:val="24"/>
          <w:szCs w:val="24"/>
          <w:color w:val="auto"/>
        </w:rPr>
        <w:t>[ REIT or the parties to the REIT or their directors/ members of governing board] are / were involved in any litigation connected with the securities</w:t>
      </w:r>
    </w:p>
    <w:p>
      <w:pPr>
        <w:spacing w:after="0" w:line="63" w:lineRule="exact"/>
        <w:rPr>
          <w:rFonts w:ascii="Times New Roman" w:cs="Times New Roman" w:eastAsia="Times New Roman" w:hAnsi="Times New Roman"/>
          <w:sz w:val="24"/>
          <w:szCs w:val="24"/>
          <w:color w:val="auto"/>
        </w:rPr>
      </w:pPr>
    </w:p>
    <w:p>
      <w:pPr>
        <w:jc w:val="both"/>
        <w:ind w:left="1000"/>
        <w:spacing w:after="0" w:line="31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market which may have an adverse bearing on the business of the </w:t>
      </w:r>
      <w:r>
        <w:rPr>
          <w:rFonts w:ascii="Times New Roman" w:cs="Times New Roman" w:eastAsia="Times New Roman" w:hAnsi="Times New Roman"/>
          <w:sz w:val="32"/>
          <w:szCs w:val="32"/>
          <w:color w:val="auto"/>
          <w:vertAlign w:val="superscript"/>
        </w:rPr>
        <w:t>244</w:t>
      </w:r>
      <w:r>
        <w:rPr>
          <w:rFonts w:ascii="Times New Roman" w:cs="Times New Roman" w:eastAsia="Times New Roman" w:hAnsi="Times New Roman"/>
          <w:sz w:val="24"/>
          <w:szCs w:val="24"/>
          <w:color w:val="auto"/>
        </w:rPr>
        <w:t>[REIT] or any order has/ had been passed against them for violation of securities laws. (If Yes, provide details. If No, enclose a declaration to that effect)</w:t>
      </w:r>
    </w:p>
    <w:p>
      <w:pPr>
        <w:spacing w:after="0" w:line="188" w:lineRule="exact"/>
        <w:rPr>
          <w:rFonts w:ascii="Times New Roman" w:cs="Times New Roman" w:eastAsia="Times New Roman" w:hAnsi="Times New Roman"/>
          <w:sz w:val="24"/>
          <w:szCs w:val="24"/>
          <w:color w:val="auto"/>
        </w:rPr>
      </w:pPr>
    </w:p>
    <w:p>
      <w:pPr>
        <w:ind w:left="1000" w:hanging="368"/>
        <w:spacing w:after="0"/>
        <w:tabs>
          <w:tab w:leader="none" w:pos="1000" w:val="left"/>
        </w:tabs>
        <w:numPr>
          <w:ilvl w:val="1"/>
          <w:numId w:val="28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Whether any disciplinary action has been taken by the Board or any other regulatory</w:t>
      </w:r>
    </w:p>
    <w:p>
      <w:pPr>
        <w:spacing w:after="0" w:line="131" w:lineRule="exact"/>
        <w:rPr>
          <w:rFonts w:ascii="Times New Roman" w:cs="Times New Roman" w:eastAsia="Times New Roman" w:hAnsi="Times New Roman"/>
          <w:sz w:val="23"/>
          <w:szCs w:val="23"/>
          <w:color w:val="auto"/>
        </w:rPr>
      </w:pPr>
    </w:p>
    <w:p>
      <w:pPr>
        <w:jc w:val="both"/>
        <w:ind w:left="1000" w:right="20"/>
        <w:spacing w:after="0" w:line="311" w:lineRule="auto"/>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 xml:space="preserve">authority against the </w:t>
      </w:r>
      <w:r>
        <w:rPr>
          <w:rFonts w:ascii="Times New Roman" w:cs="Times New Roman" w:eastAsia="Times New Roman" w:hAnsi="Times New Roman"/>
          <w:sz w:val="32"/>
          <w:szCs w:val="32"/>
          <w:color w:val="auto"/>
          <w:vertAlign w:val="superscript"/>
        </w:rPr>
        <w:t>245</w:t>
      </w:r>
      <w:r>
        <w:rPr>
          <w:rFonts w:ascii="Times New Roman" w:cs="Times New Roman" w:eastAsia="Times New Roman" w:hAnsi="Times New Roman"/>
          <w:sz w:val="24"/>
          <w:szCs w:val="24"/>
          <w:color w:val="auto"/>
        </w:rPr>
        <w:t>[ REIT or the parties to the REIT or their directors/ members of governing board] under any Act or the Regulations/guidelines made thereunder (If Yes, provide details. If No, enclose a declaration to that effect)</w:t>
      </w:r>
    </w:p>
    <w:p>
      <w:pPr>
        <w:spacing w:after="0" w:line="168" w:lineRule="exact"/>
        <w:rPr>
          <w:rFonts w:ascii="Times New Roman" w:cs="Times New Roman" w:eastAsia="Times New Roman" w:hAnsi="Times New Roman"/>
          <w:sz w:val="23"/>
          <w:szCs w:val="23"/>
          <w:color w:val="auto"/>
        </w:rPr>
      </w:pPr>
    </w:p>
    <w:p>
      <w:pPr>
        <w:jc w:val="both"/>
        <w:ind w:left="1000" w:hanging="368"/>
        <w:spacing w:after="0" w:line="326" w:lineRule="auto"/>
        <w:tabs>
          <w:tab w:leader="none" w:pos="100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Whether </w:t>
      </w:r>
      <w:r>
        <w:rPr>
          <w:rFonts w:ascii="Times New Roman" w:cs="Times New Roman" w:eastAsia="Times New Roman" w:hAnsi="Times New Roman"/>
          <w:sz w:val="32"/>
          <w:szCs w:val="32"/>
          <w:color w:val="auto"/>
          <w:vertAlign w:val="superscript"/>
        </w:rPr>
        <w:t>246</w:t>
      </w:r>
      <w:r>
        <w:rPr>
          <w:rFonts w:ascii="Times New Roman" w:cs="Times New Roman" w:eastAsia="Times New Roman" w:hAnsi="Times New Roman"/>
          <w:sz w:val="24"/>
          <w:szCs w:val="24"/>
          <w:color w:val="auto"/>
        </w:rPr>
        <w:t>[REIT or the parties to the REIT or their directors/ members of governing board] has/ have been refused a certificate by the Board or its/ their certificate has been suspended at any time prior to this application. (If Yes, provide details. If No, enclose a declaration to that effect)</w:t>
      </w:r>
    </w:p>
    <w:p>
      <w:pPr>
        <w:spacing w:after="0" w:line="164"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28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OTHER INFORMATION/DECLARATIONS</w:t>
      </w:r>
    </w:p>
    <w:p>
      <w:pPr>
        <w:spacing w:after="0" w:line="266" w:lineRule="exact"/>
        <w:rPr>
          <w:rFonts w:ascii="Times New Roman" w:cs="Times New Roman" w:eastAsia="Times New Roman" w:hAnsi="Times New Roman"/>
          <w:sz w:val="24"/>
          <w:szCs w:val="24"/>
          <w:b w:val="1"/>
          <w:bCs w:val="1"/>
          <w:color w:val="auto"/>
        </w:rPr>
      </w:pPr>
    </w:p>
    <w:p>
      <w:pPr>
        <w:ind w:left="1000" w:right="20" w:hanging="368"/>
        <w:spacing w:after="0" w:line="348" w:lineRule="auto"/>
        <w:tabs>
          <w:tab w:leader="none" w:pos="100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the sponsor(s) shall individually hold not less than 5% of the units of the REIT on post initial offer basis</w:t>
      </w:r>
    </w:p>
    <w:p>
      <w:pPr>
        <w:spacing w:after="0" w:line="127" w:lineRule="exact"/>
        <w:rPr>
          <w:rFonts w:ascii="Times New Roman" w:cs="Times New Roman" w:eastAsia="Times New Roman" w:hAnsi="Times New Roman"/>
          <w:sz w:val="24"/>
          <w:szCs w:val="24"/>
          <w:color w:val="auto"/>
        </w:rPr>
      </w:pPr>
    </w:p>
    <w:p>
      <w:pPr>
        <w:jc w:val="both"/>
        <w:ind w:left="1000" w:right="20" w:hanging="368"/>
        <w:spacing w:after="0" w:line="311" w:lineRule="auto"/>
        <w:tabs>
          <w:tab w:leader="none" w:pos="1000" w:val="left"/>
        </w:tabs>
        <w:numPr>
          <w:ilvl w:val="1"/>
          <w:numId w:val="28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Declaration that the </w:t>
      </w:r>
      <w:r>
        <w:rPr>
          <w:rFonts w:ascii="Times New Roman" w:cs="Times New Roman" w:eastAsia="Times New Roman" w:hAnsi="Times New Roman"/>
          <w:sz w:val="32"/>
          <w:szCs w:val="32"/>
          <w:color w:val="auto"/>
          <w:vertAlign w:val="superscript"/>
        </w:rPr>
        <w:t>247</w:t>
      </w:r>
      <w:r>
        <w:rPr>
          <w:rFonts w:ascii="Times New Roman" w:cs="Times New Roman" w:eastAsia="Times New Roman" w:hAnsi="Times New Roman"/>
          <w:sz w:val="24"/>
          <w:szCs w:val="24"/>
          <w:color w:val="auto"/>
        </w:rPr>
        <w:t>[REIT and parties to the REIT] are fit and proper persons based on the criteria specified in the Securities and Exchange Board of India (Intermediaries) Regulations, 2008</w:t>
      </w: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DECLARATION STATEMENT (TO BE GIVEN AS BELOW)</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686435</wp:posOffset>
                </wp:positionV>
                <wp:extent cx="1828800"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4.05pt" to="144pt,54.0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1" w:lineRule="exact"/>
        <w:rPr>
          <w:sz w:val="20"/>
          <w:szCs w:val="20"/>
          <w:color w:val="auto"/>
        </w:rPr>
      </w:pPr>
    </w:p>
    <w:p>
      <w:pPr>
        <w:ind w:right="920"/>
        <w:spacing w:after="0" w:line="222" w:lineRule="auto"/>
        <w:tabs>
          <w:tab w:leader="none" w:pos="245" w:val="left"/>
        </w:tabs>
        <w:numPr>
          <w:ilvl w:val="0"/>
          <w:numId w:val="28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“applicant or any of its related party(ies)” by the SEBI (Real Estate Investment Trusts) (Amendment) Regulations, 2016, w.e.f. 30.11.2016</w:t>
      </w:r>
    </w:p>
    <w:p>
      <w:pPr>
        <w:spacing w:after="0" w:line="11" w:lineRule="exact"/>
        <w:rPr>
          <w:rFonts w:ascii="Times New Roman" w:cs="Times New Roman" w:eastAsia="Times New Roman" w:hAnsi="Times New Roman"/>
          <w:sz w:val="24"/>
          <w:szCs w:val="24"/>
          <w:color w:val="auto"/>
          <w:vertAlign w:val="superscript"/>
        </w:rPr>
      </w:pPr>
    </w:p>
    <w:p>
      <w:pPr>
        <w:ind w:right="20"/>
        <w:spacing w:after="0" w:line="204" w:lineRule="auto"/>
        <w:tabs>
          <w:tab w:leader="none" w:pos="264" w:val="left"/>
        </w:tabs>
        <w:numPr>
          <w:ilvl w:val="0"/>
          <w:numId w:val="289"/>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Substituted for “applicant” by the Securities and Exchange Board of India (Real Estate Investment Trusts) (Amendment) Regulations, 2018, w.e.f. 10.04.2018.</w:t>
      </w:r>
    </w:p>
    <w:p>
      <w:pPr>
        <w:spacing w:after="0" w:line="11" w:lineRule="exact"/>
        <w:rPr>
          <w:rFonts w:ascii="Times New Roman" w:cs="Times New Roman" w:eastAsia="Times New Roman" w:hAnsi="Times New Roman"/>
          <w:sz w:val="26"/>
          <w:szCs w:val="26"/>
          <w:color w:val="auto"/>
          <w:vertAlign w:val="superscript"/>
        </w:rPr>
      </w:pPr>
    </w:p>
    <w:p>
      <w:pPr>
        <w:ind w:right="920"/>
        <w:spacing w:after="0" w:line="223" w:lineRule="auto"/>
        <w:tabs>
          <w:tab w:leader="none" w:pos="245" w:val="left"/>
        </w:tabs>
        <w:numPr>
          <w:ilvl w:val="0"/>
          <w:numId w:val="28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“applicant or any of its related party(ies)” by the SEBI (Real Estate Investment Trusts) (Amendment) Regulations, 2016, w.e.f. 30.11.2016</w:t>
      </w:r>
    </w:p>
    <w:p>
      <w:pPr>
        <w:spacing w:after="0" w:line="12" w:lineRule="exact"/>
        <w:rPr>
          <w:rFonts w:ascii="Times New Roman" w:cs="Times New Roman" w:eastAsia="Times New Roman" w:hAnsi="Times New Roman"/>
          <w:sz w:val="24"/>
          <w:szCs w:val="24"/>
          <w:color w:val="auto"/>
          <w:vertAlign w:val="superscript"/>
        </w:rPr>
      </w:pPr>
    </w:p>
    <w:p>
      <w:pPr>
        <w:ind w:right="920"/>
        <w:spacing w:after="0" w:line="222" w:lineRule="auto"/>
        <w:tabs>
          <w:tab w:leader="none" w:pos="245" w:val="left"/>
        </w:tabs>
        <w:numPr>
          <w:ilvl w:val="0"/>
          <w:numId w:val="289"/>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“applicant or any of its related party(ies)” by the SEBI (Real Estate Investment Trusts) (Amendment) Regulations, 2016, w.e.f. 30.11.2016</w:t>
      </w:r>
    </w:p>
    <w:p>
      <w:pPr>
        <w:spacing w:after="0" w:line="11" w:lineRule="exact"/>
        <w:rPr>
          <w:rFonts w:ascii="Times New Roman" w:cs="Times New Roman" w:eastAsia="Times New Roman" w:hAnsi="Times New Roman"/>
          <w:sz w:val="24"/>
          <w:szCs w:val="24"/>
          <w:color w:val="auto"/>
          <w:vertAlign w:val="superscript"/>
        </w:rPr>
      </w:pPr>
    </w:p>
    <w:p>
      <w:pPr>
        <w:ind w:right="20"/>
        <w:spacing w:after="0" w:line="213" w:lineRule="auto"/>
        <w:tabs>
          <w:tab w:leader="none" w:pos="254" w:val="left"/>
        </w:tabs>
        <w:numPr>
          <w:ilvl w:val="0"/>
          <w:numId w:val="289"/>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words “applicant, Sponsor and Manager” by the Securities and Exchange Board of India (Real Estate Investment Trusts) (Amendment) Regulations, 2018, w.e.f. 10.04.2018.</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68</w:t>
      </w:r>
    </w:p>
    <w:p>
      <w:pPr>
        <w:sectPr>
          <w:pgSz w:w="11900" w:h="16838" w:orient="portrait"/>
          <w:cols w:equalWidth="0" w:num="1">
            <w:col w:w="9040"/>
          </w:cols>
          <w:pgMar w:left="1440" w:top="1432" w:right="1426" w:bottom="427" w:gutter="0" w:footer="0" w:header="0"/>
        </w:sectPr>
      </w:pPr>
    </w:p>
    <w:bookmarkStart w:id="68" w:name="page69"/>
    <w:bookmarkEnd w:id="68"/>
    <w:p>
      <w:pPr>
        <w:spacing w:after="0" w:line="5"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We hereby agree and declare that the information supplied in the application, including the attachment sheets, is complete and true.</w:t>
      </w:r>
    </w:p>
    <w:p>
      <w:pPr>
        <w:spacing w:after="0" w:line="148" w:lineRule="exact"/>
        <w:rPr>
          <w:sz w:val="20"/>
          <w:szCs w:val="20"/>
          <w:color w:val="auto"/>
        </w:rPr>
      </w:pPr>
    </w:p>
    <w:p>
      <w:pPr>
        <w:jc w:val="both"/>
        <w:ind w:right="20"/>
        <w:spacing w:after="0" w:line="348" w:lineRule="auto"/>
        <w:rPr>
          <w:sz w:val="20"/>
          <w:szCs w:val="20"/>
          <w:color w:val="auto"/>
        </w:rPr>
      </w:pPr>
      <w:r>
        <w:rPr>
          <w:rFonts w:ascii="Times New Roman" w:cs="Times New Roman" w:eastAsia="Times New Roman" w:hAnsi="Times New Roman"/>
          <w:sz w:val="24"/>
          <w:szCs w:val="24"/>
          <w:color w:val="auto"/>
        </w:rPr>
        <w:t>AND we further agree that, we shall notify the Securities and Exchange Board of India immediately any change in the information provided in the application.</w:t>
      </w:r>
    </w:p>
    <w:p>
      <w:pPr>
        <w:spacing w:after="0" w:line="148"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4"/>
          <w:szCs w:val="24"/>
          <w:color w:val="auto"/>
        </w:rPr>
        <w:t>We further agree that we shall comply with, and be bound by the Securities and Exchange Board of India Act, 1992, and the Securities and Exchange Board of India (Real Estate Investment Trusts) Regulations, 2014, and any other regulations, guidelines or circulars as may be notified or issued by the Securities and Exchange Board of India from time to time.</w:t>
      </w:r>
    </w:p>
    <w:p>
      <w:pPr>
        <w:spacing w:after="0" w:line="139"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We further agree that as a condition of registration, we shall abide by such operational instructions/directives as may be issued by the Securities and Exchange Board of India from time to 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 and on behalf of____________________________________________________</w:t>
      </w:r>
    </w:p>
    <w:p>
      <w:pPr>
        <w:spacing w:after="0" w:line="259" w:lineRule="exact"/>
        <w:rPr>
          <w:sz w:val="20"/>
          <w:szCs w:val="20"/>
          <w:color w:val="auto"/>
        </w:rPr>
      </w:pPr>
    </w:p>
    <w:p>
      <w:pPr>
        <w:ind w:left="4320"/>
        <w:spacing w:after="0"/>
        <w:rPr>
          <w:sz w:val="20"/>
          <w:szCs w:val="20"/>
          <w:color w:val="auto"/>
        </w:rPr>
      </w:pPr>
      <w:r>
        <w:rPr>
          <w:rFonts w:ascii="Times New Roman" w:cs="Times New Roman" w:eastAsia="Times New Roman" w:hAnsi="Times New Roman"/>
          <w:sz w:val="24"/>
          <w:szCs w:val="24"/>
          <w:b w:val="1"/>
          <w:bCs w:val="1"/>
          <w:color w:val="auto"/>
        </w:rPr>
        <w:t>(Name of the applicant)</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Authorized signatory</w:t>
      </w: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b w:val="1"/>
          <w:bCs w:val="1"/>
          <w:color w:val="auto"/>
        </w:rPr>
        <w:t>(Signature)</w:t>
      </w:r>
    </w:p>
    <w:p>
      <w:pPr>
        <w:spacing w:after="0" w:line="259"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4"/>
          <w:szCs w:val="24"/>
          <w:b w:val="1"/>
          <w:bCs w:val="1"/>
          <w:color w:val="auto"/>
        </w:rPr>
        <w:t>FORM B</w:t>
      </w:r>
    </w:p>
    <w:p>
      <w:pPr>
        <w:spacing w:after="0" w:line="25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5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(Real Estate Investment Trusts) Regulations, 2014</w:t>
      </w:r>
    </w:p>
    <w:p>
      <w:pPr>
        <w:spacing w:after="0" w:line="257"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i w:val="1"/>
          <w:iCs w:val="1"/>
          <w:color w:val="auto"/>
        </w:rPr>
        <w:t>[See regulation 6(1)]</w:t>
      </w:r>
    </w:p>
    <w:p>
      <w:pPr>
        <w:spacing w:after="0" w:line="25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Certificate of registration as a Real Estate Investment Trust</w:t>
      </w:r>
    </w:p>
    <w:p>
      <w:pPr>
        <w:spacing w:after="0" w:line="264" w:lineRule="exact"/>
        <w:rPr>
          <w:sz w:val="20"/>
          <w:szCs w:val="20"/>
          <w:color w:val="auto"/>
        </w:rPr>
      </w:pPr>
    </w:p>
    <w:p>
      <w:pPr>
        <w:jc w:val="both"/>
        <w:ind w:right="20"/>
        <w:spacing w:after="0" w:line="354" w:lineRule="auto"/>
        <w:rPr>
          <w:sz w:val="20"/>
          <w:szCs w:val="20"/>
          <w:color w:val="auto"/>
        </w:rPr>
      </w:pPr>
      <w:r>
        <w:rPr>
          <w:rFonts w:ascii="Times New Roman" w:cs="Times New Roman" w:eastAsia="Times New Roman" w:hAnsi="Times New Roman"/>
          <w:sz w:val="24"/>
          <w:szCs w:val="24"/>
          <w:color w:val="auto"/>
        </w:rPr>
        <w:t>I. In exercise of the powers conferred by sub-section (1) of section 12 of the Securities and Exchange Board of India Act, 1992 (15 of 1992), read with the regulations made there under, the Board hereby grants a certificate of registration to</w:t>
      </w:r>
    </w:p>
    <w:p>
      <w:pPr>
        <w:spacing w:after="0" w:line="13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_______________________________________________________________</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69</w:t>
      </w:r>
    </w:p>
    <w:p>
      <w:pPr>
        <w:sectPr>
          <w:pgSz w:w="11900" w:h="16838" w:orient="portrait"/>
          <w:cols w:equalWidth="0" w:num="1">
            <w:col w:w="9040"/>
          </w:cols>
          <w:pgMar w:left="1440" w:top="1440" w:right="1426" w:bottom="427" w:gutter="0" w:footer="0" w:header="0"/>
        </w:sectPr>
      </w:pPr>
    </w:p>
    <w:bookmarkStart w:id="69" w:name="page70"/>
    <w:bookmarkEnd w:id="69"/>
    <w:p>
      <w:pPr>
        <w:spacing w:after="0" w:line="5"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color w:val="auto"/>
        </w:rPr>
        <w:t>as a Real Estate Investment Trust subject to the conditions specified in the Act and in the regulations made thereunder.</w:t>
      </w:r>
    </w:p>
    <w:p>
      <w:pPr>
        <w:spacing w:after="0" w:line="200" w:lineRule="exact"/>
        <w:rPr>
          <w:sz w:val="20"/>
          <w:szCs w:val="20"/>
          <w:color w:val="auto"/>
        </w:rPr>
      </w:pPr>
    </w:p>
    <w:p>
      <w:pPr>
        <w:spacing w:after="0" w:line="200" w:lineRule="exact"/>
        <w:rPr>
          <w:sz w:val="20"/>
          <w:szCs w:val="20"/>
          <w:color w:val="auto"/>
        </w:rPr>
      </w:pPr>
    </w:p>
    <w:p>
      <w:pPr>
        <w:spacing w:after="0" w:line="268" w:lineRule="exact"/>
        <w:rPr>
          <w:sz w:val="20"/>
          <w:szCs w:val="20"/>
          <w:color w:val="auto"/>
        </w:rPr>
      </w:pPr>
    </w:p>
    <w:p>
      <w:pPr>
        <w:ind w:left="280" w:hanging="280"/>
        <w:spacing w:after="0"/>
        <w:tabs>
          <w:tab w:leader="none" w:pos="280" w:val="left"/>
        </w:tabs>
        <w:numPr>
          <w:ilvl w:val="0"/>
          <w:numId w:val="29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Registration Number of the Real Estate Investment Trust is:</w:t>
      </w:r>
    </w:p>
    <w:p>
      <w:pPr>
        <w:spacing w:after="0" w:line="259"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_____________.</w:t>
      </w: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 :</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Place :</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b w:val="1"/>
          <w:bCs w:val="1"/>
          <w:color w:val="auto"/>
        </w:rPr>
        <w:t>By Order</w:t>
      </w:r>
    </w:p>
    <w:p>
      <w:pPr>
        <w:spacing w:after="0" w:line="271" w:lineRule="exact"/>
        <w:rPr>
          <w:sz w:val="20"/>
          <w:szCs w:val="20"/>
          <w:color w:val="auto"/>
        </w:rPr>
      </w:pPr>
    </w:p>
    <w:p>
      <w:pPr>
        <w:ind w:left="8620"/>
        <w:spacing w:after="0"/>
        <w:rPr>
          <w:sz w:val="20"/>
          <w:szCs w:val="20"/>
          <w:color w:val="auto"/>
        </w:rPr>
      </w:pPr>
      <w:r>
        <w:rPr>
          <w:rFonts w:ascii="Times New Roman" w:cs="Times New Roman" w:eastAsia="Times New Roman" w:hAnsi="Times New Roman"/>
          <w:sz w:val="23"/>
          <w:szCs w:val="23"/>
          <w:b w:val="1"/>
          <w:bCs w:val="1"/>
          <w:color w:val="auto"/>
        </w:rPr>
        <w:t>Sd/-</w:t>
      </w:r>
    </w:p>
    <w:p>
      <w:pPr>
        <w:spacing w:after="0" w:line="268" w:lineRule="exact"/>
        <w:rPr>
          <w:sz w:val="20"/>
          <w:szCs w:val="20"/>
          <w:color w:val="auto"/>
        </w:rPr>
      </w:pPr>
    </w:p>
    <w:p>
      <w:pPr>
        <w:ind w:left="6940"/>
        <w:spacing w:after="0"/>
        <w:rPr>
          <w:sz w:val="20"/>
          <w:szCs w:val="20"/>
          <w:color w:val="auto"/>
        </w:rPr>
      </w:pPr>
      <w:r>
        <w:rPr>
          <w:rFonts w:ascii="Times New Roman" w:cs="Times New Roman" w:eastAsia="Times New Roman" w:hAnsi="Times New Roman"/>
          <w:sz w:val="23"/>
          <w:szCs w:val="23"/>
          <w:b w:val="1"/>
          <w:bCs w:val="1"/>
          <w:color w:val="auto"/>
        </w:rPr>
        <w:t>For and on behalf of</w:t>
      </w:r>
    </w:p>
    <w:p>
      <w:pPr>
        <w:spacing w:after="0" w:line="271" w:lineRule="exact"/>
        <w:rPr>
          <w:sz w:val="20"/>
          <w:szCs w:val="20"/>
          <w:color w:val="auto"/>
        </w:rPr>
      </w:pPr>
    </w:p>
    <w:p>
      <w:pPr>
        <w:ind w:left="4960"/>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70</w:t>
      </w:r>
    </w:p>
    <w:p>
      <w:pPr>
        <w:sectPr>
          <w:pgSz w:w="11900" w:h="16838" w:orient="portrait"/>
          <w:cols w:equalWidth="0" w:num="1">
            <w:col w:w="9026"/>
          </w:cols>
          <w:pgMar w:left="1440" w:top="1440" w:right="1440" w:bottom="427" w:gutter="0" w:footer="0" w:header="0"/>
        </w:sectPr>
      </w:pPr>
    </w:p>
    <w:bookmarkStart w:id="70" w:name="page71"/>
    <w:bookmarkEnd w:id="70"/>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SCHEDULE II</w:t>
      </w:r>
    </w:p>
    <w:p>
      <w:pPr>
        <w:spacing w:after="0" w:line="269" w:lineRule="exact"/>
        <w:rPr>
          <w:sz w:val="20"/>
          <w:szCs w:val="20"/>
          <w:color w:val="auto"/>
        </w:rPr>
      </w:pPr>
    </w:p>
    <w:p>
      <w:pPr>
        <w:jc w:val="center"/>
        <w:ind w:right="6"/>
        <w:spacing w:after="0" w:line="350" w:lineRule="auto"/>
        <w:rPr>
          <w:sz w:val="20"/>
          <w:szCs w:val="20"/>
          <w:color w:val="auto"/>
        </w:rPr>
      </w:pPr>
      <w:r>
        <w:rPr>
          <w:rFonts w:ascii="Times New Roman" w:cs="Times New Roman" w:eastAsia="Times New Roman" w:hAnsi="Times New Roman"/>
          <w:sz w:val="24"/>
          <w:szCs w:val="24"/>
          <w:b w:val="1"/>
          <w:bCs w:val="1"/>
          <w:color w:val="auto"/>
        </w:rPr>
        <w:t>Securities and Exchange Board of India (Real Estate Investment Trusts) Regulations, 2014</w:t>
      </w:r>
    </w:p>
    <w:p>
      <w:pPr>
        <w:spacing w:after="0" w:line="12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3(2), 6(1) and 14(10)]</w:t>
      </w:r>
    </w:p>
    <w:p>
      <w:pPr>
        <w:spacing w:after="0" w:line="264" w:lineRule="exact"/>
        <w:rPr>
          <w:sz w:val="20"/>
          <w:szCs w:val="20"/>
          <w:color w:val="auto"/>
        </w:rPr>
      </w:pPr>
    </w:p>
    <w:p>
      <w:pPr>
        <w:ind w:left="920"/>
        <w:spacing w:after="0"/>
        <w:rPr>
          <w:sz w:val="20"/>
          <w:szCs w:val="20"/>
          <w:color w:val="auto"/>
        </w:rPr>
      </w:pPr>
      <w:r>
        <w:rPr>
          <w:rFonts w:ascii="Times New Roman" w:cs="Times New Roman" w:eastAsia="Times New Roman" w:hAnsi="Times New Roman"/>
          <w:sz w:val="24"/>
          <w:szCs w:val="24"/>
          <w:b w:val="1"/>
          <w:bCs w:val="1"/>
          <w:color w:val="auto"/>
        </w:rPr>
        <w:t>FEES TO BE PAID WITH RESPECT TO REGISTRATION AS A REIT</w:t>
      </w:r>
    </w:p>
    <w:p>
      <w:pPr>
        <w:spacing w:after="0" w:line="264" w:lineRule="exact"/>
        <w:rPr>
          <w:sz w:val="20"/>
          <w:szCs w:val="20"/>
          <w:color w:val="auto"/>
        </w:rPr>
      </w:pPr>
    </w:p>
    <w:p>
      <w:pPr>
        <w:ind w:left="720" w:right="406" w:hanging="360"/>
        <w:spacing w:after="0" w:line="350" w:lineRule="auto"/>
        <w:tabs>
          <w:tab w:leader="none" w:pos="720"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applicant shall pay non-refundable application fees of one lakh rupees along with the application for grant of certificate of registration.</w:t>
      </w:r>
    </w:p>
    <w:p>
      <w:pPr>
        <w:spacing w:after="0" w:line="200" w:lineRule="exact"/>
        <w:rPr>
          <w:rFonts w:ascii="Times New Roman" w:cs="Times New Roman" w:eastAsia="Times New Roman" w:hAnsi="Times New Roman"/>
          <w:sz w:val="24"/>
          <w:szCs w:val="24"/>
          <w:color w:val="auto"/>
        </w:rPr>
      </w:pPr>
    </w:p>
    <w:p>
      <w:pPr>
        <w:spacing w:after="0" w:line="238" w:lineRule="exact"/>
        <w:rPr>
          <w:rFonts w:ascii="Times New Roman" w:cs="Times New Roman" w:eastAsia="Times New Roman" w:hAnsi="Times New Roman"/>
          <w:sz w:val="24"/>
          <w:szCs w:val="24"/>
          <w:color w:val="auto"/>
        </w:rPr>
      </w:pPr>
    </w:p>
    <w:p>
      <w:pPr>
        <w:ind w:left="720" w:right="406" w:hanging="360"/>
        <w:spacing w:after="0" w:line="348" w:lineRule="auto"/>
        <w:tabs>
          <w:tab w:leader="none" w:pos="720"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applicant shall pay as non-refundable registration fees a sum of ten lakh rupees within fifteen days from the date of receipt of intimation from the Board.</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shall pay non-refundable filing fees of:</w:t>
      </w:r>
    </w:p>
    <w:p>
      <w:pPr>
        <w:spacing w:after="0" w:line="139"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0.1% in case of initial and follow-on offer; and</w:t>
      </w:r>
    </w:p>
    <w:p>
      <w:pPr>
        <w:spacing w:after="0" w:line="136"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29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0.05% in case of rights issue,</w:t>
      </w:r>
    </w:p>
    <w:p>
      <w:pPr>
        <w:spacing w:after="0" w:line="152" w:lineRule="exact"/>
        <w:rPr>
          <w:sz w:val="20"/>
          <w:szCs w:val="20"/>
          <w:color w:val="auto"/>
        </w:rPr>
      </w:pPr>
    </w:p>
    <w:p>
      <w:pPr>
        <w:ind w:left="700" w:right="406"/>
        <w:spacing w:after="0" w:line="348" w:lineRule="auto"/>
        <w:rPr>
          <w:sz w:val="20"/>
          <w:szCs w:val="20"/>
          <w:color w:val="auto"/>
        </w:rPr>
      </w:pPr>
      <w:r>
        <w:rPr>
          <w:rFonts w:ascii="Times New Roman" w:cs="Times New Roman" w:eastAsia="Times New Roman" w:hAnsi="Times New Roman"/>
          <w:sz w:val="24"/>
          <w:szCs w:val="24"/>
          <w:color w:val="auto"/>
        </w:rPr>
        <w:t>of the total issue size including intended retention of oversubscription at the time of filing of draft Offer document with the Board</w:t>
      </w:r>
    </w:p>
    <w:p>
      <w:pPr>
        <w:spacing w:after="0" w:line="200" w:lineRule="exact"/>
        <w:rPr>
          <w:sz w:val="20"/>
          <w:szCs w:val="20"/>
          <w:color w:val="auto"/>
        </w:rPr>
      </w:pPr>
    </w:p>
    <w:p>
      <w:pPr>
        <w:spacing w:after="0" w:line="240" w:lineRule="exact"/>
        <w:rPr>
          <w:sz w:val="20"/>
          <w:szCs w:val="20"/>
          <w:color w:val="auto"/>
        </w:rPr>
      </w:pPr>
    </w:p>
    <w:p>
      <w:pPr>
        <w:ind w:left="720" w:right="406" w:hanging="360"/>
        <w:spacing w:after="0" w:line="350" w:lineRule="auto"/>
        <w:tabs>
          <w:tab w:leader="none" w:pos="72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issue size estimated by the REIT differs from eventual issue size and thereby:–</w:t>
      </w:r>
    </w:p>
    <w:p>
      <w:pPr>
        <w:spacing w:after="0" w:line="10" w:lineRule="exact"/>
        <w:rPr>
          <w:rFonts w:ascii="Times New Roman" w:cs="Times New Roman" w:eastAsia="Times New Roman" w:hAnsi="Times New Roman"/>
          <w:sz w:val="24"/>
          <w:szCs w:val="24"/>
          <w:color w:val="auto"/>
        </w:rPr>
      </w:pPr>
    </w:p>
    <w:p>
      <w:pPr>
        <w:ind w:left="1440" w:hanging="360"/>
        <w:spacing w:after="0"/>
        <w:tabs>
          <w:tab w:leader="none" w:pos="1440" w:val="left"/>
        </w:tabs>
        <w:numPr>
          <w:ilvl w:val="1"/>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fees paid by the REIT is found to be deficient, the balance fee shall be</w:t>
      </w:r>
    </w:p>
    <w:p>
      <w:pPr>
        <w:spacing w:after="0" w:line="131" w:lineRule="exact"/>
        <w:rPr>
          <w:rFonts w:ascii="Times New Roman" w:cs="Times New Roman" w:eastAsia="Times New Roman" w:hAnsi="Times New Roman"/>
          <w:sz w:val="24"/>
          <w:szCs w:val="24"/>
          <w:color w:val="auto"/>
        </w:rPr>
      </w:pPr>
    </w:p>
    <w:p>
      <w:pPr>
        <w:ind w:left="1440" w:right="386"/>
        <w:spacing w:after="0" w:line="28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paid by the issuer </w:t>
      </w:r>
      <w:r>
        <w:rPr>
          <w:rFonts w:ascii="Times New Roman" w:cs="Times New Roman" w:eastAsia="Times New Roman" w:hAnsi="Times New Roman"/>
          <w:sz w:val="32"/>
          <w:szCs w:val="32"/>
          <w:color w:val="auto"/>
          <w:vertAlign w:val="superscript"/>
        </w:rPr>
        <w:t>248</w:t>
      </w:r>
      <w:r>
        <w:rPr>
          <w:rFonts w:ascii="Times New Roman" w:cs="Times New Roman" w:eastAsia="Times New Roman" w:hAnsi="Times New Roman"/>
          <w:sz w:val="24"/>
          <w:szCs w:val="24"/>
          <w:color w:val="auto"/>
        </w:rPr>
        <w:t xml:space="preserve">[alongwith] filing </w:t>
      </w:r>
      <w:r>
        <w:rPr>
          <w:rFonts w:ascii="Times New Roman" w:cs="Times New Roman" w:eastAsia="Times New Roman" w:hAnsi="Times New Roman"/>
          <w:sz w:val="32"/>
          <w:szCs w:val="32"/>
          <w:color w:val="auto"/>
          <w:vertAlign w:val="superscript"/>
        </w:rPr>
        <w:t>249</w:t>
      </w:r>
      <w:r>
        <w:rPr>
          <w:rFonts w:ascii="Times New Roman" w:cs="Times New Roman" w:eastAsia="Times New Roman" w:hAnsi="Times New Roman"/>
          <w:sz w:val="24"/>
          <w:szCs w:val="24"/>
          <w:color w:val="auto"/>
        </w:rPr>
        <w:t>[of the final offer document] with the recognised stock exchanges, as the case may be; and</w:t>
      </w:r>
    </w:p>
    <w:p>
      <w:pPr>
        <w:spacing w:after="0" w:line="81" w:lineRule="exact"/>
        <w:rPr>
          <w:rFonts w:ascii="Times New Roman" w:cs="Times New Roman" w:eastAsia="Times New Roman" w:hAnsi="Times New Roman"/>
          <w:sz w:val="24"/>
          <w:szCs w:val="24"/>
          <w:color w:val="auto"/>
        </w:rPr>
      </w:pPr>
    </w:p>
    <w:p>
      <w:pPr>
        <w:ind w:left="1440" w:right="406" w:hanging="360"/>
        <w:spacing w:after="0" w:line="348" w:lineRule="auto"/>
        <w:tabs>
          <w:tab w:leader="none" w:pos="1440" w:val="left"/>
        </w:tabs>
        <w:numPr>
          <w:ilvl w:val="1"/>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excess fee is found to have been paid, it shall be refunded by the Board to the REIT.</w:t>
      </w:r>
    </w:p>
    <w:p>
      <w:pPr>
        <w:spacing w:after="0" w:line="200" w:lineRule="exact"/>
        <w:rPr>
          <w:rFonts w:ascii="Times New Roman" w:cs="Times New Roman" w:eastAsia="Times New Roman" w:hAnsi="Times New Roman"/>
          <w:sz w:val="24"/>
          <w:szCs w:val="24"/>
          <w:color w:val="auto"/>
        </w:rPr>
      </w:pPr>
    </w:p>
    <w:p>
      <w:pPr>
        <w:spacing w:after="0" w:line="228"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0"/>
          <w:numId w:val="29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application, registration and filing fees shall be paid by the applicant/REIT</w:t>
      </w:r>
    </w:p>
    <w:p>
      <w:pPr>
        <w:spacing w:after="0" w:line="131" w:lineRule="exact"/>
        <w:rPr>
          <w:rFonts w:ascii="Times New Roman" w:cs="Times New Roman" w:eastAsia="Times New Roman" w:hAnsi="Times New Roman"/>
          <w:sz w:val="24"/>
          <w:szCs w:val="24"/>
          <w:color w:val="auto"/>
        </w:rPr>
      </w:pPr>
    </w:p>
    <w:p>
      <w:pPr>
        <w:jc w:val="both"/>
        <w:ind w:left="720" w:right="386"/>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250</w:t>
      </w:r>
      <w:r>
        <w:rPr>
          <w:rFonts w:ascii="Times New Roman" w:cs="Times New Roman" w:eastAsia="Times New Roman" w:hAnsi="Times New Roman"/>
          <w:sz w:val="24"/>
          <w:szCs w:val="24"/>
          <w:color w:val="auto"/>
        </w:rPr>
        <w:t>[by way of direct credit in the bank account through NEFT/RTGS/IMPS or any other mode allowed by RBI or] by a demand draft in favour of 'Securities and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297815</wp:posOffset>
                </wp:positionV>
                <wp:extent cx="18288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45pt" to="144pt,23.45pt" o:allowincell="f" strokecolor="#000000" strokeweight="0.6pt"/>
            </w:pict>
          </mc:Fallback>
        </mc:AlternateContent>
      </w:r>
    </w:p>
    <w:p>
      <w:pPr>
        <w:spacing w:after="0" w:line="200" w:lineRule="exact"/>
        <w:rPr>
          <w:sz w:val="20"/>
          <w:szCs w:val="20"/>
          <w:color w:val="auto"/>
        </w:rPr>
      </w:pPr>
    </w:p>
    <w:p>
      <w:pPr>
        <w:spacing w:after="0" w:line="368" w:lineRule="exact"/>
        <w:rPr>
          <w:sz w:val="20"/>
          <w:szCs w:val="20"/>
          <w:color w:val="auto"/>
        </w:rPr>
      </w:pPr>
    </w:p>
    <w:p>
      <w:pPr>
        <w:ind w:right="6"/>
        <w:spacing w:after="0" w:line="223" w:lineRule="auto"/>
        <w:tabs>
          <w:tab w:leader="none" w:pos="245" w:val="left"/>
        </w:tabs>
        <w:numPr>
          <w:ilvl w:val="0"/>
          <w:numId w:val="29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“within seven days of registering the prospectus with the Registrar of Companies or” by the SEBI (Real Estate Investment Trusts) (Amendment) Regulations, 2016, w.e.f. 30.11.2016</w:t>
      </w:r>
    </w:p>
    <w:p>
      <w:pPr>
        <w:spacing w:after="0" w:line="12" w:lineRule="exact"/>
        <w:rPr>
          <w:rFonts w:ascii="Times New Roman" w:cs="Times New Roman" w:eastAsia="Times New Roman" w:hAnsi="Times New Roman"/>
          <w:sz w:val="24"/>
          <w:szCs w:val="24"/>
          <w:color w:val="auto"/>
          <w:vertAlign w:val="superscript"/>
        </w:rPr>
      </w:pPr>
    </w:p>
    <w:p>
      <w:pPr>
        <w:ind w:right="466"/>
        <w:spacing w:after="0" w:line="222" w:lineRule="auto"/>
        <w:tabs>
          <w:tab w:leader="none" w:pos="245" w:val="left"/>
        </w:tabs>
        <w:numPr>
          <w:ilvl w:val="0"/>
          <w:numId w:val="29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“the letter of offer” by the SEBI (Real Estate Investment Trusts) (Amendment) Regulations, 2016, w.e.f. 30.11.2016</w:t>
      </w:r>
    </w:p>
    <w:p>
      <w:pPr>
        <w:ind w:left="280" w:hanging="280"/>
        <w:spacing w:after="0" w:line="184" w:lineRule="auto"/>
        <w:tabs>
          <w:tab w:leader="none" w:pos="280" w:val="left"/>
        </w:tabs>
        <w:numPr>
          <w:ilvl w:val="0"/>
          <w:numId w:val="293"/>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Inserted by the SEBI (Payment of Fees and Mode of Payment) (Amendment) Regulations, 2017, w.e.f.</w:t>
      </w:r>
    </w:p>
    <w:p>
      <w:pPr>
        <w:spacing w:after="0" w:line="20" w:lineRule="exact"/>
        <w:rPr>
          <w:rFonts w:ascii="Times New Roman" w:cs="Times New Roman" w:eastAsia="Times New Roman" w:hAnsi="Times New Roman"/>
          <w:sz w:val="26"/>
          <w:szCs w:val="26"/>
          <w:color w:val="auto"/>
          <w:vertAlign w:val="superscript"/>
        </w:rPr>
      </w:pPr>
    </w:p>
    <w:p>
      <w:pPr>
        <w:ind w:left="160" w:hanging="160"/>
        <w:spacing w:after="0" w:line="220" w:lineRule="auto"/>
        <w:tabs>
          <w:tab w:leader="none" w:pos="160" w:val="left"/>
        </w:tabs>
        <w:numPr>
          <w:ilvl w:val="0"/>
          <w:numId w:val="29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3.2017.</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71</w:t>
      </w:r>
    </w:p>
    <w:p>
      <w:pPr>
        <w:sectPr>
          <w:pgSz w:w="11900" w:h="16838" w:orient="portrait"/>
          <w:cols w:equalWidth="0" w:num="1">
            <w:col w:w="9026"/>
          </w:cols>
          <w:pgMar w:left="1440" w:top="1437" w:right="1440" w:bottom="427" w:gutter="0" w:footer="0" w:header="0"/>
        </w:sectPr>
      </w:pPr>
    </w:p>
    <w:bookmarkStart w:id="71" w:name="page72"/>
    <w:bookmarkEnd w:id="71"/>
    <w:p>
      <w:pPr>
        <w:spacing w:after="0" w:line="5" w:lineRule="exact"/>
        <w:rPr>
          <w:sz w:val="20"/>
          <w:szCs w:val="20"/>
          <w:color w:val="auto"/>
        </w:rPr>
      </w:pPr>
    </w:p>
    <w:p>
      <w:pPr>
        <w:ind w:left="720" w:right="406"/>
        <w:spacing w:after="0" w:line="348" w:lineRule="auto"/>
        <w:rPr>
          <w:sz w:val="20"/>
          <w:szCs w:val="20"/>
          <w:color w:val="auto"/>
        </w:rPr>
      </w:pPr>
      <w:r>
        <w:rPr>
          <w:rFonts w:ascii="Times New Roman" w:cs="Times New Roman" w:eastAsia="Times New Roman" w:hAnsi="Times New Roman"/>
          <w:sz w:val="24"/>
          <w:szCs w:val="24"/>
          <w:color w:val="auto"/>
        </w:rPr>
        <w:t>Exchange Board of India' payable at Mumbai or at respective regional or local office, as may be required.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72</w:t>
      </w:r>
    </w:p>
    <w:p>
      <w:pPr>
        <w:sectPr>
          <w:pgSz w:w="11900" w:h="16838" w:orient="portrait"/>
          <w:cols w:equalWidth="0" w:num="1">
            <w:col w:w="9026"/>
          </w:cols>
          <w:pgMar w:left="1440" w:top="1440" w:right="1440" w:bottom="427" w:gutter="0" w:footer="0" w:header="0"/>
        </w:sectPr>
      </w:pPr>
    </w:p>
    <w:bookmarkStart w:id="72" w:name="page73"/>
    <w:bookmarkEnd w:id="72"/>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SCHEDULE III</w:t>
      </w:r>
    </w:p>
    <w:p>
      <w:pPr>
        <w:spacing w:after="0" w:line="2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Regulations 15 and 23]</w:t>
      </w:r>
    </w:p>
    <w:p>
      <w:pPr>
        <w:spacing w:after="0" w:line="276"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MANDATORY DISCLOSURES IN INITIAL OFFER DOCUMENT/FOLLOW ON OFFER DOCUMENT</w:t>
      </w:r>
    </w:p>
    <w:p>
      <w:pPr>
        <w:spacing w:after="0" w:line="135" w:lineRule="exact"/>
        <w:rPr>
          <w:sz w:val="20"/>
          <w:szCs w:val="20"/>
          <w:color w:val="auto"/>
        </w:rPr>
      </w:pPr>
    </w:p>
    <w:p>
      <w:pPr>
        <w:ind w:left="820" w:hanging="368"/>
        <w:spacing w:after="0"/>
        <w:tabs>
          <w:tab w:leader="none" w:pos="820" w:val="left"/>
        </w:tabs>
        <w:numPr>
          <w:ilvl w:val="0"/>
          <w:numId w:val="2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Introduction</w:t>
      </w:r>
    </w:p>
    <w:p>
      <w:pPr>
        <w:spacing w:after="0" w:line="264" w:lineRule="exact"/>
        <w:rPr>
          <w:rFonts w:ascii="Times New Roman" w:cs="Times New Roman" w:eastAsia="Times New Roman" w:hAnsi="Times New Roman"/>
          <w:sz w:val="24"/>
          <w:szCs w:val="24"/>
          <w:b w:val="1"/>
          <w:bCs w:val="1"/>
          <w:color w:val="auto"/>
        </w:rPr>
      </w:pPr>
    </w:p>
    <w:p>
      <w:pPr>
        <w:ind w:left="1540" w:right="6" w:hanging="368"/>
        <w:spacing w:after="0" w:line="350" w:lineRule="auto"/>
        <w:tabs>
          <w:tab w:leader="none" w:pos="1540" w:val="left"/>
        </w:tabs>
        <w:numPr>
          <w:ilvl w:val="1"/>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registered office address, correspondence address, contact person (s), contact details and email id of the REIT</w:t>
      </w:r>
    </w:p>
    <w:p>
      <w:pPr>
        <w:spacing w:after="0" w:line="11"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 and date of creation of the REIT</w:t>
      </w:r>
    </w:p>
    <w:p>
      <w:pPr>
        <w:spacing w:after="0" w:line="139"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Registration number and date of registration of the REIT with SEBI</w:t>
      </w:r>
    </w:p>
    <w:p>
      <w:pPr>
        <w:spacing w:after="0" w:line="261"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29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Details of parties to the REIT</w:t>
      </w:r>
    </w:p>
    <w:p>
      <w:pPr>
        <w:spacing w:after="0" w:line="259" w:lineRule="exact"/>
        <w:rPr>
          <w:rFonts w:ascii="Times New Roman" w:cs="Times New Roman" w:eastAsia="Times New Roman" w:hAnsi="Times New Roman"/>
          <w:sz w:val="24"/>
          <w:szCs w:val="24"/>
          <w:b w:val="1"/>
          <w:bCs w:val="1"/>
          <w:color w:val="auto"/>
        </w:rPr>
      </w:pPr>
    </w:p>
    <w:p>
      <w:pPr>
        <w:ind w:left="1540" w:hanging="368"/>
        <w:spacing w:after="0"/>
        <w:tabs>
          <w:tab w:leader="none" w:pos="1540" w:val="left"/>
        </w:tabs>
        <w:numPr>
          <w:ilvl w:val="1"/>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u w:val="single" w:color="auto"/>
          <w:color w:val="auto"/>
        </w:rPr>
        <w:t>Sponsor</w:t>
      </w:r>
    </w:p>
    <w:p>
      <w:pPr>
        <w:spacing w:after="0" w:line="264" w:lineRule="exact"/>
        <w:rPr>
          <w:rFonts w:ascii="Times New Roman" w:cs="Times New Roman" w:eastAsia="Times New Roman" w:hAnsi="Times New Roman"/>
          <w:sz w:val="24"/>
          <w:szCs w:val="24"/>
          <w:color w:val="auto"/>
        </w:rPr>
      </w:pPr>
    </w:p>
    <w:p>
      <w:pPr>
        <w:ind w:left="2260" w:right="6" w:hanging="315"/>
        <w:spacing w:after="0" w:line="350" w:lineRule="auto"/>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registered office address, correspondence addresses, Contact person (s), contact details, email id</w:t>
      </w:r>
    </w:p>
    <w:p>
      <w:pPr>
        <w:spacing w:after="0" w:line="23" w:lineRule="exact"/>
        <w:rPr>
          <w:rFonts w:ascii="Times New Roman" w:cs="Times New Roman" w:eastAsia="Times New Roman" w:hAnsi="Times New Roman"/>
          <w:sz w:val="24"/>
          <w:szCs w:val="24"/>
          <w:color w:val="auto"/>
        </w:rPr>
      </w:pPr>
    </w:p>
    <w:p>
      <w:pPr>
        <w:ind w:left="2260" w:right="6" w:hanging="382"/>
        <w:spacing w:after="0" w:line="350" w:lineRule="auto"/>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Background of the sponsor including activities being undertaken by the sponsor with respect to real estate</w:t>
      </w:r>
    </w:p>
    <w:p>
      <w:pPr>
        <w:spacing w:after="0" w:line="135"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u w:val="single" w:color="auto"/>
          <w:color w:val="auto"/>
        </w:rPr>
        <w:t>Manager</w:t>
      </w:r>
    </w:p>
    <w:p>
      <w:pPr>
        <w:spacing w:after="0" w:line="266" w:lineRule="exact"/>
        <w:rPr>
          <w:rFonts w:ascii="Times New Roman" w:cs="Times New Roman" w:eastAsia="Times New Roman" w:hAnsi="Times New Roman"/>
          <w:sz w:val="24"/>
          <w:szCs w:val="24"/>
          <w:color w:val="auto"/>
        </w:rPr>
      </w:pPr>
    </w:p>
    <w:p>
      <w:pPr>
        <w:ind w:left="2260" w:right="6" w:hanging="315"/>
        <w:spacing w:after="0" w:line="348" w:lineRule="auto"/>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Background of the manager including past experience in management/advisory services in real estate</w:t>
      </w:r>
    </w:p>
    <w:p>
      <w:pPr>
        <w:spacing w:after="0" w:line="15" w:lineRule="exact"/>
        <w:rPr>
          <w:rFonts w:ascii="Times New Roman" w:cs="Times New Roman" w:eastAsia="Times New Roman" w:hAnsi="Times New Roman"/>
          <w:sz w:val="24"/>
          <w:szCs w:val="24"/>
          <w:color w:val="auto"/>
        </w:rPr>
      </w:pPr>
    </w:p>
    <w:p>
      <w:pPr>
        <w:ind w:left="2260" w:hanging="382"/>
        <w:spacing w:after="0"/>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functions, duties and responsibilities of the manager</w:t>
      </w:r>
    </w:p>
    <w:p>
      <w:pPr>
        <w:spacing w:after="0" w:line="149" w:lineRule="exact"/>
        <w:rPr>
          <w:rFonts w:ascii="Times New Roman" w:cs="Times New Roman" w:eastAsia="Times New Roman" w:hAnsi="Times New Roman"/>
          <w:sz w:val="24"/>
          <w:szCs w:val="24"/>
          <w:color w:val="auto"/>
        </w:rPr>
      </w:pPr>
    </w:p>
    <w:p>
      <w:pPr>
        <w:ind w:left="2260" w:right="6" w:hanging="449"/>
        <w:spacing w:after="0" w:line="350" w:lineRule="auto"/>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profiles of the directors of the manager and units held by them in the REIT, if any</w:t>
      </w:r>
    </w:p>
    <w:p>
      <w:pPr>
        <w:spacing w:after="0" w:line="136"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u w:val="single" w:color="auto"/>
          <w:color w:val="auto"/>
        </w:rPr>
        <w:t>Trustee</w:t>
      </w:r>
    </w:p>
    <w:p>
      <w:pPr>
        <w:spacing w:after="0" w:line="254" w:lineRule="exact"/>
        <w:rPr>
          <w:rFonts w:ascii="Times New Roman" w:cs="Times New Roman" w:eastAsia="Times New Roman" w:hAnsi="Times New Roman"/>
          <w:sz w:val="24"/>
          <w:szCs w:val="24"/>
          <w:color w:val="auto"/>
        </w:rPr>
      </w:pPr>
    </w:p>
    <w:p>
      <w:pPr>
        <w:ind w:left="2260" w:hanging="315"/>
        <w:spacing w:after="0"/>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Background of the trustee including details of registration with SEBI</w:t>
      </w:r>
    </w:p>
    <w:p>
      <w:pPr>
        <w:spacing w:after="0" w:line="136" w:lineRule="exact"/>
        <w:rPr>
          <w:rFonts w:ascii="Times New Roman" w:cs="Times New Roman" w:eastAsia="Times New Roman" w:hAnsi="Times New Roman"/>
          <w:sz w:val="24"/>
          <w:szCs w:val="24"/>
          <w:color w:val="auto"/>
        </w:rPr>
      </w:pPr>
    </w:p>
    <w:p>
      <w:pPr>
        <w:ind w:left="2260" w:hanging="382"/>
        <w:spacing w:after="0"/>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and profiles of the Directors</w:t>
      </w:r>
    </w:p>
    <w:p>
      <w:pPr>
        <w:spacing w:after="0" w:line="139" w:lineRule="exact"/>
        <w:rPr>
          <w:rFonts w:ascii="Times New Roman" w:cs="Times New Roman" w:eastAsia="Times New Roman" w:hAnsi="Times New Roman"/>
          <w:sz w:val="24"/>
          <w:szCs w:val="24"/>
          <w:color w:val="auto"/>
        </w:rPr>
      </w:pPr>
    </w:p>
    <w:p>
      <w:pPr>
        <w:ind w:left="2260" w:hanging="449"/>
        <w:spacing w:after="0"/>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Functions, duties and responsibilities of the Trustee</w:t>
      </w:r>
    </w:p>
    <w:p>
      <w:pPr>
        <w:spacing w:after="0" w:line="261"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b w:val="1"/>
          <w:bCs w:val="1"/>
          <w:u w:val="single" w:color="auto"/>
          <w:color w:val="auto"/>
        </w:rPr>
        <w:t>Valuer</w:t>
      </w:r>
    </w:p>
    <w:p>
      <w:pPr>
        <w:spacing w:after="0" w:line="267" w:lineRule="exact"/>
        <w:rPr>
          <w:rFonts w:ascii="Times New Roman" w:cs="Times New Roman" w:eastAsia="Times New Roman" w:hAnsi="Times New Roman"/>
          <w:sz w:val="24"/>
          <w:szCs w:val="24"/>
          <w:color w:val="auto"/>
        </w:rPr>
      </w:pPr>
    </w:p>
    <w:p>
      <w:pPr>
        <w:ind w:left="2260" w:right="6" w:hanging="315"/>
        <w:spacing w:after="0" w:line="373" w:lineRule="auto"/>
        <w:tabs>
          <w:tab w:leader="none" w:pos="2260" w:val="left"/>
        </w:tabs>
        <w:numPr>
          <w:ilvl w:val="2"/>
          <w:numId w:val="29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Background of the valuer including past experience in valuation in real estate, especially in valuation of similar assets by nature and location</w:t>
      </w:r>
    </w:p>
    <w:p>
      <w:pPr>
        <w:ind w:left="2260" w:hanging="382"/>
        <w:spacing w:after="0"/>
        <w:tabs>
          <w:tab w:leader="none" w:pos="2260" w:val="left"/>
        </w:tabs>
        <w:numPr>
          <w:ilvl w:val="2"/>
          <w:numId w:val="29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Policy of appointment and removal</w:t>
      </w: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73</w:t>
      </w:r>
    </w:p>
    <w:p>
      <w:pPr>
        <w:sectPr>
          <w:pgSz w:w="11900" w:h="16838" w:orient="portrait"/>
          <w:cols w:equalWidth="0" w:num="1">
            <w:col w:w="9026"/>
          </w:cols>
          <w:pgMar w:left="1440" w:top="1437" w:right="1440" w:bottom="427" w:gutter="0" w:footer="0" w:header="0"/>
        </w:sectPr>
      </w:pPr>
    </w:p>
    <w:bookmarkStart w:id="73" w:name="page74"/>
    <w:bookmarkEnd w:id="73"/>
    <w:p>
      <w:pPr>
        <w:ind w:left="820" w:hanging="368"/>
        <w:spacing w:after="0"/>
        <w:tabs>
          <w:tab w:leader="none" w:pos="82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Brief background of the REIT</w:t>
      </w:r>
    </w:p>
    <w:p>
      <w:pPr>
        <w:spacing w:after="0" w:line="252" w:lineRule="exact"/>
        <w:rPr>
          <w:rFonts w:ascii="Times New Roman" w:cs="Times New Roman" w:eastAsia="Times New Roman" w:hAnsi="Times New Roman"/>
          <w:sz w:val="24"/>
          <w:szCs w:val="24"/>
          <w:b w:val="1"/>
          <w:bCs w:val="1"/>
          <w:color w:val="auto"/>
        </w:rPr>
      </w:pPr>
    </w:p>
    <w:p>
      <w:pPr>
        <w:ind w:left="1540" w:hanging="368"/>
        <w:spacing w:after="0"/>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Glossary of terms/abbreviations</w:t>
      </w:r>
    </w:p>
    <w:p>
      <w:pPr>
        <w:spacing w:after="0" w:line="139"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Structure and description of the REIT</w:t>
      </w:r>
    </w:p>
    <w:p>
      <w:pPr>
        <w:spacing w:after="0" w:line="149" w:lineRule="exact"/>
        <w:rPr>
          <w:rFonts w:ascii="Times New Roman" w:cs="Times New Roman" w:eastAsia="Times New Roman" w:hAnsi="Times New Roman"/>
          <w:sz w:val="24"/>
          <w:szCs w:val="24"/>
          <w:color w:val="auto"/>
        </w:rPr>
      </w:pPr>
    </w:p>
    <w:p>
      <w:pPr>
        <w:jc w:val="both"/>
        <w:ind w:left="1540" w:right="20" w:hanging="368"/>
        <w:spacing w:after="0" w:line="354" w:lineRule="auto"/>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Property Management / Lease Management and any other arrangements pertaining to underlying REIT assets, entered into with various parties prior to the issue</w:t>
      </w:r>
    </w:p>
    <w:p>
      <w:pPr>
        <w:spacing w:after="0" w:line="22" w:lineRule="exact"/>
        <w:rPr>
          <w:rFonts w:ascii="Times New Roman" w:cs="Times New Roman" w:eastAsia="Times New Roman" w:hAnsi="Times New Roman"/>
          <w:sz w:val="24"/>
          <w:szCs w:val="24"/>
          <w:color w:val="auto"/>
        </w:rPr>
      </w:pPr>
    </w:p>
    <w:p>
      <w:pPr>
        <w:jc w:val="both"/>
        <w:ind w:left="1540" w:hanging="368"/>
        <w:spacing w:after="0" w:line="354" w:lineRule="auto"/>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Holding structure of the REIT prior to the issue including breakup of the units held by the sponsor, manager, any other party to the REIT and any other unit holder holding greater than 5% of the units of the REIT</w:t>
      </w:r>
    </w:p>
    <w:p>
      <w:pPr>
        <w:spacing w:after="0" w:line="7"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holding structure by the aforesaid parties post-issue</w:t>
      </w:r>
    </w:p>
    <w:p>
      <w:pPr>
        <w:spacing w:after="0" w:line="151" w:lineRule="exact"/>
        <w:rPr>
          <w:rFonts w:ascii="Times New Roman" w:cs="Times New Roman" w:eastAsia="Times New Roman" w:hAnsi="Times New Roman"/>
          <w:sz w:val="24"/>
          <w:szCs w:val="24"/>
          <w:color w:val="auto"/>
        </w:rPr>
      </w:pPr>
    </w:p>
    <w:p>
      <w:pPr>
        <w:jc w:val="both"/>
        <w:ind w:left="1540" w:hanging="368"/>
        <w:spacing w:after="0" w:line="354" w:lineRule="auto"/>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Fee and expenses charged/chargeable to the REIT by various parties including fees charged by the manager, valuer, auditor, trustees and any other third party and shall also include any set-up costs</w:t>
      </w:r>
    </w:p>
    <w:p>
      <w:pPr>
        <w:spacing w:after="0" w:line="132"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296"/>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Terms of the issue</w:t>
      </w:r>
    </w:p>
    <w:p>
      <w:pPr>
        <w:spacing w:after="0" w:line="267" w:lineRule="exact"/>
        <w:rPr>
          <w:rFonts w:ascii="Times New Roman" w:cs="Times New Roman" w:eastAsia="Times New Roman" w:hAnsi="Times New Roman"/>
          <w:sz w:val="24"/>
          <w:szCs w:val="24"/>
          <w:b w:val="1"/>
          <w:bCs w:val="1"/>
          <w:color w:val="auto"/>
        </w:rPr>
      </w:pPr>
    </w:p>
    <w:p>
      <w:pPr>
        <w:jc w:val="both"/>
        <w:ind w:left="1540" w:right="20" w:hanging="368"/>
        <w:spacing w:after="0" w:line="354" w:lineRule="auto"/>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Terms of the offer including number of units, price, issue opening date, issue closing date, terms and conditions and any other information as may be required for the investor to make an informed decision</w:t>
      </w:r>
    </w:p>
    <w:p>
      <w:pPr>
        <w:spacing w:after="0" w:line="19" w:lineRule="exact"/>
        <w:rPr>
          <w:rFonts w:ascii="Times New Roman" w:cs="Times New Roman" w:eastAsia="Times New Roman" w:hAnsi="Times New Roman"/>
          <w:sz w:val="24"/>
          <w:szCs w:val="24"/>
          <w:color w:val="auto"/>
        </w:rPr>
      </w:pPr>
    </w:p>
    <w:p>
      <w:pPr>
        <w:ind w:left="1540" w:right="20" w:hanging="368"/>
        <w:spacing w:after="0" w:line="350" w:lineRule="auto"/>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Policy of distribution including method of calculation and the frequency for distribution</w:t>
      </w:r>
    </w:p>
    <w:p>
      <w:pPr>
        <w:spacing w:after="0" w:line="10"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Listing of units</w:t>
      </w:r>
    </w:p>
    <w:p>
      <w:pPr>
        <w:spacing w:after="0" w:line="151" w:lineRule="exact"/>
        <w:rPr>
          <w:rFonts w:ascii="Times New Roman" w:cs="Times New Roman" w:eastAsia="Times New Roman" w:hAnsi="Times New Roman"/>
          <w:sz w:val="24"/>
          <w:szCs w:val="24"/>
          <w:color w:val="auto"/>
        </w:rPr>
      </w:pPr>
    </w:p>
    <w:p>
      <w:pPr>
        <w:ind w:left="2260" w:right="20" w:hanging="315"/>
        <w:spacing w:after="0" w:line="348" w:lineRule="auto"/>
        <w:tabs>
          <w:tab w:leader="none" w:pos="2260" w:val="left"/>
        </w:tabs>
        <w:numPr>
          <w:ilvl w:val="2"/>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Names of the Designated Stock Exchanges where units are proposed to be listed</w:t>
      </w:r>
    </w:p>
    <w:p>
      <w:pPr>
        <w:spacing w:after="0" w:line="16" w:lineRule="exact"/>
        <w:rPr>
          <w:rFonts w:ascii="Times New Roman" w:cs="Times New Roman" w:eastAsia="Times New Roman" w:hAnsi="Times New Roman"/>
          <w:sz w:val="24"/>
          <w:szCs w:val="24"/>
          <w:color w:val="auto"/>
        </w:rPr>
      </w:pPr>
    </w:p>
    <w:p>
      <w:pPr>
        <w:ind w:left="2260" w:hanging="382"/>
        <w:spacing w:after="0"/>
        <w:tabs>
          <w:tab w:leader="none" w:pos="2260" w:val="left"/>
        </w:tabs>
        <w:numPr>
          <w:ilvl w:val="2"/>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Timelines for listing</w:t>
      </w:r>
    </w:p>
    <w:p>
      <w:pPr>
        <w:spacing w:after="0" w:line="149" w:lineRule="exact"/>
        <w:rPr>
          <w:rFonts w:ascii="Times New Roman" w:cs="Times New Roman" w:eastAsia="Times New Roman" w:hAnsi="Times New Roman"/>
          <w:sz w:val="24"/>
          <w:szCs w:val="24"/>
          <w:color w:val="auto"/>
        </w:rPr>
      </w:pPr>
    </w:p>
    <w:p>
      <w:pPr>
        <w:ind w:left="2260" w:right="20" w:hanging="449"/>
        <w:spacing w:after="0" w:line="350" w:lineRule="auto"/>
        <w:tabs>
          <w:tab w:leader="none" w:pos="2260" w:val="left"/>
        </w:tabs>
        <w:numPr>
          <w:ilvl w:val="2"/>
          <w:numId w:val="29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Declaration that prior in-principle approval has been obtained from the Designated Stock Exchanges</w:t>
      </w:r>
    </w:p>
    <w:p>
      <w:pPr>
        <w:spacing w:after="0" w:line="12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32"/>
          <w:szCs w:val="32"/>
          <w:color w:val="auto"/>
          <w:vertAlign w:val="superscript"/>
        </w:rPr>
        <w:t>251</w:t>
      </w:r>
      <w:r>
        <w:rPr>
          <w:rFonts w:ascii="Times New Roman" w:cs="Times New Roman" w:eastAsia="Times New Roman" w:hAnsi="Times New Roman"/>
          <w:sz w:val="24"/>
          <w:szCs w:val="24"/>
          <w:color w:val="auto"/>
        </w:rPr>
        <w:t>[d. Commitment received from strategic investors, if any.]</w:t>
      </w:r>
    </w:p>
    <w:p>
      <w:pPr>
        <w:spacing w:after="0" w:line="180" w:lineRule="exact"/>
        <w:rPr>
          <w:sz w:val="20"/>
          <w:szCs w:val="20"/>
          <w:color w:val="auto"/>
        </w:rPr>
      </w:pPr>
    </w:p>
    <w:p>
      <w:pPr>
        <w:ind w:left="820" w:hanging="368"/>
        <w:spacing w:after="0"/>
        <w:tabs>
          <w:tab w:leader="none" w:pos="820" w:val="left"/>
        </w:tabs>
        <w:numPr>
          <w:ilvl w:val="0"/>
          <w:numId w:val="2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Market overview</w:t>
      </w:r>
    </w:p>
    <w:p>
      <w:pPr>
        <w:spacing w:after="0" w:line="256" w:lineRule="exact"/>
        <w:rPr>
          <w:rFonts w:ascii="Times New Roman" w:cs="Times New Roman" w:eastAsia="Times New Roman" w:hAnsi="Times New Roman"/>
          <w:sz w:val="24"/>
          <w:szCs w:val="24"/>
          <w:b w:val="1"/>
          <w:bCs w:val="1"/>
          <w:color w:val="auto"/>
        </w:rPr>
      </w:pPr>
    </w:p>
    <w:p>
      <w:pPr>
        <w:ind w:left="820" w:hanging="368"/>
        <w:spacing w:after="0"/>
        <w:tabs>
          <w:tab w:leader="none" w:pos="820" w:val="left"/>
        </w:tabs>
        <w:numPr>
          <w:ilvl w:val="0"/>
          <w:numId w:val="29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Description of the assets under the REIT</w:t>
      </w:r>
    </w:p>
    <w:p>
      <w:pPr>
        <w:spacing w:after="0" w:line="254" w:lineRule="exact"/>
        <w:rPr>
          <w:rFonts w:ascii="Times New Roman" w:cs="Times New Roman" w:eastAsia="Times New Roman" w:hAnsi="Times New Roman"/>
          <w:sz w:val="24"/>
          <w:szCs w:val="24"/>
          <w:b w:val="1"/>
          <w:bCs w:val="1"/>
          <w:color w:val="auto"/>
        </w:rPr>
      </w:pPr>
    </w:p>
    <w:p>
      <w:pPr>
        <w:ind w:left="118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a.  Breakup/proposed breakup of REIT assets in terms of Regulation 18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578485</wp:posOffset>
                </wp:positionV>
                <wp:extent cx="182880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5.55pt" to="144pt,45.5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ind w:left="240" w:hanging="240"/>
        <w:spacing w:after="0"/>
        <w:tabs>
          <w:tab w:leader="none" w:pos="240" w:val="left"/>
        </w:tabs>
        <w:numPr>
          <w:ilvl w:val="0"/>
          <w:numId w:val="298"/>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2017, w.e.f. 15.12.2017</w:t>
      </w:r>
    </w:p>
    <w:p>
      <w:pPr>
        <w:spacing w:after="0" w:line="178"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74</w:t>
      </w:r>
    </w:p>
    <w:p>
      <w:pPr>
        <w:sectPr>
          <w:pgSz w:w="11900" w:h="16838" w:orient="portrait"/>
          <w:cols w:equalWidth="0" w:num="1">
            <w:col w:w="9040"/>
          </w:cols>
          <w:pgMar w:left="1440" w:top="1437" w:right="1426" w:bottom="427" w:gutter="0" w:footer="0" w:header="0"/>
        </w:sectPr>
      </w:pPr>
    </w:p>
    <w:bookmarkStart w:id="74" w:name="page75"/>
    <w:bookmarkEnd w:id="74"/>
    <w:p>
      <w:pPr>
        <w:spacing w:after="0" w:line="5" w:lineRule="exact"/>
        <w:rPr>
          <w:sz w:val="20"/>
          <w:szCs w:val="20"/>
          <w:color w:val="auto"/>
        </w:rPr>
      </w:pPr>
    </w:p>
    <w:p>
      <w:pPr>
        <w:jc w:val="both"/>
        <w:ind w:left="1540" w:right="20" w:hanging="368"/>
        <w:spacing w:after="0" w:line="354" w:lineRule="auto"/>
        <w:tabs>
          <w:tab w:leader="none" w:pos="154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of real estate assets of the REIT including the general character and competitive conditions of all the properties held or intended to be acquired by the REIT and pictures of the properties.</w:t>
      </w:r>
    </w:p>
    <w:p>
      <w:pPr>
        <w:spacing w:after="0" w:line="7"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0"/>
          <w:numId w:val="299"/>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Key statistics of the properties </w:t>
      </w:r>
      <w:r>
        <w:rPr>
          <w:rFonts w:ascii="Times New Roman" w:cs="Times New Roman" w:eastAsia="Times New Roman" w:hAnsi="Times New Roman"/>
          <w:sz w:val="24"/>
          <w:szCs w:val="24"/>
          <w:i w:val="1"/>
          <w:iCs w:val="1"/>
          <w:color w:val="auto"/>
        </w:rPr>
        <w:t>(area, occupancy, location, etc.)</w:t>
      </w:r>
    </w:p>
    <w:p>
      <w:pPr>
        <w:spacing w:after="0" w:line="139" w:lineRule="exact"/>
        <w:rPr>
          <w:rFonts w:ascii="Times New Roman" w:cs="Times New Roman" w:eastAsia="Times New Roman" w:hAnsi="Times New Roman"/>
          <w:sz w:val="24"/>
          <w:szCs w:val="24"/>
          <w:i w:val="1"/>
          <w:iCs w:val="1"/>
          <w:color w:val="auto"/>
        </w:rPr>
      </w:pPr>
    </w:p>
    <w:p>
      <w:pPr>
        <w:ind w:left="1540" w:hanging="368"/>
        <w:spacing w:after="0"/>
        <w:tabs>
          <w:tab w:leader="none" w:pos="154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Special features of the properties, if any</w:t>
      </w:r>
    </w:p>
    <w:p>
      <w:pPr>
        <w:spacing w:after="0" w:line="129" w:lineRule="exact"/>
        <w:rPr>
          <w:rFonts w:ascii="Times New Roman" w:cs="Times New Roman" w:eastAsia="Times New Roman" w:hAnsi="Times New Roman"/>
          <w:sz w:val="24"/>
          <w:szCs w:val="24"/>
          <w:color w:val="auto"/>
        </w:rPr>
      </w:pPr>
    </w:p>
    <w:p>
      <w:pPr>
        <w:jc w:val="both"/>
        <w:ind w:left="1540" w:hanging="368"/>
        <w:spacing w:after="0" w:line="299" w:lineRule="auto"/>
        <w:tabs>
          <w:tab w:leader="none" w:pos="154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Details of the </w:t>
      </w:r>
      <w:r>
        <w:rPr>
          <w:rFonts w:ascii="Times New Roman" w:cs="Times New Roman" w:eastAsia="Times New Roman" w:hAnsi="Times New Roman"/>
          <w:sz w:val="32"/>
          <w:szCs w:val="32"/>
          <w:color w:val="auto"/>
          <w:vertAlign w:val="superscript"/>
        </w:rPr>
        <w:t>252</w:t>
      </w:r>
      <w:r>
        <w:rPr>
          <w:rFonts w:ascii="Times New Roman" w:cs="Times New Roman" w:eastAsia="Times New Roman" w:hAnsi="Times New Roman"/>
          <w:sz w:val="24"/>
          <w:szCs w:val="24"/>
          <w:color w:val="auto"/>
        </w:rPr>
        <w:t xml:space="preserve">[holdco and/or] SPVs through which the properties are held/proposed to be held including holding pattern, holding of REIT in the </w:t>
      </w:r>
      <w:r>
        <w:rPr>
          <w:rFonts w:ascii="Times New Roman" w:cs="Times New Roman" w:eastAsia="Times New Roman" w:hAnsi="Times New Roman"/>
          <w:sz w:val="32"/>
          <w:szCs w:val="32"/>
          <w:color w:val="auto"/>
          <w:vertAlign w:val="superscript"/>
        </w:rPr>
        <w:t>253</w:t>
      </w:r>
      <w:r>
        <w:rPr>
          <w:rFonts w:ascii="Times New Roman" w:cs="Times New Roman" w:eastAsia="Times New Roman" w:hAnsi="Times New Roman"/>
          <w:sz w:val="24"/>
          <w:szCs w:val="24"/>
          <w:color w:val="auto"/>
        </w:rPr>
        <w:t xml:space="preserve">[holdco and/or] SPV, rights of REIT in the </w:t>
      </w:r>
      <w:r>
        <w:rPr>
          <w:rFonts w:ascii="Times New Roman" w:cs="Times New Roman" w:eastAsia="Times New Roman" w:hAnsi="Times New Roman"/>
          <w:sz w:val="32"/>
          <w:szCs w:val="32"/>
          <w:color w:val="auto"/>
          <w:vertAlign w:val="superscript"/>
        </w:rPr>
        <w:t>254</w:t>
      </w:r>
      <w:r>
        <w:rPr>
          <w:rFonts w:ascii="Times New Roman" w:cs="Times New Roman" w:eastAsia="Times New Roman" w:hAnsi="Times New Roman"/>
          <w:sz w:val="24"/>
          <w:szCs w:val="24"/>
          <w:color w:val="auto"/>
        </w:rPr>
        <w:t>[holdco and/or] SPV, etc.</w:t>
      </w:r>
    </w:p>
    <w:p>
      <w:pPr>
        <w:spacing w:after="0" w:line="3" w:lineRule="exact"/>
        <w:rPr>
          <w:rFonts w:ascii="Times New Roman" w:cs="Times New Roman" w:eastAsia="Times New Roman" w:hAnsi="Times New Roman"/>
          <w:sz w:val="24"/>
          <w:szCs w:val="24"/>
          <w:color w:val="auto"/>
        </w:rPr>
      </w:pPr>
    </w:p>
    <w:p>
      <w:pPr>
        <w:jc w:val="both"/>
        <w:ind w:left="1540" w:right="20" w:hanging="368"/>
        <w:spacing w:after="0" w:line="354" w:lineRule="auto"/>
        <w:tabs>
          <w:tab w:leader="none" w:pos="154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the properties are held directly by the REIT, details of holding of all the owners of the properties including percentage of ownership, rights of REIT vis-à-vis other owners, etc.</w:t>
      </w:r>
    </w:p>
    <w:p>
      <w:pPr>
        <w:spacing w:after="0" w:line="7"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Confirmation of adequate Insurance by the Trustee</w:t>
      </w:r>
    </w:p>
    <w:p>
      <w:pPr>
        <w:spacing w:after="0" w:line="151" w:lineRule="exact"/>
        <w:rPr>
          <w:rFonts w:ascii="Times New Roman" w:cs="Times New Roman" w:eastAsia="Times New Roman" w:hAnsi="Times New Roman"/>
          <w:sz w:val="24"/>
          <w:szCs w:val="24"/>
          <w:color w:val="auto"/>
        </w:rPr>
      </w:pPr>
    </w:p>
    <w:p>
      <w:pPr>
        <w:ind w:left="1540" w:right="20" w:hanging="368"/>
        <w:spacing w:after="0" w:line="348" w:lineRule="auto"/>
        <w:tabs>
          <w:tab w:leader="none" w:pos="1540" w:val="left"/>
        </w:tabs>
        <w:numPr>
          <w:ilvl w:val="0"/>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leased out properties </w:t>
      </w:r>
      <w:r>
        <w:rPr>
          <w:rFonts w:ascii="Times New Roman" w:cs="Times New Roman" w:eastAsia="Times New Roman" w:hAnsi="Times New Roman"/>
          <w:sz w:val="24"/>
          <w:szCs w:val="24"/>
          <w:i w:val="1"/>
          <w:iCs w:val="1"/>
          <w:color w:val="auto"/>
        </w:rPr>
        <w:t>(property-wise),</w:t>
      </w:r>
      <w:r>
        <w:rPr>
          <w:rFonts w:ascii="Times New Roman" w:cs="Times New Roman" w:eastAsia="Times New Roman" w:hAnsi="Times New Roman"/>
          <w:sz w:val="24"/>
          <w:szCs w:val="24"/>
          <w:color w:val="auto"/>
        </w:rPr>
        <w:t xml:space="preserve"> the following additional disclosures shall be made:</w:t>
      </w:r>
    </w:p>
    <w:p>
      <w:pPr>
        <w:spacing w:after="0" w:line="15" w:lineRule="exact"/>
        <w:rPr>
          <w:rFonts w:ascii="Times New Roman" w:cs="Times New Roman" w:eastAsia="Times New Roman" w:hAnsi="Times New Roman"/>
          <w:sz w:val="24"/>
          <w:szCs w:val="24"/>
          <w:color w:val="auto"/>
        </w:rPr>
      </w:pPr>
    </w:p>
    <w:p>
      <w:pPr>
        <w:ind w:left="2260" w:hanging="315"/>
        <w:spacing w:after="0"/>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Total number of tenants</w:t>
      </w:r>
    </w:p>
    <w:p>
      <w:pPr>
        <w:spacing w:after="0" w:line="149" w:lineRule="exact"/>
        <w:rPr>
          <w:rFonts w:ascii="Times New Roman" w:cs="Times New Roman" w:eastAsia="Times New Roman" w:hAnsi="Times New Roman"/>
          <w:sz w:val="24"/>
          <w:szCs w:val="24"/>
          <w:color w:val="auto"/>
        </w:rPr>
      </w:pPr>
    </w:p>
    <w:p>
      <w:pPr>
        <w:ind w:left="2260" w:right="20" w:hanging="382"/>
        <w:spacing w:after="0" w:line="350" w:lineRule="auto"/>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Rental income as a percentage of total gross income in aggregate for the top 10 tenants</w:t>
      </w:r>
    </w:p>
    <w:p>
      <w:pPr>
        <w:spacing w:after="0" w:line="23" w:lineRule="exact"/>
        <w:rPr>
          <w:rFonts w:ascii="Times New Roman" w:cs="Times New Roman" w:eastAsia="Times New Roman" w:hAnsi="Times New Roman"/>
          <w:sz w:val="24"/>
          <w:szCs w:val="24"/>
          <w:color w:val="auto"/>
        </w:rPr>
      </w:pPr>
    </w:p>
    <w:p>
      <w:pPr>
        <w:ind w:left="2260" w:right="20" w:hanging="449"/>
        <w:spacing w:after="0" w:line="350" w:lineRule="auto"/>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Lease-maturity profile, in terms of the percentage of total gross rental income, for each of the next five years</w:t>
      </w:r>
    </w:p>
    <w:p>
      <w:pPr>
        <w:spacing w:after="0" w:line="23" w:lineRule="exact"/>
        <w:rPr>
          <w:rFonts w:ascii="Times New Roman" w:cs="Times New Roman" w:eastAsia="Times New Roman" w:hAnsi="Times New Roman"/>
          <w:sz w:val="24"/>
          <w:szCs w:val="24"/>
          <w:color w:val="auto"/>
        </w:rPr>
      </w:pPr>
    </w:p>
    <w:p>
      <w:pPr>
        <w:ind w:left="2260" w:right="20" w:hanging="435"/>
        <w:spacing w:after="0" w:line="350" w:lineRule="auto"/>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summary of the terms of any sub-leases or tenancies, including repair obligation, granted to the tenants of the property</w:t>
      </w:r>
    </w:p>
    <w:p>
      <w:pPr>
        <w:spacing w:after="0" w:line="23" w:lineRule="exact"/>
        <w:rPr>
          <w:rFonts w:ascii="Times New Roman" w:cs="Times New Roman" w:eastAsia="Times New Roman" w:hAnsi="Times New Roman"/>
          <w:sz w:val="24"/>
          <w:szCs w:val="24"/>
          <w:color w:val="auto"/>
        </w:rPr>
      </w:pPr>
    </w:p>
    <w:p>
      <w:pPr>
        <w:jc w:val="both"/>
        <w:ind w:left="2260" w:right="20" w:hanging="368"/>
        <w:spacing w:after="0" w:line="354" w:lineRule="auto"/>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existing monthly rental income before tax from the property which is wholly or partly let, together with the amount and a description of any outgoings or disbursements from the rent</w:t>
      </w:r>
    </w:p>
    <w:p>
      <w:pPr>
        <w:spacing w:after="0" w:line="22" w:lineRule="exact"/>
        <w:rPr>
          <w:rFonts w:ascii="Times New Roman" w:cs="Times New Roman" w:eastAsia="Times New Roman" w:hAnsi="Times New Roman"/>
          <w:sz w:val="24"/>
          <w:szCs w:val="24"/>
          <w:color w:val="auto"/>
        </w:rPr>
      </w:pPr>
    </w:p>
    <w:p>
      <w:pPr>
        <w:jc w:val="both"/>
        <w:ind w:left="2260" w:right="20" w:hanging="435"/>
        <w:spacing w:after="0" w:line="354" w:lineRule="auto"/>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estimated current monthly market rental obtainable, on the basis that the property was available to let on the effective date as at which the property was valued</w:t>
      </w:r>
    </w:p>
    <w:p>
      <w:pPr>
        <w:spacing w:after="0" w:line="7" w:lineRule="exact"/>
        <w:rPr>
          <w:rFonts w:ascii="Times New Roman" w:cs="Times New Roman" w:eastAsia="Times New Roman" w:hAnsi="Times New Roman"/>
          <w:sz w:val="24"/>
          <w:szCs w:val="24"/>
          <w:color w:val="auto"/>
        </w:rPr>
      </w:pPr>
    </w:p>
    <w:p>
      <w:pPr>
        <w:ind w:left="2260" w:hanging="503"/>
        <w:spacing w:after="0"/>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summary of any rent review provisions</w:t>
      </w:r>
    </w:p>
    <w:p>
      <w:pPr>
        <w:spacing w:after="0" w:line="151" w:lineRule="exact"/>
        <w:rPr>
          <w:rFonts w:ascii="Times New Roman" w:cs="Times New Roman" w:eastAsia="Times New Roman" w:hAnsi="Times New Roman"/>
          <w:sz w:val="24"/>
          <w:szCs w:val="24"/>
          <w:color w:val="auto"/>
        </w:rPr>
      </w:pPr>
    </w:p>
    <w:p>
      <w:pPr>
        <w:ind w:left="2260" w:right="20" w:hanging="570"/>
        <w:spacing w:after="0" w:line="348" w:lineRule="auto"/>
        <w:tabs>
          <w:tab w:leader="none" w:pos="2260" w:val="left"/>
        </w:tabs>
        <w:numPr>
          <w:ilvl w:val="1"/>
          <w:numId w:val="29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Level of furnishing of the properties including whether the properties are cold-shell properties or fully furnished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478790</wp:posOffset>
                </wp:positionV>
                <wp:extent cx="1828800"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7.7pt" to="144pt,37.7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40" w:hanging="240"/>
        <w:spacing w:after="0"/>
        <w:tabs>
          <w:tab w:leader="none" w:pos="240" w:val="left"/>
        </w:tabs>
        <w:numPr>
          <w:ilvl w:val="0"/>
          <w:numId w:val="30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30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30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75</w:t>
      </w:r>
    </w:p>
    <w:p>
      <w:pPr>
        <w:sectPr>
          <w:pgSz w:w="11900" w:h="16838" w:orient="portrait"/>
          <w:cols w:equalWidth="0" w:num="1">
            <w:col w:w="9040"/>
          </w:cols>
          <w:pgMar w:left="1440" w:top="1440" w:right="1426" w:bottom="427" w:gutter="0" w:footer="0" w:header="0"/>
        </w:sectPr>
      </w:pPr>
    </w:p>
    <w:bookmarkStart w:id="75" w:name="page76"/>
    <w:bookmarkEnd w:id="75"/>
    <w:p>
      <w:pPr>
        <w:spacing w:after="0" w:line="5" w:lineRule="exact"/>
        <w:rPr>
          <w:sz w:val="20"/>
          <w:szCs w:val="20"/>
          <w:color w:val="auto"/>
        </w:rPr>
      </w:pPr>
    </w:p>
    <w:p>
      <w:pPr>
        <w:ind w:left="2260" w:right="20" w:hanging="435"/>
        <w:spacing w:after="0" w:line="348" w:lineRule="auto"/>
        <w:tabs>
          <w:tab w:leader="none" w:pos="2260" w:val="left"/>
        </w:tabs>
        <w:numPr>
          <w:ilvl w:val="2"/>
          <w:numId w:val="30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any clauses exist in rental agreements providing high grace period in lieu of higher rental values. If yes, details shall be provided</w:t>
      </w:r>
    </w:p>
    <w:p>
      <w:pPr>
        <w:spacing w:after="0" w:line="27" w:lineRule="exact"/>
        <w:rPr>
          <w:rFonts w:ascii="Times New Roman" w:cs="Times New Roman" w:eastAsia="Times New Roman" w:hAnsi="Times New Roman"/>
          <w:sz w:val="24"/>
          <w:szCs w:val="24"/>
          <w:color w:val="auto"/>
        </w:rPr>
      </w:pPr>
    </w:p>
    <w:p>
      <w:pPr>
        <w:ind w:left="1540" w:hanging="368"/>
        <w:spacing w:after="0" w:line="348" w:lineRule="auto"/>
        <w:tabs>
          <w:tab w:leader="none" w:pos="1540" w:val="left"/>
        </w:tabs>
        <w:numPr>
          <w:ilvl w:val="1"/>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under-construction properties </w:t>
      </w:r>
      <w:r>
        <w:rPr>
          <w:rFonts w:ascii="Times New Roman" w:cs="Times New Roman" w:eastAsia="Times New Roman" w:hAnsi="Times New Roman"/>
          <w:sz w:val="24"/>
          <w:szCs w:val="24"/>
          <w:i w:val="1"/>
          <w:iCs w:val="1"/>
          <w:color w:val="auto"/>
        </w:rPr>
        <w:t>(property-wise),</w:t>
      </w:r>
      <w:r>
        <w:rPr>
          <w:rFonts w:ascii="Times New Roman" w:cs="Times New Roman" w:eastAsia="Times New Roman" w:hAnsi="Times New Roman"/>
          <w:sz w:val="24"/>
          <w:szCs w:val="24"/>
          <w:color w:val="auto"/>
        </w:rPr>
        <w:t xml:space="preserve"> the following additional disclosures shall be made:</w:t>
      </w:r>
    </w:p>
    <w:p>
      <w:pPr>
        <w:spacing w:after="0" w:line="27" w:lineRule="exact"/>
        <w:rPr>
          <w:rFonts w:ascii="Times New Roman" w:cs="Times New Roman" w:eastAsia="Times New Roman" w:hAnsi="Times New Roman"/>
          <w:sz w:val="24"/>
          <w:szCs w:val="24"/>
          <w:color w:val="auto"/>
        </w:rPr>
      </w:pPr>
    </w:p>
    <w:p>
      <w:pPr>
        <w:ind w:left="2260" w:right="20" w:hanging="315"/>
        <w:spacing w:after="0" w:line="348" w:lineRule="auto"/>
        <w:tabs>
          <w:tab w:leader="none" w:pos="2260" w:val="left"/>
        </w:tabs>
        <w:numPr>
          <w:ilvl w:val="2"/>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Stage of construction along with % of completed construction as at the end of the year</w:t>
      </w:r>
    </w:p>
    <w:p>
      <w:pPr>
        <w:spacing w:after="0" w:line="15" w:lineRule="exact"/>
        <w:rPr>
          <w:rFonts w:ascii="Times New Roman" w:cs="Times New Roman" w:eastAsia="Times New Roman" w:hAnsi="Times New Roman"/>
          <w:sz w:val="24"/>
          <w:szCs w:val="24"/>
          <w:color w:val="auto"/>
        </w:rPr>
      </w:pPr>
    </w:p>
    <w:p>
      <w:pPr>
        <w:ind w:left="2260" w:hanging="382"/>
        <w:spacing w:after="0"/>
        <w:tabs>
          <w:tab w:leader="none" w:pos="2260" w:val="left"/>
        </w:tabs>
        <w:numPr>
          <w:ilvl w:val="2"/>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Progress of construction</w:t>
      </w:r>
    </w:p>
    <w:p>
      <w:pPr>
        <w:spacing w:after="0" w:line="137" w:lineRule="exact"/>
        <w:rPr>
          <w:rFonts w:ascii="Times New Roman" w:cs="Times New Roman" w:eastAsia="Times New Roman" w:hAnsi="Times New Roman"/>
          <w:sz w:val="24"/>
          <w:szCs w:val="24"/>
          <w:color w:val="auto"/>
        </w:rPr>
      </w:pPr>
    </w:p>
    <w:p>
      <w:pPr>
        <w:ind w:left="2260" w:hanging="449"/>
        <w:spacing w:after="0"/>
        <w:tabs>
          <w:tab w:leader="none" w:pos="2260" w:val="left"/>
        </w:tabs>
        <w:numPr>
          <w:ilvl w:val="2"/>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Expected completion</w:t>
      </w:r>
    </w:p>
    <w:p>
      <w:pPr>
        <w:spacing w:after="0" w:line="151" w:lineRule="exact"/>
        <w:rPr>
          <w:rFonts w:ascii="Times New Roman" w:cs="Times New Roman" w:eastAsia="Times New Roman" w:hAnsi="Times New Roman"/>
          <w:sz w:val="24"/>
          <w:szCs w:val="24"/>
          <w:color w:val="auto"/>
        </w:rPr>
      </w:pPr>
    </w:p>
    <w:p>
      <w:pPr>
        <w:jc w:val="both"/>
        <w:ind w:left="2260" w:right="20" w:hanging="435"/>
        <w:spacing w:after="0" w:line="354" w:lineRule="auto"/>
        <w:tabs>
          <w:tab w:leader="none" w:pos="2260" w:val="left"/>
        </w:tabs>
        <w:numPr>
          <w:ilvl w:val="2"/>
          <w:numId w:val="30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Status of approval/assessment from various authorities including statutory assessment &amp; environment considerations with respect to development regulations and planning norms</w:t>
      </w:r>
    </w:p>
    <w:p>
      <w:pPr>
        <w:spacing w:after="0" w:line="132"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03"/>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Business Details and Strategy</w:t>
      </w:r>
    </w:p>
    <w:p>
      <w:pPr>
        <w:spacing w:after="0" w:line="254" w:lineRule="exact"/>
        <w:rPr>
          <w:sz w:val="20"/>
          <w:szCs w:val="20"/>
          <w:color w:val="auto"/>
        </w:rPr>
      </w:pPr>
    </w:p>
    <w:p>
      <w:pPr>
        <w:ind w:left="1540" w:hanging="368"/>
        <w:spacing w:after="0"/>
        <w:tabs>
          <w:tab w:leader="none" w:pos="1540" w:val="left"/>
        </w:tabs>
        <w:numPr>
          <w:ilvl w:val="1"/>
          <w:numId w:val="3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Investment strategy</w:t>
      </w:r>
    </w:p>
    <w:p>
      <w:pPr>
        <w:spacing w:after="0" w:line="165" w:lineRule="exact"/>
        <w:rPr>
          <w:rFonts w:ascii="Times New Roman" w:cs="Times New Roman" w:eastAsia="Times New Roman" w:hAnsi="Times New Roman"/>
          <w:sz w:val="24"/>
          <w:szCs w:val="24"/>
          <w:color w:val="auto"/>
        </w:rPr>
      </w:pPr>
    </w:p>
    <w:p>
      <w:pPr>
        <w:ind w:left="1800" w:right="20" w:hanging="360"/>
        <w:spacing w:after="0" w:line="335" w:lineRule="auto"/>
        <w:tabs>
          <w:tab w:leader="none" w:pos="1800" w:val="left"/>
        </w:tabs>
        <w:numPr>
          <w:ilvl w:val="2"/>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Description of investment strategy including category, type, location, allocation to each type, co-investment in properties, etc.</w:t>
      </w:r>
    </w:p>
    <w:p>
      <w:pPr>
        <w:spacing w:after="0" w:line="19" w:lineRule="exact"/>
        <w:rPr>
          <w:rFonts w:ascii="Symbol" w:cs="Symbol" w:eastAsia="Symbol" w:hAnsi="Symbol"/>
          <w:sz w:val="24"/>
          <w:szCs w:val="24"/>
          <w:color w:val="auto"/>
        </w:rPr>
      </w:pPr>
    </w:p>
    <w:p>
      <w:pPr>
        <w:ind w:left="1800" w:hanging="360"/>
        <w:spacing w:after="0"/>
        <w:tabs>
          <w:tab w:leader="none" w:pos="1800" w:val="left"/>
        </w:tabs>
        <w:numPr>
          <w:ilvl w:val="2"/>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Description of ROFR with respect to any properties</w:t>
      </w:r>
    </w:p>
    <w:p>
      <w:pPr>
        <w:spacing w:after="0" w:line="137" w:lineRule="exact"/>
        <w:rPr>
          <w:rFonts w:ascii="Symbol" w:cs="Symbol" w:eastAsia="Symbol" w:hAnsi="Symbol"/>
          <w:sz w:val="24"/>
          <w:szCs w:val="24"/>
          <w:color w:val="auto"/>
        </w:rPr>
      </w:pPr>
    </w:p>
    <w:p>
      <w:pPr>
        <w:ind w:left="1800" w:hanging="360"/>
        <w:spacing w:after="0"/>
        <w:tabs>
          <w:tab w:leader="none" w:pos="1800" w:val="left"/>
        </w:tabs>
        <w:numPr>
          <w:ilvl w:val="2"/>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Capital and risk management strategy</w:t>
      </w:r>
    </w:p>
    <w:p>
      <w:pPr>
        <w:spacing w:after="0" w:line="139" w:lineRule="exact"/>
        <w:rPr>
          <w:rFonts w:ascii="Symbol" w:cs="Symbol" w:eastAsia="Symbol" w:hAnsi="Symbol"/>
          <w:sz w:val="24"/>
          <w:szCs w:val="24"/>
          <w:color w:val="auto"/>
        </w:rPr>
      </w:pPr>
    </w:p>
    <w:p>
      <w:pPr>
        <w:ind w:left="1540" w:hanging="368"/>
        <w:spacing w:after="0"/>
        <w:tabs>
          <w:tab w:leader="none" w:pos="1540" w:val="left"/>
        </w:tabs>
        <w:numPr>
          <w:ilvl w:val="1"/>
          <w:numId w:val="30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 of proceeds:</w:t>
      </w:r>
    </w:p>
    <w:p>
      <w:pPr>
        <w:spacing w:after="0" w:line="135"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2"/>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purpose of the issue</w:t>
      </w:r>
    </w:p>
    <w:p>
      <w:pPr>
        <w:spacing w:after="0" w:line="137" w:lineRule="exact"/>
        <w:rPr>
          <w:rFonts w:ascii="Symbol" w:cs="Symbol" w:eastAsia="Symbol" w:hAnsi="Symbol"/>
          <w:sz w:val="24"/>
          <w:szCs w:val="24"/>
          <w:color w:val="auto"/>
        </w:rPr>
      </w:pPr>
    </w:p>
    <w:p>
      <w:pPr>
        <w:ind w:left="1800" w:hanging="360"/>
        <w:spacing w:after="0"/>
        <w:tabs>
          <w:tab w:leader="none" w:pos="1800" w:val="left"/>
        </w:tabs>
        <w:numPr>
          <w:ilvl w:val="2"/>
          <w:numId w:val="304"/>
        </w:numPr>
        <w:rPr>
          <w:rFonts w:ascii="Symbol" w:cs="Symbol" w:eastAsia="Symbol" w:hAnsi="Symbol"/>
          <w:sz w:val="24"/>
          <w:szCs w:val="24"/>
          <w:color w:val="auto"/>
        </w:rPr>
      </w:pPr>
      <w:r>
        <w:rPr>
          <w:rFonts w:ascii="Times New Roman" w:cs="Times New Roman" w:eastAsia="Times New Roman" w:hAnsi="Times New Roman"/>
          <w:sz w:val="24"/>
          <w:szCs w:val="24"/>
          <w:color w:val="auto"/>
        </w:rPr>
        <w:t>Issue Expenses</w:t>
      </w:r>
    </w:p>
    <w:p>
      <w:pPr>
        <w:spacing w:after="0" w:line="131" w:lineRule="exact"/>
        <w:rPr>
          <w:rFonts w:ascii="Symbol" w:cs="Symbol" w:eastAsia="Symbol" w:hAnsi="Symbol"/>
          <w:sz w:val="24"/>
          <w:szCs w:val="24"/>
          <w:color w:val="auto"/>
        </w:rPr>
      </w:pPr>
    </w:p>
    <w:p>
      <w:pPr>
        <w:ind w:left="1540" w:hanging="368"/>
        <w:spacing w:after="0"/>
        <w:tabs>
          <w:tab w:leader="none" w:pos="1540" w:val="left"/>
        </w:tabs>
        <w:numPr>
          <w:ilvl w:val="1"/>
          <w:numId w:val="304"/>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255</w:t>
      </w:r>
      <w:r>
        <w:rPr>
          <w:rFonts w:ascii="Times New Roman" w:cs="Times New Roman" w:eastAsia="Times New Roman" w:hAnsi="Times New Roman"/>
          <w:sz w:val="24"/>
          <w:szCs w:val="24"/>
          <w:color w:val="auto"/>
        </w:rPr>
        <w:t>[***]</w:t>
      </w:r>
    </w:p>
    <w:p>
      <w:pPr>
        <w:spacing w:after="0" w:line="177"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0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Leverage</w:t>
      </w:r>
    </w:p>
    <w:p>
      <w:pPr>
        <w:spacing w:after="0" w:line="266" w:lineRule="exact"/>
        <w:rPr>
          <w:rFonts w:ascii="Times New Roman" w:cs="Times New Roman" w:eastAsia="Times New Roman" w:hAnsi="Times New Roman"/>
          <w:sz w:val="24"/>
          <w:szCs w:val="24"/>
          <w:b w:val="1"/>
          <w:bCs w:val="1"/>
          <w:color w:val="auto"/>
        </w:rPr>
      </w:pPr>
    </w:p>
    <w:p>
      <w:pPr>
        <w:jc w:val="both"/>
        <w:ind w:left="1540" w:right="20" w:hanging="368"/>
        <w:spacing w:after="0" w:line="354" w:lineRule="auto"/>
        <w:tabs>
          <w:tab w:leader="none" w:pos="1540" w:val="left"/>
        </w:tabs>
        <w:numPr>
          <w:ilvl w:val="1"/>
          <w:numId w:val="305"/>
        </w:numPr>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color w:val="auto"/>
        </w:rPr>
        <w:t xml:space="preserve">Capital structure of the REIT assets including any borrowings/deferred payments with respect to the REIT assets prior to the issue and post-issue </w:t>
      </w:r>
      <w:r>
        <w:rPr>
          <w:rFonts w:ascii="Times New Roman" w:cs="Times New Roman" w:eastAsia="Times New Roman" w:hAnsi="Times New Roman"/>
          <w:sz w:val="24"/>
          <w:szCs w:val="24"/>
          <w:i w:val="1"/>
          <w:iCs w:val="1"/>
          <w:color w:val="auto"/>
        </w:rPr>
        <w:t>(Standalone and consolidated)</w:t>
      </w:r>
    </w:p>
    <w:p>
      <w:pPr>
        <w:spacing w:after="0" w:line="7" w:lineRule="exact"/>
        <w:rPr>
          <w:rFonts w:ascii="Times New Roman" w:cs="Times New Roman" w:eastAsia="Times New Roman" w:hAnsi="Times New Roman"/>
          <w:sz w:val="24"/>
          <w:szCs w:val="24"/>
          <w:i w:val="1"/>
          <w:iCs w:val="1"/>
          <w:color w:val="auto"/>
        </w:rPr>
      </w:pPr>
    </w:p>
    <w:p>
      <w:pPr>
        <w:ind w:left="1540" w:hanging="368"/>
        <w:spacing w:after="0"/>
        <w:tabs>
          <w:tab w:leader="none" w:pos="1540" w:val="left"/>
        </w:tabs>
        <w:numPr>
          <w:ilvl w:val="1"/>
          <w:numId w:val="3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Borrowing policy</w:t>
      </w:r>
    </w:p>
    <w:p>
      <w:pPr>
        <w:spacing w:after="0" w:line="264"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0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Conflict of interest and Related party transactions</w:t>
      </w:r>
    </w:p>
    <w:p>
      <w:pPr>
        <w:spacing w:after="0" w:line="252" w:lineRule="exact"/>
        <w:rPr>
          <w:rFonts w:ascii="Times New Roman" w:cs="Times New Roman" w:eastAsia="Times New Roman" w:hAnsi="Times New Roman"/>
          <w:sz w:val="24"/>
          <w:szCs w:val="24"/>
          <w:b w:val="1"/>
          <w:bCs w:val="1"/>
          <w:color w:val="auto"/>
        </w:rPr>
      </w:pPr>
    </w:p>
    <w:p>
      <w:pPr>
        <w:ind w:left="1540" w:hanging="368"/>
        <w:spacing w:after="0"/>
        <w:tabs>
          <w:tab w:leader="none" w:pos="1540" w:val="left"/>
        </w:tabs>
        <w:numPr>
          <w:ilvl w:val="1"/>
          <w:numId w:val="30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Procedure for dealing with related party transactions and Conflict of Interest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280035</wp:posOffset>
                </wp:positionV>
                <wp:extent cx="18288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2.05pt" to="144pt,22.05pt" o:allowincell="f" strokecolor="#000000" strokeweight="0.5999pt"/>
            </w:pict>
          </mc:Fallback>
        </mc:AlternateContent>
      </w:r>
    </w:p>
    <w:p>
      <w:pPr>
        <w:spacing w:after="0" w:line="200" w:lineRule="exact"/>
        <w:rPr>
          <w:sz w:val="20"/>
          <w:szCs w:val="20"/>
          <w:color w:val="auto"/>
        </w:rPr>
      </w:pPr>
    </w:p>
    <w:p>
      <w:pPr>
        <w:spacing w:after="0" w:line="340" w:lineRule="exact"/>
        <w:rPr>
          <w:sz w:val="20"/>
          <w:szCs w:val="20"/>
          <w:color w:val="auto"/>
        </w:rPr>
      </w:pPr>
    </w:p>
    <w:p>
      <w:pPr>
        <w:ind w:right="300"/>
        <w:spacing w:after="0" w:line="223" w:lineRule="auto"/>
        <w:tabs>
          <w:tab w:leader="none" w:pos="245" w:val="left"/>
        </w:tabs>
        <w:numPr>
          <w:ilvl w:val="0"/>
          <w:numId w:val="306"/>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(Real Estate Investment Trusts) (Amendment) Regulations, 2016, w.e.f. 30.11.2016. Prior to its omission, sub paragraph (c) read as follows:</w:t>
      </w:r>
    </w:p>
    <w:p>
      <w:pPr>
        <w:spacing w:after="0" w:line="9" w:lineRule="exact"/>
        <w:rPr>
          <w:rFonts w:ascii="Times New Roman" w:cs="Times New Roman" w:eastAsia="Times New Roman" w:hAnsi="Times New Roman"/>
          <w:sz w:val="24"/>
          <w:szCs w:val="24"/>
          <w:color w:val="auto"/>
          <w:vertAlign w:val="superscript"/>
        </w:rPr>
      </w:pPr>
    </w:p>
    <w:p>
      <w:pPr>
        <w:ind w:right="320"/>
        <w:spacing w:after="0" w:line="236"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“Projections of income of the REIT over next three years beginning the current financial year certified by the manager with respect to calculation and assumptions and certified by the auditor with respect to arithmetical accuracy”</w:t>
      </w:r>
    </w:p>
    <w:p>
      <w:pPr>
        <w:spacing w:after="0" w:line="180"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76</w:t>
      </w:r>
    </w:p>
    <w:p>
      <w:pPr>
        <w:sectPr>
          <w:pgSz w:w="11900" w:h="16838" w:orient="portrait"/>
          <w:cols w:equalWidth="0" w:num="1">
            <w:col w:w="9040"/>
          </w:cols>
          <w:pgMar w:left="1440" w:top="1440" w:right="1426" w:bottom="427" w:gutter="0" w:footer="0" w:header="0"/>
        </w:sectPr>
      </w:pPr>
    </w:p>
    <w:bookmarkStart w:id="76" w:name="page77"/>
    <w:bookmarkEnd w:id="76"/>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both"/>
        <w:ind w:left="1540" w:hanging="368"/>
        <w:spacing w:after="0" w:line="311" w:lineRule="auto"/>
        <w:tabs>
          <w:tab w:leader="none" w:pos="1540" w:val="left"/>
        </w:tabs>
        <w:numPr>
          <w:ilvl w:val="1"/>
          <w:numId w:val="30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Details of any related party transactions </w:t>
      </w:r>
      <w:r>
        <w:rPr>
          <w:rFonts w:ascii="Times New Roman" w:cs="Times New Roman" w:eastAsia="Times New Roman" w:hAnsi="Times New Roman"/>
          <w:sz w:val="32"/>
          <w:szCs w:val="32"/>
          <w:color w:val="auto"/>
          <w:vertAlign w:val="superscript"/>
        </w:rPr>
        <w:t>256</w:t>
      </w:r>
      <w:r>
        <w:rPr>
          <w:rFonts w:ascii="Times New Roman" w:cs="Times New Roman" w:eastAsia="Times New Roman" w:hAnsi="Times New Roman"/>
          <w:sz w:val="24"/>
          <w:szCs w:val="24"/>
          <w:color w:val="auto"/>
        </w:rPr>
        <w:t xml:space="preserve">[which are] undertaken </w:t>
      </w:r>
      <w:r>
        <w:rPr>
          <w:rFonts w:ascii="Times New Roman" w:cs="Times New Roman" w:eastAsia="Times New Roman" w:hAnsi="Times New Roman"/>
          <w:sz w:val="32"/>
          <w:szCs w:val="32"/>
          <w:color w:val="auto"/>
          <w:vertAlign w:val="superscript"/>
        </w:rPr>
        <w:t>257</w:t>
      </w:r>
      <w:r>
        <w:rPr>
          <w:rFonts w:ascii="Times New Roman" w:cs="Times New Roman" w:eastAsia="Times New Roman" w:hAnsi="Times New Roman"/>
          <w:sz w:val="24"/>
          <w:szCs w:val="24"/>
          <w:color w:val="auto"/>
        </w:rPr>
        <w:t>[ in last three financial years and current financial year] as well as any such transactions proposed in the future</w:t>
      </w:r>
    </w:p>
    <w:p>
      <w:pPr>
        <w:spacing w:after="0" w:line="181"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0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Valuation</w:t>
      </w:r>
    </w:p>
    <w:p>
      <w:pPr>
        <w:spacing w:after="0" w:line="254" w:lineRule="exact"/>
        <w:rPr>
          <w:rFonts w:ascii="Times New Roman" w:cs="Times New Roman" w:eastAsia="Times New Roman" w:hAnsi="Times New Roman"/>
          <w:sz w:val="24"/>
          <w:szCs w:val="24"/>
          <w:b w:val="1"/>
          <w:bCs w:val="1"/>
          <w:color w:val="auto"/>
        </w:rPr>
      </w:pPr>
    </w:p>
    <w:p>
      <w:pPr>
        <w:ind w:left="1540" w:hanging="368"/>
        <w:spacing w:after="0"/>
        <w:tabs>
          <w:tab w:leader="none" w:pos="1540" w:val="left"/>
        </w:tabs>
        <w:numPr>
          <w:ilvl w:val="1"/>
          <w:numId w:val="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Summary of valuation as per the full valuation report</w:t>
      </w:r>
    </w:p>
    <w:p>
      <w:pPr>
        <w:spacing w:after="0" w:line="137"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methodology</w:t>
      </w:r>
    </w:p>
    <w:p>
      <w:pPr>
        <w:spacing w:after="0" w:line="139"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Frequency of valuation and declaration of NAV</w:t>
      </w:r>
    </w:p>
    <w:p>
      <w:pPr>
        <w:spacing w:after="0" w:line="261"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08"/>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Financials</w:t>
      </w:r>
    </w:p>
    <w:p>
      <w:pPr>
        <w:spacing w:after="0" w:line="266" w:lineRule="exact"/>
        <w:rPr>
          <w:rFonts w:ascii="Times New Roman" w:cs="Times New Roman" w:eastAsia="Times New Roman" w:hAnsi="Times New Roman"/>
          <w:sz w:val="24"/>
          <w:szCs w:val="24"/>
          <w:b w:val="1"/>
          <w:bCs w:val="1"/>
          <w:color w:val="auto"/>
        </w:rPr>
      </w:pPr>
    </w:p>
    <w:p>
      <w:pPr>
        <w:ind w:left="1540" w:right="20" w:hanging="368"/>
        <w:spacing w:after="0" w:line="348" w:lineRule="auto"/>
        <w:tabs>
          <w:tab w:leader="none" w:pos="1540" w:val="left"/>
        </w:tabs>
        <w:numPr>
          <w:ilvl w:val="1"/>
          <w:numId w:val="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Total rental income from the properties </w:t>
      </w:r>
      <w:r>
        <w:rPr>
          <w:rFonts w:ascii="Times New Roman" w:cs="Times New Roman" w:eastAsia="Times New Roman" w:hAnsi="Times New Roman"/>
          <w:sz w:val="24"/>
          <w:szCs w:val="24"/>
          <w:i w:val="1"/>
          <w:iCs w:val="1"/>
          <w:color w:val="auto"/>
        </w:rPr>
        <w:t>(property-wise)</w:t>
      </w:r>
      <w:r>
        <w:rPr>
          <w:rFonts w:ascii="Times New Roman" w:cs="Times New Roman" w:eastAsia="Times New Roman" w:hAnsi="Times New Roman"/>
          <w:sz w:val="24"/>
          <w:szCs w:val="24"/>
          <w:color w:val="auto"/>
        </w:rPr>
        <w:t xml:space="preserve"> under the REIT for the previous 3 years</w:t>
      </w:r>
    </w:p>
    <w:p>
      <w:pPr>
        <w:spacing w:after="0" w:line="7" w:lineRule="exact"/>
        <w:rPr>
          <w:rFonts w:ascii="Times New Roman" w:cs="Times New Roman" w:eastAsia="Times New Roman" w:hAnsi="Times New Roman"/>
          <w:sz w:val="24"/>
          <w:szCs w:val="24"/>
          <w:color w:val="auto"/>
        </w:rPr>
      </w:pPr>
    </w:p>
    <w:p>
      <w:pPr>
        <w:ind w:left="1540" w:hanging="368"/>
        <w:spacing w:after="0" w:line="285" w:lineRule="auto"/>
        <w:tabs>
          <w:tab w:leader="none" w:pos="1540" w:val="left"/>
        </w:tabs>
        <w:numPr>
          <w:ilvl w:val="1"/>
          <w:numId w:val="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Summary of the financial statements of the REIT </w:t>
      </w:r>
      <w:r>
        <w:rPr>
          <w:rFonts w:ascii="Times New Roman" w:cs="Times New Roman" w:eastAsia="Times New Roman" w:hAnsi="Times New Roman"/>
          <w:sz w:val="32"/>
          <w:szCs w:val="32"/>
          <w:color w:val="auto"/>
          <w:vertAlign w:val="superscript"/>
        </w:rPr>
        <w:t>258</w:t>
      </w:r>
      <w:r>
        <w:rPr>
          <w:rFonts w:ascii="Times New Roman" w:cs="Times New Roman" w:eastAsia="Times New Roman" w:hAnsi="Times New Roman"/>
          <w:sz w:val="24"/>
          <w:szCs w:val="24"/>
          <w:color w:val="auto"/>
        </w:rPr>
        <w:t>[***], manager and sponsor for the previous 3 years, as applicable</w:t>
      </w:r>
    </w:p>
    <w:p>
      <w:pPr>
        <w:spacing w:after="0" w:line="83" w:lineRule="exact"/>
        <w:rPr>
          <w:rFonts w:ascii="Times New Roman" w:cs="Times New Roman" w:eastAsia="Times New Roman" w:hAnsi="Times New Roman"/>
          <w:sz w:val="24"/>
          <w:szCs w:val="24"/>
          <w:color w:val="auto"/>
        </w:rPr>
      </w:pPr>
    </w:p>
    <w:p>
      <w:pPr>
        <w:ind w:left="1540" w:right="20" w:hanging="368"/>
        <w:spacing w:after="0" w:line="348" w:lineRule="auto"/>
        <w:tabs>
          <w:tab w:leader="none" w:pos="1540" w:val="left"/>
        </w:tabs>
        <w:numPr>
          <w:ilvl w:val="1"/>
          <w:numId w:val="30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Management’s Discussion and Analysis of factors affecting financial condition and results of operations by the Manager</w:t>
      </w:r>
    </w:p>
    <w:p>
      <w:pPr>
        <w:spacing w:after="0" w:line="128" w:lineRule="exact"/>
        <w:rPr>
          <w:sz w:val="20"/>
          <w:szCs w:val="20"/>
          <w:color w:val="auto"/>
        </w:rPr>
      </w:pPr>
    </w:p>
    <w:p>
      <w:pPr>
        <w:jc w:val="both"/>
        <w:ind w:left="1180" w:right="20"/>
        <w:spacing w:after="0" w:line="311" w:lineRule="auto"/>
        <w:rPr>
          <w:sz w:val="20"/>
          <w:szCs w:val="20"/>
          <w:color w:val="auto"/>
        </w:rPr>
      </w:pPr>
      <w:r>
        <w:rPr>
          <w:rFonts w:ascii="Times New Roman" w:cs="Times New Roman" w:eastAsia="Times New Roman" w:hAnsi="Times New Roman"/>
          <w:sz w:val="32"/>
          <w:szCs w:val="32"/>
          <w:color w:val="auto"/>
          <w:vertAlign w:val="superscript"/>
        </w:rPr>
        <w:t>259</w:t>
      </w:r>
      <w:r>
        <w:rPr>
          <w:rFonts w:ascii="Times New Roman" w:cs="Times New Roman" w:eastAsia="Times New Roman" w:hAnsi="Times New Roman"/>
          <w:sz w:val="24"/>
          <w:szCs w:val="24"/>
          <w:color w:val="auto"/>
        </w:rPr>
        <w:t>[(d) Projections of income of the REIT over next three years beginning the current financial year certified by the manager and the auditor with respect to calculation and assumptions</w:t>
      </w:r>
    </w:p>
    <w:p>
      <w:pPr>
        <w:spacing w:after="0" w:line="189" w:lineRule="exact"/>
        <w:rPr>
          <w:sz w:val="20"/>
          <w:szCs w:val="20"/>
          <w:color w:val="auto"/>
        </w:rPr>
      </w:pPr>
    </w:p>
    <w:p>
      <w:pPr>
        <w:ind w:left="1540" w:right="20"/>
        <w:spacing w:after="0" w:line="350" w:lineRule="auto"/>
        <w:rPr>
          <w:sz w:val="20"/>
          <w:szCs w:val="20"/>
          <w:color w:val="auto"/>
        </w:rPr>
      </w:pPr>
      <w:r>
        <w:rPr>
          <w:rFonts w:ascii="Times New Roman" w:cs="Times New Roman" w:eastAsia="Times New Roman" w:hAnsi="Times New Roman"/>
          <w:sz w:val="24"/>
          <w:szCs w:val="24"/>
          <w:color w:val="auto"/>
        </w:rPr>
        <w:t>(e) Contingent liabilities as on the date of the financial information disclosed in the offer document/placement memorandum]</w:t>
      </w:r>
    </w:p>
    <w:p>
      <w:pPr>
        <w:spacing w:after="0" w:line="136" w:lineRule="exact"/>
        <w:rPr>
          <w:sz w:val="20"/>
          <w:szCs w:val="20"/>
          <w:color w:val="auto"/>
        </w:rPr>
      </w:pPr>
    </w:p>
    <w:p>
      <w:pPr>
        <w:ind w:left="820" w:hanging="368"/>
        <w:spacing w:after="0"/>
        <w:tabs>
          <w:tab w:leader="none" w:pos="820" w:val="left"/>
        </w:tabs>
        <w:numPr>
          <w:ilvl w:val="0"/>
          <w:numId w:val="30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Rights of Unit Holders</w:t>
      </w:r>
    </w:p>
    <w:p>
      <w:pPr>
        <w:spacing w:after="0" w:line="254" w:lineRule="exact"/>
        <w:rPr>
          <w:rFonts w:ascii="Times New Roman" w:cs="Times New Roman" w:eastAsia="Times New Roman" w:hAnsi="Times New Roman"/>
          <w:sz w:val="24"/>
          <w:szCs w:val="24"/>
          <w:b w:val="1"/>
          <w:bCs w:val="1"/>
          <w:color w:val="auto"/>
        </w:rPr>
      </w:pPr>
    </w:p>
    <w:p>
      <w:pPr>
        <w:ind w:left="1540" w:hanging="368"/>
        <w:spacing w:after="0"/>
        <w:tabs>
          <w:tab w:leader="none" w:pos="1540" w:val="left"/>
        </w:tabs>
        <w:numPr>
          <w:ilvl w:val="1"/>
          <w:numId w:val="3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Rights of unit holders</w:t>
      </w:r>
    </w:p>
    <w:p>
      <w:pPr>
        <w:spacing w:after="0" w:line="149" w:lineRule="exact"/>
        <w:rPr>
          <w:rFonts w:ascii="Times New Roman" w:cs="Times New Roman" w:eastAsia="Times New Roman" w:hAnsi="Times New Roman"/>
          <w:sz w:val="24"/>
          <w:szCs w:val="24"/>
          <w:color w:val="auto"/>
        </w:rPr>
      </w:pPr>
    </w:p>
    <w:p>
      <w:pPr>
        <w:ind w:left="1540" w:right="20" w:hanging="368"/>
        <w:spacing w:after="0" w:line="350" w:lineRule="auto"/>
        <w:tabs>
          <w:tab w:leader="none" w:pos="1540" w:val="left"/>
        </w:tabs>
        <w:numPr>
          <w:ilvl w:val="1"/>
          <w:numId w:val="3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Proposed disclosures to the unit holders either directly or by public dissemination on the Designated Stock Exchanges website</w:t>
      </w:r>
    </w:p>
    <w:p>
      <w:pPr>
        <w:spacing w:after="0" w:line="10"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30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Frequency and manner of meetings of unit holders</w:t>
      </w:r>
    </w:p>
    <w:p>
      <w:pPr>
        <w:spacing w:after="0" w:line="264"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09"/>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Title disclosures, litigations and regulatory actions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318135</wp:posOffset>
                </wp:positionV>
                <wp:extent cx="1828800"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05pt" to="144pt,25.05pt" o:allowincell="f" strokecolor="#000000" strokeweight="0.6pt"/>
            </w:pict>
          </mc:Fallback>
        </mc:AlternateContent>
      </w:r>
    </w:p>
    <w:p>
      <w:pPr>
        <w:spacing w:after="0" w:line="200" w:lineRule="exact"/>
        <w:rPr>
          <w:sz w:val="20"/>
          <w:szCs w:val="20"/>
          <w:color w:val="auto"/>
        </w:rPr>
      </w:pPr>
    </w:p>
    <w:p>
      <w:pPr>
        <w:spacing w:after="0" w:line="355" w:lineRule="exact"/>
        <w:rPr>
          <w:sz w:val="20"/>
          <w:szCs w:val="20"/>
          <w:color w:val="auto"/>
        </w:rPr>
      </w:pPr>
    </w:p>
    <w:p>
      <w:pPr>
        <w:ind w:left="240" w:hanging="240"/>
        <w:spacing w:after="0"/>
        <w:tabs>
          <w:tab w:leader="none" w:pos="240" w:val="left"/>
        </w:tabs>
        <w:numPr>
          <w:ilvl w:val="0"/>
          <w:numId w:val="31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60"/>
        <w:spacing w:after="0" w:line="219" w:lineRule="auto"/>
        <w:tabs>
          <w:tab w:leader="none" w:pos="245" w:val="left"/>
        </w:tabs>
        <w:numPr>
          <w:ilvl w:val="0"/>
          <w:numId w:val="31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Substitued “prior to the offer” by the SEBI (Real Estate Investment Trusts) (Amendment) Regulations, 2016, w.e.f. 30.11.2016.</w:t>
      </w:r>
    </w:p>
    <w:p>
      <w:pPr>
        <w:spacing w:after="0" w:line="9" w:lineRule="exact"/>
        <w:rPr>
          <w:rFonts w:ascii="Times New Roman" w:cs="Times New Roman" w:eastAsia="Times New Roman" w:hAnsi="Times New Roman"/>
          <w:sz w:val="24"/>
          <w:szCs w:val="24"/>
          <w:color w:val="auto"/>
          <w:vertAlign w:val="superscript"/>
        </w:rPr>
      </w:pPr>
    </w:p>
    <w:p>
      <w:pPr>
        <w:ind w:right="700"/>
        <w:spacing w:after="0" w:line="223" w:lineRule="auto"/>
        <w:tabs>
          <w:tab w:leader="none" w:pos="245" w:val="left"/>
        </w:tabs>
        <w:numPr>
          <w:ilvl w:val="0"/>
          <w:numId w:val="310"/>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“(consolidated and stand alone)” by the SEBI (Real Estate Investment Trusts) (Amendment) Regulations, 2016, w.e.f. 30.11.2016.</w:t>
      </w:r>
    </w:p>
    <w:p>
      <w:pPr>
        <w:ind w:left="240" w:hanging="240"/>
        <w:spacing w:after="0" w:line="209" w:lineRule="auto"/>
        <w:tabs>
          <w:tab w:leader="none" w:pos="240" w:val="left"/>
        </w:tabs>
        <w:numPr>
          <w:ilvl w:val="0"/>
          <w:numId w:val="31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77</w:t>
      </w:r>
    </w:p>
    <w:p>
      <w:pPr>
        <w:sectPr>
          <w:pgSz w:w="11900" w:h="16838" w:orient="portrait"/>
          <w:cols w:equalWidth="0" w:num="1">
            <w:col w:w="9040"/>
          </w:cols>
          <w:pgMar w:left="1440" w:top="1440" w:right="1426" w:bottom="427" w:gutter="0" w:footer="0" w:header="0"/>
        </w:sectPr>
      </w:pPr>
    </w:p>
    <w:bookmarkStart w:id="77" w:name="page78"/>
    <w:bookmarkEnd w:id="77"/>
    <w:p>
      <w:pPr>
        <w:spacing w:after="0" w:line="5" w:lineRule="exact"/>
        <w:rPr>
          <w:sz w:val="20"/>
          <w:szCs w:val="20"/>
          <w:color w:val="auto"/>
        </w:rPr>
      </w:pPr>
    </w:p>
    <w:p>
      <w:pPr>
        <w:ind w:left="1540" w:right="20" w:hanging="368"/>
        <w:spacing w:after="0" w:line="348" w:lineRule="auto"/>
        <w:tabs>
          <w:tab w:leader="none" w:pos="1540" w:val="left"/>
        </w:tabs>
        <w:numPr>
          <w:ilvl w:val="1"/>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Title disclosure of the properties including any material litigations pertaining to the properties</w:t>
      </w:r>
    </w:p>
    <w:p>
      <w:pPr>
        <w:spacing w:after="0" w:line="7" w:lineRule="exact"/>
        <w:rPr>
          <w:rFonts w:ascii="Times New Roman" w:cs="Times New Roman" w:eastAsia="Times New Roman" w:hAnsi="Times New Roman"/>
          <w:sz w:val="24"/>
          <w:szCs w:val="24"/>
          <w:color w:val="auto"/>
        </w:rPr>
      </w:pPr>
    </w:p>
    <w:p>
      <w:pPr>
        <w:jc w:val="both"/>
        <w:ind w:left="1540" w:hanging="368"/>
        <w:spacing w:after="0" w:line="274" w:lineRule="auto"/>
        <w:tabs>
          <w:tab w:leader="none" w:pos="1540" w:val="left"/>
        </w:tabs>
        <w:numPr>
          <w:ilvl w:val="1"/>
          <w:numId w:val="3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Brief description of the material litigations and regulatory actions </w:t>
      </w:r>
      <w:r>
        <w:rPr>
          <w:rFonts w:ascii="Times New Roman" w:cs="Times New Roman" w:eastAsia="Times New Roman" w:hAnsi="Times New Roman"/>
          <w:sz w:val="32"/>
          <w:szCs w:val="32"/>
          <w:color w:val="auto"/>
          <w:vertAlign w:val="superscript"/>
        </w:rPr>
        <w:t>260</w:t>
      </w:r>
      <w:r>
        <w:rPr>
          <w:rFonts w:ascii="Times New Roman" w:cs="Times New Roman" w:eastAsia="Times New Roman" w:hAnsi="Times New Roman"/>
          <w:sz w:val="24"/>
          <w:szCs w:val="24"/>
          <w:color w:val="auto"/>
        </w:rPr>
        <w:t>[which are] pending, against the REIT, sponsor</w:t>
      </w:r>
      <w:r>
        <w:rPr>
          <w:rFonts w:ascii="Times New Roman" w:cs="Times New Roman" w:eastAsia="Times New Roman" w:hAnsi="Times New Roman"/>
          <w:sz w:val="32"/>
          <w:szCs w:val="32"/>
          <w:color w:val="auto"/>
          <w:vertAlign w:val="superscript"/>
        </w:rPr>
        <w:t>261</w:t>
      </w:r>
      <w:r>
        <w:rPr>
          <w:rFonts w:ascii="Times New Roman" w:cs="Times New Roman" w:eastAsia="Times New Roman" w:hAnsi="Times New Roman"/>
          <w:sz w:val="24"/>
          <w:szCs w:val="24"/>
          <w:color w:val="auto"/>
        </w:rPr>
        <w:t xml:space="preserve">[(s)], manager, </w:t>
      </w:r>
      <w:r>
        <w:rPr>
          <w:rFonts w:ascii="Times New Roman" w:cs="Times New Roman" w:eastAsia="Times New Roman" w:hAnsi="Times New Roman"/>
          <w:sz w:val="32"/>
          <w:szCs w:val="32"/>
          <w:color w:val="auto"/>
          <w:vertAlign w:val="superscript"/>
        </w:rPr>
        <w:t>262</w:t>
      </w:r>
      <w:r>
        <w:rPr>
          <w:rFonts w:ascii="Times New Roman" w:cs="Times New Roman" w:eastAsia="Times New Roman" w:hAnsi="Times New Roman"/>
          <w:sz w:val="24"/>
          <w:szCs w:val="24"/>
          <w:color w:val="auto"/>
        </w:rPr>
        <w:t xml:space="preserve">[ or any of their associates and sponsor group(s), the trustee and valuer,] if any </w:t>
      </w:r>
      <w:r>
        <w:rPr>
          <w:rFonts w:ascii="Times New Roman" w:cs="Times New Roman" w:eastAsia="Times New Roman" w:hAnsi="Times New Roman"/>
          <w:sz w:val="32"/>
          <w:szCs w:val="32"/>
          <w:color w:val="auto"/>
          <w:vertAlign w:val="superscript"/>
        </w:rPr>
        <w:t>263</w:t>
      </w:r>
      <w:r>
        <w:rPr>
          <w:rFonts w:ascii="Times New Roman" w:cs="Times New Roman" w:eastAsia="Times New Roman" w:hAnsi="Times New Roman"/>
          <w:sz w:val="24"/>
          <w:szCs w:val="24"/>
          <w:color w:val="auto"/>
        </w:rPr>
        <w:t>[***]</w:t>
      </w:r>
    </w:p>
    <w:p>
      <w:pPr>
        <w:spacing w:after="0" w:line="113"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Risk factors</w:t>
      </w:r>
    </w:p>
    <w:p>
      <w:pPr>
        <w:spacing w:after="0" w:line="271" w:lineRule="exact"/>
        <w:rPr>
          <w:rFonts w:ascii="Times New Roman" w:cs="Times New Roman" w:eastAsia="Times New Roman" w:hAnsi="Times New Roman"/>
          <w:sz w:val="24"/>
          <w:szCs w:val="24"/>
          <w:b w:val="1"/>
          <w:bCs w:val="1"/>
          <w:color w:val="auto"/>
        </w:rPr>
      </w:pPr>
    </w:p>
    <w:p>
      <w:pPr>
        <w:ind w:left="820" w:right="20" w:hanging="368"/>
        <w:spacing w:after="0" w:line="348" w:lineRule="auto"/>
        <w:tabs>
          <w:tab w:leader="none" w:pos="820" w:val="left"/>
        </w:tabs>
        <w:numPr>
          <w:ilvl w:val="0"/>
          <w:numId w:val="3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Brief details on taxation and regulatory aspects to enable the investors to make an informed decision</w:t>
      </w:r>
    </w:p>
    <w:p>
      <w:pPr>
        <w:spacing w:after="0" w:line="136" w:lineRule="exact"/>
        <w:rPr>
          <w:rFonts w:ascii="Times New Roman" w:cs="Times New Roman" w:eastAsia="Times New Roman" w:hAnsi="Times New Roman"/>
          <w:sz w:val="24"/>
          <w:szCs w:val="24"/>
          <w:b w:val="1"/>
          <w:bCs w:val="1"/>
          <w:color w:val="auto"/>
        </w:rPr>
      </w:pPr>
    </w:p>
    <w:p>
      <w:pPr>
        <w:ind w:left="820" w:hanging="368"/>
        <w:spacing w:after="0"/>
        <w:tabs>
          <w:tab w:leader="none" w:pos="820" w:val="left"/>
        </w:tabs>
        <w:numPr>
          <w:ilvl w:val="0"/>
          <w:numId w:val="3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Other general information</w:t>
      </w:r>
    </w:p>
    <w:p>
      <w:pPr>
        <w:spacing w:after="0" w:line="264" w:lineRule="exact"/>
        <w:rPr>
          <w:rFonts w:ascii="Times New Roman" w:cs="Times New Roman" w:eastAsia="Times New Roman" w:hAnsi="Times New Roman"/>
          <w:sz w:val="24"/>
          <w:szCs w:val="24"/>
          <w:b w:val="1"/>
          <w:bCs w:val="1"/>
          <w:color w:val="auto"/>
        </w:rPr>
      </w:pPr>
    </w:p>
    <w:p>
      <w:pPr>
        <w:ind w:left="1540" w:right="20" w:hanging="368"/>
        <w:spacing w:after="0" w:line="350" w:lineRule="auto"/>
        <w:tabs>
          <w:tab w:leader="none" w:pos="1540"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Key terms of material agreements relating to the REIT including but not limited to the investment management agreement</w:t>
      </w:r>
    </w:p>
    <w:p>
      <w:pPr>
        <w:spacing w:after="0" w:line="10"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Policy of appointment of auditor and auditing standards to be followed</w:t>
      </w:r>
    </w:p>
    <w:p>
      <w:pPr>
        <w:spacing w:after="0" w:line="139"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Policy and timelines for redressal of complaints by the investors</w:t>
      </w:r>
    </w:p>
    <w:p>
      <w:pPr>
        <w:spacing w:after="0" w:line="262" w:lineRule="exact"/>
        <w:rPr>
          <w:rFonts w:ascii="Times New Roman" w:cs="Times New Roman" w:eastAsia="Times New Roman" w:hAnsi="Times New Roman"/>
          <w:sz w:val="24"/>
          <w:szCs w:val="24"/>
          <w:color w:val="auto"/>
        </w:rPr>
      </w:pPr>
    </w:p>
    <w:p>
      <w:pPr>
        <w:ind w:left="820" w:hanging="368"/>
        <w:spacing w:after="0"/>
        <w:tabs>
          <w:tab w:leader="none" w:pos="820" w:val="left"/>
        </w:tabs>
        <w:numPr>
          <w:ilvl w:val="0"/>
          <w:numId w:val="3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Supporting Documents</w:t>
      </w:r>
    </w:p>
    <w:p>
      <w:pPr>
        <w:spacing w:after="0" w:line="246" w:lineRule="exact"/>
        <w:rPr>
          <w:rFonts w:ascii="Times New Roman" w:cs="Times New Roman" w:eastAsia="Times New Roman" w:hAnsi="Times New Roman"/>
          <w:sz w:val="24"/>
          <w:szCs w:val="24"/>
          <w:b w:val="1"/>
          <w:bCs w:val="1"/>
          <w:color w:val="auto"/>
        </w:rPr>
      </w:pPr>
    </w:p>
    <w:p>
      <w:pPr>
        <w:ind w:left="1540" w:hanging="368"/>
        <w:spacing w:after="0"/>
        <w:tabs>
          <w:tab w:leader="none" w:pos="1540"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264</w:t>
      </w:r>
      <w:r>
        <w:rPr>
          <w:rFonts w:ascii="Times New Roman" w:cs="Times New Roman" w:eastAsia="Times New Roman" w:hAnsi="Times New Roman"/>
          <w:sz w:val="24"/>
          <w:szCs w:val="24"/>
          <w:color w:val="auto"/>
        </w:rPr>
        <w:t>[***]</w:t>
      </w:r>
    </w:p>
    <w:p>
      <w:pPr>
        <w:spacing w:after="0" w:line="52"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Auditors Report</w:t>
      </w:r>
    </w:p>
    <w:p>
      <w:pPr>
        <w:spacing w:after="0" w:line="139"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such report</w:t>
      </w:r>
    </w:p>
    <w:p>
      <w:pPr>
        <w:spacing w:after="0" w:line="273" w:lineRule="exact"/>
        <w:rPr>
          <w:rFonts w:ascii="Times New Roman" w:cs="Times New Roman" w:eastAsia="Times New Roman" w:hAnsi="Times New Roman"/>
          <w:sz w:val="24"/>
          <w:szCs w:val="24"/>
          <w:color w:val="auto"/>
        </w:rPr>
      </w:pPr>
    </w:p>
    <w:p>
      <w:pPr>
        <w:ind w:left="820" w:right="20" w:hanging="368"/>
        <w:spacing w:after="0" w:line="350" w:lineRule="auto"/>
        <w:tabs>
          <w:tab w:leader="none" w:pos="820" w:val="left"/>
        </w:tabs>
        <w:numPr>
          <w:ilvl w:val="0"/>
          <w:numId w:val="3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Such other information as is material and appropriate to enable the investors to make an informed decision</w:t>
      </w:r>
    </w:p>
    <w:p>
      <w:pPr>
        <w:spacing w:after="0" w:line="135" w:lineRule="exact"/>
        <w:rPr>
          <w:rFonts w:ascii="Times New Roman" w:cs="Times New Roman" w:eastAsia="Times New Roman" w:hAnsi="Times New Roman"/>
          <w:sz w:val="24"/>
          <w:szCs w:val="24"/>
          <w:b w:val="1"/>
          <w:bCs w:val="1"/>
          <w:color w:val="auto"/>
        </w:rPr>
      </w:pPr>
    </w:p>
    <w:p>
      <w:pPr>
        <w:ind w:left="820" w:right="20" w:hanging="368"/>
        <w:spacing w:after="0" w:line="277" w:lineRule="auto"/>
        <w:tabs>
          <w:tab w:leader="none" w:pos="820" w:val="left"/>
        </w:tabs>
        <w:numPr>
          <w:ilvl w:val="0"/>
          <w:numId w:val="3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u w:val="single" w:color="auto"/>
          <w:color w:val="auto"/>
        </w:rPr>
        <w:t xml:space="preserve">Declarations </w:t>
      </w:r>
      <w:r>
        <w:rPr>
          <w:rFonts w:ascii="Times New Roman" w:cs="Times New Roman" w:eastAsia="Times New Roman" w:hAnsi="Times New Roman"/>
          <w:sz w:val="32"/>
          <w:szCs w:val="32"/>
          <w:b w:val="1"/>
          <w:bCs w:val="1"/>
          <w:u w:val="single" w:color="auto"/>
          <w:color w:val="auto"/>
          <w:vertAlign w:val="superscript"/>
        </w:rPr>
        <w:t>265</w:t>
      </w:r>
      <w:r>
        <w:rPr>
          <w:rFonts w:ascii="Times New Roman" w:cs="Times New Roman" w:eastAsia="Times New Roman" w:hAnsi="Times New Roman"/>
          <w:sz w:val="24"/>
          <w:szCs w:val="24"/>
          <w:b w:val="1"/>
          <w:bCs w:val="1"/>
          <w:u w:val="single" w:color="auto"/>
          <w:color w:val="auto"/>
        </w:rPr>
        <w:t>[(to be signed by the board of directors of the manager and sponsor)]</w:t>
      </w:r>
    </w:p>
    <w:p>
      <w:pPr>
        <w:spacing w:after="0" w:line="205" w:lineRule="exact"/>
        <w:rPr>
          <w:rFonts w:ascii="Times New Roman" w:cs="Times New Roman" w:eastAsia="Times New Roman" w:hAnsi="Times New Roman"/>
          <w:sz w:val="24"/>
          <w:szCs w:val="24"/>
          <w:b w:val="1"/>
          <w:bCs w:val="1"/>
          <w:color w:val="auto"/>
        </w:rPr>
      </w:pPr>
    </w:p>
    <w:p>
      <w:pPr>
        <w:ind w:left="820"/>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32"/>
          <w:szCs w:val="32"/>
          <w:b w:val="1"/>
          <w:bCs w:val="1"/>
          <w:color w:val="auto"/>
          <w:vertAlign w:val="superscript"/>
        </w:rPr>
        <w:t>266</w:t>
      </w:r>
      <w:r>
        <w:rPr>
          <w:rFonts w:ascii="Times New Roman" w:cs="Times New Roman" w:eastAsia="Times New Roman" w:hAnsi="Times New Roman"/>
          <w:sz w:val="24"/>
          <w:szCs w:val="24"/>
          <w:b w:val="1"/>
          <w:bCs w:val="1"/>
          <w:color w:val="auto"/>
        </w:rPr>
        <w:t>[20. The documents to be provided to the Board,-</w:t>
      </w:r>
    </w:p>
    <w:p>
      <w:pPr>
        <w:spacing w:after="0" w:line="158" w:lineRule="exact"/>
        <w:rPr>
          <w:rFonts w:ascii="Times New Roman" w:cs="Times New Roman" w:eastAsia="Times New Roman" w:hAnsi="Times New Roman"/>
          <w:sz w:val="24"/>
          <w:szCs w:val="24"/>
          <w:b w:val="1"/>
          <w:bCs w:val="1"/>
          <w:color w:val="auto"/>
        </w:rPr>
      </w:pPr>
    </w:p>
    <w:p>
      <w:pPr>
        <w:ind w:left="1540" w:hanging="368"/>
        <w:spacing w:after="0"/>
        <w:tabs>
          <w:tab w:leader="none" w:pos="1540" w:val="left"/>
        </w:tabs>
        <w:numPr>
          <w:ilvl w:val="1"/>
          <w:numId w:val="3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valuation report, alongwith offer document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514985</wp:posOffset>
                </wp:positionH>
                <wp:positionV relativeFrom="paragraph">
                  <wp:posOffset>-344170</wp:posOffset>
                </wp:positionV>
                <wp:extent cx="334899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348990" cy="4763"/>
                        </a:xfrm>
                        <a:prstGeom prst="line">
                          <a:avLst/>
                        </a:prstGeom>
                        <a:solidFill>
                          <a:srgbClr val="FFFFFF"/>
                        </a:solidFill>
                        <a:ln w="15240">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0.55pt,-27.0999pt" to="304.25pt,-27.0999pt" o:allowincell="f" strokecolor="#000000" strokeweight="1.2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320675</wp:posOffset>
                </wp:positionV>
                <wp:extent cx="182880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25pt" to="144pt,25.2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right="1060"/>
        <w:spacing w:after="0" w:line="223" w:lineRule="auto"/>
        <w:tabs>
          <w:tab w:leader="none" w:pos="245" w:val="left"/>
        </w:tabs>
        <w:numPr>
          <w:ilvl w:val="0"/>
          <w:numId w:val="31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 whether completed or” by the SEBI (Real Estate Investment Trusts) (Amendment) Regulations, 2016, w.e.f. 30.11.2016.</w:t>
      </w:r>
    </w:p>
    <w:p>
      <w:pPr>
        <w:ind w:left="240" w:hanging="240"/>
        <w:spacing w:after="0" w:line="209" w:lineRule="auto"/>
        <w:tabs>
          <w:tab w:leader="none" w:pos="240" w:val="left"/>
        </w:tabs>
        <w:numPr>
          <w:ilvl w:val="0"/>
          <w:numId w:val="31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6" w:lineRule="exact"/>
        <w:rPr>
          <w:rFonts w:ascii="Times New Roman" w:cs="Times New Roman" w:eastAsia="Times New Roman" w:hAnsi="Times New Roman"/>
          <w:sz w:val="23"/>
          <w:szCs w:val="23"/>
          <w:color w:val="auto"/>
          <w:vertAlign w:val="superscript"/>
        </w:rPr>
      </w:pPr>
    </w:p>
    <w:p>
      <w:pPr>
        <w:ind w:right="840"/>
        <w:spacing w:after="0" w:line="219" w:lineRule="auto"/>
        <w:tabs>
          <w:tab w:leader="none" w:pos="245" w:val="left"/>
        </w:tabs>
        <w:numPr>
          <w:ilvl w:val="0"/>
          <w:numId w:val="31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“trustee, valuer or any of their associates,” by the SEBI (Real Estate Investment Trusts) (Amendment) Regulations, 2016, w.e.f. 30.11.2016.</w:t>
      </w:r>
    </w:p>
    <w:p>
      <w:pPr>
        <w:spacing w:after="0" w:line="12" w:lineRule="exact"/>
        <w:rPr>
          <w:rFonts w:ascii="Times New Roman" w:cs="Times New Roman" w:eastAsia="Times New Roman" w:hAnsi="Times New Roman"/>
          <w:sz w:val="24"/>
          <w:szCs w:val="24"/>
          <w:color w:val="auto"/>
          <w:vertAlign w:val="superscript"/>
        </w:rPr>
      </w:pPr>
    </w:p>
    <w:p>
      <w:pPr>
        <w:ind w:right="20"/>
        <w:spacing w:after="0" w:line="223" w:lineRule="auto"/>
        <w:tabs>
          <w:tab w:leader="none" w:pos="247" w:val="left"/>
        </w:tabs>
        <w:numPr>
          <w:ilvl w:val="0"/>
          <w:numId w:val="31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Symbol and words “, in the past 5 years” omitted by the Securities and Exchange Board of India (Real Estate Investment Trusts) (Amendment) Regulations, 2018, w.e.f. 10.04.2018.</w:t>
      </w:r>
    </w:p>
    <w:p>
      <w:pPr>
        <w:spacing w:after="0" w:line="12" w:lineRule="exact"/>
        <w:rPr>
          <w:rFonts w:ascii="Times New Roman" w:cs="Times New Roman" w:eastAsia="Times New Roman" w:hAnsi="Times New Roman"/>
          <w:sz w:val="24"/>
          <w:szCs w:val="24"/>
          <w:color w:val="auto"/>
          <w:vertAlign w:val="superscript"/>
        </w:rPr>
      </w:pPr>
    </w:p>
    <w:p>
      <w:pPr>
        <w:ind w:right="300"/>
        <w:spacing w:after="0" w:line="223" w:lineRule="auto"/>
        <w:tabs>
          <w:tab w:leader="none" w:pos="245" w:val="left"/>
        </w:tabs>
        <w:numPr>
          <w:ilvl w:val="0"/>
          <w:numId w:val="313"/>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(Real Estate Investment Trusts) (Amendment) Regulations, 2016, w.e.f. 30.11.2016. Prior to its omission, sub paragraph (a) read as follows:</w:t>
      </w:r>
    </w:p>
    <w:p>
      <w:pPr>
        <w:ind w:left="60"/>
        <w:spacing w:after="0" w:line="237" w:lineRule="auto"/>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“Full Valuation Report”</w:t>
      </w:r>
    </w:p>
    <w:p>
      <w:pPr>
        <w:ind w:left="240" w:hanging="240"/>
        <w:spacing w:after="0" w:line="209" w:lineRule="auto"/>
        <w:tabs>
          <w:tab w:leader="none" w:pos="240" w:val="left"/>
        </w:tabs>
        <w:numPr>
          <w:ilvl w:val="0"/>
          <w:numId w:val="31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313"/>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78</w:t>
      </w:r>
    </w:p>
    <w:p>
      <w:pPr>
        <w:sectPr>
          <w:pgSz w:w="11900" w:h="16838" w:orient="portrait"/>
          <w:cols w:equalWidth="0" w:num="1">
            <w:col w:w="9040"/>
          </w:cols>
          <w:pgMar w:left="1440" w:top="1440" w:right="1426" w:bottom="427" w:gutter="0" w:footer="0" w:header="0"/>
        </w:sectPr>
      </w:pPr>
    </w:p>
    <w:bookmarkStart w:id="78" w:name="page79"/>
    <w:bookmarkEnd w:id="78"/>
    <w:p>
      <w:pPr>
        <w:ind w:left="1540" w:hanging="368"/>
        <w:spacing w:after="0"/>
        <w:tabs>
          <w:tab w:leader="none" w:pos="1540" w:val="left"/>
        </w:tabs>
        <w:numPr>
          <w:ilvl w:val="0"/>
          <w:numId w:val="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Due diligence certificate alongwith draft offer document and offer document</w:t>
      </w:r>
    </w:p>
    <w:p>
      <w:pPr>
        <w:spacing w:after="0" w:line="136" w:lineRule="exact"/>
        <w:rPr>
          <w:rFonts w:ascii="Times New Roman" w:cs="Times New Roman" w:eastAsia="Times New Roman" w:hAnsi="Times New Roman"/>
          <w:sz w:val="24"/>
          <w:szCs w:val="24"/>
          <w:color w:val="auto"/>
        </w:rPr>
      </w:pPr>
    </w:p>
    <w:p>
      <w:pPr>
        <w:ind w:left="1540" w:hanging="368"/>
        <w:spacing w:after="0"/>
        <w:tabs>
          <w:tab w:leader="none" w:pos="1540" w:val="left"/>
        </w:tabs>
        <w:numPr>
          <w:ilvl w:val="0"/>
          <w:numId w:val="3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principle approval from the exchange(s)]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79</w:t>
      </w:r>
    </w:p>
    <w:p>
      <w:pPr>
        <w:sectPr>
          <w:pgSz w:w="11900" w:h="16838" w:orient="portrait"/>
          <w:cols w:equalWidth="0" w:num="1">
            <w:col w:w="9026"/>
          </w:cols>
          <w:pgMar w:left="1440" w:top="1432" w:right="1440" w:bottom="427" w:gutter="0" w:footer="0" w:header="0"/>
        </w:sectPr>
      </w:pPr>
    </w:p>
    <w:bookmarkStart w:id="79" w:name="page80"/>
    <w:bookmarkEnd w:id="79"/>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SCHEDULE IV</w:t>
      </w:r>
    </w:p>
    <w:p>
      <w:pPr>
        <w:spacing w:after="0" w:line="2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23(4)]</w:t>
      </w:r>
    </w:p>
    <w:p>
      <w:pPr>
        <w:spacing w:after="0" w:line="26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MANDATORY DISCLOSURES</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u w:val="single" w:color="auto"/>
          <w:color w:val="auto"/>
        </w:rPr>
        <w:t>Mandatory Disclosures in the Annual Report</w:t>
      </w:r>
    </w:p>
    <w:p>
      <w:pPr>
        <w:spacing w:after="0" w:line="264" w:lineRule="exact"/>
        <w:rPr>
          <w:sz w:val="20"/>
          <w:szCs w:val="20"/>
          <w:color w:val="auto"/>
        </w:rPr>
      </w:pPr>
    </w:p>
    <w:p>
      <w:pPr>
        <w:ind w:left="360" w:right="6" w:hanging="357"/>
        <w:spacing w:after="0" w:line="350" w:lineRule="auto"/>
        <w:tabs>
          <w:tab w:leader="none" w:pos="360"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Manager's brief report of activities of the REIT and summary of the audited stand alone and consolidated financial statements for the year of the REIT</w:t>
      </w:r>
    </w:p>
    <w:p>
      <w:pPr>
        <w:spacing w:after="0" w:line="143" w:lineRule="exact"/>
        <w:rPr>
          <w:rFonts w:ascii="Times New Roman" w:cs="Times New Roman" w:eastAsia="Times New Roman" w:hAnsi="Times New Roman"/>
          <w:sz w:val="24"/>
          <w:szCs w:val="24"/>
          <w:color w:val="auto"/>
        </w:rPr>
      </w:pPr>
    </w:p>
    <w:p>
      <w:pPr>
        <w:ind w:left="360" w:right="6" w:hanging="357"/>
        <w:spacing w:after="0" w:line="350" w:lineRule="auto"/>
        <w:tabs>
          <w:tab w:leader="none" w:pos="360"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Management discussion and analysis by the directors of the manager on activities of the REIT during the year, forecasts and future course of action</w:t>
      </w:r>
    </w:p>
    <w:p>
      <w:pPr>
        <w:spacing w:after="0" w:line="143" w:lineRule="exact"/>
        <w:rPr>
          <w:rFonts w:ascii="Times New Roman" w:cs="Times New Roman" w:eastAsia="Times New Roman" w:hAnsi="Times New Roman"/>
          <w:sz w:val="24"/>
          <w:szCs w:val="24"/>
          <w:color w:val="auto"/>
        </w:rPr>
      </w:pPr>
    </w:p>
    <w:p>
      <w:pPr>
        <w:jc w:val="both"/>
        <w:ind w:left="360" w:right="6" w:hanging="357"/>
        <w:spacing w:after="0" w:line="356" w:lineRule="auto"/>
        <w:tabs>
          <w:tab w:leader="none" w:pos="360"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details of all the assets of the REIT including a break-up of real estate assets and other assets, location of the properties, area of the properties, current tenants (</w:t>
      </w:r>
      <w:r>
        <w:rPr>
          <w:rFonts w:ascii="Times New Roman" w:cs="Times New Roman" w:eastAsia="Times New Roman" w:hAnsi="Times New Roman"/>
          <w:sz w:val="24"/>
          <w:szCs w:val="24"/>
          <w:i w:val="1"/>
          <w:iCs w:val="1"/>
          <w:color w:val="auto"/>
        </w:rPr>
        <w:t>not less than top</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10 tenants as per value of lease)</w:t>
      </w:r>
      <w:r>
        <w:rPr>
          <w:rFonts w:ascii="Times New Roman" w:cs="Times New Roman" w:eastAsia="Times New Roman" w:hAnsi="Times New Roman"/>
          <w:sz w:val="24"/>
          <w:szCs w:val="24"/>
          <w:color w:val="auto"/>
        </w:rPr>
        <w:t>, lease maturity profile, details of under-construction</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properties, if any, etc.</w:t>
      </w:r>
    </w:p>
    <w:p>
      <w:pPr>
        <w:spacing w:after="0" w:line="126" w:lineRule="exact"/>
        <w:rPr>
          <w:rFonts w:ascii="Times New Roman" w:cs="Times New Roman" w:eastAsia="Times New Roman" w:hAnsi="Times New Roman"/>
          <w:sz w:val="24"/>
          <w:szCs w:val="24"/>
          <w:color w:val="auto"/>
        </w:rPr>
      </w:pPr>
    </w:p>
    <w:p>
      <w:pPr>
        <w:ind w:left="360" w:hanging="357"/>
        <w:spacing w:after="0"/>
        <w:tabs>
          <w:tab w:leader="none" w:pos="360"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Brief summary of the full valuation report as at the end of the year</w:t>
      </w:r>
    </w:p>
    <w:p>
      <w:pPr>
        <w:spacing w:after="0" w:line="259" w:lineRule="exact"/>
        <w:rPr>
          <w:rFonts w:ascii="Times New Roman" w:cs="Times New Roman" w:eastAsia="Times New Roman" w:hAnsi="Times New Roman"/>
          <w:sz w:val="24"/>
          <w:szCs w:val="24"/>
          <w:color w:val="auto"/>
        </w:rPr>
      </w:pPr>
    </w:p>
    <w:p>
      <w:pPr>
        <w:ind w:left="360" w:hanging="357"/>
        <w:spacing w:after="0"/>
        <w:tabs>
          <w:tab w:leader="none" w:pos="360"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changes during the year pertaining to:</w:t>
      </w:r>
    </w:p>
    <w:p>
      <w:pPr>
        <w:spacing w:after="0" w:line="269" w:lineRule="exact"/>
        <w:rPr>
          <w:rFonts w:ascii="Times New Roman" w:cs="Times New Roman" w:eastAsia="Times New Roman" w:hAnsi="Times New Roman"/>
          <w:sz w:val="24"/>
          <w:szCs w:val="24"/>
          <w:color w:val="auto"/>
        </w:rPr>
      </w:pPr>
    </w:p>
    <w:p>
      <w:pPr>
        <w:ind w:left="720" w:right="6" w:hanging="360"/>
        <w:spacing w:after="0" w:line="350" w:lineRule="auto"/>
        <w:tabs>
          <w:tab w:leader="none" w:pos="720" w:val="left"/>
        </w:tabs>
        <w:numPr>
          <w:ilvl w:val="1"/>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Addition and divestment of assets including the identity of the buyers or sellers, purchase/sale prices and brief details of valuation for such transactions</w:t>
      </w:r>
    </w:p>
    <w:p>
      <w:pPr>
        <w:spacing w:after="0" w:line="130"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Valuation of assets </w:t>
      </w:r>
      <w:r>
        <w:rPr>
          <w:rFonts w:ascii="Times New Roman" w:cs="Times New Roman" w:eastAsia="Times New Roman" w:hAnsi="Times New Roman"/>
          <w:sz w:val="24"/>
          <w:szCs w:val="24"/>
          <w:i w:val="1"/>
          <w:iCs w:val="1"/>
          <w:color w:val="auto"/>
        </w:rPr>
        <w:t>(as per the full valuation reports)</w:t>
      </w:r>
      <w:r>
        <w:rPr>
          <w:rFonts w:ascii="Times New Roman" w:cs="Times New Roman" w:eastAsia="Times New Roman" w:hAnsi="Times New Roman"/>
          <w:sz w:val="24"/>
          <w:szCs w:val="24"/>
          <w:color w:val="auto"/>
        </w:rPr>
        <w:t xml:space="preserve"> and NAV</w:t>
      </w:r>
    </w:p>
    <w:p>
      <w:pPr>
        <w:spacing w:after="0" w:line="25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Letting of assets, occupancy, lease maturity, key tenants, etc.</w:t>
      </w:r>
    </w:p>
    <w:p>
      <w:pPr>
        <w:spacing w:after="0" w:line="257"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Borrowings/ repayment of borrowings</w:t>
      </w:r>
      <w:r>
        <w:rPr>
          <w:rFonts w:ascii="Times New Roman" w:cs="Times New Roman" w:eastAsia="Times New Roman" w:hAnsi="Times New Roman"/>
          <w:sz w:val="24"/>
          <w:szCs w:val="24"/>
          <w:i w:val="1"/>
          <w:iCs w:val="1"/>
          <w:color w:val="auto"/>
        </w:rPr>
        <w:t>(standalone and consolidated)</w:t>
      </w:r>
    </w:p>
    <w:p>
      <w:pPr>
        <w:spacing w:after="0" w:line="25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Sponsor, manager, trustee, valuer, directors of the Trustee/manager/sponsor, etc.</w:t>
      </w:r>
    </w:p>
    <w:p>
      <w:pPr>
        <w:spacing w:after="0" w:line="269" w:lineRule="exact"/>
        <w:rPr>
          <w:rFonts w:ascii="Times New Roman" w:cs="Times New Roman" w:eastAsia="Times New Roman" w:hAnsi="Times New Roman"/>
          <w:sz w:val="24"/>
          <w:szCs w:val="24"/>
          <w:color w:val="auto"/>
        </w:rPr>
      </w:pPr>
    </w:p>
    <w:p>
      <w:pPr>
        <w:ind w:left="720" w:right="6" w:hanging="360"/>
        <w:spacing w:after="0" w:line="350" w:lineRule="auto"/>
        <w:tabs>
          <w:tab w:leader="none" w:pos="720" w:val="left"/>
        </w:tabs>
        <w:numPr>
          <w:ilvl w:val="1"/>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Clauses in trust deed, investment management agreement or any other agreement entered into pertaining to activities of REIT</w:t>
      </w:r>
    </w:p>
    <w:p>
      <w:pPr>
        <w:spacing w:after="0" w:line="130"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material change during the year</w:t>
      </w:r>
    </w:p>
    <w:p>
      <w:pPr>
        <w:spacing w:after="0" w:line="259" w:lineRule="exact"/>
        <w:rPr>
          <w:rFonts w:ascii="Times New Roman" w:cs="Times New Roman" w:eastAsia="Times New Roman" w:hAnsi="Times New Roman"/>
          <w:sz w:val="24"/>
          <w:szCs w:val="24"/>
          <w:color w:val="auto"/>
        </w:rPr>
      </w:pPr>
    </w:p>
    <w:p>
      <w:pPr>
        <w:ind w:left="360" w:hanging="357"/>
        <w:spacing w:after="0"/>
        <w:tabs>
          <w:tab w:leader="none" w:pos="360"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Update on development of under-construction properties, if any</w:t>
      </w:r>
    </w:p>
    <w:p>
      <w:pPr>
        <w:spacing w:after="0" w:line="269" w:lineRule="exact"/>
        <w:rPr>
          <w:rFonts w:ascii="Times New Roman" w:cs="Times New Roman" w:eastAsia="Times New Roman" w:hAnsi="Times New Roman"/>
          <w:sz w:val="24"/>
          <w:szCs w:val="24"/>
          <w:color w:val="auto"/>
        </w:rPr>
      </w:pPr>
    </w:p>
    <w:p>
      <w:pPr>
        <w:jc w:val="both"/>
        <w:ind w:left="360" w:right="6" w:hanging="357"/>
        <w:spacing w:after="0" w:line="354" w:lineRule="auto"/>
        <w:tabs>
          <w:tab w:leader="none" w:pos="360" w:val="left"/>
        </w:tabs>
        <w:numPr>
          <w:ilvl w:val="0"/>
          <w:numId w:val="3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outstanding borrowings and deferred payments of REIT including any credit rating(s), debt maturity profile, gearing ratios of the REIT on a consolidated and standalone basis as at the end of the year</w:t>
      </w:r>
    </w:p>
    <w:p>
      <w:pPr>
        <w:spacing w:after="0" w:line="39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80</w:t>
      </w:r>
    </w:p>
    <w:p>
      <w:pPr>
        <w:sectPr>
          <w:pgSz w:w="11900" w:h="16838" w:orient="portrait"/>
          <w:cols w:equalWidth="0" w:num="1">
            <w:col w:w="9026"/>
          </w:cols>
          <w:pgMar w:left="1440" w:top="1437" w:right="1440" w:bottom="427" w:gutter="0" w:footer="0" w:header="0"/>
        </w:sectPr>
      </w:pPr>
    </w:p>
    <w:bookmarkStart w:id="80" w:name="page81"/>
    <w:bookmarkEnd w:id="80"/>
    <w:p>
      <w:pPr>
        <w:ind w:left="360" w:hanging="357"/>
        <w:spacing w:after="0"/>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Debt maturity profile over each of the next 5 years and debt covenants, if any;</w:t>
      </w:r>
    </w:p>
    <w:p>
      <w:pPr>
        <w:spacing w:after="0" w:line="269" w:lineRule="exact"/>
        <w:rPr>
          <w:rFonts w:ascii="Times New Roman" w:cs="Times New Roman" w:eastAsia="Times New Roman" w:hAnsi="Times New Roman"/>
          <w:sz w:val="24"/>
          <w:szCs w:val="24"/>
          <w:color w:val="auto"/>
        </w:rPr>
      </w:pPr>
    </w:p>
    <w:p>
      <w:pPr>
        <w:ind w:left="360" w:right="20" w:hanging="357"/>
        <w:spacing w:after="0" w:line="350" w:lineRule="auto"/>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total operating expenses of the REIT, including all fees and charges paid to the manager and any other parties, if any during the year</w:t>
      </w:r>
    </w:p>
    <w:p>
      <w:pPr>
        <w:spacing w:after="0" w:line="143" w:lineRule="exact"/>
        <w:rPr>
          <w:rFonts w:ascii="Times New Roman" w:cs="Times New Roman" w:eastAsia="Times New Roman" w:hAnsi="Times New Roman"/>
          <w:sz w:val="24"/>
          <w:szCs w:val="24"/>
          <w:color w:val="auto"/>
        </w:rPr>
      </w:pPr>
    </w:p>
    <w:p>
      <w:pPr>
        <w:ind w:left="360" w:right="20" w:hanging="357"/>
        <w:spacing w:after="0" w:line="350" w:lineRule="auto"/>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Past performance of the REIT with respect to unit price, distributions and yield for the last 5 years, as applicable</w:t>
      </w:r>
    </w:p>
    <w:p>
      <w:pPr>
        <w:spacing w:after="0" w:line="143" w:lineRule="exact"/>
        <w:rPr>
          <w:rFonts w:ascii="Times New Roman" w:cs="Times New Roman" w:eastAsia="Times New Roman" w:hAnsi="Times New Roman"/>
          <w:sz w:val="24"/>
          <w:szCs w:val="24"/>
          <w:color w:val="auto"/>
        </w:rPr>
      </w:pPr>
    </w:p>
    <w:p>
      <w:pPr>
        <w:jc w:val="both"/>
        <w:ind w:left="360" w:right="20" w:hanging="357"/>
        <w:spacing w:after="0" w:line="354" w:lineRule="auto"/>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Unit price quoted on the Designated Stock Exchanges at the beginning and end of the financial year, the highest and lowest unit price and the average daily volume traded during the financial year</w:t>
      </w:r>
    </w:p>
    <w:p>
      <w:pPr>
        <w:spacing w:after="0" w:line="122" w:lineRule="exact"/>
        <w:rPr>
          <w:rFonts w:ascii="Times New Roman" w:cs="Times New Roman" w:eastAsia="Times New Roman" w:hAnsi="Times New Roman"/>
          <w:sz w:val="24"/>
          <w:szCs w:val="24"/>
          <w:color w:val="auto"/>
        </w:rPr>
      </w:pPr>
    </w:p>
    <w:p>
      <w:pPr>
        <w:ind w:left="360" w:right="20" w:hanging="357"/>
        <w:spacing w:after="0" w:line="285" w:lineRule="auto"/>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267</w:t>
      </w:r>
      <w:r>
        <w:rPr>
          <w:rFonts w:ascii="Times New Roman" w:cs="Times New Roman" w:eastAsia="Times New Roman" w:hAnsi="Times New Roman"/>
          <w:sz w:val="24"/>
          <w:szCs w:val="24"/>
          <w:color w:val="auto"/>
        </w:rPr>
        <w:t xml:space="preserve">[1]Details of all related party transactions during the year </w:t>
      </w:r>
      <w:r>
        <w:rPr>
          <w:rFonts w:ascii="Times New Roman" w:cs="Times New Roman" w:eastAsia="Times New Roman" w:hAnsi="Times New Roman"/>
          <w:sz w:val="32"/>
          <w:szCs w:val="32"/>
          <w:color w:val="auto"/>
          <w:vertAlign w:val="superscript"/>
        </w:rPr>
        <w:t>268</w:t>
      </w:r>
      <w:r>
        <w:rPr>
          <w:rFonts w:ascii="Times New Roman" w:cs="Times New Roman" w:eastAsia="Times New Roman" w:hAnsi="Times New Roman"/>
          <w:sz w:val="24"/>
          <w:szCs w:val="24"/>
          <w:color w:val="auto"/>
        </w:rPr>
        <w:t>[, value of which exceeds five per cent of value of the REIT assets]</w:t>
      </w:r>
    </w:p>
    <w:p>
      <w:pPr>
        <w:spacing w:after="0" w:line="183" w:lineRule="exact"/>
        <w:rPr>
          <w:rFonts w:ascii="Times New Roman" w:cs="Times New Roman" w:eastAsia="Times New Roman" w:hAnsi="Times New Roman"/>
          <w:sz w:val="24"/>
          <w:szCs w:val="24"/>
          <w:color w:val="auto"/>
        </w:rPr>
      </w:pPr>
    </w:p>
    <w:p>
      <w:pPr>
        <w:ind w:left="360" w:right="20"/>
        <w:spacing w:after="0" w:line="285" w:lineRule="auto"/>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269</w:t>
      </w:r>
      <w:r>
        <w:rPr>
          <w:rFonts w:ascii="Times New Roman" w:cs="Times New Roman" w:eastAsia="Times New Roman" w:hAnsi="Times New Roman"/>
          <w:sz w:val="24"/>
          <w:szCs w:val="24"/>
          <w:color w:val="auto"/>
        </w:rPr>
        <w:t>[2. Details regarding the monies lent by REIT to the holding company or the special purpose vehicle in which it has investment in.]</w:t>
      </w:r>
    </w:p>
    <w:p>
      <w:pPr>
        <w:spacing w:after="0" w:line="191" w:lineRule="exact"/>
        <w:rPr>
          <w:rFonts w:ascii="Times New Roman" w:cs="Times New Roman" w:eastAsia="Times New Roman" w:hAnsi="Times New Roman"/>
          <w:sz w:val="24"/>
          <w:szCs w:val="24"/>
          <w:color w:val="auto"/>
        </w:rPr>
      </w:pPr>
    </w:p>
    <w:p>
      <w:pPr>
        <w:ind w:left="360" w:hanging="357"/>
        <w:spacing w:after="0"/>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Details of fund raising during the year, if any</w:t>
      </w:r>
    </w:p>
    <w:p>
      <w:pPr>
        <w:spacing w:after="0" w:line="249" w:lineRule="exact"/>
        <w:rPr>
          <w:rFonts w:ascii="Times New Roman" w:cs="Times New Roman" w:eastAsia="Times New Roman" w:hAnsi="Times New Roman"/>
          <w:sz w:val="24"/>
          <w:szCs w:val="24"/>
          <w:color w:val="auto"/>
        </w:rPr>
      </w:pPr>
    </w:p>
    <w:p>
      <w:pPr>
        <w:ind w:left="360" w:hanging="357"/>
        <w:spacing w:after="0"/>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270</w:t>
      </w:r>
      <w:r>
        <w:rPr>
          <w:rFonts w:ascii="Times New Roman" w:cs="Times New Roman" w:eastAsia="Times New Roman" w:hAnsi="Times New Roman"/>
          <w:sz w:val="24"/>
          <w:szCs w:val="24"/>
          <w:color w:val="auto"/>
        </w:rPr>
        <w:t>[***]</w:t>
      </w:r>
    </w:p>
    <w:p>
      <w:pPr>
        <w:spacing w:after="0" w:line="167" w:lineRule="exact"/>
        <w:rPr>
          <w:rFonts w:ascii="Times New Roman" w:cs="Times New Roman" w:eastAsia="Times New Roman" w:hAnsi="Times New Roman"/>
          <w:sz w:val="24"/>
          <w:szCs w:val="24"/>
          <w:color w:val="auto"/>
        </w:rPr>
      </w:pPr>
    </w:p>
    <w:p>
      <w:pPr>
        <w:ind w:left="36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271</w:t>
      </w:r>
      <w:r>
        <w:rPr>
          <w:rFonts w:ascii="Times New Roman" w:cs="Times New Roman" w:eastAsia="Times New Roman" w:hAnsi="Times New Roman"/>
          <w:sz w:val="24"/>
          <w:szCs w:val="24"/>
          <w:color w:val="auto"/>
        </w:rPr>
        <w:t>[14A. Brief details of material and price sensitive information]</w:t>
      </w:r>
    </w:p>
    <w:p>
      <w:pPr>
        <w:spacing w:after="0" w:line="164" w:lineRule="exact"/>
        <w:rPr>
          <w:rFonts w:ascii="Times New Roman" w:cs="Times New Roman" w:eastAsia="Times New Roman" w:hAnsi="Times New Roman"/>
          <w:sz w:val="24"/>
          <w:szCs w:val="24"/>
          <w:color w:val="auto"/>
        </w:rPr>
      </w:pPr>
    </w:p>
    <w:p>
      <w:pPr>
        <w:jc w:val="both"/>
        <w:ind w:left="360" w:hanging="357"/>
        <w:spacing w:after="0" w:line="277" w:lineRule="auto"/>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Brief details of material litigations and regulatory actions </w:t>
      </w:r>
      <w:r>
        <w:rPr>
          <w:rFonts w:ascii="Times New Roman" w:cs="Times New Roman" w:eastAsia="Times New Roman" w:hAnsi="Times New Roman"/>
          <w:sz w:val="32"/>
          <w:szCs w:val="32"/>
          <w:color w:val="auto"/>
          <w:vertAlign w:val="superscript"/>
        </w:rPr>
        <w:t>272</w:t>
      </w:r>
      <w:r>
        <w:rPr>
          <w:rFonts w:ascii="Times New Roman" w:cs="Times New Roman" w:eastAsia="Times New Roman" w:hAnsi="Times New Roman"/>
          <w:sz w:val="24"/>
          <w:szCs w:val="24"/>
          <w:color w:val="auto"/>
        </w:rPr>
        <w:t xml:space="preserve">[which are] pending, against the REIT, </w:t>
      </w:r>
      <w:r>
        <w:rPr>
          <w:rFonts w:ascii="Times New Roman" w:cs="Times New Roman" w:eastAsia="Times New Roman" w:hAnsi="Times New Roman"/>
          <w:sz w:val="32"/>
          <w:szCs w:val="32"/>
          <w:color w:val="auto"/>
          <w:vertAlign w:val="superscript"/>
        </w:rPr>
        <w:t>273</w:t>
      </w:r>
      <w:r>
        <w:rPr>
          <w:rFonts w:ascii="Times New Roman" w:cs="Times New Roman" w:eastAsia="Times New Roman" w:hAnsi="Times New Roman"/>
          <w:sz w:val="24"/>
          <w:szCs w:val="24"/>
          <w:color w:val="auto"/>
        </w:rPr>
        <w:t>[ sponsor(s), manager or any of their associates and sponsor group(s) and the trustee], if any, as at the end of the year</w:t>
      </w:r>
    </w:p>
    <w:p>
      <w:pPr>
        <w:spacing w:after="0" w:line="203" w:lineRule="exact"/>
        <w:rPr>
          <w:rFonts w:ascii="Times New Roman" w:cs="Times New Roman" w:eastAsia="Times New Roman" w:hAnsi="Times New Roman"/>
          <w:sz w:val="24"/>
          <w:szCs w:val="24"/>
          <w:color w:val="auto"/>
        </w:rPr>
      </w:pPr>
    </w:p>
    <w:p>
      <w:pPr>
        <w:ind w:left="360" w:hanging="357"/>
        <w:spacing w:after="0"/>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Risk factors</w:t>
      </w:r>
    </w:p>
    <w:p>
      <w:pPr>
        <w:spacing w:after="0" w:line="257" w:lineRule="exact"/>
        <w:rPr>
          <w:rFonts w:ascii="Times New Roman" w:cs="Times New Roman" w:eastAsia="Times New Roman" w:hAnsi="Times New Roman"/>
          <w:sz w:val="24"/>
          <w:szCs w:val="24"/>
          <w:color w:val="auto"/>
        </w:rPr>
      </w:pPr>
    </w:p>
    <w:p>
      <w:pPr>
        <w:ind w:left="360" w:hanging="357"/>
        <w:spacing w:after="0"/>
        <w:tabs>
          <w:tab w:leader="none" w:pos="360" w:val="left"/>
        </w:tabs>
        <w:numPr>
          <w:ilvl w:val="0"/>
          <w:numId w:val="3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Information of the contact person of the REIT</w:t>
      </w: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Mandatory annexure to the annual report</w:t>
      </w:r>
    </w:p>
    <w:p>
      <w:pPr>
        <w:spacing w:after="0" w:line="252" w:lineRule="exact"/>
        <w:rPr>
          <w:sz w:val="20"/>
          <w:szCs w:val="20"/>
          <w:color w:val="auto"/>
        </w:rPr>
      </w:pPr>
    </w:p>
    <w:p>
      <w:pPr>
        <w:spacing w:after="0"/>
        <w:tabs>
          <w:tab w:leader="none" w:pos="340" w:val="left"/>
        </w:tabs>
        <w:rPr>
          <w:sz w:val="20"/>
          <w:szCs w:val="20"/>
          <w:color w:val="auto"/>
        </w:rPr>
      </w:pP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3"/>
          <w:szCs w:val="23"/>
          <w:color w:val="auto"/>
        </w:rPr>
        <w:t>Summary of full valuation report capturing key aspects of the report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355600</wp:posOffset>
                </wp:positionV>
                <wp:extent cx="182880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pt" to="144pt,28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line="203" w:lineRule="auto"/>
        <w:tabs>
          <w:tab w:leader="none" w:pos="269" w:val="left"/>
        </w:tabs>
        <w:numPr>
          <w:ilvl w:val="0"/>
          <w:numId w:val="317"/>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Sub-claue number inserted by the SEBI (Real Estate Investment Trusts) (Amendment) Regulations, 2017, w.e.f. 15.12.2017</w:t>
      </w:r>
    </w:p>
    <w:p>
      <w:pPr>
        <w:spacing w:after="0" w:line="2" w:lineRule="exact"/>
        <w:rPr>
          <w:rFonts w:ascii="Times New Roman" w:cs="Times New Roman" w:eastAsia="Times New Roman" w:hAnsi="Times New Roman"/>
          <w:sz w:val="26"/>
          <w:szCs w:val="26"/>
          <w:color w:val="auto"/>
          <w:vertAlign w:val="superscript"/>
        </w:rPr>
      </w:pPr>
    </w:p>
    <w:p>
      <w:pPr>
        <w:ind w:left="240" w:hanging="240"/>
        <w:spacing w:after="0" w:line="209" w:lineRule="auto"/>
        <w:tabs>
          <w:tab w:leader="none" w:pos="240" w:val="left"/>
        </w:tabs>
        <w:numPr>
          <w:ilvl w:val="0"/>
          <w:numId w:val="31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6" w:lineRule="exact"/>
        <w:rPr>
          <w:rFonts w:ascii="Times New Roman" w:cs="Times New Roman" w:eastAsia="Times New Roman" w:hAnsi="Times New Roman"/>
          <w:sz w:val="23"/>
          <w:szCs w:val="23"/>
          <w:color w:val="auto"/>
          <w:vertAlign w:val="superscript"/>
        </w:rPr>
      </w:pPr>
    </w:p>
    <w:p>
      <w:pPr>
        <w:ind w:left="240" w:hanging="240"/>
        <w:spacing w:after="0" w:line="191" w:lineRule="auto"/>
        <w:tabs>
          <w:tab w:leader="none" w:pos="240" w:val="left"/>
        </w:tabs>
        <w:numPr>
          <w:ilvl w:val="0"/>
          <w:numId w:val="31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2017, w.e.f. 15.12.2017</w:t>
      </w:r>
    </w:p>
    <w:p>
      <w:pPr>
        <w:spacing w:after="0" w:line="19" w:lineRule="exact"/>
        <w:rPr>
          <w:rFonts w:ascii="Times New Roman" w:cs="Times New Roman" w:eastAsia="Times New Roman" w:hAnsi="Times New Roman"/>
          <w:sz w:val="23"/>
          <w:szCs w:val="23"/>
          <w:color w:val="auto"/>
          <w:vertAlign w:val="superscript"/>
        </w:rPr>
      </w:pPr>
    </w:p>
    <w:p>
      <w:pPr>
        <w:ind w:right="300"/>
        <w:spacing w:after="0" w:line="219" w:lineRule="auto"/>
        <w:tabs>
          <w:tab w:leader="none" w:pos="245" w:val="left"/>
        </w:tabs>
        <w:numPr>
          <w:ilvl w:val="0"/>
          <w:numId w:val="31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Omitted by the SEBI (Real Estate Investment Trusts) (Amendment) Regulations, 2016, w.e.f. 30.11.2016. Prior to its omission, paragraph 14 read as follows:</w:t>
      </w:r>
    </w:p>
    <w:p>
      <w:pPr>
        <w:spacing w:after="0" w:line="1" w:lineRule="exact"/>
        <w:rPr>
          <w:rFonts w:ascii="Times New Roman" w:cs="Times New Roman" w:eastAsia="Times New Roman" w:hAnsi="Times New Roman"/>
          <w:sz w:val="24"/>
          <w:szCs w:val="24"/>
          <w:color w:val="auto"/>
          <w:vertAlign w:val="superscript"/>
        </w:rPr>
      </w:pPr>
    </w:p>
    <w:p>
      <w:pPr>
        <w:spacing w:after="0"/>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20"/>
          <w:szCs w:val="20"/>
          <w:color w:val="auto"/>
        </w:rPr>
        <w:t>“Brief report on corporate governance”</w:t>
      </w:r>
    </w:p>
    <w:p>
      <w:pPr>
        <w:ind w:left="240" w:hanging="240"/>
        <w:spacing w:after="0" w:line="209" w:lineRule="auto"/>
        <w:tabs>
          <w:tab w:leader="none" w:pos="240" w:val="left"/>
        </w:tabs>
        <w:numPr>
          <w:ilvl w:val="0"/>
          <w:numId w:val="317"/>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1060"/>
        <w:spacing w:after="0" w:line="218" w:lineRule="auto"/>
        <w:tabs>
          <w:tab w:leader="none" w:pos="245" w:val="left"/>
        </w:tabs>
        <w:numPr>
          <w:ilvl w:val="0"/>
          <w:numId w:val="31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 whether completed or” by the SEBI (Real Estate Investment Trusts) (Amendment) Regulations, 2016, w.e.f. 30.11.2016.</w:t>
      </w:r>
    </w:p>
    <w:p>
      <w:pPr>
        <w:spacing w:after="0" w:line="11" w:lineRule="exact"/>
        <w:rPr>
          <w:rFonts w:ascii="Times New Roman" w:cs="Times New Roman" w:eastAsia="Times New Roman" w:hAnsi="Times New Roman"/>
          <w:sz w:val="24"/>
          <w:szCs w:val="24"/>
          <w:color w:val="auto"/>
          <w:vertAlign w:val="superscript"/>
        </w:rPr>
      </w:pPr>
    </w:p>
    <w:p>
      <w:pPr>
        <w:ind w:right="500"/>
        <w:spacing w:after="0" w:line="223" w:lineRule="auto"/>
        <w:tabs>
          <w:tab w:leader="none" w:pos="245" w:val="left"/>
        </w:tabs>
        <w:numPr>
          <w:ilvl w:val="0"/>
          <w:numId w:val="317"/>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“parties to the REIT or any of their associates” by the SEBI (Real Estate Investment Trusts) (Amendment) Regulations, 2016, w.e.f. 30.11.2016.</w:t>
      </w:r>
    </w:p>
    <w:p>
      <w:pPr>
        <w:spacing w:after="0" w:line="179"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81</w:t>
      </w:r>
    </w:p>
    <w:p>
      <w:pPr>
        <w:sectPr>
          <w:pgSz w:w="11900" w:h="16838" w:orient="portrait"/>
          <w:cols w:equalWidth="0" w:num="1">
            <w:col w:w="9040"/>
          </w:cols>
          <w:pgMar w:left="1440" w:top="1432" w:right="1426" w:bottom="427" w:gutter="0" w:footer="0" w:header="0"/>
        </w:sectPr>
      </w:pPr>
    </w:p>
    <w:bookmarkStart w:id="81" w:name="page82"/>
    <w:bookmarkEnd w:id="81"/>
    <w:p>
      <w:pPr>
        <w:spacing w:after="0"/>
        <w:tabs>
          <w:tab w:leader="none" w:pos="340" w:val="left"/>
        </w:tabs>
        <w:rPr>
          <w:sz w:val="20"/>
          <w:szCs w:val="20"/>
          <w:color w:val="auto"/>
        </w:rPr>
      </w:pPr>
      <w:r>
        <w:rPr>
          <w:rFonts w:ascii="Times New Roman" w:cs="Times New Roman" w:eastAsia="Times New Roman" w:hAnsi="Times New Roman"/>
          <w:sz w:val="24"/>
          <w:szCs w:val="24"/>
          <w:color w:val="auto"/>
        </w:rPr>
        <w:t>2.</w:t>
        <w:tab/>
        <w:t>Auditor's report</w:t>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u w:val="single" w:color="auto"/>
          <w:color w:val="auto"/>
        </w:rPr>
        <w:t>Mandatory disclosures in the Half-yearly report</w:t>
      </w:r>
    </w:p>
    <w:p>
      <w:pPr>
        <w:spacing w:after="0" w:line="264" w:lineRule="exact"/>
        <w:rPr>
          <w:sz w:val="20"/>
          <w:szCs w:val="20"/>
          <w:color w:val="auto"/>
        </w:rPr>
      </w:pPr>
    </w:p>
    <w:p>
      <w:pPr>
        <w:ind w:left="360" w:right="6" w:hanging="360"/>
        <w:spacing w:after="0" w:line="350" w:lineRule="auto"/>
        <w:tabs>
          <w:tab w:leader="none" w:pos="360"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All details as provided above </w:t>
      </w:r>
      <w:r>
        <w:rPr>
          <w:rFonts w:ascii="Times New Roman" w:cs="Times New Roman" w:eastAsia="Times New Roman" w:hAnsi="Times New Roman"/>
          <w:sz w:val="24"/>
          <w:szCs w:val="24"/>
          <w:i w:val="1"/>
          <w:iCs w:val="1"/>
          <w:color w:val="auto"/>
        </w:rPr>
        <w:t>(other than clause (2) and mandatory annexures)</w:t>
      </w:r>
      <w:r>
        <w:rPr>
          <w:rFonts w:ascii="Times New Roman" w:cs="Times New Roman" w:eastAsia="Times New Roman" w:hAnsi="Times New Roman"/>
          <w:sz w:val="24"/>
          <w:szCs w:val="24"/>
          <w:color w:val="auto"/>
        </w:rPr>
        <w:t xml:space="preserve"> for annual report for the previous half-year or as at the end of the half-year as applicable</w:t>
      </w:r>
    </w:p>
    <w:p>
      <w:pPr>
        <w:spacing w:after="0" w:line="143" w:lineRule="exact"/>
        <w:rPr>
          <w:rFonts w:ascii="Times New Roman" w:cs="Times New Roman" w:eastAsia="Times New Roman" w:hAnsi="Times New Roman"/>
          <w:sz w:val="24"/>
          <w:szCs w:val="24"/>
          <w:color w:val="auto"/>
        </w:rPr>
      </w:pPr>
    </w:p>
    <w:p>
      <w:pPr>
        <w:jc w:val="both"/>
        <w:ind w:left="360" w:right="6" w:hanging="360"/>
        <w:spacing w:after="0" w:line="376" w:lineRule="auto"/>
        <w:tabs>
          <w:tab w:leader="none" w:pos="360" w:val="left"/>
        </w:tabs>
        <w:numPr>
          <w:ilvl w:val="0"/>
          <w:numId w:val="318"/>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Financial statements for the half year; </w:t>
      </w:r>
      <w:r>
        <w:rPr>
          <w:rFonts w:ascii="Times New Roman" w:cs="Times New Roman" w:eastAsia="Times New Roman" w:hAnsi="Times New Roman"/>
          <w:sz w:val="23"/>
          <w:szCs w:val="23"/>
          <w:i w:val="1"/>
          <w:iCs w:val="1"/>
          <w:color w:val="auto"/>
        </w:rPr>
        <w:t>(Standalone and consolidated).</w:t>
      </w:r>
      <w:r>
        <w:rPr>
          <w:rFonts w:ascii="Times New Roman" w:cs="Times New Roman" w:eastAsia="Times New Roman" w:hAnsi="Times New Roman"/>
          <w:sz w:val="23"/>
          <w:szCs w:val="23"/>
          <w:color w:val="auto"/>
        </w:rPr>
        <w:t xml:space="preserve"> If audited statements are not available, unaudited statements may be provided subject to disclosure to that effect</w:t>
      </w:r>
    </w:p>
    <w:p>
      <w:pPr>
        <w:spacing w:after="0" w:line="119" w:lineRule="exact"/>
        <w:rPr>
          <w:rFonts w:ascii="Times New Roman" w:cs="Times New Roman" w:eastAsia="Times New Roman" w:hAnsi="Times New Roman"/>
          <w:sz w:val="23"/>
          <w:szCs w:val="23"/>
          <w:color w:val="auto"/>
        </w:rPr>
      </w:pPr>
    </w:p>
    <w:p>
      <w:pPr>
        <w:ind w:left="360" w:right="6" w:hanging="360"/>
        <w:spacing w:after="0" w:line="350" w:lineRule="auto"/>
        <w:tabs>
          <w:tab w:leader="none" w:pos="360"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Updated valuation report by the valuer taking into account any material developments during the previous half-year</w:t>
      </w:r>
    </w:p>
    <w:p>
      <w:pPr>
        <w:spacing w:after="0" w:line="130"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3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other material events during the half-year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82</w:t>
      </w:r>
    </w:p>
    <w:p>
      <w:pPr>
        <w:sectPr>
          <w:pgSz w:w="11900" w:h="16838" w:orient="portrait"/>
          <w:cols w:equalWidth="0" w:num="1">
            <w:col w:w="9026"/>
          </w:cols>
          <w:pgMar w:left="1440" w:top="1432" w:right="1440" w:bottom="427" w:gutter="0" w:footer="0" w:header="0"/>
        </w:sectPr>
      </w:pPr>
    </w:p>
    <w:bookmarkStart w:id="82" w:name="page83"/>
    <w:bookmarkEnd w:id="82"/>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SCHEDULE V</w:t>
      </w:r>
    </w:p>
    <w:p>
      <w:pPr>
        <w:spacing w:after="0" w:line="2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21(3)]</w:t>
      </w:r>
    </w:p>
    <w:p>
      <w:pPr>
        <w:spacing w:after="0" w:line="26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24"/>
          <w:szCs w:val="24"/>
          <w:b w:val="1"/>
          <w:bCs w:val="1"/>
          <w:color w:val="auto"/>
        </w:rPr>
        <w:t>MANDATORY MINIMUM DISCLOSURES IN FULL VALUATION REPORT</w:t>
      </w: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full valuation report shall include the following:</w:t>
      </w:r>
    </w:p>
    <w:p>
      <w:pPr>
        <w:spacing w:after="0" w:line="259" w:lineRule="exact"/>
        <w:rPr>
          <w:sz w:val="20"/>
          <w:szCs w:val="20"/>
          <w:color w:val="auto"/>
        </w:rPr>
      </w:pPr>
    </w:p>
    <w:p>
      <w:pPr>
        <w:ind w:left="360" w:hanging="360"/>
        <w:spacing w:after="0"/>
        <w:tabs>
          <w:tab w:leader="none" w:pos="36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and brief details of the valuer</w:t>
      </w:r>
    </w:p>
    <w:p>
      <w:pPr>
        <w:spacing w:after="0" w:line="256"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material details in relation to the basis of valuation</w:t>
      </w:r>
    </w:p>
    <w:p>
      <w:pPr>
        <w:spacing w:after="0" w:line="272" w:lineRule="exact"/>
        <w:rPr>
          <w:rFonts w:ascii="Times New Roman" w:cs="Times New Roman" w:eastAsia="Times New Roman" w:hAnsi="Times New Roman"/>
          <w:sz w:val="24"/>
          <w:szCs w:val="24"/>
          <w:color w:val="auto"/>
        </w:rPr>
      </w:pPr>
    </w:p>
    <w:p>
      <w:pPr>
        <w:jc w:val="both"/>
        <w:ind w:left="360" w:right="6" w:hanging="360"/>
        <w:spacing w:after="0" w:line="356" w:lineRule="auto"/>
        <w:tabs>
          <w:tab w:leader="none" w:pos="36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Description and explanation of the valuation methodologies adopted including key assumptions used, justification of the assumptions, explanation of the rationale for choosing the particular valuation method if more than one method is or could have been adopted, etc.</w:t>
      </w:r>
    </w:p>
    <w:p>
      <w:pPr>
        <w:spacing w:after="0" w:line="138" w:lineRule="exact"/>
        <w:rPr>
          <w:rFonts w:ascii="Times New Roman" w:cs="Times New Roman" w:eastAsia="Times New Roman" w:hAnsi="Times New Roman"/>
          <w:sz w:val="24"/>
          <w:szCs w:val="24"/>
          <w:color w:val="auto"/>
        </w:rPr>
      </w:pPr>
    </w:p>
    <w:p>
      <w:pPr>
        <w:ind w:left="360" w:right="66" w:hanging="360"/>
        <w:spacing w:after="0" w:line="348" w:lineRule="auto"/>
        <w:tabs>
          <w:tab w:leader="none" w:pos="36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overall structure and condition of the relevant market including an analysis of the supply-demand situation, the market trend and investment activities</w:t>
      </w:r>
    </w:p>
    <w:p>
      <w:pPr>
        <w:spacing w:after="0" w:line="127" w:lineRule="exact"/>
        <w:rPr>
          <w:rFonts w:ascii="Times New Roman" w:cs="Times New Roman" w:eastAsia="Times New Roman" w:hAnsi="Times New Roman"/>
          <w:sz w:val="24"/>
          <w:szCs w:val="24"/>
          <w:color w:val="auto"/>
        </w:rPr>
      </w:pPr>
    </w:p>
    <w:p>
      <w:pPr>
        <w:ind w:left="360" w:right="1086" w:hanging="360"/>
        <w:spacing w:after="0" w:line="286" w:lineRule="auto"/>
        <w:tabs>
          <w:tab w:leader="none" w:pos="360" w:val="left"/>
        </w:tabs>
        <w:numPr>
          <w:ilvl w:val="0"/>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For every property, the following details </w:t>
      </w:r>
      <w:r>
        <w:rPr>
          <w:rFonts w:ascii="Times New Roman" w:cs="Times New Roman" w:eastAsia="Times New Roman" w:hAnsi="Times New Roman"/>
          <w:sz w:val="32"/>
          <w:szCs w:val="32"/>
          <w:color w:val="auto"/>
          <w:vertAlign w:val="superscript"/>
        </w:rPr>
        <w:t>274</w:t>
      </w:r>
      <w:r>
        <w:rPr>
          <w:rFonts w:ascii="Times New Roman" w:cs="Times New Roman" w:eastAsia="Times New Roman" w:hAnsi="Times New Roman"/>
          <w:sz w:val="24"/>
          <w:szCs w:val="24"/>
          <w:color w:val="auto"/>
        </w:rPr>
        <w:t>[, to the extent applicable,] shall be mentioned:</w:t>
      </w:r>
    </w:p>
    <w:p>
      <w:pPr>
        <w:spacing w:after="0" w:line="200" w:lineRule="exact"/>
        <w:rPr>
          <w:rFonts w:ascii="Times New Roman" w:cs="Times New Roman" w:eastAsia="Times New Roman" w:hAnsi="Times New Roman"/>
          <w:sz w:val="24"/>
          <w:szCs w:val="24"/>
          <w:color w:val="auto"/>
        </w:rPr>
      </w:pPr>
    </w:p>
    <w:p>
      <w:pPr>
        <w:jc w:val="both"/>
        <w:ind w:left="1080" w:right="6" w:hanging="307"/>
        <w:spacing w:after="0" w:line="354" w:lineRule="auto"/>
        <w:tabs>
          <w:tab w:leader="none" w:pos="108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Address of the property, ownership and title details including whether the transaction is a related party transaction </w:t>
      </w:r>
      <w:r>
        <w:rPr>
          <w:rFonts w:ascii="Times New Roman" w:cs="Times New Roman" w:eastAsia="Times New Roman" w:hAnsi="Times New Roman"/>
          <w:sz w:val="24"/>
          <w:szCs w:val="24"/>
          <w:i w:val="1"/>
          <w:iCs w:val="1"/>
          <w:color w:val="auto"/>
        </w:rPr>
        <w:t>(Valuer may rely on the title disclosures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provided by the manager for the purpose)</w:t>
      </w:r>
    </w:p>
    <w:p>
      <w:pPr>
        <w:spacing w:after="0" w:line="139" w:lineRule="exact"/>
        <w:rPr>
          <w:rFonts w:ascii="Times New Roman" w:cs="Times New Roman" w:eastAsia="Times New Roman" w:hAnsi="Times New Roman"/>
          <w:sz w:val="24"/>
          <w:szCs w:val="24"/>
          <w:color w:val="auto"/>
        </w:rPr>
      </w:pPr>
    </w:p>
    <w:p>
      <w:pPr>
        <w:jc w:val="both"/>
        <w:ind w:left="1080" w:right="6" w:hanging="374"/>
        <w:spacing w:after="0" w:line="354" w:lineRule="auto"/>
        <w:tabs>
          <w:tab w:leader="none" w:pos="108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Location of the property (include latest pictures), formal site identification, physical features </w:t>
      </w:r>
      <w:r>
        <w:rPr>
          <w:rFonts w:ascii="Times New Roman" w:cs="Times New Roman" w:eastAsia="Times New Roman" w:hAnsi="Times New Roman"/>
          <w:sz w:val="24"/>
          <w:szCs w:val="24"/>
          <w:i w:val="1"/>
          <w:iCs w:val="1"/>
          <w:color w:val="auto"/>
        </w:rPr>
        <w:t>(e.g. size, configuration, frontage, topography)</w:t>
      </w:r>
      <w:r>
        <w:rPr>
          <w:rFonts w:ascii="Times New Roman" w:cs="Times New Roman" w:eastAsia="Times New Roman" w:hAnsi="Times New Roman"/>
          <w:sz w:val="24"/>
          <w:szCs w:val="24"/>
          <w:color w:val="auto"/>
        </w:rPr>
        <w:t xml:space="preserve"> site services, town planning, etc.</w:t>
      </w:r>
    </w:p>
    <w:p>
      <w:pPr>
        <w:spacing w:after="0" w:line="142" w:lineRule="exact"/>
        <w:rPr>
          <w:rFonts w:ascii="Times New Roman" w:cs="Times New Roman" w:eastAsia="Times New Roman" w:hAnsi="Times New Roman"/>
          <w:sz w:val="24"/>
          <w:szCs w:val="24"/>
          <w:color w:val="auto"/>
        </w:rPr>
      </w:pPr>
    </w:p>
    <w:p>
      <w:pPr>
        <w:ind w:left="1080" w:right="6" w:hanging="439"/>
        <w:spacing w:after="0" w:line="348" w:lineRule="auto"/>
        <w:tabs>
          <w:tab w:leader="none" w:pos="1080" w:val="left"/>
        </w:tabs>
        <w:numPr>
          <w:ilvl w:val="1"/>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property is completed and revenue generating, the following shall be mentioned:</w:t>
      </w:r>
    </w:p>
    <w:p>
      <w:pPr>
        <w:spacing w:after="0" w:line="135"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2"/>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existing use of the property</w:t>
      </w:r>
    </w:p>
    <w:p>
      <w:pPr>
        <w:spacing w:after="0" w:line="269" w:lineRule="exact"/>
        <w:rPr>
          <w:rFonts w:ascii="Times New Roman" w:cs="Times New Roman" w:eastAsia="Times New Roman" w:hAnsi="Times New Roman"/>
          <w:sz w:val="24"/>
          <w:szCs w:val="24"/>
          <w:color w:val="auto"/>
        </w:rPr>
      </w:pPr>
    </w:p>
    <w:p>
      <w:pPr>
        <w:ind w:left="1800" w:right="6" w:hanging="360"/>
        <w:spacing w:after="0" w:line="344" w:lineRule="auto"/>
        <w:tabs>
          <w:tab w:leader="none" w:pos="1800" w:val="left"/>
        </w:tabs>
        <w:numPr>
          <w:ilvl w:val="2"/>
          <w:numId w:val="319"/>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a brief description of the property including age of the building, the site area, </w:t>
      </w:r>
      <w:r>
        <w:rPr>
          <w:rFonts w:ascii="Times New Roman" w:cs="Times New Roman" w:eastAsia="Times New Roman" w:hAnsi="Times New Roman"/>
          <w:sz w:val="31"/>
          <w:szCs w:val="31"/>
          <w:color w:val="auto"/>
          <w:vertAlign w:val="superscript"/>
        </w:rPr>
        <w:t>275</w:t>
      </w:r>
      <w:r>
        <w:rPr>
          <w:rFonts w:ascii="Times New Roman" w:cs="Times New Roman" w:eastAsia="Times New Roman" w:hAnsi="Times New Roman"/>
          <w:sz w:val="23"/>
          <w:szCs w:val="23"/>
          <w:color w:val="auto"/>
        </w:rPr>
        <w:t>[developable area, leasable area, completed area, occupied area] etc.</w:t>
      </w:r>
    </w:p>
    <w:p>
      <w:pPr>
        <w:spacing w:after="0" w:line="45" w:lineRule="exact"/>
        <w:rPr>
          <w:rFonts w:ascii="Times New Roman" w:cs="Times New Roman" w:eastAsia="Times New Roman" w:hAnsi="Times New Roman"/>
          <w:sz w:val="23"/>
          <w:szCs w:val="23"/>
          <w:color w:val="auto"/>
        </w:rPr>
      </w:pPr>
    </w:p>
    <w:p>
      <w:pPr>
        <w:ind w:left="1800" w:hanging="360"/>
        <w:spacing w:after="0"/>
        <w:tabs>
          <w:tab w:leader="none" w:pos="1800" w:val="left"/>
        </w:tabs>
        <w:numPr>
          <w:ilvl w:val="2"/>
          <w:numId w:val="3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occupancy rate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541655</wp:posOffset>
                </wp:positionV>
                <wp:extent cx="182880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20">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2.65pt" to="144pt,42.65pt" o:allowincell="f" strokecolor="#000000" strokeweight="0.6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240" w:hanging="240"/>
        <w:spacing w:after="0"/>
        <w:tabs>
          <w:tab w:leader="none" w:pos="240" w:val="left"/>
        </w:tabs>
        <w:numPr>
          <w:ilvl w:val="0"/>
          <w:numId w:val="320"/>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9" w:lineRule="exact"/>
        <w:rPr>
          <w:rFonts w:ascii="Times New Roman" w:cs="Times New Roman" w:eastAsia="Times New Roman" w:hAnsi="Times New Roman"/>
          <w:sz w:val="23"/>
          <w:szCs w:val="23"/>
          <w:color w:val="auto"/>
          <w:vertAlign w:val="superscript"/>
        </w:rPr>
      </w:pPr>
    </w:p>
    <w:p>
      <w:pPr>
        <w:ind w:right="6"/>
        <w:spacing w:after="0" w:line="209" w:lineRule="auto"/>
        <w:tabs>
          <w:tab w:leader="none" w:pos="254" w:val="left"/>
        </w:tabs>
        <w:numPr>
          <w:ilvl w:val="0"/>
          <w:numId w:val="320"/>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Substituted for the words “gross floor area, net lettable floor area” by the Securities and Exchange Board of India (Real Estate Investment Trusts) (Amendment) Regulations, 2018, w.e.f. 10.04.2018.</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83</w:t>
      </w:r>
    </w:p>
    <w:p>
      <w:pPr>
        <w:sectPr>
          <w:pgSz w:w="11900" w:h="16838" w:orient="portrait"/>
          <w:cols w:equalWidth="0" w:num="1">
            <w:col w:w="9026"/>
          </w:cols>
          <w:pgMar w:left="1440" w:top="1437" w:right="1440" w:bottom="427" w:gutter="0" w:footer="0" w:header="0"/>
        </w:sectPr>
      </w:pPr>
    </w:p>
    <w:bookmarkStart w:id="83" w:name="page84"/>
    <w:bookmarkEnd w:id="83"/>
    <w:p>
      <w:pPr>
        <w:ind w:left="1080" w:hanging="427"/>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case of under-construction properties, the following shall be mentioned:</w:t>
      </w:r>
    </w:p>
    <w:p>
      <w:pPr>
        <w:spacing w:after="0" w:line="256"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2"/>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Stage of completion of the property</w:t>
      </w:r>
    </w:p>
    <w:p>
      <w:pPr>
        <w:spacing w:after="0" w:line="259"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2"/>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Statutory approvals received and pending as on date of valuation</w:t>
      </w:r>
    </w:p>
    <w:p>
      <w:pPr>
        <w:spacing w:after="0" w:line="256"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2"/>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Approved use of the property as per approved construction plans</w:t>
      </w:r>
    </w:p>
    <w:p>
      <w:pPr>
        <w:spacing w:after="0" w:line="271" w:lineRule="exact"/>
        <w:rPr>
          <w:rFonts w:ascii="Times New Roman" w:cs="Times New Roman" w:eastAsia="Times New Roman" w:hAnsi="Times New Roman"/>
          <w:sz w:val="24"/>
          <w:szCs w:val="24"/>
          <w:color w:val="auto"/>
        </w:rPr>
      </w:pPr>
    </w:p>
    <w:p>
      <w:pPr>
        <w:ind w:left="1080" w:right="6" w:hanging="360"/>
        <w:spacing w:after="0" w:line="348" w:lineRule="auto"/>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options or rights of pre-emption and other encumbrances concerning or affecting the property</w:t>
      </w:r>
    </w:p>
    <w:p>
      <w:pPr>
        <w:spacing w:after="0" w:line="148" w:lineRule="exact"/>
        <w:rPr>
          <w:rFonts w:ascii="Times New Roman" w:cs="Times New Roman" w:eastAsia="Times New Roman" w:hAnsi="Times New Roman"/>
          <w:sz w:val="24"/>
          <w:szCs w:val="24"/>
          <w:color w:val="auto"/>
        </w:rPr>
      </w:pPr>
    </w:p>
    <w:p>
      <w:pPr>
        <w:jc w:val="both"/>
        <w:ind w:left="1080" w:right="6" w:hanging="427"/>
        <w:spacing w:after="0" w:line="354" w:lineRule="auto"/>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nature of the interest the REIT holds/proposes to hold in the property whether freehold or leasehold, percentage of interest of the REIT in the property, remainder of the term in case of leasehold property</w:t>
      </w:r>
    </w:p>
    <w:p>
      <w:pPr>
        <w:spacing w:after="0" w:line="127" w:lineRule="exact"/>
        <w:rPr>
          <w:rFonts w:ascii="Times New Roman" w:cs="Times New Roman" w:eastAsia="Times New Roman" w:hAnsi="Times New Roman"/>
          <w:sz w:val="24"/>
          <w:szCs w:val="24"/>
          <w:color w:val="auto"/>
        </w:rPr>
      </w:pPr>
    </w:p>
    <w:p>
      <w:pPr>
        <w:ind w:left="1080" w:hanging="494"/>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Date of inspection and date of valuation</w:t>
      </w:r>
    </w:p>
    <w:p>
      <w:pPr>
        <w:spacing w:after="0" w:line="259" w:lineRule="exact"/>
        <w:rPr>
          <w:rFonts w:ascii="Times New Roman" w:cs="Times New Roman" w:eastAsia="Times New Roman" w:hAnsi="Times New Roman"/>
          <w:sz w:val="24"/>
          <w:szCs w:val="24"/>
          <w:color w:val="auto"/>
        </w:rPr>
      </w:pPr>
    </w:p>
    <w:p>
      <w:pPr>
        <w:ind w:left="1080" w:hanging="559"/>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Qualifications and assumptions</w:t>
      </w:r>
    </w:p>
    <w:p>
      <w:pPr>
        <w:spacing w:after="0" w:line="256" w:lineRule="exact"/>
        <w:rPr>
          <w:rFonts w:ascii="Times New Roman" w:cs="Times New Roman" w:eastAsia="Times New Roman" w:hAnsi="Times New Roman"/>
          <w:sz w:val="24"/>
          <w:szCs w:val="24"/>
          <w:color w:val="auto"/>
        </w:rPr>
      </w:pPr>
    </w:p>
    <w:p>
      <w:pPr>
        <w:ind w:left="1080" w:hanging="427"/>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 used for valuation</w:t>
      </w:r>
    </w:p>
    <w:p>
      <w:pPr>
        <w:spacing w:after="0" w:line="259" w:lineRule="exact"/>
        <w:rPr>
          <w:rFonts w:ascii="Times New Roman" w:cs="Times New Roman" w:eastAsia="Times New Roman" w:hAnsi="Times New Roman"/>
          <w:sz w:val="24"/>
          <w:szCs w:val="24"/>
          <w:color w:val="auto"/>
        </w:rPr>
      </w:pPr>
    </w:p>
    <w:p>
      <w:pPr>
        <w:ind w:left="1080" w:hanging="360"/>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Valuation standards adopted for valuation of real estate assets</w:t>
      </w:r>
    </w:p>
    <w:p>
      <w:pPr>
        <w:spacing w:after="0" w:line="256" w:lineRule="exact"/>
        <w:rPr>
          <w:rFonts w:ascii="Times New Roman" w:cs="Times New Roman" w:eastAsia="Times New Roman" w:hAnsi="Times New Roman"/>
          <w:sz w:val="24"/>
          <w:szCs w:val="24"/>
          <w:color w:val="auto"/>
        </w:rPr>
      </w:pPr>
    </w:p>
    <w:p>
      <w:pPr>
        <w:ind w:left="1080" w:hanging="427"/>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Extent of valuer's investigations and nature and source of data to be relied upon</w:t>
      </w:r>
    </w:p>
    <w:p>
      <w:pPr>
        <w:spacing w:after="0" w:line="259" w:lineRule="exact"/>
        <w:rPr>
          <w:rFonts w:ascii="Times New Roman" w:cs="Times New Roman" w:eastAsia="Times New Roman" w:hAnsi="Times New Roman"/>
          <w:sz w:val="24"/>
          <w:szCs w:val="24"/>
          <w:color w:val="auto"/>
        </w:rPr>
      </w:pPr>
    </w:p>
    <w:p>
      <w:pPr>
        <w:ind w:left="1080" w:hanging="494"/>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Purchase price of the property by the REIT</w:t>
      </w:r>
      <w:r>
        <w:rPr>
          <w:rFonts w:ascii="Times New Roman" w:cs="Times New Roman" w:eastAsia="Times New Roman" w:hAnsi="Times New Roman"/>
          <w:sz w:val="24"/>
          <w:szCs w:val="24"/>
          <w:i w:val="1"/>
          <w:iCs w:val="1"/>
          <w:color w:val="auto"/>
        </w:rPr>
        <w:t>(for existing properties of the REIT)</w:t>
      </w:r>
    </w:p>
    <w:p>
      <w:pPr>
        <w:spacing w:after="0" w:line="269" w:lineRule="exact"/>
        <w:rPr>
          <w:rFonts w:ascii="Times New Roman" w:cs="Times New Roman" w:eastAsia="Times New Roman" w:hAnsi="Times New Roman"/>
          <w:sz w:val="24"/>
          <w:szCs w:val="24"/>
          <w:color w:val="auto"/>
        </w:rPr>
      </w:pPr>
    </w:p>
    <w:p>
      <w:pPr>
        <w:ind w:left="1080" w:right="6" w:hanging="559"/>
        <w:spacing w:after="0" w:line="350" w:lineRule="auto"/>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Valuation of the property in the previous 3 years; </w:t>
      </w:r>
      <w:r>
        <w:rPr>
          <w:rFonts w:ascii="Times New Roman" w:cs="Times New Roman" w:eastAsia="Times New Roman" w:hAnsi="Times New Roman"/>
          <w:sz w:val="24"/>
          <w:szCs w:val="24"/>
          <w:i w:val="1"/>
          <w:iCs w:val="1"/>
          <w:color w:val="auto"/>
        </w:rPr>
        <w:t>(for existing properties of the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REIT)</w:t>
      </w:r>
    </w:p>
    <w:p>
      <w:pPr>
        <w:spacing w:after="0" w:line="130" w:lineRule="exact"/>
        <w:rPr>
          <w:rFonts w:ascii="Times New Roman" w:cs="Times New Roman" w:eastAsia="Times New Roman" w:hAnsi="Times New Roman"/>
          <w:sz w:val="24"/>
          <w:szCs w:val="24"/>
          <w:color w:val="auto"/>
        </w:rPr>
      </w:pPr>
    </w:p>
    <w:p>
      <w:pPr>
        <w:ind w:left="1080" w:hanging="547"/>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Detailed valuation of the property as calculated by the valuer</w:t>
      </w:r>
    </w:p>
    <w:p>
      <w:pPr>
        <w:spacing w:after="0" w:line="259" w:lineRule="exact"/>
        <w:rPr>
          <w:rFonts w:ascii="Times New Roman" w:cs="Times New Roman" w:eastAsia="Times New Roman" w:hAnsi="Times New Roman"/>
          <w:sz w:val="24"/>
          <w:szCs w:val="24"/>
          <w:color w:val="auto"/>
        </w:rPr>
      </w:pPr>
    </w:p>
    <w:p>
      <w:pPr>
        <w:ind w:left="1080" w:hanging="480"/>
        <w:spacing w:after="0"/>
        <w:tabs>
          <w:tab w:leader="none" w:pos="1080" w:val="left"/>
        </w:tabs>
        <w:numPr>
          <w:ilvl w:val="0"/>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Latest ready reckoner rate </w:t>
      </w:r>
      <w:r>
        <w:rPr>
          <w:rFonts w:ascii="Times New Roman" w:cs="Times New Roman" w:eastAsia="Times New Roman" w:hAnsi="Times New Roman"/>
          <w:sz w:val="24"/>
          <w:szCs w:val="24"/>
          <w:i w:val="1"/>
          <w:iCs w:val="1"/>
          <w:color w:val="auto"/>
        </w:rPr>
        <w:t>(as published by the state government)</w:t>
      </w:r>
    </w:p>
    <w:p>
      <w:pPr>
        <w:spacing w:after="0" w:line="249" w:lineRule="exact"/>
        <w:rPr>
          <w:rFonts w:ascii="Times New Roman" w:cs="Times New Roman" w:eastAsia="Times New Roman" w:hAnsi="Times New Roman"/>
          <w:sz w:val="24"/>
          <w:szCs w:val="24"/>
          <w:color w:val="auto"/>
        </w:rPr>
      </w:pPr>
    </w:p>
    <w:p>
      <w:pPr>
        <w:ind w:left="108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32"/>
          <w:szCs w:val="32"/>
          <w:color w:val="auto"/>
          <w:vertAlign w:val="superscript"/>
        </w:rPr>
        <w:t>276</w:t>
      </w:r>
      <w:r>
        <w:rPr>
          <w:rFonts w:ascii="Times New Roman" w:cs="Times New Roman" w:eastAsia="Times New Roman" w:hAnsi="Times New Roman"/>
          <w:sz w:val="24"/>
          <w:szCs w:val="24"/>
          <w:color w:val="auto"/>
        </w:rPr>
        <w:t>[xvi. List of one-time sanctions/approvals which are obtained or pending</w:t>
      </w:r>
    </w:p>
    <w:p>
      <w:pPr>
        <w:spacing w:after="0" w:line="174" w:lineRule="exact"/>
        <w:rPr>
          <w:rFonts w:ascii="Times New Roman" w:cs="Times New Roman" w:eastAsia="Times New Roman" w:hAnsi="Times New Roman"/>
          <w:sz w:val="24"/>
          <w:szCs w:val="24"/>
          <w:color w:val="auto"/>
        </w:rPr>
      </w:pPr>
    </w:p>
    <w:p>
      <w:pPr>
        <w:ind w:left="1580" w:hanging="500"/>
        <w:spacing w:after="0"/>
        <w:tabs>
          <w:tab w:leader="none" w:pos="1580" w:val="left"/>
        </w:tabs>
        <w:numPr>
          <w:ilvl w:val="1"/>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 of up to date/overdue periodic clearances</w:t>
      </w:r>
    </w:p>
    <w:p>
      <w:pPr>
        <w:spacing w:after="0" w:line="256" w:lineRule="exact"/>
        <w:rPr>
          <w:rFonts w:ascii="Times New Roman" w:cs="Times New Roman" w:eastAsia="Times New Roman" w:hAnsi="Times New Roman"/>
          <w:sz w:val="24"/>
          <w:szCs w:val="24"/>
          <w:color w:val="auto"/>
        </w:rPr>
      </w:pPr>
    </w:p>
    <w:p>
      <w:pPr>
        <w:ind w:left="1640" w:hanging="560"/>
        <w:spacing w:after="0"/>
        <w:tabs>
          <w:tab w:leader="none" w:pos="1640" w:val="left"/>
        </w:tabs>
        <w:numPr>
          <w:ilvl w:val="1"/>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Statement of assets included</w:t>
      </w:r>
    </w:p>
    <w:p>
      <w:pPr>
        <w:spacing w:after="0" w:line="271" w:lineRule="exact"/>
        <w:rPr>
          <w:rFonts w:ascii="Times New Roman" w:cs="Times New Roman" w:eastAsia="Times New Roman" w:hAnsi="Times New Roman"/>
          <w:sz w:val="24"/>
          <w:szCs w:val="24"/>
          <w:color w:val="auto"/>
        </w:rPr>
      </w:pPr>
    </w:p>
    <w:p>
      <w:pPr>
        <w:ind w:left="1080" w:right="6"/>
        <w:spacing w:after="0" w:line="348" w:lineRule="auto"/>
        <w:tabs>
          <w:tab w:leader="none" w:pos="1614" w:val="left"/>
        </w:tabs>
        <w:numPr>
          <w:ilvl w:val="1"/>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Estimates of already carried as well as proposed major repairs and improvements along with estimated time of completion</w:t>
      </w:r>
    </w:p>
    <w:p>
      <w:pPr>
        <w:spacing w:after="0" w:line="148" w:lineRule="exact"/>
        <w:rPr>
          <w:rFonts w:ascii="Times New Roman" w:cs="Times New Roman" w:eastAsia="Times New Roman" w:hAnsi="Times New Roman"/>
          <w:sz w:val="24"/>
          <w:szCs w:val="24"/>
          <w:color w:val="auto"/>
        </w:rPr>
      </w:pPr>
    </w:p>
    <w:p>
      <w:pPr>
        <w:ind w:left="1080" w:right="6"/>
        <w:spacing w:after="0" w:line="348" w:lineRule="auto"/>
        <w:tabs>
          <w:tab w:leader="none" w:pos="1442" w:val="left"/>
        </w:tabs>
        <w:numPr>
          <w:ilvl w:val="1"/>
          <w:numId w:val="3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Revenue pendencies including local authority taxes associated with REIT asset and compounding charges, if any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374650</wp:posOffset>
                </wp:positionV>
                <wp:extent cx="18288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pt" to="144pt,29.5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ind w:left="240" w:hanging="240"/>
        <w:spacing w:after="0"/>
        <w:tabs>
          <w:tab w:leader="none" w:pos="240" w:val="left"/>
        </w:tabs>
        <w:numPr>
          <w:ilvl w:val="0"/>
          <w:numId w:val="322"/>
        </w:numPr>
        <w:rPr>
          <w:rFonts w:ascii="Times New Roman" w:cs="Times New Roman" w:eastAsia="Times New Roman" w:hAnsi="Times New Roman"/>
          <w:sz w:val="23"/>
          <w:szCs w:val="23"/>
          <w:color w:val="auto"/>
          <w:vertAlign w:val="superscript"/>
        </w:rPr>
      </w:pPr>
      <w:r>
        <w:rPr>
          <w:rFonts w:ascii="Times New Roman" w:cs="Times New Roman" w:eastAsia="Times New Roman" w:hAnsi="Times New Roman"/>
          <w:sz w:val="18"/>
          <w:szCs w:val="18"/>
          <w:color w:val="auto"/>
        </w:rPr>
        <w:t>Inserted by the SEBI (Real Estate Investment Trusts) (Amendment) Regulations, 2016, w.e.f. 30.11.2016</w:t>
      </w:r>
    </w:p>
    <w:p>
      <w:pPr>
        <w:spacing w:after="0" w:line="17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84</w:t>
      </w:r>
    </w:p>
    <w:p>
      <w:pPr>
        <w:sectPr>
          <w:pgSz w:w="11900" w:h="16838" w:orient="portrait"/>
          <w:cols w:equalWidth="0" w:num="1">
            <w:col w:w="9026"/>
          </w:cols>
          <w:pgMar w:left="1440" w:top="1432" w:right="1440" w:bottom="427" w:gutter="0" w:footer="0" w:header="0"/>
        </w:sectPr>
      </w:pPr>
    </w:p>
    <w:bookmarkStart w:id="84" w:name="page85"/>
    <w:bookmarkEnd w:id="84"/>
    <w:p>
      <w:pPr>
        <w:ind w:left="1080" w:right="6"/>
        <w:spacing w:after="0" w:line="285" w:lineRule="auto"/>
        <w:tabs>
          <w:tab w:leader="none" w:pos="1519" w:val="left"/>
        </w:tabs>
        <w:numPr>
          <w:ilvl w:val="2"/>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On-going </w:t>
      </w:r>
      <w:r>
        <w:rPr>
          <w:rFonts w:ascii="Times New Roman" w:cs="Times New Roman" w:eastAsia="Times New Roman" w:hAnsi="Times New Roman"/>
          <w:sz w:val="32"/>
          <w:szCs w:val="32"/>
          <w:color w:val="auto"/>
          <w:vertAlign w:val="superscript"/>
        </w:rPr>
        <w:t>277</w:t>
      </w:r>
      <w:r>
        <w:rPr>
          <w:rFonts w:ascii="Times New Roman" w:cs="Times New Roman" w:eastAsia="Times New Roman" w:hAnsi="Times New Roman"/>
          <w:sz w:val="24"/>
          <w:szCs w:val="24"/>
          <w:color w:val="auto"/>
        </w:rPr>
        <w:t>[***] material litigations including tax disputes in relation to the assets, if any</w:t>
      </w:r>
    </w:p>
    <w:p>
      <w:pPr>
        <w:spacing w:after="0" w:line="203" w:lineRule="exact"/>
        <w:rPr>
          <w:rFonts w:ascii="Times New Roman" w:cs="Times New Roman" w:eastAsia="Times New Roman" w:hAnsi="Times New Roman"/>
          <w:sz w:val="24"/>
          <w:szCs w:val="24"/>
          <w:color w:val="auto"/>
        </w:rPr>
      </w:pPr>
    </w:p>
    <w:p>
      <w:pPr>
        <w:ind w:left="1080" w:right="6"/>
        <w:spacing w:after="0" w:line="348" w:lineRule="auto"/>
        <w:tabs>
          <w:tab w:leader="none" w:pos="1574" w:val="left"/>
        </w:tabs>
        <w:numPr>
          <w:ilvl w:val="2"/>
          <w:numId w:val="3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Vulnerability to natural or induced hazards that may not have been covered in town planning/ building control]</w:t>
      </w:r>
    </w:p>
    <w:p>
      <w:pPr>
        <w:spacing w:after="0" w:line="135"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matters which may affect the property or its value</w:t>
      </w:r>
    </w:p>
    <w:p>
      <w:pPr>
        <w:spacing w:after="0" w:line="256" w:lineRule="exact"/>
        <w:rPr>
          <w:rFonts w:ascii="Times New Roman" w:cs="Times New Roman" w:eastAsia="Times New Roman" w:hAnsi="Times New Roman"/>
          <w:sz w:val="24"/>
          <w:szCs w:val="24"/>
          <w:color w:val="auto"/>
        </w:rPr>
      </w:pPr>
    </w:p>
    <w:p>
      <w:pPr>
        <w:ind w:left="360" w:hanging="360"/>
        <w:spacing w:after="0"/>
        <w:tabs>
          <w:tab w:leader="none" w:pos="360" w:val="left"/>
        </w:tabs>
        <w:numPr>
          <w:ilvl w:val="0"/>
          <w:numId w:val="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declaration by the valuer that:</w:t>
      </w:r>
    </w:p>
    <w:p>
      <w:pPr>
        <w:spacing w:after="0" w:line="259" w:lineRule="exact"/>
        <w:rPr>
          <w:rFonts w:ascii="Times New Roman" w:cs="Times New Roman" w:eastAsia="Times New Roman" w:hAnsi="Times New Roman"/>
          <w:sz w:val="24"/>
          <w:szCs w:val="24"/>
          <w:color w:val="auto"/>
        </w:rPr>
      </w:pPr>
    </w:p>
    <w:p>
      <w:pPr>
        <w:ind w:left="1080" w:hanging="307"/>
        <w:spacing w:after="0"/>
        <w:tabs>
          <w:tab w:leader="none" w:pos="1080" w:val="left"/>
        </w:tabs>
        <w:numPr>
          <w:ilvl w:val="1"/>
          <w:numId w:val="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 is competent to undertake the valuation</w:t>
      </w:r>
    </w:p>
    <w:p>
      <w:pPr>
        <w:spacing w:after="0" w:line="256" w:lineRule="exact"/>
        <w:rPr>
          <w:rFonts w:ascii="Times New Roman" w:cs="Times New Roman" w:eastAsia="Times New Roman" w:hAnsi="Times New Roman"/>
          <w:sz w:val="24"/>
          <w:szCs w:val="24"/>
          <w:color w:val="auto"/>
        </w:rPr>
      </w:pPr>
    </w:p>
    <w:p>
      <w:pPr>
        <w:ind w:left="1080" w:hanging="374"/>
        <w:spacing w:after="0"/>
        <w:tabs>
          <w:tab w:leader="none" w:pos="1080" w:val="left"/>
        </w:tabs>
        <w:numPr>
          <w:ilvl w:val="1"/>
          <w:numId w:val="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valuer is independent and has prepared the report on a fair and unbiased basis</w:t>
      </w:r>
    </w:p>
    <w:p>
      <w:pPr>
        <w:spacing w:after="0" w:line="271" w:lineRule="exact"/>
        <w:rPr>
          <w:rFonts w:ascii="Times New Roman" w:cs="Times New Roman" w:eastAsia="Times New Roman" w:hAnsi="Times New Roman"/>
          <w:sz w:val="24"/>
          <w:szCs w:val="24"/>
          <w:color w:val="auto"/>
        </w:rPr>
      </w:pPr>
    </w:p>
    <w:p>
      <w:pPr>
        <w:ind w:left="1080" w:right="6" w:hanging="439"/>
        <w:spacing w:after="0" w:line="324" w:lineRule="auto"/>
        <w:tabs>
          <w:tab w:leader="none" w:pos="1080" w:val="left"/>
        </w:tabs>
        <w:numPr>
          <w:ilvl w:val="1"/>
          <w:numId w:val="3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 valuer has valued the properties based on the valuation standards as specified under sub-regulation 10 of </w:t>
      </w:r>
      <w:r>
        <w:rPr>
          <w:rFonts w:ascii="Times New Roman" w:cs="Times New Roman" w:eastAsia="Times New Roman" w:hAnsi="Times New Roman"/>
          <w:sz w:val="32"/>
          <w:szCs w:val="32"/>
          <w:color w:val="auto"/>
          <w:vertAlign w:val="superscript"/>
        </w:rPr>
        <w:t>278</w:t>
      </w:r>
      <w:r>
        <w:rPr>
          <w:rFonts w:ascii="Times New Roman" w:cs="Times New Roman" w:eastAsia="Times New Roman" w:hAnsi="Times New Roman"/>
          <w:sz w:val="24"/>
          <w:szCs w:val="24"/>
          <w:color w:val="auto"/>
        </w:rPr>
        <w:t>[regulation 21] of these Regulations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5091430</wp:posOffset>
                </wp:positionV>
                <wp:extent cx="182880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7619">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00.9pt" to="144pt,400.9pt" o:allowincell="f" strokecolor="#000000" strokeweight="0.59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ind w:right="6"/>
        <w:spacing w:after="0" w:line="212" w:lineRule="auto"/>
        <w:tabs>
          <w:tab w:leader="none" w:pos="254" w:val="left"/>
        </w:tabs>
        <w:numPr>
          <w:ilvl w:val="0"/>
          <w:numId w:val="325"/>
        </w:numPr>
        <w:rPr>
          <w:rFonts w:ascii="Times New Roman" w:cs="Times New Roman" w:eastAsia="Times New Roman" w:hAnsi="Times New Roman"/>
          <w:sz w:val="25"/>
          <w:szCs w:val="25"/>
          <w:color w:val="auto"/>
          <w:vertAlign w:val="superscript"/>
        </w:rPr>
      </w:pPr>
      <w:r>
        <w:rPr>
          <w:rFonts w:ascii="Times New Roman" w:cs="Times New Roman" w:eastAsia="Times New Roman" w:hAnsi="Times New Roman"/>
          <w:sz w:val="19"/>
          <w:szCs w:val="19"/>
          <w:color w:val="auto"/>
        </w:rPr>
        <w:t>Words “and closed” omitted by the Securities and Exchange Board of India (Real Estate Investment Trusts) (Amendment) Regulations, 2018, w.e.f. 10.04.2018.</w:t>
      </w:r>
    </w:p>
    <w:p>
      <w:pPr>
        <w:spacing w:after="0" w:line="11" w:lineRule="exact"/>
        <w:rPr>
          <w:rFonts w:ascii="Times New Roman" w:cs="Times New Roman" w:eastAsia="Times New Roman" w:hAnsi="Times New Roman"/>
          <w:sz w:val="25"/>
          <w:szCs w:val="25"/>
          <w:color w:val="auto"/>
          <w:vertAlign w:val="superscript"/>
        </w:rPr>
      </w:pPr>
    </w:p>
    <w:p>
      <w:pPr>
        <w:ind w:right="6"/>
        <w:spacing w:after="0" w:line="223" w:lineRule="auto"/>
        <w:tabs>
          <w:tab w:leader="none" w:pos="242" w:val="left"/>
        </w:tabs>
        <w:numPr>
          <w:ilvl w:val="0"/>
          <w:numId w:val="325"/>
        </w:numPr>
        <w:rPr>
          <w:rFonts w:ascii="Times New Roman" w:cs="Times New Roman" w:eastAsia="Times New Roman" w:hAnsi="Times New Roman"/>
          <w:sz w:val="24"/>
          <w:szCs w:val="24"/>
          <w:color w:val="auto"/>
          <w:vertAlign w:val="superscript"/>
        </w:rPr>
      </w:pPr>
      <w:r>
        <w:rPr>
          <w:rFonts w:ascii="Times New Roman" w:cs="Times New Roman" w:eastAsia="Times New Roman" w:hAnsi="Times New Roman"/>
          <w:sz w:val="18"/>
          <w:szCs w:val="18"/>
          <w:color w:val="auto"/>
        </w:rPr>
        <w:t>Substituted for “regulation 20” by the SEBI (Real Estate Investment Trusts) (Amendment) Regulations, 2017, w.e.f. 15.12.2017</w:t>
      </w:r>
    </w:p>
    <w:p>
      <w:pPr>
        <w:spacing w:after="0" w:line="179"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85</w:t>
      </w:r>
    </w:p>
    <w:p>
      <w:pPr>
        <w:sectPr>
          <w:pgSz w:w="11900" w:h="16838" w:orient="portrait"/>
          <w:cols w:equalWidth="0" w:num="1">
            <w:col w:w="9026"/>
          </w:cols>
          <w:pgMar w:left="1440" w:top="1425" w:right="1440" w:bottom="427" w:gutter="0" w:footer="0" w:header="0"/>
        </w:sectPr>
      </w:pPr>
    </w:p>
    <w:bookmarkStart w:id="85" w:name="page86"/>
    <w:bookmarkEnd w:id="85"/>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SCHEDULE VI</w:t>
      </w:r>
    </w:p>
    <w:p>
      <w:pPr>
        <w:spacing w:after="0" w:line="252"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Regulation 7(d)</w:t>
      </w:r>
      <w:r>
        <w:rPr>
          <w:rFonts w:ascii="Times New Roman" w:cs="Times New Roman" w:eastAsia="Times New Roman" w:hAnsi="Times New Roman"/>
          <w:sz w:val="24"/>
          <w:szCs w:val="24"/>
          <w:b w:val="1"/>
          <w:bCs w:val="1"/>
          <w:color w:val="auto"/>
        </w:rPr>
        <w:t>]</w:t>
      </w:r>
    </w:p>
    <w:p>
      <w:pPr>
        <w:spacing w:after="0" w:line="264"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b w:val="1"/>
          <w:bCs w:val="1"/>
          <w:color w:val="auto"/>
        </w:rPr>
        <w:t>CODE OF CONDUCT FOR REIT AND PARTIES TO THE REIT</w:t>
      </w:r>
    </w:p>
    <w:p>
      <w:pPr>
        <w:spacing w:after="0" w:line="264" w:lineRule="exact"/>
        <w:rPr>
          <w:sz w:val="20"/>
          <w:szCs w:val="20"/>
          <w:color w:val="auto"/>
        </w:rPr>
      </w:pPr>
    </w:p>
    <w:p>
      <w:pPr>
        <w:ind w:left="820" w:right="20" w:hanging="368"/>
        <w:spacing w:after="0" w:line="350"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and parties to the REIT shall conduct all affairs of the REIT in the interest of all the unit-holders of the REIT.</w:t>
      </w:r>
    </w:p>
    <w:p>
      <w:pPr>
        <w:spacing w:after="0" w:line="143" w:lineRule="exact"/>
        <w:rPr>
          <w:rFonts w:ascii="Times New Roman" w:cs="Times New Roman" w:eastAsia="Times New Roman" w:hAnsi="Times New Roman"/>
          <w:sz w:val="24"/>
          <w:szCs w:val="24"/>
          <w:color w:val="auto"/>
        </w:rPr>
      </w:pPr>
    </w:p>
    <w:p>
      <w:pPr>
        <w:jc w:val="both"/>
        <w:ind w:left="820" w:hanging="368"/>
        <w:spacing w:after="0" w:line="357"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and parties to the REIT shall make adequate, accurate, explicit and timely disclosure of relevant material information to all unit holders, Designated Stock Exchanges and the Board in accordance with these Regulations and as may be specified by the Designated Stock Exchanges from time to time.</w:t>
      </w:r>
    </w:p>
    <w:p>
      <w:pPr>
        <w:spacing w:after="0" w:line="134" w:lineRule="exact"/>
        <w:rPr>
          <w:rFonts w:ascii="Times New Roman" w:cs="Times New Roman" w:eastAsia="Times New Roman" w:hAnsi="Times New Roman"/>
          <w:sz w:val="24"/>
          <w:szCs w:val="24"/>
          <w:color w:val="auto"/>
        </w:rPr>
      </w:pPr>
    </w:p>
    <w:p>
      <w:pPr>
        <w:jc w:val="both"/>
        <w:ind w:left="820" w:right="20" w:hanging="368"/>
        <w:spacing w:after="0" w:line="356"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and parties to the REIT shall try to avoid conflicts of interest, as far as possible, in managing the affairs of the REIT and keep the interest of all unit holders paramount in all matters. In case such events cannot be avoided, it shall be ensured that appropriate disclosures are made to the unit-holders and they are fairly treated.</w:t>
      </w:r>
    </w:p>
    <w:p>
      <w:pPr>
        <w:spacing w:after="0" w:line="138" w:lineRule="exact"/>
        <w:rPr>
          <w:rFonts w:ascii="Times New Roman" w:cs="Times New Roman" w:eastAsia="Times New Roman" w:hAnsi="Times New Roman"/>
          <w:sz w:val="24"/>
          <w:szCs w:val="24"/>
          <w:color w:val="auto"/>
        </w:rPr>
      </w:pPr>
    </w:p>
    <w:p>
      <w:pPr>
        <w:ind w:left="820" w:right="20" w:hanging="368"/>
        <w:spacing w:after="0" w:line="350"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REIT and parties to the REIT shall ensure that the fees charged by them with respect to activity of the REIT shall be fair and reasonable.</w:t>
      </w:r>
    </w:p>
    <w:p>
      <w:pPr>
        <w:spacing w:after="0" w:line="143" w:lineRule="exact"/>
        <w:rPr>
          <w:rFonts w:ascii="Times New Roman" w:cs="Times New Roman" w:eastAsia="Times New Roman" w:hAnsi="Times New Roman"/>
          <w:sz w:val="24"/>
          <w:szCs w:val="24"/>
          <w:color w:val="auto"/>
        </w:rPr>
      </w:pPr>
    </w:p>
    <w:p>
      <w:pPr>
        <w:jc w:val="both"/>
        <w:ind w:left="820" w:right="20" w:hanging="368"/>
        <w:spacing w:after="0" w:line="354"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Manager shall carry out the business of the REIT and invest in accordance with the investment objectives stated in the Offer document and take investment decisions solely in the interest of unit holders.</w:t>
      </w:r>
    </w:p>
    <w:p>
      <w:pPr>
        <w:spacing w:after="0" w:line="142" w:lineRule="exact"/>
        <w:rPr>
          <w:rFonts w:ascii="Times New Roman" w:cs="Times New Roman" w:eastAsia="Times New Roman" w:hAnsi="Times New Roman"/>
          <w:sz w:val="24"/>
          <w:szCs w:val="24"/>
          <w:color w:val="auto"/>
        </w:rPr>
      </w:pPr>
    </w:p>
    <w:p>
      <w:pPr>
        <w:jc w:val="both"/>
        <w:ind w:left="820" w:hanging="368"/>
        <w:spacing w:after="0" w:line="356"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parties to the REIT and any third party appointed by the manager shall not use any unethical means to sell, market or induce any person to buy units of the REIT and where a third party appointed by the manager fails to comply with this condition, the manager shall be held liable for the same.</w:t>
      </w:r>
    </w:p>
    <w:p>
      <w:pPr>
        <w:spacing w:after="0" w:line="139" w:lineRule="exact"/>
        <w:rPr>
          <w:rFonts w:ascii="Times New Roman" w:cs="Times New Roman" w:eastAsia="Times New Roman" w:hAnsi="Times New Roman"/>
          <w:sz w:val="24"/>
          <w:szCs w:val="24"/>
          <w:color w:val="auto"/>
        </w:rPr>
      </w:pPr>
    </w:p>
    <w:p>
      <w:pPr>
        <w:ind w:left="820" w:right="20" w:hanging="368"/>
        <w:spacing w:after="0" w:line="348"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and parties to the REIT shall maintain high standards of integrity and fairness in all their dealings and in the conduct of their business,</w:t>
      </w:r>
    </w:p>
    <w:p>
      <w:pPr>
        <w:spacing w:after="0" w:line="147" w:lineRule="exact"/>
        <w:rPr>
          <w:rFonts w:ascii="Times New Roman" w:cs="Times New Roman" w:eastAsia="Times New Roman" w:hAnsi="Times New Roman"/>
          <w:sz w:val="24"/>
          <w:szCs w:val="24"/>
          <w:color w:val="auto"/>
        </w:rPr>
      </w:pPr>
    </w:p>
    <w:p>
      <w:pPr>
        <w:jc w:val="both"/>
        <w:ind w:left="820" w:right="20" w:hanging="368"/>
        <w:spacing w:after="0" w:line="354" w:lineRule="auto"/>
        <w:tabs>
          <w:tab w:leader="none" w:pos="82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and parties to the REIT shall render at all times high standards of service, exercise due diligence, ensure proper care and exercise independent professional judgment.</w:t>
      </w:r>
    </w:p>
    <w:p>
      <w:pPr>
        <w:spacing w:after="0" w:line="17" w:lineRule="exact"/>
        <w:rPr>
          <w:rFonts w:ascii="Times New Roman" w:cs="Times New Roman" w:eastAsia="Times New Roman" w:hAnsi="Times New Roman"/>
          <w:sz w:val="24"/>
          <w:szCs w:val="24"/>
          <w:color w:val="auto"/>
        </w:rPr>
      </w:pPr>
    </w:p>
    <w:p>
      <w:pPr>
        <w:ind w:left="800" w:right="20" w:hanging="351"/>
        <w:spacing w:after="0" w:line="234" w:lineRule="auto"/>
        <w:tabs>
          <w:tab w:leader="none" w:pos="80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and parties to the REIT shall not make any exaggerated statement, whether oral or written, about their qualifications/capabilities/experience/ achievements.</w:t>
      </w:r>
    </w:p>
    <w:p>
      <w:pPr>
        <w:spacing w:after="0" w:line="133" w:lineRule="exact"/>
        <w:rPr>
          <w:rFonts w:ascii="Times New Roman" w:cs="Times New Roman" w:eastAsia="Times New Roman" w:hAnsi="Times New Roman"/>
          <w:sz w:val="24"/>
          <w:szCs w:val="24"/>
          <w:color w:val="auto"/>
        </w:rPr>
      </w:pPr>
    </w:p>
    <w:p>
      <w:pPr>
        <w:jc w:val="both"/>
        <w:ind w:left="800" w:right="20" w:hanging="351"/>
        <w:spacing w:after="0" w:line="236" w:lineRule="auto"/>
        <w:tabs>
          <w:tab w:leader="none" w:pos="800" w:val="left"/>
        </w:tabs>
        <w:numPr>
          <w:ilvl w:val="0"/>
          <w:numId w:val="3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REIT and parties to the REIT shall be liable to the unit holders for their acts of commission or omissions, notwithstanding anything contained in any contract or agreement.</w:t>
      </w:r>
    </w:p>
    <w:p>
      <w:pPr>
        <w:spacing w:after="0" w:line="26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86</w:t>
      </w:r>
    </w:p>
    <w:p>
      <w:pPr>
        <w:sectPr>
          <w:pgSz w:w="11900" w:h="16838" w:orient="portrait"/>
          <w:cols w:equalWidth="0" w:num="1">
            <w:col w:w="9040"/>
          </w:cols>
          <w:pgMar w:left="1440" w:top="1437" w:right="1426" w:bottom="427" w:gutter="0" w:footer="0" w:header="0"/>
        </w:sectPr>
      </w:pPr>
    </w:p>
    <w:bookmarkStart w:id="86" w:name="page87"/>
    <w:bookmarkEnd w:id="86"/>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SCHEDULE VII</w:t>
      </w:r>
    </w:p>
    <w:p>
      <w:pPr>
        <w:spacing w:after="0" w:line="252"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See</w:t>
      </w:r>
      <w:r>
        <w:rPr>
          <w:rFonts w:ascii="Times New Roman" w:cs="Times New Roman" w:eastAsia="Times New Roman" w:hAnsi="Times New Roman"/>
          <w:sz w:val="24"/>
          <w:szCs w:val="24"/>
          <w:color w:val="auto"/>
        </w:rPr>
        <w:t xml:space="preserve"> Regulation 34]</w:t>
      </w:r>
    </w:p>
    <w:p>
      <w:pPr>
        <w:spacing w:after="0" w:line="276" w:lineRule="exact"/>
        <w:rPr>
          <w:sz w:val="20"/>
          <w:szCs w:val="20"/>
          <w:color w:val="auto"/>
        </w:rPr>
      </w:pPr>
    </w:p>
    <w:p>
      <w:pPr>
        <w:ind w:right="6"/>
        <w:spacing w:after="0" w:line="348" w:lineRule="auto"/>
        <w:rPr>
          <w:sz w:val="20"/>
          <w:szCs w:val="20"/>
          <w:color w:val="auto"/>
        </w:rPr>
      </w:pPr>
      <w:r>
        <w:rPr>
          <w:rFonts w:ascii="Times New Roman" w:cs="Times New Roman" w:eastAsia="Times New Roman" w:hAnsi="Times New Roman"/>
          <w:sz w:val="24"/>
          <w:szCs w:val="24"/>
          <w:b w:val="1"/>
          <w:bCs w:val="1"/>
          <w:color w:val="auto"/>
        </w:rPr>
        <w:t>Amendment to Securities and Exchange Board of India (Alternative Investment Funds) Regulations, 2012</w:t>
      </w:r>
    </w:p>
    <w:p>
      <w:pPr>
        <w:spacing w:after="0" w:line="143" w:lineRule="exact"/>
        <w:rPr>
          <w:sz w:val="20"/>
          <w:szCs w:val="20"/>
          <w:color w:val="auto"/>
        </w:rPr>
      </w:pPr>
    </w:p>
    <w:p>
      <w:pPr>
        <w:jc w:val="both"/>
        <w:ind w:right="6"/>
        <w:spacing w:after="0" w:line="354" w:lineRule="auto"/>
        <w:rPr>
          <w:sz w:val="20"/>
          <w:szCs w:val="20"/>
          <w:color w:val="auto"/>
        </w:rPr>
      </w:pPr>
      <w:r>
        <w:rPr>
          <w:rFonts w:ascii="Times New Roman" w:cs="Times New Roman" w:eastAsia="Times New Roman" w:hAnsi="Times New Roman"/>
          <w:sz w:val="24"/>
          <w:szCs w:val="24"/>
          <w:color w:val="auto"/>
        </w:rPr>
        <w:t>In regulation 2, in sub-regulation (1), in clause (o), after the words “or body corporate” and before the words “in which an Alternative Investment Fund”, the words “or real estate investment trust or infrastructure investment trust” shall be inserted.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7720"/>
        <w:spacing w:after="0"/>
        <w:rPr>
          <w:sz w:val="20"/>
          <w:szCs w:val="20"/>
          <w:color w:val="auto"/>
        </w:rPr>
      </w:pPr>
      <w:r>
        <w:rPr>
          <w:rFonts w:ascii="Times New Roman" w:cs="Times New Roman" w:eastAsia="Times New Roman" w:hAnsi="Times New Roman"/>
          <w:sz w:val="23"/>
          <w:szCs w:val="23"/>
          <w:b w:val="1"/>
          <w:bCs w:val="1"/>
          <w:color w:val="auto"/>
        </w:rPr>
        <w:t>U.K. SINHA</w:t>
      </w:r>
    </w:p>
    <w:p>
      <w:pPr>
        <w:spacing w:after="0" w:line="268" w:lineRule="exact"/>
        <w:rPr>
          <w:sz w:val="20"/>
          <w:szCs w:val="20"/>
          <w:color w:val="auto"/>
        </w:rPr>
      </w:pPr>
    </w:p>
    <w:p>
      <w:pPr>
        <w:ind w:left="7660"/>
        <w:spacing w:after="0"/>
        <w:rPr>
          <w:sz w:val="20"/>
          <w:szCs w:val="20"/>
          <w:color w:val="auto"/>
        </w:rPr>
      </w:pPr>
      <w:r>
        <w:rPr>
          <w:rFonts w:ascii="Times New Roman" w:cs="Times New Roman" w:eastAsia="Times New Roman" w:hAnsi="Times New Roman"/>
          <w:sz w:val="23"/>
          <w:szCs w:val="23"/>
          <w:b w:val="1"/>
          <w:bCs w:val="1"/>
          <w:color w:val="auto"/>
        </w:rPr>
        <w:t>CHAIRMAN</w:t>
      </w:r>
    </w:p>
    <w:p>
      <w:pPr>
        <w:spacing w:after="0" w:line="271" w:lineRule="exact"/>
        <w:rPr>
          <w:sz w:val="20"/>
          <w:szCs w:val="20"/>
          <w:color w:val="auto"/>
        </w:rPr>
      </w:pPr>
    </w:p>
    <w:p>
      <w:pPr>
        <w:ind w:left="3460"/>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color w:val="auto"/>
        </w:rPr>
        <w:t>87</w:t>
      </w:r>
    </w:p>
    <w:sectPr>
      <w:pgSz w:w="11900" w:h="16838" w:orient="portrait"/>
      <w:cols w:equalWidth="0" w:num="1">
        <w:col w:w="9026"/>
      </w:cols>
      <w:pgMar w:left="1440" w:top="1437" w:right="1440" w:bottom="427"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11B1CC33"/>
    <w:multiLevelType w:val="hybridMultilevel"/>
    <w:lvl w:ilvl="0">
      <w:lvlJc w:val="left"/>
      <w:lvlText w:val="%1."/>
      <w:numFmt w:val="decimal"/>
      <w:start w:val="1"/>
    </w:lvl>
  </w:abstractNum>
  <w:abstractNum w:abstractNumId="1">
    <w:nsid w:val="2E22FBB7"/>
    <w:multiLevelType w:val="hybridMultilevel"/>
    <w:lvl w:ilvl="0">
      <w:lvlJc w:val="left"/>
      <w:lvlText w:val="%1."/>
      <w:numFmt w:val="decimal"/>
      <w:start w:val="2"/>
    </w:lvl>
    <w:lvl w:ilvl="1">
      <w:lvlJc w:val="left"/>
      <w:lvlText w:val="(%2)"/>
      <w:numFmt w:val="lowerLetter"/>
      <w:start w:val="1"/>
    </w:lvl>
  </w:abstractNum>
  <w:abstractNum w:abstractNumId="2">
    <w:nsid w:val="29934699"/>
    <w:multiLevelType w:val="hybridMultilevel"/>
    <w:lvl w:ilvl="0">
      <w:lvlJc w:val="left"/>
      <w:lvlText w:val="(%1)"/>
      <w:numFmt w:val="lowerLetter"/>
      <w:start w:val="2"/>
    </w:lvl>
    <w:lvl w:ilvl="1">
      <w:lvlJc w:val="left"/>
      <w:lvlText w:val="(%2)"/>
      <w:numFmt w:val="lowerRoman"/>
      <w:start w:val="2"/>
    </w:lvl>
    <w:lvl w:ilvl="2">
      <w:lvlJc w:val="left"/>
      <w:lvlText w:val="(%3)"/>
      <w:numFmt w:val="lowerRoman"/>
      <w:start w:val="1"/>
    </w:lvl>
  </w:abstractNum>
  <w:abstractNum w:abstractNumId="3">
    <w:nsid w:val="77485850"/>
    <w:multiLevelType w:val="hybridMultilevel"/>
    <w:lvl w:ilvl="0">
      <w:lvlJc w:val="left"/>
      <w:lvlText w:val="%1"/>
      <w:numFmt w:val="lowerLetter"/>
      <w:start w:val="1"/>
    </w:lvl>
    <w:lvl w:ilvl="1">
      <w:lvlJc w:val="left"/>
      <w:lvlText w:val="%2"/>
      <w:numFmt w:val="lowerRoman"/>
      <w:start w:val="1"/>
    </w:lvl>
    <w:lvl w:ilvl="2">
      <w:lvlJc w:val="left"/>
      <w:lvlText w:val="(%3)"/>
      <w:numFmt w:val="lowerRoman"/>
      <w:start w:val="4"/>
    </w:lvl>
  </w:abstractNum>
  <w:abstractNum w:abstractNumId="4">
    <w:nsid w:val="744939A3"/>
    <w:multiLevelType w:val="hybridMultilevel"/>
    <w:lvl w:ilvl="0">
      <w:lvlJc w:val="left"/>
      <w:lvlText w:val="(%1)"/>
      <w:numFmt w:val="lowerLetter"/>
      <w:start w:val="3"/>
    </w:lvl>
    <w:lvl w:ilvl="1">
      <w:lvlJc w:val="left"/>
      <w:lvlText w:val="%2"/>
      <w:numFmt w:val="lowerRoman"/>
      <w:start w:val="1"/>
    </w:lvl>
    <w:lvl w:ilvl="2">
      <w:lvlJc w:val="left"/>
      <w:lvlText w:val="%3"/>
      <w:numFmt w:val="lowerRoman"/>
      <w:start w:val="1"/>
    </w:lvl>
  </w:abstractNum>
  <w:abstractNum w:abstractNumId="5">
    <w:nsid w:val="4FA0D2E3"/>
    <w:multiLevelType w:val="hybridMultilevel"/>
    <w:lvl w:ilvl="0">
      <w:lvlJc w:val="left"/>
      <w:lvlText w:val="%1"/>
      <w:numFmt w:val="decimal"/>
      <w:start w:val="1"/>
    </w:lvl>
  </w:abstractNum>
  <w:abstractNum w:abstractNumId="6">
    <w:nsid w:val="6B1D2C14"/>
    <w:multiLevelType w:val="hybridMultilevel"/>
    <w:lvl w:ilvl="0">
      <w:lvlJc w:val="left"/>
      <w:lvlText w:val="%1."/>
      <w:numFmt w:val="decimal"/>
      <w:start w:val="30"/>
    </w:lvl>
  </w:abstractNum>
  <w:abstractNum w:abstractNumId="7">
    <w:nsid w:val="68B867D3"/>
    <w:multiLevelType w:val="hybridMultilevel"/>
    <w:lvl w:ilvl="0">
      <w:lvlJc w:val="left"/>
      <w:lvlText w:val="%1"/>
      <w:numFmt w:val="decimal"/>
      <w:start w:val="2"/>
    </w:lvl>
  </w:abstractNum>
  <w:abstractNum w:abstractNumId="8">
    <w:nsid w:val="3F7F5DD9"/>
    <w:multiLevelType w:val="hybridMultilevel"/>
    <w:lvl w:ilvl="0">
      <w:lvlJc w:val="left"/>
      <w:lvlText w:val="(%1)"/>
      <w:numFmt w:val="lowerRoman"/>
      <w:start w:val="1"/>
    </w:lvl>
  </w:abstractNum>
  <w:abstractNum w:abstractNumId="9">
    <w:nsid w:val="2AE05A34"/>
    <w:multiLevelType w:val="hybridMultilevel"/>
    <w:lvl w:ilvl="0">
      <w:lvlJc w:val="left"/>
      <w:lvlText w:val="(%1)"/>
      <w:numFmt w:val="lowerLetter"/>
      <w:start w:val="8"/>
    </w:lvl>
  </w:abstractNum>
  <w:abstractNum w:abstractNumId="10">
    <w:nsid w:val="32794FF7"/>
    <w:multiLevelType w:val="hybridMultilevel"/>
    <w:lvl w:ilvl="0">
      <w:lvlJc w:val="left"/>
      <w:lvlText w:val="(%1)"/>
      <w:numFmt w:val="lowerLetter"/>
      <w:start w:val="12"/>
    </w:lvl>
  </w:abstractNum>
  <w:abstractNum w:abstractNumId="11">
    <w:nsid w:val="5454945E"/>
    <w:multiLevelType w:val="hybridMultilevel"/>
    <w:lvl w:ilvl="0">
      <w:lvlJc w:val="left"/>
      <w:lvlText w:val="%1"/>
      <w:numFmt w:val="decimal"/>
      <w:start w:val="6"/>
    </w:lvl>
  </w:abstractNum>
  <w:abstractNum w:abstractNumId="12">
    <w:nsid w:val="4DEFDFA0"/>
    <w:multiLevelType w:val="hybridMultilevel"/>
    <w:lvl w:ilvl="0">
      <w:lvlJc w:val="left"/>
      <w:lvlText w:val="(%1)"/>
      <w:numFmt w:val="lowerLetter"/>
      <w:start w:val="13"/>
    </w:lvl>
    <w:lvl w:ilvl="1">
      <w:lvlJc w:val="left"/>
      <w:lvlText w:val="(%2)"/>
      <w:numFmt w:val="lowerRoman"/>
      <w:start w:val="1"/>
    </w:lvl>
  </w:abstractNum>
  <w:abstractNum w:abstractNumId="13">
    <w:nsid w:val="2123D5F2"/>
    <w:multiLevelType w:val="hybridMultilevel"/>
    <w:lvl w:ilvl="0">
      <w:lvlJc w:val="left"/>
      <w:lvlText w:val="%1"/>
      <w:numFmt w:val="decimal"/>
      <w:start w:val="8"/>
    </w:lvl>
  </w:abstractNum>
  <w:abstractNum w:abstractNumId="14">
    <w:nsid w:val="135B8110"/>
    <w:multiLevelType w:val="hybridMultilevel"/>
    <w:lvl w:ilvl="0">
      <w:lvlJc w:val="left"/>
      <w:lvlText w:val="%1."/>
      <w:numFmt w:val="decimal"/>
      <w:start w:val="16"/>
    </w:lvl>
  </w:abstractNum>
  <w:abstractNum w:abstractNumId="15">
    <w:nsid w:val="94927A8"/>
    <w:multiLevelType w:val="hybridMultilevel"/>
    <w:lvl w:ilvl="0">
      <w:lvlJc w:val="left"/>
      <w:lvlText w:val="(%1)"/>
      <w:numFmt w:val="lowerLetter"/>
      <w:start w:val="19"/>
    </w:lvl>
  </w:abstractNum>
  <w:abstractNum w:abstractNumId="16">
    <w:nsid w:val="DCDF8F6"/>
    <w:multiLevelType w:val="hybridMultilevel"/>
    <w:lvl w:ilvl="0">
      <w:lvlJc w:val="left"/>
      <w:lvlText w:val="%1"/>
      <w:numFmt w:val="decimal"/>
      <w:start w:val="14"/>
    </w:lvl>
  </w:abstractNum>
  <w:abstractNum w:abstractNumId="17">
    <w:nsid w:val="52D7B105"/>
    <w:multiLevelType w:val="hybridMultilevel"/>
    <w:lvl w:ilvl="0">
      <w:lvlJc w:val="left"/>
      <w:lvlText w:val="%1"/>
      <w:numFmt w:val="decimal"/>
      <w:start w:val="17"/>
    </w:lvl>
  </w:abstractNum>
  <w:abstractNum w:abstractNumId="18">
    <w:nsid w:val="2E8A6394"/>
    <w:multiLevelType w:val="hybridMultilevel"/>
    <w:lvl w:ilvl="0">
      <w:lvlJc w:val="left"/>
      <w:lvlText w:val="(%1)"/>
      <w:numFmt w:val="lowerRoman"/>
      <w:start w:val="1"/>
    </w:lvl>
  </w:abstractNum>
  <w:abstractNum w:abstractNumId="19">
    <w:nsid w:val="24E60401"/>
    <w:multiLevelType w:val="hybridMultilevel"/>
    <w:lvl w:ilvl="0">
      <w:lvlJc w:val="left"/>
      <w:lvlText w:val="(%1)"/>
      <w:numFmt w:val="lowerRoman"/>
      <w:start w:val="1"/>
    </w:lvl>
  </w:abstractNum>
  <w:abstractNum w:abstractNumId="20">
    <w:nsid w:val="2A6AD9BE"/>
    <w:multiLevelType w:val="hybridMultilevel"/>
    <w:lvl w:ilvl="0">
      <w:lvlJc w:val="left"/>
      <w:lvlText w:val="%1"/>
      <w:numFmt w:val="decimal"/>
      <w:start w:val="20"/>
    </w:lvl>
  </w:abstractNum>
  <w:abstractNum w:abstractNumId="21">
    <w:nsid w:val="BAAC1B4"/>
    <w:multiLevelType w:val="hybridMultilevel"/>
    <w:lvl w:ilvl="0">
      <w:lvlJc w:val="left"/>
      <w:lvlText w:val="%1."/>
      <w:numFmt w:val="decimal"/>
      <w:start w:val="16"/>
    </w:lvl>
  </w:abstractNum>
  <w:abstractNum w:abstractNumId="22">
    <w:nsid w:val="36B2ACBC"/>
    <w:multiLevelType w:val="hybridMultilevel"/>
    <w:lvl w:ilvl="0">
      <w:lvlJc w:val="left"/>
      <w:lvlText w:val="%1"/>
      <w:numFmt w:val="decimal"/>
      <w:start w:val="23"/>
    </w:lvl>
  </w:abstractNum>
  <w:abstractNum w:abstractNumId="23">
    <w:nsid w:val="779D8544"/>
    <w:multiLevelType w:val="hybridMultilevel"/>
    <w:lvl w:ilvl="0">
      <w:lvlJc w:val="left"/>
      <w:lvlText w:val="%1"/>
      <w:numFmt w:val="decimal"/>
      <w:start w:val="25"/>
    </w:lvl>
  </w:abstractNum>
  <w:abstractNum w:abstractNumId="24">
    <w:nsid w:val="4AB26E78"/>
    <w:multiLevelType w:val="hybridMultilevel"/>
    <w:lvl w:ilvl="0">
      <w:lvlJc w:val="left"/>
      <w:lvlText w:val="(%1)"/>
      <w:numFmt w:val="lowerRoman"/>
      <w:start w:val="1"/>
    </w:lvl>
  </w:abstractNum>
  <w:abstractNum w:abstractNumId="25">
    <w:nsid w:val="21FAA2FA"/>
    <w:multiLevelType w:val="hybridMultilevel"/>
    <w:lvl w:ilvl="0">
      <w:lvlJc w:val="left"/>
      <w:lvlText w:val="(%1)"/>
      <w:numFmt w:val="lowerRoman"/>
      <w:start w:val="1"/>
    </w:lvl>
  </w:abstractNum>
  <w:abstractNum w:abstractNumId="26">
    <w:nsid w:val="5451CF49"/>
    <w:multiLevelType w:val="hybridMultilevel"/>
    <w:lvl w:ilvl="0">
      <w:lvlJc w:val="left"/>
      <w:lvlText w:val="%1"/>
      <w:numFmt w:val="decimal"/>
      <w:start w:val="26"/>
    </w:lvl>
  </w:abstractNum>
  <w:abstractNum w:abstractNumId="27">
    <w:nsid w:val="6181EF69"/>
    <w:multiLevelType w:val="hybridMultilevel"/>
    <w:lvl w:ilvl="0">
      <w:lvlJc w:val="left"/>
      <w:lvlText w:val="%1."/>
      <w:numFmt w:val="decimal"/>
      <w:start w:val="30"/>
    </w:lvl>
  </w:abstractNum>
  <w:abstractNum w:abstractNumId="28">
    <w:nsid w:val="3E6400E6"/>
    <w:multiLevelType w:val="hybridMultilevel"/>
    <w:lvl w:ilvl="0">
      <w:lvlJc w:val="left"/>
      <w:lvlText w:val="%1"/>
      <w:numFmt w:val="decimal"/>
      <w:start w:val="27"/>
    </w:lvl>
  </w:abstractNum>
  <w:abstractNum w:abstractNumId="29">
    <w:nsid w:val="14217E23"/>
    <w:multiLevelType w:val="hybridMultilevel"/>
    <w:lvl w:ilvl="0">
      <w:lvlJc w:val="left"/>
      <w:lvlText w:val="%1"/>
      <w:numFmt w:val="decimal"/>
      <w:start w:val="29"/>
    </w:lvl>
  </w:abstractNum>
  <w:abstractNum w:abstractNumId="30">
    <w:nsid w:val="710757D0"/>
    <w:multiLevelType w:val="hybridMultilevel"/>
    <w:lvl w:ilvl="0">
      <w:lvlJc w:val="left"/>
      <w:lvlText w:val="%1."/>
      <w:numFmt w:val="decimal"/>
      <w:start w:val="30"/>
    </w:lvl>
  </w:abstractNum>
  <w:abstractNum w:abstractNumId="31">
    <w:nsid w:val="5015CD1A"/>
    <w:multiLevelType w:val="hybridMultilevel"/>
    <w:lvl w:ilvl="0">
      <w:lvlJc w:val="left"/>
      <w:lvlText w:val="%1"/>
      <w:numFmt w:val="decimal"/>
      <w:start w:val="30"/>
    </w:lvl>
  </w:abstractNum>
  <w:abstractNum w:abstractNumId="32">
    <w:nsid w:val="424479DA"/>
    <w:multiLevelType w:val="hybridMultilevel"/>
    <w:lvl w:ilvl="0">
      <w:lvlJc w:val="left"/>
      <w:lvlText w:val="%1."/>
      <w:numFmt w:val="decimal"/>
      <w:start w:val="30"/>
    </w:lvl>
  </w:abstractNum>
  <w:abstractNum w:abstractNumId="33">
    <w:nsid w:val="1A9A9E69"/>
    <w:multiLevelType w:val="hybridMultilevel"/>
    <w:lvl w:ilvl="0">
      <w:lvlJc w:val="left"/>
      <w:lvlText w:val="%1"/>
      <w:numFmt w:val="decimal"/>
      <w:start w:val="31"/>
    </w:lvl>
  </w:abstractNum>
  <w:abstractNum w:abstractNumId="34">
    <w:nsid w:val="475E256A"/>
    <w:multiLevelType w:val="hybridMultilevel"/>
    <w:lvl w:ilvl="0">
      <w:lvlJc w:val="left"/>
      <w:lvlText w:val="%1."/>
      <w:numFmt w:val="decimal"/>
      <w:start w:val="16"/>
    </w:lvl>
  </w:abstractNum>
  <w:abstractNum w:abstractNumId="35">
    <w:nsid w:val="368DB37E"/>
    <w:multiLevelType w:val="hybridMultilevel"/>
    <w:lvl w:ilvl="0">
      <w:lvlJc w:val="left"/>
      <w:lvlText w:val="%1"/>
      <w:numFmt w:val="decimal"/>
      <w:start w:val="35"/>
    </w:lvl>
  </w:abstractNum>
  <w:abstractNum w:abstractNumId="36">
    <w:nsid w:val="6A3B714C"/>
    <w:multiLevelType w:val="hybridMultilevel"/>
    <w:lvl w:ilvl="0">
      <w:lvlJc w:val="left"/>
      <w:lvlText w:val="%1"/>
      <w:numFmt w:val="lowerRoman"/>
      <w:start w:val="1"/>
    </w:lvl>
    <w:lvl w:ilvl="1">
      <w:lvlJc w:val="left"/>
      <w:lvlText w:val="%2."/>
      <w:numFmt w:val="lowerLetter"/>
      <w:start w:val="1"/>
    </w:lvl>
  </w:abstractNum>
  <w:abstractNum w:abstractNumId="37">
    <w:nsid w:val="327B517E"/>
    <w:multiLevelType w:val="hybridMultilevel"/>
    <w:lvl w:ilvl="0">
      <w:lvlJc w:val="left"/>
      <w:lvlText w:val="(%1)"/>
      <w:numFmt w:val="lowerRoman"/>
      <w:start w:val="3"/>
    </w:lvl>
    <w:lvl w:ilvl="1">
      <w:lvlJc w:val="left"/>
      <w:lvlText w:val="%2."/>
      <w:numFmt w:val="lowerLetter"/>
      <w:start w:val="1"/>
    </w:lvl>
  </w:abstractNum>
  <w:abstractNum w:abstractNumId="38">
    <w:nsid w:val="1F461B51"/>
    <w:multiLevelType w:val="hybridMultilevel"/>
    <w:lvl w:ilvl="0">
      <w:lvlJc w:val="left"/>
      <w:lvlText w:val="%1."/>
      <w:numFmt w:val="lowerLetter"/>
      <w:start w:val="1"/>
    </w:lvl>
  </w:abstractNum>
  <w:abstractNum w:abstractNumId="39">
    <w:nsid w:val="29BACF25"/>
    <w:multiLevelType w:val="hybridMultilevel"/>
    <w:lvl w:ilvl="0">
      <w:lvlJc w:val="left"/>
      <w:lvlText w:val="%1."/>
      <w:numFmt w:val="lowerLetter"/>
      <w:start w:val="7"/>
    </w:lvl>
  </w:abstractNum>
  <w:abstractNum w:abstractNumId="40">
    <w:nsid w:val="5D5BABB3"/>
    <w:multiLevelType w:val="hybridMultilevel"/>
    <w:lvl w:ilvl="0">
      <w:lvlJc w:val="left"/>
      <w:lvlText w:val="%1"/>
      <w:numFmt w:val="decimal"/>
      <w:start w:val="36"/>
    </w:lvl>
  </w:abstractNum>
  <w:abstractNum w:abstractNumId="41">
    <w:nsid w:val="51BF6B48"/>
    <w:multiLevelType w:val="hybridMultilevel"/>
    <w:lvl w:ilvl="0">
      <w:lvlJc w:val="left"/>
      <w:lvlText w:val="%1."/>
      <w:numFmt w:val="decimal"/>
      <w:start w:val="16"/>
    </w:lvl>
  </w:abstractNum>
  <w:abstractNum w:abstractNumId="42">
    <w:nsid w:val="7E0F6384"/>
    <w:multiLevelType w:val="hybridMultilevel"/>
    <w:lvl w:ilvl="0">
      <w:lvlJc w:val="left"/>
      <w:lvlText w:val="%1"/>
      <w:numFmt w:val="decimal"/>
      <w:start w:val="39"/>
    </w:lvl>
    <w:lvl w:ilvl="1">
      <w:lvlJc w:val="left"/>
      <w:lvlText w:val="%2"/>
      <w:numFmt w:val="lowerLetter"/>
      <w:start w:val="1"/>
    </w:lvl>
    <w:lvl w:ilvl="2">
      <w:lvlJc w:val="left"/>
      <w:lvlText w:val="%3"/>
      <w:numFmt w:val="lowerRoman"/>
      <w:start w:val="1"/>
    </w:lvl>
    <w:lvl w:ilvl="3">
      <w:lvlJc w:val="left"/>
      <w:lvlText w:val="%4"/>
      <w:numFmt w:val="lowerLetter"/>
      <w:start w:val="1"/>
    </w:lvl>
  </w:abstractNum>
  <w:abstractNum w:abstractNumId="43">
    <w:nsid w:val="2B4B8B53"/>
    <w:multiLevelType w:val="hybridMultilevel"/>
    <w:lvl w:ilvl="0">
      <w:lvlJc w:val="left"/>
      <w:lvlText w:val="%1."/>
      <w:numFmt w:val="decimal"/>
      <w:start w:val="15"/>
    </w:lvl>
    <w:lvl w:ilvl="1">
      <w:lvlJc w:val="left"/>
      <w:lvlText w:val="(%2)"/>
      <w:numFmt w:val="lowerLetter"/>
      <w:start w:val="1"/>
    </w:lvl>
    <w:lvl w:ilvl="2">
      <w:lvlJc w:val="left"/>
      <w:lvlText w:val="(%3)"/>
      <w:numFmt w:val="lowerRoman"/>
      <w:start w:val="1"/>
    </w:lvl>
    <w:lvl w:ilvl="3">
      <w:lvlJc w:val="left"/>
      <w:lvlText w:val="(%4)"/>
      <w:numFmt w:val="lowerLetter"/>
      <w:start w:val="2"/>
    </w:lvl>
  </w:abstractNum>
  <w:abstractNum w:abstractNumId="44">
    <w:nsid w:val="72E3413A"/>
    <w:multiLevelType w:val="hybridMultilevel"/>
    <w:lvl w:ilvl="0">
      <w:lvlJc w:val="left"/>
      <w:lvlText w:val="%1"/>
      <w:numFmt w:val="decimal"/>
      <w:start w:val="40"/>
    </w:lvl>
    <w:lvl w:ilvl="1">
      <w:lvlJc w:val="left"/>
      <w:lvlText w:val="%2"/>
      <w:numFmt w:val="lowerLetter"/>
      <w:start w:val="1"/>
    </w:lvl>
    <w:lvl w:ilvl="2">
      <w:lvlJc w:val="left"/>
      <w:lvlText w:val="%3"/>
      <w:numFmt w:val="lowerRoman"/>
      <w:start w:val="1"/>
    </w:lvl>
    <w:lvl w:ilvl="3">
      <w:lvlJc w:val="left"/>
      <w:lvlText w:val="%4"/>
      <w:numFmt w:val="lowerLetter"/>
      <w:start w:val="1"/>
    </w:lvl>
  </w:abstractNum>
  <w:abstractNum w:abstractNumId="45">
    <w:nsid w:val="116AE494"/>
    <w:multiLevelType w:val="hybridMultilevel"/>
    <w:lvl w:ilvl="0">
      <w:lvlJc w:val="left"/>
      <w:lvlText w:val="(%1)"/>
      <w:numFmt w:val="decimal"/>
      <w:start w:val="2"/>
    </w:lvl>
  </w:abstractNum>
  <w:abstractNum w:abstractNumId="46">
    <w:nsid w:val="3494B2FB"/>
    <w:multiLevelType w:val="hybridMultilevel"/>
    <w:lvl w:ilvl="0">
      <w:lvlJc w:val="left"/>
      <w:lvlText w:val="%1."/>
      <w:numFmt w:val="decimal"/>
      <w:start w:val="3"/>
    </w:lvl>
  </w:abstractNum>
  <w:abstractNum w:abstractNumId="47">
    <w:nsid w:val="B13A31"/>
    <w:multiLevelType w:val="hybridMultilevel"/>
    <w:lvl w:ilvl="0">
      <w:lvlJc w:val="left"/>
      <w:lvlText w:val="(%1)"/>
      <w:numFmt w:val="decimal"/>
      <w:start w:val="3"/>
    </w:lvl>
  </w:abstractNum>
  <w:abstractNum w:abstractNumId="48">
    <w:nsid w:val="64429599"/>
    <w:multiLevelType w:val="hybridMultilevel"/>
    <w:lvl w:ilvl="0">
      <w:lvlJc w:val="left"/>
      <w:lvlText w:val="%1"/>
      <w:numFmt w:val="decimal"/>
      <w:start w:val="41"/>
    </w:lvl>
  </w:abstractNum>
  <w:abstractNum w:abstractNumId="49">
    <w:nsid w:val="631F1690"/>
    <w:multiLevelType w:val="hybridMultilevel"/>
    <w:lvl w:ilvl="0">
      <w:lvlJc w:val="left"/>
      <w:lvlText w:val="%1."/>
      <w:numFmt w:val="decimal"/>
      <w:start w:val="4"/>
    </w:lvl>
  </w:abstractNum>
  <w:abstractNum w:abstractNumId="50">
    <w:nsid w:val="25973E32"/>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lvl w:ilvl="3">
      <w:lvlJc w:val="left"/>
      <w:lvlText w:val="(%4)"/>
      <w:numFmt w:val="lowerRoman"/>
      <w:start w:val="1"/>
    </w:lvl>
    <w:lvl w:ilvl="4">
      <w:lvlJc w:val="left"/>
      <w:lvlText w:val="%5)"/>
      <w:numFmt w:val="lowerLetter"/>
      <w:start w:val="1"/>
    </w:lvl>
  </w:abstractNum>
  <w:abstractNum w:abstractNumId="51">
    <w:nsid w:val="EAD6F57"/>
    <w:multiLevelType w:val="hybridMultilevel"/>
    <w:lvl w:ilvl="0">
      <w:lvlJc w:val="left"/>
      <w:lvlText w:val="%1"/>
      <w:numFmt w:val="decimal"/>
      <w:start w:val="43"/>
    </w:lvl>
  </w:abstractNum>
  <w:abstractNum w:abstractNumId="52">
    <w:nsid w:val="6EC9D844"/>
    <w:multiLevelType w:val="hybridMultilevel"/>
    <w:lvl w:ilvl="0">
      <w:lvlJc w:val="left"/>
      <w:lvlText w:val="%1."/>
      <w:numFmt w:val="decimal"/>
      <w:start w:val="30"/>
    </w:lvl>
  </w:abstractNum>
  <w:abstractNum w:abstractNumId="53">
    <w:nsid w:val="5C49EAEE"/>
    <w:multiLevelType w:val="hybridMultilevel"/>
    <w:lvl w:ilvl="0">
      <w:lvlJc w:val="left"/>
      <w:lvlText w:val="%1"/>
      <w:numFmt w:val="decimal"/>
      <w:start w:val="45"/>
    </w:lvl>
  </w:abstractNum>
  <w:abstractNum w:abstractNumId="54">
    <w:nsid w:val="64AF49B"/>
    <w:multiLevelType w:val="hybridMultilevel"/>
    <w:lvl w:ilvl="0">
      <w:lvlJc w:val="left"/>
      <w:lvlText w:val="%1"/>
      <w:numFmt w:val="lowerRoman"/>
      <w:start w:val="1"/>
    </w:lvl>
    <w:lvl w:ilvl="1">
      <w:lvlJc w:val="left"/>
      <w:lvlText w:val="%2)"/>
      <w:numFmt w:val="lowerLetter"/>
      <w:start w:val="2"/>
    </w:lvl>
  </w:abstractNum>
  <w:abstractNum w:abstractNumId="55">
    <w:nsid w:val="397C46BC"/>
    <w:multiLevelType w:val="hybridMultilevel"/>
    <w:lvl w:ilvl="0">
      <w:lvlJc w:val="left"/>
      <w:lvlText w:val="(%1)"/>
      <w:numFmt w:val="lowerRoman"/>
      <w:start w:val="2"/>
    </w:lvl>
    <w:lvl w:ilvl="1">
      <w:lvlJc w:val="left"/>
      <w:lvlText w:val="%2"/>
      <w:numFmt w:val="lowerLetter"/>
      <w:start w:val="1"/>
    </w:lvl>
  </w:abstractNum>
  <w:abstractNum w:abstractNumId="56">
    <w:nsid w:val="7E448DE9"/>
    <w:multiLevelType w:val="hybridMultilevel"/>
    <w:lvl w:ilvl="0">
      <w:lvlJc w:val="left"/>
      <w:lvlText w:val="(%1)"/>
      <w:numFmt w:val="lowerLetter"/>
      <w:start w:val="5"/>
    </w:lvl>
    <w:lvl w:ilvl="1">
      <w:lvlJc w:val="left"/>
      <w:lvlText w:val="(%2)"/>
      <w:numFmt w:val="lowerRoman"/>
      <w:start w:val="1"/>
    </w:lvl>
  </w:abstractNum>
  <w:abstractNum w:abstractNumId="57">
    <w:nsid w:val="5A9CC3E5"/>
    <w:multiLevelType w:val="hybridMultilevel"/>
    <w:lvl w:ilvl="0">
      <w:lvlJc w:val="left"/>
      <w:lvlText w:val="(%1)"/>
      <w:numFmt w:val="lowerRoman"/>
      <w:start w:val="4"/>
    </w:lvl>
  </w:abstractNum>
  <w:abstractNum w:abstractNumId="58">
    <w:nsid w:val="1AFE3625"/>
    <w:multiLevelType w:val="hybridMultilevel"/>
    <w:lvl w:ilvl="0">
      <w:lvlJc w:val="left"/>
      <w:lvlText w:val="%1"/>
      <w:numFmt w:val="lowerLetter"/>
      <w:start w:val="1"/>
    </w:lvl>
    <w:lvl w:ilvl="1">
      <w:lvlJc w:val="left"/>
      <w:lvlText w:val="(%2)"/>
      <w:numFmt w:val="lowerLetter"/>
      <w:start w:val="22"/>
    </w:lvl>
  </w:abstractNum>
  <w:abstractNum w:abstractNumId="59">
    <w:nsid w:val="3CA88ECF"/>
    <w:multiLevelType w:val="hybridMultilevel"/>
    <w:lvl w:ilvl="0">
      <w:lvlJc w:val="left"/>
      <w:lvlText w:val="(%1)"/>
      <w:numFmt w:val="lowerLetter"/>
      <w:start w:val="6"/>
    </w:lvl>
    <w:lvl w:ilvl="1">
      <w:lvlJc w:val="left"/>
      <w:lvlText w:val="(%2)"/>
      <w:numFmt w:val="lowerLetter"/>
      <w:start w:val="9"/>
    </w:lvl>
  </w:abstractNum>
  <w:abstractNum w:abstractNumId="60">
    <w:nsid w:val="6EBE4208"/>
    <w:multiLevelType w:val="hybridMultilevel"/>
    <w:lvl w:ilvl="0">
      <w:lvlJc w:val="left"/>
      <w:lvlText w:val="%1"/>
      <w:numFmt w:val="lowerLetter"/>
      <w:start w:val="1"/>
    </w:lvl>
    <w:lvl w:ilvl="1">
      <w:lvlJc w:val="left"/>
      <w:lvlText w:val="(%2)"/>
      <w:numFmt w:val="lowerLetter"/>
      <w:start w:val="35"/>
    </w:lvl>
  </w:abstractNum>
  <w:abstractNum w:abstractNumId="61">
    <w:nsid w:val="C058DF5"/>
    <w:multiLevelType w:val="hybridMultilevel"/>
    <w:lvl w:ilvl="0">
      <w:lvlJc w:val="left"/>
      <w:lvlText w:val="(%1)"/>
      <w:numFmt w:val="lowerLetter"/>
      <w:start w:val="7"/>
    </w:lvl>
    <w:lvl w:ilvl="1">
      <w:lvlJc w:val="left"/>
      <w:lvlText w:val="%2"/>
      <w:numFmt w:val="lowerLetter"/>
      <w:start w:val="1"/>
    </w:lvl>
  </w:abstractNum>
  <w:abstractNum w:abstractNumId="62">
    <w:nsid w:val="CBE5BE9"/>
    <w:multiLevelType w:val="hybridMultilevel"/>
    <w:lvl w:ilvl="0">
      <w:lvlJc w:val="left"/>
      <w:lvlText w:val="%1"/>
      <w:numFmt w:val="decimal"/>
      <w:start w:val="49"/>
    </w:lvl>
  </w:abstractNum>
  <w:abstractNum w:abstractNumId="63">
    <w:nsid w:val="3102BBE2"/>
    <w:multiLevelType w:val="hybridMultilevel"/>
    <w:lvl w:ilvl="0">
      <w:lvlJc w:val="left"/>
      <w:lvlText w:val="%1"/>
      <w:numFmt w:val="decimal"/>
      <w:start w:val="51"/>
    </w:lvl>
  </w:abstractNum>
  <w:abstractNum w:abstractNumId="64">
    <w:nsid w:val="26A02C5E"/>
    <w:multiLevelType w:val="hybridMultilevel"/>
    <w:lvl w:ilvl="0">
      <w:lvlJc w:val="left"/>
      <w:lvlText w:val="(%1)"/>
      <w:numFmt w:val="lowerLetter"/>
      <w:start w:val="12"/>
    </w:lvl>
  </w:abstractNum>
  <w:abstractNum w:abstractNumId="65">
    <w:nsid w:val="541C8153"/>
    <w:multiLevelType w:val="hybridMultilevel"/>
    <w:lvl w:ilvl="0">
      <w:lvlJc w:val="left"/>
      <w:lvlText w:val="%1."/>
      <w:numFmt w:val="decimal"/>
      <w:start w:val="5"/>
    </w:lvl>
  </w:abstractNum>
  <w:abstractNum w:abstractNumId="66">
    <w:nsid w:val="67906F60"/>
    <w:multiLevelType w:val="hybridMultilevel"/>
    <w:lvl w:ilvl="0">
      <w:lvlJc w:val="left"/>
      <w:lvlText w:val="(%1)"/>
      <w:numFmt w:val="decimal"/>
      <w:start w:val="2"/>
    </w:lvl>
  </w:abstractNum>
  <w:abstractNum w:abstractNumId="67">
    <w:nsid w:val="10DB9DAA"/>
    <w:multiLevelType w:val="hybridMultilevel"/>
    <w:lvl w:ilvl="0">
      <w:lvlJc w:val="left"/>
      <w:lvlText w:val="(%1)"/>
      <w:numFmt w:val="decimal"/>
      <w:start w:val="2"/>
    </w:lvl>
  </w:abstractNum>
  <w:abstractNum w:abstractNumId="68">
    <w:nsid w:val="697D2D2"/>
    <w:multiLevelType w:val="hybridMultilevel"/>
    <w:lvl w:ilvl="0">
      <w:lvlJc w:val="left"/>
      <w:lvlText w:val="%1."/>
      <w:numFmt w:val="decimal"/>
      <w:start w:val="7"/>
    </w:lvl>
    <w:lvl w:ilvl="1">
      <w:lvlJc w:val="left"/>
      <w:lvlText w:val="(%2)"/>
      <w:numFmt w:val="lowerLetter"/>
      <w:start w:val="1"/>
    </w:lvl>
  </w:abstractNum>
  <w:abstractNum w:abstractNumId="69">
    <w:nsid w:val="6D68AB2"/>
    <w:multiLevelType w:val="hybridMultilevel"/>
    <w:lvl w:ilvl="0">
      <w:lvlJc w:val="left"/>
      <w:lvlText w:val="%1"/>
      <w:numFmt w:val="decimal"/>
      <w:start w:val="55"/>
    </w:lvl>
  </w:abstractNum>
  <w:abstractNum w:abstractNumId="70">
    <w:nsid w:val="3A966CD0"/>
    <w:multiLevelType w:val="hybridMultilevel"/>
    <w:lvl w:ilvl="0">
      <w:lvlJc w:val="left"/>
      <w:lvlText w:val="(%1)"/>
      <w:numFmt w:val="lowerLetter"/>
      <w:start w:val="4"/>
    </w:lvl>
  </w:abstractNum>
  <w:abstractNum w:abstractNumId="71">
    <w:nsid w:val="63F37E85"/>
    <w:multiLevelType w:val="hybridMultilevel"/>
    <w:lvl w:ilvl="0">
      <w:lvlJc w:val="left"/>
      <w:lvlText w:val="(%1)"/>
      <w:numFmt w:val="lowerLetter"/>
      <w:start w:val="1"/>
    </w:lvl>
  </w:abstractNum>
  <w:abstractNum w:abstractNumId="72">
    <w:nsid w:val="5895F5FA"/>
    <w:multiLevelType w:val="hybridMultilevel"/>
    <w:lvl w:ilvl="0">
      <w:lvlJc w:val="left"/>
      <w:lvlText w:val="%1."/>
      <w:numFmt w:val="decimal"/>
      <w:start w:val="8"/>
    </w:lvl>
  </w:abstractNum>
  <w:abstractNum w:abstractNumId="73">
    <w:nsid w:val="38A5D054"/>
    <w:multiLevelType w:val="hybridMultilevel"/>
    <w:lvl w:ilvl="0">
      <w:lvlJc w:val="left"/>
      <w:lvlText w:val="(%1)"/>
      <w:numFmt w:val="decimal"/>
      <w:start w:val="2"/>
    </w:lvl>
  </w:abstractNum>
  <w:abstractNum w:abstractNumId="74">
    <w:nsid w:val="F3F09D8"/>
    <w:multiLevelType w:val="hybridMultilevel"/>
    <w:lvl w:ilvl="0">
      <w:lvlJc w:val="left"/>
      <w:lvlText w:val="%1"/>
      <w:numFmt w:val="decimal"/>
      <w:start w:val="58"/>
    </w:lvl>
  </w:abstractNum>
  <w:abstractNum w:abstractNumId="75">
    <w:nsid w:val="4B793735"/>
    <w:multiLevelType w:val="hybridMultilevel"/>
    <w:lvl w:ilvl="0">
      <w:lvlJc w:val="left"/>
      <w:lvlText w:val="%1."/>
      <w:numFmt w:val="decimal"/>
      <w:start w:val="9"/>
    </w:lvl>
  </w:abstractNum>
  <w:abstractNum w:abstractNumId="76">
    <w:nsid w:val="4A10B4E8"/>
    <w:multiLevelType w:val="hybridMultilevel"/>
    <w:lvl w:ilvl="0">
      <w:lvlJc w:val="left"/>
      <w:lvlText w:val="(%1)"/>
      <w:numFmt w:val="decimal"/>
      <w:start w:val="2"/>
    </w:lvl>
  </w:abstractNum>
  <w:abstractNum w:abstractNumId="77">
    <w:nsid w:val="43D3BCD4"/>
    <w:multiLevelType w:val="hybridMultilevel"/>
    <w:lvl w:ilvl="0">
      <w:lvlJc w:val="left"/>
      <w:lvlText w:val="%1"/>
      <w:numFmt w:val="decimal"/>
      <w:start w:val="59"/>
    </w:lvl>
  </w:abstractNum>
  <w:abstractNum w:abstractNumId="78">
    <w:nsid w:val="4C2A7166"/>
    <w:multiLevelType w:val="hybridMultilevel"/>
    <w:lvl w:ilvl="0">
      <w:lvlJc w:val="left"/>
      <w:lvlText w:val="(%1)"/>
      <w:numFmt w:val="decimal"/>
      <w:start w:val="12"/>
    </w:lvl>
    <w:lvl w:ilvl="1">
      <w:lvlJc w:val="left"/>
      <w:lvlText w:val="(%2)"/>
      <w:numFmt w:val="lowerLetter"/>
      <w:start w:val="1"/>
    </w:lvl>
  </w:abstractNum>
  <w:abstractNum w:abstractNumId="79">
    <w:nsid w:val="2E534A82"/>
    <w:multiLevelType w:val="hybridMultilevel"/>
    <w:lvl w:ilvl="0">
      <w:lvlJc w:val="left"/>
      <w:lvlText w:val="%1"/>
      <w:numFmt w:val="decimal"/>
      <w:start w:val="60"/>
    </w:lvl>
  </w:abstractNum>
  <w:abstractNum w:abstractNumId="80">
    <w:nsid w:val="26F2D364"/>
    <w:multiLevelType w:val="hybridMultilevel"/>
    <w:lvl w:ilvl="0">
      <w:lvlJc w:val="left"/>
      <w:lvlText w:val="%1."/>
      <w:numFmt w:val="decimal"/>
      <w:start w:val="10"/>
    </w:lvl>
  </w:abstractNum>
  <w:abstractNum w:abstractNumId="81">
    <w:nsid w:val="71C1AF98"/>
    <w:multiLevelType w:val="hybridMultilevel"/>
    <w:lvl w:ilvl="0">
      <w:lvlJc w:val="left"/>
      <w:lvlText w:val="(%1)"/>
      <w:numFmt w:val="decimal"/>
      <w:start w:val="2"/>
    </w:lvl>
  </w:abstractNum>
  <w:abstractNum w:abstractNumId="82">
    <w:nsid w:val="3D00B9D9"/>
    <w:multiLevelType w:val="hybridMultilevel"/>
    <w:lvl w:ilvl="0">
      <w:lvlJc w:val="left"/>
      <w:lvlText w:val="(%1)"/>
      <w:numFmt w:val="decimal"/>
      <w:start w:val="8"/>
    </w:lvl>
    <w:lvl w:ilvl="1">
      <w:lvlJc w:val="left"/>
      <w:lvlText w:val="(%2)"/>
      <w:numFmt w:val="lowerLetter"/>
      <w:start w:val="1"/>
    </w:lvl>
  </w:abstractNum>
  <w:abstractNum w:abstractNumId="83">
    <w:nsid w:val="15BCABA8"/>
    <w:multiLevelType w:val="hybridMultilevel"/>
    <w:lvl w:ilvl="0">
      <w:lvlJc w:val="left"/>
      <w:lvlText w:val="%1"/>
      <w:numFmt w:val="decimal"/>
      <w:start w:val="61"/>
    </w:lvl>
  </w:abstractNum>
  <w:abstractNum w:abstractNumId="84">
    <w:nsid w:val="4E0B9A87"/>
    <w:multiLevelType w:val="hybridMultilevel"/>
    <w:lvl w:ilvl="0">
      <w:lvlJc w:val="left"/>
      <w:lvlText w:val="%1"/>
      <w:numFmt w:val="decimal"/>
      <w:start w:val="1"/>
    </w:lvl>
    <w:lvl w:ilvl="1">
      <w:lvlJc w:val="left"/>
      <w:lvlText w:val="(%2)"/>
      <w:numFmt w:val="lowerLetter"/>
      <w:start w:val="2"/>
    </w:lvl>
  </w:abstractNum>
  <w:abstractNum w:abstractNumId="85">
    <w:nsid w:val="434BAE75"/>
    <w:multiLevelType w:val="hybridMultilevel"/>
    <w:lvl w:ilvl="0">
      <w:lvlJc w:val="left"/>
      <w:lvlText w:val="(%1)"/>
      <w:numFmt w:val="decimal"/>
      <w:start w:val="9"/>
    </w:lvl>
    <w:lvl w:ilvl="1">
      <w:lvlJc w:val="left"/>
      <w:lvlText w:val="(%2)"/>
      <w:numFmt w:val="lowerLetter"/>
      <w:start w:val="1"/>
    </w:lvl>
  </w:abstractNum>
  <w:abstractNum w:abstractNumId="86">
    <w:nsid w:val="4F38F265"/>
    <w:multiLevelType w:val="hybridMultilevel"/>
    <w:lvl w:ilvl="0">
      <w:lvlJc w:val="left"/>
      <w:lvlText w:val="%1"/>
      <w:numFmt w:val="decimal"/>
      <w:start w:val="65"/>
    </w:lvl>
  </w:abstractNum>
  <w:abstractNum w:abstractNumId="87">
    <w:nsid w:val="4C502870"/>
    <w:multiLevelType w:val="hybridMultilevel"/>
    <w:lvl w:ilvl="0">
      <w:lvlJc w:val="left"/>
      <w:lvlText w:val="(%1)"/>
      <w:numFmt w:val="decimal"/>
      <w:start w:val="16"/>
    </w:lvl>
    <w:lvl w:ilvl="1">
      <w:lvlJc w:val="left"/>
      <w:lvlText w:val="(%2)"/>
      <w:numFmt w:val="lowerLetter"/>
      <w:start w:val="1"/>
    </w:lvl>
  </w:abstractNum>
  <w:abstractNum w:abstractNumId="88">
    <w:nsid w:val="1DE8725A"/>
    <w:multiLevelType w:val="hybridMultilevel"/>
    <w:lvl w:ilvl="0">
      <w:lvlJc w:val="left"/>
      <w:lvlText w:val="(%1)"/>
      <w:numFmt w:val="decimal"/>
      <w:start w:val="22"/>
    </w:lvl>
  </w:abstractNum>
  <w:abstractNum w:abstractNumId="89">
    <w:nsid w:val="6A37288A"/>
    <w:multiLevelType w:val="hybridMultilevel"/>
    <w:lvl w:ilvl="0">
      <w:lvlJc w:val="left"/>
      <w:lvlText w:val="%1"/>
      <w:numFmt w:val="decimal"/>
      <w:start w:val="69"/>
    </w:lvl>
  </w:abstractNum>
  <w:abstractNum w:abstractNumId="90">
    <w:nsid w:val="8F8B73F"/>
    <w:multiLevelType w:val="hybridMultilevel"/>
    <w:lvl w:ilvl="0">
      <w:lvlJc w:val="left"/>
      <w:lvlText w:val="%1."/>
      <w:numFmt w:val="decimal"/>
      <w:start w:val="11"/>
    </w:lvl>
  </w:abstractNum>
  <w:abstractNum w:abstractNumId="91">
    <w:nsid w:val="CA6B462"/>
    <w:multiLevelType w:val="hybridMultilevel"/>
    <w:lvl w:ilvl="0">
      <w:lvlJc w:val="left"/>
      <w:lvlText w:val="(%1)"/>
      <w:numFmt w:val="decimal"/>
      <w:start w:val="2"/>
    </w:lvl>
  </w:abstractNum>
  <w:abstractNum w:abstractNumId="92">
    <w:nsid w:val="763CB680"/>
    <w:multiLevelType w:val="hybridMultilevel"/>
    <w:lvl w:ilvl="0">
      <w:lvlJc w:val="left"/>
      <w:lvlText w:val="(%1)"/>
      <w:numFmt w:val="decimal"/>
      <w:start w:val="3"/>
    </w:lvl>
    <w:lvl w:ilvl="1">
      <w:lvlJc w:val="left"/>
      <w:lvlText w:val="(%2)"/>
      <w:numFmt w:val="lowerLetter"/>
      <w:start w:val="1"/>
    </w:lvl>
  </w:abstractNum>
  <w:abstractNum w:abstractNumId="93">
    <w:nsid w:val="15B71329"/>
    <w:multiLevelType w:val="hybridMultilevel"/>
    <w:lvl w:ilvl="0">
      <w:lvlJc w:val="left"/>
      <w:lvlText w:val="%1"/>
      <w:numFmt w:val="decimal"/>
      <w:start w:val="73"/>
    </w:lvl>
  </w:abstractNum>
  <w:abstractNum w:abstractNumId="94">
    <w:nsid w:val="3DA97044"/>
    <w:multiLevelType w:val="hybridMultilevel"/>
    <w:lvl w:ilvl="0">
      <w:lvlJc w:val="left"/>
      <w:lvlText w:val="%1"/>
      <w:numFmt w:val="decimal"/>
      <w:start w:val="79"/>
    </w:lvl>
  </w:abstractNum>
  <w:abstractNum w:abstractNumId="95">
    <w:nsid w:val="1CDCE2DE"/>
    <w:multiLevelType w:val="hybridMultilevel"/>
    <w:lvl w:ilvl="0">
      <w:lvlJc w:val="left"/>
      <w:lvlText w:val="%1."/>
      <w:numFmt w:val="decimal"/>
      <w:start w:val="12"/>
    </w:lvl>
    <w:lvl w:ilvl="1">
      <w:lvlJc w:val="left"/>
      <w:lvlText w:val="(%2)"/>
      <w:numFmt w:val="lowerLetter"/>
      <w:start w:val="1"/>
    </w:lvl>
  </w:abstractNum>
  <w:abstractNum w:abstractNumId="96">
    <w:nsid w:val="69D3947C"/>
    <w:multiLevelType w:val="hybridMultilevel"/>
    <w:lvl w:ilvl="0">
      <w:lvlJc w:val="left"/>
      <w:lvlText w:val="%1"/>
      <w:numFmt w:val="decimal"/>
      <w:start w:val="87"/>
    </w:lvl>
  </w:abstractNum>
  <w:abstractNum w:abstractNumId="97">
    <w:nsid w:val="2539DFA5"/>
    <w:multiLevelType w:val="hybridMultilevel"/>
    <w:lvl w:ilvl="0">
      <w:lvlJc w:val="left"/>
      <w:lvlText w:val="%1."/>
      <w:numFmt w:val="decimal"/>
      <w:start w:val="16"/>
    </w:lvl>
  </w:abstractNum>
  <w:abstractNum w:abstractNumId="98">
    <w:nsid w:val="2DB88089"/>
    <w:multiLevelType w:val="hybridMultilevel"/>
    <w:lvl w:ilvl="0">
      <w:lvlJc w:val="left"/>
      <w:lvlText w:val="%1"/>
      <w:numFmt w:val="decimal"/>
      <w:start w:val="89"/>
    </w:lvl>
  </w:abstractNum>
  <w:abstractNum w:abstractNumId="99">
    <w:nsid w:val="706B674E"/>
    <w:multiLevelType w:val="hybridMultilevel"/>
    <w:lvl w:ilvl="0">
      <w:lvlJc w:val="left"/>
      <w:lvlText w:val="%1."/>
      <w:numFmt w:val="decimal"/>
      <w:start w:val="16"/>
    </w:lvl>
  </w:abstractNum>
  <w:abstractNum w:abstractNumId="100">
    <w:nsid w:val="2C106A57"/>
    <w:multiLevelType w:val="hybridMultilevel"/>
    <w:lvl w:ilvl="0">
      <w:lvlJc w:val="left"/>
      <w:lvlText w:val="%1"/>
      <w:numFmt w:val="decimal"/>
      <w:start w:val="90"/>
    </w:lvl>
  </w:abstractNum>
  <w:abstractNum w:abstractNumId="101">
    <w:nsid w:val="684EED59"/>
    <w:multiLevelType w:val="hybridMultilevel"/>
    <w:lvl w:ilvl="0">
      <w:lvlJc w:val="left"/>
      <w:lvlText w:val="%1."/>
      <w:numFmt w:val="decimal"/>
      <w:start w:val="16"/>
    </w:lvl>
  </w:abstractNum>
  <w:abstractNum w:abstractNumId="102">
    <w:nsid w:val="545EE5D3"/>
    <w:multiLevelType w:val="hybridMultilevel"/>
    <w:lvl w:ilvl="0">
      <w:lvlJc w:val="left"/>
      <w:lvlText w:val="(%1)"/>
      <w:numFmt w:val="lowerLetter"/>
      <w:start w:val="1"/>
    </w:lvl>
  </w:abstractNum>
  <w:abstractNum w:abstractNumId="103">
    <w:nsid w:val="4A66051"/>
    <w:multiLevelType w:val="hybridMultilevel"/>
    <w:lvl w:ilvl="0">
      <w:lvlJc w:val="left"/>
      <w:lvlText w:val="(%1)"/>
      <w:numFmt w:val="lowerLetter"/>
      <w:start w:val="3"/>
    </w:lvl>
    <w:lvl w:ilvl="1">
      <w:lvlJc w:val="left"/>
      <w:lvlText w:val="(%2)"/>
      <w:numFmt w:val="lowerRoman"/>
      <w:start w:val="1"/>
    </w:lvl>
  </w:abstractNum>
  <w:abstractNum w:abstractNumId="104">
    <w:nsid w:val="20F4BDAD"/>
    <w:multiLevelType w:val="hybridMultilevel"/>
    <w:lvl w:ilvl="0">
      <w:lvlJc w:val="left"/>
      <w:lvlText w:val="(%1)"/>
      <w:numFmt w:val="lowerLetter"/>
      <w:start w:val="6"/>
    </w:lvl>
  </w:abstractNum>
  <w:abstractNum w:abstractNumId="105">
    <w:nsid w:val="639DEFAC"/>
    <w:multiLevelType w:val="hybridMultilevel"/>
    <w:lvl w:ilvl="0">
      <w:lvlJc w:val="left"/>
      <w:lvlText w:val="(%1)"/>
      <w:numFmt w:val="lowerLetter"/>
      <w:start w:val="8"/>
    </w:lvl>
  </w:abstractNum>
  <w:abstractNum w:abstractNumId="106">
    <w:nsid w:val="501F9786"/>
    <w:multiLevelType w:val="hybridMultilevel"/>
    <w:lvl w:ilvl="0">
      <w:lvlJc w:val="left"/>
      <w:lvlText w:val="%1"/>
      <w:numFmt w:val="decimal"/>
      <w:start w:val="92"/>
    </w:lvl>
  </w:abstractNum>
  <w:abstractNum w:abstractNumId="107">
    <w:nsid w:val="6B057295"/>
    <w:multiLevelType w:val="hybridMultilevel"/>
    <w:lvl w:ilvl="0">
      <w:lvlJc w:val="left"/>
      <w:lvlText w:val="(%1)"/>
      <w:numFmt w:val="lowerLetter"/>
      <w:start w:val="12"/>
    </w:lvl>
  </w:abstractNum>
  <w:abstractNum w:abstractNumId="108">
    <w:nsid w:val="2771AC80"/>
    <w:multiLevelType w:val="hybridMultilevel"/>
    <w:lvl w:ilvl="0">
      <w:lvlJc w:val="left"/>
      <w:lvlText w:val="%1."/>
      <w:numFmt w:val="decimal"/>
      <w:start w:val="13"/>
    </w:lvl>
  </w:abstractNum>
  <w:abstractNum w:abstractNumId="109">
    <w:nsid w:val="1C4A08EC"/>
    <w:multiLevelType w:val="hybridMultilevel"/>
    <w:lvl w:ilvl="0">
      <w:lvlJc w:val="left"/>
      <w:lvlText w:val="(%1)"/>
      <w:numFmt w:val="decimal"/>
      <w:start w:val="2"/>
    </w:lvl>
  </w:abstractNum>
  <w:abstractNum w:abstractNumId="110">
    <w:nsid w:val="1958BD17"/>
    <w:multiLevelType w:val="hybridMultilevel"/>
    <w:lvl w:ilvl="0">
      <w:lvlJc w:val="left"/>
      <w:lvlText w:val="%1."/>
      <w:numFmt w:val="decimal"/>
      <w:start w:val="14"/>
    </w:lvl>
  </w:abstractNum>
  <w:abstractNum w:abstractNumId="111">
    <w:nsid w:val="4E647FE4"/>
    <w:multiLevelType w:val="hybridMultilevel"/>
    <w:lvl w:ilvl="0">
      <w:lvlJc w:val="left"/>
      <w:lvlText w:val="%1"/>
      <w:numFmt w:val="decimal"/>
      <w:start w:val="93"/>
    </w:lvl>
  </w:abstractNum>
  <w:abstractNum w:abstractNumId="112">
    <w:nsid w:val="E0BB885"/>
    <w:multiLevelType w:val="hybridMultilevel"/>
    <w:lvl w:ilvl="0">
      <w:lvlJc w:val="left"/>
      <w:lvlText w:val="(%1)"/>
      <w:numFmt w:val="decimal"/>
      <w:start w:val="2"/>
    </w:lvl>
    <w:lvl w:ilvl="1">
      <w:lvlJc w:val="left"/>
      <w:lvlText w:val="(%2)"/>
      <w:numFmt w:val="lowerLetter"/>
      <w:start w:val="1"/>
    </w:lvl>
  </w:abstractNum>
  <w:abstractNum w:abstractNumId="113">
    <w:nsid w:val="565976F1"/>
    <w:multiLevelType w:val="hybridMultilevel"/>
    <w:lvl w:ilvl="0">
      <w:lvlJc w:val="left"/>
      <w:lvlText w:val="%1"/>
      <w:numFmt w:val="decimal"/>
      <w:start w:val="94"/>
    </w:lvl>
  </w:abstractNum>
  <w:abstractNum w:abstractNumId="114">
    <w:nsid w:val="64212B8C"/>
    <w:multiLevelType w:val="hybridMultilevel"/>
    <w:lvl w:ilvl="0">
      <w:lvlJc w:val="left"/>
      <w:lvlText w:val="%1."/>
      <w:numFmt w:val="decimal"/>
      <w:start w:val="16"/>
    </w:lvl>
  </w:abstractNum>
  <w:abstractNum w:abstractNumId="115">
    <w:nsid w:val="5C17530C"/>
    <w:multiLevelType w:val="hybridMultilevel"/>
    <w:lvl w:ilvl="0">
      <w:lvlJc w:val="left"/>
      <w:lvlText w:val="%1"/>
      <w:numFmt w:val="decimal"/>
      <w:start w:val="98"/>
    </w:lvl>
  </w:abstractNum>
  <w:abstractNum w:abstractNumId="116">
    <w:nsid w:val="19A52566"/>
    <w:multiLevelType w:val="hybridMultilevel"/>
    <w:lvl w:ilvl="0">
      <w:lvlJc w:val="left"/>
      <w:lvlText w:val="%1."/>
      <w:numFmt w:val="decimal"/>
      <w:start w:val="30"/>
    </w:lvl>
  </w:abstractNum>
  <w:abstractNum w:abstractNumId="117">
    <w:nsid w:val="335A1DF1"/>
    <w:multiLevelType w:val="hybridMultilevel"/>
    <w:lvl w:ilvl="0">
      <w:lvlJc w:val="left"/>
      <w:lvlText w:val="%1"/>
      <w:numFmt w:val="decimal"/>
      <w:start w:val="101"/>
    </w:lvl>
  </w:abstractNum>
  <w:abstractNum w:abstractNumId="118">
    <w:nsid w:val="28677B7C"/>
    <w:multiLevelType w:val="hybridMultilevel"/>
    <w:lvl w:ilvl="0">
      <w:lvlJc w:val="left"/>
      <w:lvlText w:val="(%1)"/>
      <w:numFmt w:val="lowerLetter"/>
      <w:start w:val="1"/>
    </w:lvl>
  </w:abstractNum>
  <w:abstractNum w:abstractNumId="119">
    <w:nsid w:val="378D97C0"/>
    <w:multiLevelType w:val="hybridMultilevel"/>
    <w:lvl w:ilvl="0">
      <w:lvlJc w:val="left"/>
      <w:lvlText w:val="(%1)"/>
      <w:numFmt w:val="lowerLetter"/>
      <w:start w:val="2"/>
    </w:lvl>
  </w:abstractNum>
  <w:abstractNum w:abstractNumId="120">
    <w:nsid w:val="1D91467C"/>
    <w:multiLevelType w:val="hybridMultilevel"/>
    <w:lvl w:ilvl="0">
      <w:lvlJc w:val="left"/>
      <w:lvlText w:val="(%1)"/>
      <w:numFmt w:val="decimal"/>
      <w:start w:val="3"/>
    </w:lvl>
  </w:abstractNum>
  <w:abstractNum w:abstractNumId="121">
    <w:nsid w:val="316032BB"/>
    <w:multiLevelType w:val="hybridMultilevel"/>
    <w:lvl w:ilvl="0">
      <w:lvlJc w:val="left"/>
      <w:lvlText w:val="%1"/>
      <w:numFmt w:val="decimal"/>
      <w:start w:val="104"/>
    </w:lvl>
  </w:abstractNum>
  <w:abstractNum w:abstractNumId="122">
    <w:nsid w:val="44344C22"/>
    <w:multiLevelType w:val="hybridMultilevel"/>
    <w:lvl w:ilvl="0">
      <w:lvlJc w:val="left"/>
      <w:lvlText w:val="%1."/>
      <w:numFmt w:val="decimal"/>
      <w:start w:val="30"/>
    </w:lvl>
  </w:abstractNum>
  <w:abstractNum w:abstractNumId="123">
    <w:nsid w:val="13CDFCFC"/>
    <w:multiLevelType w:val="hybridMultilevel"/>
    <w:lvl w:ilvl="0">
      <w:lvlJc w:val="left"/>
      <w:lvlText w:val="%1"/>
      <w:numFmt w:val="decimal"/>
      <w:start w:val="105"/>
    </w:lvl>
  </w:abstractNum>
  <w:abstractNum w:abstractNumId="124">
    <w:nsid w:val="471745E4"/>
    <w:multiLevelType w:val="hybridMultilevel"/>
    <w:lvl w:ilvl="0">
      <w:lvlJc w:val="left"/>
      <w:lvlText w:val="(%1)"/>
      <w:numFmt w:val="decimal"/>
      <w:start w:val="4"/>
    </w:lvl>
  </w:abstractNum>
  <w:abstractNum w:abstractNumId="125">
    <w:nsid w:val="1DDBC66"/>
    <w:multiLevelType w:val="hybridMultilevel"/>
    <w:lvl w:ilvl="0">
      <w:lvlJc w:val="left"/>
      <w:lvlText w:val="(%1)"/>
      <w:numFmt w:val="decimal"/>
      <w:start w:val="6"/>
    </w:lvl>
  </w:abstractNum>
  <w:abstractNum w:abstractNumId="126">
    <w:nsid w:val="30AADFDA"/>
    <w:multiLevelType w:val="hybridMultilevel"/>
    <w:lvl w:ilvl="0">
      <w:lvlJc w:val="left"/>
      <w:lvlText w:val="%1"/>
      <w:numFmt w:val="decimal"/>
      <w:start w:val="106"/>
    </w:lvl>
  </w:abstractNum>
  <w:abstractNum w:abstractNumId="127">
    <w:nsid w:val="30EADA61"/>
    <w:multiLevelType w:val="hybridMultilevel"/>
    <w:lvl w:ilvl="0">
      <w:lvlJc w:val="left"/>
      <w:lvlText w:val="%1"/>
      <w:numFmt w:val="decimal"/>
      <w:start w:val="110"/>
    </w:lvl>
  </w:abstractNum>
  <w:abstractNum w:abstractNumId="128">
    <w:nsid w:val="27179C0B"/>
    <w:multiLevelType w:val="hybridMultilevel"/>
    <w:lvl w:ilvl="0">
      <w:lvlJc w:val="left"/>
      <w:lvlText w:val="%1."/>
      <w:numFmt w:val="decimal"/>
      <w:start w:val="30"/>
    </w:lvl>
  </w:abstractNum>
  <w:abstractNum w:abstractNumId="129">
    <w:nsid w:val="5E636063"/>
    <w:multiLevelType w:val="hybridMultilevel"/>
    <w:lvl w:ilvl="0">
      <w:lvlJc w:val="left"/>
      <w:lvlText w:val="%1"/>
      <w:numFmt w:val="decimal"/>
      <w:start w:val="115"/>
    </w:lvl>
  </w:abstractNum>
  <w:abstractNum w:abstractNumId="130">
    <w:nsid w:val="215641AF"/>
    <w:multiLevelType w:val="hybridMultilevel"/>
    <w:lvl w:ilvl="0">
      <w:lvlJc w:val="left"/>
      <w:lvlText w:val="%1"/>
      <w:numFmt w:val="decimal"/>
      <w:start w:val="1"/>
    </w:lvl>
    <w:lvl w:ilvl="1">
      <w:lvlJc w:val="left"/>
      <w:lvlText w:val="(%2)"/>
      <w:numFmt w:val="decimal"/>
      <w:start w:val="10"/>
    </w:lvl>
  </w:abstractNum>
  <w:abstractNum w:abstractNumId="131">
    <w:nsid w:val="53280662"/>
    <w:multiLevelType w:val="hybridMultilevel"/>
    <w:lvl w:ilvl="0">
      <w:lvlJc w:val="left"/>
      <w:lvlText w:val="(%1)"/>
      <w:numFmt w:val="decimal"/>
      <w:start w:val="11"/>
    </w:lvl>
    <w:lvl w:ilvl="1">
      <w:lvlJc w:val="left"/>
      <w:lvlText w:val="%2"/>
      <w:numFmt w:val="decimal"/>
      <w:start w:val="1"/>
    </w:lvl>
  </w:abstractNum>
  <w:abstractNum w:abstractNumId="132">
    <w:nsid w:val="46B24DBC"/>
    <w:multiLevelType w:val="hybridMultilevel"/>
    <w:lvl w:ilvl="0">
      <w:lvlJc w:val="left"/>
      <w:lvlText w:val="(%1)"/>
      <w:numFmt w:val="decimal"/>
      <w:start w:val="12"/>
    </w:lvl>
  </w:abstractNum>
  <w:abstractNum w:abstractNumId="133">
    <w:nsid w:val="75B52783"/>
    <w:multiLevelType w:val="hybridMultilevel"/>
    <w:lvl w:ilvl="0">
      <w:lvlJc w:val="left"/>
      <w:lvlText w:val="%1"/>
      <w:numFmt w:val="decimal"/>
      <w:start w:val="118"/>
    </w:lvl>
  </w:abstractNum>
  <w:abstractNum w:abstractNumId="134">
    <w:nsid w:val="57CE66B4"/>
    <w:multiLevelType w:val="hybridMultilevel"/>
    <w:lvl w:ilvl="0">
      <w:lvlJc w:val="left"/>
      <w:lvlText w:val="%1."/>
      <w:numFmt w:val="decimal"/>
      <w:start w:val="30"/>
    </w:lvl>
  </w:abstractNum>
  <w:abstractNum w:abstractNumId="135">
    <w:nsid w:val="67A70B69"/>
    <w:multiLevelType w:val="hybridMultilevel"/>
    <w:lvl w:ilvl="0">
      <w:lvlJc w:val="left"/>
      <w:lvlText w:val="%1"/>
      <w:numFmt w:val="decimal"/>
      <w:start w:val="119"/>
    </w:lvl>
  </w:abstractNum>
  <w:abstractNum w:abstractNumId="136">
    <w:nsid w:val="5953172F"/>
    <w:multiLevelType w:val="hybridMultilevel"/>
    <w:lvl w:ilvl="0">
      <w:lvlJc w:val="left"/>
      <w:lvlText w:val="%1"/>
      <w:numFmt w:val="decimal"/>
      <w:start w:val="120"/>
    </w:lvl>
  </w:abstractNum>
  <w:abstractNum w:abstractNumId="137">
    <w:nsid w:val="27EDFE3A"/>
    <w:multiLevelType w:val="hybridMultilevel"/>
    <w:lvl w:ilvl="0">
      <w:lvlJc w:val="left"/>
      <w:lvlText w:val="%1"/>
      <w:numFmt w:val="decimal"/>
      <w:start w:val="123"/>
    </w:lvl>
  </w:abstractNum>
  <w:abstractNum w:abstractNumId="138">
    <w:nsid w:val="52AC7DFF"/>
    <w:multiLevelType w:val="hybridMultilevel"/>
    <w:lvl w:ilvl="0">
      <w:lvlJc w:val="left"/>
      <w:lvlText w:val="%1"/>
      <w:numFmt w:val="decimal"/>
      <w:start w:val="127"/>
    </w:lvl>
  </w:abstractNum>
  <w:abstractNum w:abstractNumId="139">
    <w:nsid w:val="C4C3AF"/>
    <w:multiLevelType w:val="hybridMultilevel"/>
    <w:lvl w:ilvl="0">
      <w:lvlJc w:val="left"/>
      <w:lvlText w:val="(%1)"/>
      <w:numFmt w:val="decimal"/>
      <w:start w:val="13"/>
    </w:lvl>
  </w:abstractNum>
  <w:abstractNum w:abstractNumId="140">
    <w:nsid w:val="44380727"/>
    <w:multiLevelType w:val="hybridMultilevel"/>
    <w:lvl w:ilvl="0">
      <w:lvlJc w:val="left"/>
      <w:lvlText w:val="(%1)"/>
      <w:numFmt w:val="decimal"/>
      <w:start w:val="15"/>
    </w:lvl>
    <w:lvl w:ilvl="1">
      <w:lvlJc w:val="left"/>
      <w:lvlText w:val="(%2)"/>
      <w:numFmt w:val="lowerLetter"/>
      <w:start w:val="1"/>
    </w:lvl>
  </w:abstractNum>
  <w:abstractNum w:abstractNumId="141">
    <w:nsid w:val="6C053B16"/>
    <w:multiLevelType w:val="hybridMultilevel"/>
    <w:lvl w:ilvl="0">
      <w:lvlJc w:val="left"/>
      <w:lvlText w:val="%1"/>
      <w:numFmt w:val="decimal"/>
      <w:start w:val="131"/>
    </w:lvl>
  </w:abstractNum>
  <w:abstractNum w:abstractNumId="142">
    <w:nsid w:val="4F294393"/>
    <w:multiLevelType w:val="hybridMultilevel"/>
    <w:lvl w:ilvl="0">
      <w:lvlJc w:val="left"/>
      <w:lvlText w:val="%1"/>
      <w:numFmt w:val="decimal"/>
      <w:start w:val="135"/>
    </w:lvl>
  </w:abstractNum>
  <w:abstractNum w:abstractNumId="143">
    <w:nsid w:val="5243BFAC"/>
    <w:multiLevelType w:val="hybridMultilevel"/>
    <w:lvl w:ilvl="0">
      <w:lvlJc w:val="left"/>
      <w:lvlText w:val="%1"/>
      <w:numFmt w:val="decimal"/>
      <w:start w:val="1"/>
    </w:lvl>
    <w:lvl w:ilvl="1">
      <w:lvlJc w:val="left"/>
      <w:lvlText w:val="(%2)"/>
      <w:numFmt w:val="lowerLetter"/>
      <w:start w:val="2"/>
    </w:lvl>
    <w:lvl w:ilvl="2">
      <w:lvlJc w:val="left"/>
      <w:lvlText w:val="%3"/>
      <w:numFmt w:val="lowerLetter"/>
      <w:start w:val="1"/>
    </w:lvl>
  </w:abstractNum>
  <w:abstractNum w:abstractNumId="144">
    <w:nsid w:val="425EB207"/>
    <w:multiLevelType w:val="hybridMultilevel"/>
    <w:lvl w:ilvl="0">
      <w:lvlJc w:val="left"/>
      <w:lvlText w:val="(%1)"/>
      <w:numFmt w:val="decimal"/>
      <w:start w:val="21"/>
    </w:lvl>
    <w:lvl w:ilvl="1">
      <w:lvlJc w:val="left"/>
      <w:lvlText w:val="%2"/>
      <w:numFmt w:val="lowerLetter"/>
      <w:start w:val="1"/>
    </w:lvl>
    <w:lvl w:ilvl="2">
      <w:lvlJc w:val="left"/>
      <w:lvlText w:val="(%3)"/>
      <w:numFmt w:val="lowerLetter"/>
      <w:start w:val="1"/>
    </w:lvl>
  </w:abstractNum>
  <w:abstractNum w:abstractNumId="145">
    <w:nsid w:val="334A6F1F"/>
    <w:multiLevelType w:val="hybridMultilevel"/>
    <w:lvl w:ilvl="0">
      <w:lvlJc w:val="left"/>
      <w:lvlText w:val="%1"/>
      <w:numFmt w:val="decimal"/>
      <w:start w:val="136"/>
    </w:lvl>
  </w:abstractNum>
  <w:abstractNum w:abstractNumId="146">
    <w:nsid w:val="2E5B12B8"/>
    <w:multiLevelType w:val="hybridMultilevel"/>
    <w:lvl w:ilvl="0">
      <w:lvlJc w:val="left"/>
      <w:lvlText w:val="(%1)"/>
      <w:numFmt w:val="lowerLetter"/>
      <w:start w:val="2"/>
    </w:lvl>
  </w:abstractNum>
  <w:abstractNum w:abstractNumId="147">
    <w:nsid w:val="5C03D76D"/>
    <w:multiLevelType w:val="hybridMultilevel"/>
    <w:lvl w:ilvl="0">
      <w:lvlJc w:val="left"/>
      <w:lvlText w:val="(%1)"/>
      <w:numFmt w:val="decimal"/>
      <w:start w:val="23"/>
    </w:lvl>
  </w:abstractNum>
  <w:abstractNum w:abstractNumId="148">
    <w:nsid w:val="66A48D11"/>
    <w:multiLevelType w:val="hybridMultilevel"/>
    <w:lvl w:ilvl="0">
      <w:lvlJc w:val="left"/>
      <w:lvlText w:val="(%1)"/>
      <w:numFmt w:val="decimal"/>
      <w:start w:val="24"/>
    </w:lvl>
  </w:abstractNum>
  <w:abstractNum w:abstractNumId="149">
    <w:nsid w:val="56C28E34"/>
    <w:multiLevelType w:val="hybridMultilevel"/>
    <w:lvl w:ilvl="0">
      <w:lvlJc w:val="left"/>
      <w:lvlText w:val="%1."/>
      <w:numFmt w:val="decimal"/>
      <w:start w:val="15"/>
    </w:lvl>
  </w:abstractNum>
  <w:abstractNum w:abstractNumId="150">
    <w:nsid w:val="13916F2D"/>
    <w:multiLevelType w:val="hybridMultilevel"/>
    <w:lvl w:ilvl="0">
      <w:lvlJc w:val="left"/>
      <w:lvlText w:val="(%1)"/>
      <w:numFmt w:val="decimal"/>
      <w:start w:val="2"/>
    </w:lvl>
    <w:lvl w:ilvl="1">
      <w:lvlJc w:val="left"/>
      <w:lvlText w:val="(%2)"/>
      <w:numFmt w:val="lowerLetter"/>
      <w:start w:val="1"/>
    </w:lvl>
  </w:abstractNum>
  <w:abstractNum w:abstractNumId="151">
    <w:nsid w:val="435D38D"/>
    <w:multiLevelType w:val="hybridMultilevel"/>
    <w:lvl w:ilvl="0">
      <w:lvlJc w:val="left"/>
      <w:lvlText w:val="%1"/>
      <w:numFmt w:val="decimal"/>
      <w:start w:val="141"/>
    </w:lvl>
  </w:abstractNum>
  <w:abstractNum w:abstractNumId="152">
    <w:nsid w:val="822C0EF"/>
    <w:multiLevelType w:val="hybridMultilevel"/>
    <w:lvl w:ilvl="0">
      <w:lvlJc w:val="left"/>
      <w:lvlText w:val="(%1)"/>
      <w:numFmt w:val="decimal"/>
      <w:start w:val="5"/>
    </w:lvl>
  </w:abstractNum>
  <w:abstractNum w:abstractNumId="153">
    <w:nsid w:val="57C5BB4F"/>
    <w:multiLevelType w:val="hybridMultilevel"/>
    <w:lvl w:ilvl="0">
      <w:lvlJc w:val="left"/>
      <w:lvlText w:val="%1."/>
      <w:numFmt w:val="decimal"/>
      <w:start w:val="16"/>
    </w:lvl>
  </w:abstractNum>
  <w:abstractNum w:abstractNumId="154">
    <w:nsid w:val="1803D089"/>
    <w:multiLevelType w:val="hybridMultilevel"/>
    <w:lvl w:ilvl="0">
      <w:lvlJc w:val="left"/>
      <w:lvlText w:val="(%1)"/>
      <w:numFmt w:val="decimal"/>
      <w:start w:val="2"/>
    </w:lvl>
  </w:abstractNum>
  <w:abstractNum w:abstractNumId="155">
    <w:nsid w:val="4F3A06D4"/>
    <w:multiLevelType w:val="hybridMultilevel"/>
    <w:lvl w:ilvl="0">
      <w:lvlJc w:val="left"/>
      <w:lvlText w:val="(%1)"/>
      <w:numFmt w:val="decimal"/>
      <w:start w:val="3"/>
    </w:lvl>
  </w:abstractNum>
  <w:abstractNum w:abstractNumId="156">
    <w:nsid w:val="59A377B6"/>
    <w:multiLevelType w:val="hybridMultilevel"/>
    <w:lvl w:ilvl="0">
      <w:lvlJc w:val="left"/>
      <w:lvlText w:val="%1"/>
      <w:numFmt w:val="decimal"/>
      <w:start w:val="142"/>
    </w:lvl>
  </w:abstractNum>
  <w:abstractNum w:abstractNumId="157">
    <w:nsid w:val="48AEB063"/>
    <w:multiLevelType w:val="hybridMultilevel"/>
    <w:lvl w:ilvl="0">
      <w:lvlJc w:val="left"/>
      <w:lvlText w:val="(%1)"/>
      <w:numFmt w:val="decimal"/>
      <w:start w:val="8"/>
    </w:lvl>
  </w:abstractNum>
  <w:abstractNum w:abstractNumId="158">
    <w:nsid w:val="24E135"/>
    <w:multiLevelType w:val="hybridMultilevel"/>
    <w:lvl w:ilvl="0">
      <w:lvlJc w:val="left"/>
      <w:lvlText w:val="%1."/>
      <w:numFmt w:val="decimal"/>
      <w:start w:val="17"/>
    </w:lvl>
    <w:lvl w:ilvl="1">
      <w:lvlJc w:val="left"/>
      <w:lvlText w:val="(%2)"/>
      <w:numFmt w:val="lowerLetter"/>
      <w:start w:val="1"/>
    </w:lvl>
  </w:abstractNum>
  <w:abstractNum w:abstractNumId="159">
    <w:nsid w:val="BB13C1"/>
    <w:multiLevelType w:val="hybridMultilevel"/>
    <w:lvl w:ilvl="0">
      <w:lvlJc w:val="left"/>
      <w:lvlText w:val="%1"/>
      <w:numFmt w:val="decimal"/>
      <w:start w:val="145"/>
    </w:lvl>
  </w:abstractNum>
  <w:abstractNum w:abstractNumId="160">
    <w:nsid w:val="271210C7"/>
    <w:multiLevelType w:val="hybridMultilevel"/>
    <w:lvl w:ilvl="0">
      <w:lvlJc w:val="left"/>
      <w:lvlText w:val="(%1)"/>
      <w:numFmt w:val="decimal"/>
      <w:start w:val="2"/>
    </w:lvl>
    <w:lvl w:ilvl="1">
      <w:lvlJc w:val="left"/>
      <w:lvlText w:val="(%2)"/>
      <w:numFmt w:val="decimal"/>
      <w:start w:val="3"/>
    </w:lvl>
  </w:abstractNum>
  <w:abstractNum w:abstractNumId="161">
    <w:nsid w:val="217B22E4"/>
    <w:multiLevelType w:val="hybridMultilevel"/>
    <w:lvl w:ilvl="0">
      <w:lvlJc w:val="left"/>
      <w:lvlText w:val="(%1)"/>
      <w:numFmt w:val="decimal"/>
      <w:start w:val="4"/>
    </w:lvl>
  </w:abstractNum>
  <w:abstractNum w:abstractNumId="162">
    <w:nsid w:val="53E31A24"/>
    <w:multiLevelType w:val="hybridMultilevel"/>
    <w:lvl w:ilvl="0">
      <w:lvlJc w:val="left"/>
      <w:lvlText w:val="%1."/>
      <w:numFmt w:val="decimal"/>
      <w:start w:val="18"/>
    </w:lvl>
  </w:abstractNum>
  <w:abstractNum w:abstractNumId="163">
    <w:nsid w:val="6DC45E83"/>
    <w:multiLevelType w:val="hybridMultilevel"/>
    <w:lvl w:ilvl="0">
      <w:lvlJc w:val="left"/>
      <w:lvlText w:val="(%1)"/>
      <w:numFmt w:val="decimal"/>
      <w:start w:val="2"/>
    </w:lvl>
  </w:abstractNum>
  <w:abstractNum w:abstractNumId="164">
    <w:nsid w:val="17304A67"/>
    <w:multiLevelType w:val="hybridMultilevel"/>
    <w:lvl w:ilvl="0">
      <w:lvlJc w:val="left"/>
      <w:lvlText w:val="%1"/>
      <w:numFmt w:val="decimal"/>
      <w:start w:val="146"/>
    </w:lvl>
  </w:abstractNum>
  <w:abstractNum w:abstractNumId="165">
    <w:nsid w:val="2BB180D8"/>
    <w:multiLevelType w:val="hybridMultilevel"/>
    <w:lvl w:ilvl="0">
      <w:lvlJc w:val="left"/>
      <w:lvlText w:val="(%1)"/>
      <w:numFmt w:val="decimal"/>
      <w:start w:val="3"/>
    </w:lvl>
    <w:lvl w:ilvl="1">
      <w:lvlJc w:val="left"/>
      <w:lvlText w:val="(%2)"/>
      <w:numFmt w:val="lowerLetter"/>
      <w:start w:val="1"/>
    </w:lvl>
  </w:abstractNum>
  <w:abstractNum w:abstractNumId="166">
    <w:nsid w:val="556B69ED"/>
    <w:multiLevelType w:val="hybridMultilevel"/>
    <w:lvl w:ilvl="0">
      <w:lvlJc w:val="left"/>
      <w:lvlText w:val="(%1)"/>
      <w:numFmt w:val="lowerLetter"/>
      <w:start w:val="3"/>
    </w:lvl>
  </w:abstractNum>
  <w:abstractNum w:abstractNumId="167">
    <w:nsid w:val="70836196"/>
    <w:multiLevelType w:val="hybridMultilevel"/>
    <w:lvl w:ilvl="0">
      <w:lvlJc w:val="left"/>
      <w:lvlText w:val="%1"/>
      <w:numFmt w:val="decimal"/>
      <w:start w:val="147"/>
    </w:lvl>
  </w:abstractNum>
  <w:abstractNum w:abstractNumId="168">
    <w:nsid w:val="539F7F12"/>
    <w:multiLevelType w:val="hybridMultilevel"/>
    <w:lvl w:ilvl="0">
      <w:lvlJc w:val="left"/>
      <w:lvlText w:val="(%1)"/>
      <w:numFmt w:val="lowerLetter"/>
      <w:start w:val="1"/>
    </w:lvl>
  </w:abstractNum>
  <w:abstractNum w:abstractNumId="169">
    <w:nsid w:val="2817E7EC"/>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4"/>
    </w:lvl>
  </w:abstractNum>
  <w:abstractNum w:abstractNumId="170">
    <w:nsid w:val="71482545"/>
    <w:multiLevelType w:val="hybridMultilevel"/>
    <w:lvl w:ilvl="0">
      <w:lvlJc w:val="left"/>
      <w:lvlText w:val="(%1)"/>
      <w:numFmt w:val="decimal"/>
      <w:start w:val="4"/>
    </w:lvl>
    <w:lvl w:ilvl="1">
      <w:lvlJc w:val="left"/>
      <w:lvlText w:val="(%2)"/>
      <w:numFmt w:val="lowerLetter"/>
      <w:start w:val="1"/>
    </w:lvl>
    <w:lvl w:ilvl="2">
      <w:lvlJc w:val="left"/>
      <w:lvlText w:val="%3"/>
      <w:numFmt w:val="lowerLetter"/>
      <w:start w:val="1"/>
    </w:lvl>
  </w:abstractNum>
  <w:abstractNum w:abstractNumId="171">
    <w:nsid w:val="17D78639"/>
    <w:multiLevelType w:val="hybridMultilevel"/>
    <w:lvl w:ilvl="0">
      <w:lvlJc w:val="left"/>
      <w:lvlText w:val="%1"/>
      <w:numFmt w:val="decimal"/>
      <w:start w:val="155"/>
    </w:lvl>
  </w:abstractNum>
  <w:abstractNum w:abstractNumId="172">
    <w:nsid w:val="141D2302"/>
    <w:multiLevelType w:val="hybridMultilevel"/>
    <w:lvl w:ilvl="0">
      <w:lvlJc w:val="left"/>
      <w:lvlText w:val="%1"/>
      <w:numFmt w:val="decimal"/>
      <w:start w:val="159"/>
    </w:lvl>
  </w:abstractNum>
  <w:abstractNum w:abstractNumId="173">
    <w:nsid w:val="407168D8"/>
    <w:multiLevelType w:val="hybridMultilevel"/>
    <w:lvl w:ilvl="0">
      <w:lvlJc w:val="left"/>
      <w:lvlText w:val="%1"/>
      <w:numFmt w:val="decimal"/>
      <w:start w:val="1"/>
    </w:lvl>
    <w:lvl w:ilvl="1">
      <w:lvlJc w:val="left"/>
      <w:lvlText w:val="(%2)"/>
      <w:numFmt w:val="lowerLetter"/>
      <w:start w:val="2"/>
    </w:lvl>
    <w:lvl w:ilvl="2">
      <w:lvlJc w:val="left"/>
      <w:lvlText w:val="%3"/>
      <w:numFmt w:val="lowerLetter"/>
      <w:start w:val="1"/>
    </w:lvl>
    <w:lvl w:ilvl="3">
      <w:lvlJc w:val="left"/>
      <w:lvlText w:val="%4"/>
      <w:numFmt w:val="lowerRoman"/>
      <w:start w:val="1"/>
    </w:lvl>
  </w:abstractNum>
  <w:abstractNum w:abstractNumId="174">
    <w:nsid w:val="6A1B45E5"/>
    <w:multiLevelType w:val="hybridMultilevel"/>
    <w:lvl w:ilvl="0">
      <w:lvlJc w:val="left"/>
      <w:lvlText w:val="(%1)"/>
      <w:numFmt w:val="decimal"/>
      <w:start w:val="5"/>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175">
    <w:nsid w:val="567BD50A"/>
    <w:multiLevelType w:val="hybridMultilevel"/>
    <w:lvl w:ilvl="0">
      <w:lvlJc w:val="left"/>
      <w:lvlText w:val="%1"/>
      <w:numFmt w:val="decimal"/>
      <w:start w:val="164"/>
    </w:lvl>
  </w:abstractNum>
  <w:abstractNum w:abstractNumId="176">
    <w:nsid w:val="73BBD7F8"/>
    <w:multiLevelType w:val="hybridMultilevel"/>
    <w:lvl w:ilvl="0">
      <w:lvlJc w:val="left"/>
      <w:lvlText w:val="%1."/>
      <w:numFmt w:val="decimal"/>
      <w:start w:val="30"/>
    </w:lvl>
  </w:abstractNum>
  <w:abstractNum w:abstractNumId="177">
    <w:nsid w:val="1876589D"/>
    <w:multiLevelType w:val="hybridMultilevel"/>
    <w:lvl w:ilvl="0">
      <w:lvlJc w:val="left"/>
      <w:lvlText w:val="(%1)"/>
      <w:numFmt w:val="lowerLetter"/>
      <w:start w:val="4"/>
    </w:lvl>
  </w:abstractNum>
  <w:abstractNum w:abstractNumId="178">
    <w:nsid w:val="327FAC77"/>
    <w:multiLevelType w:val="hybridMultilevel"/>
    <w:lvl w:ilvl="0">
      <w:lvlJc w:val="left"/>
      <w:lvlText w:val="(%1)"/>
      <w:numFmt w:val="lowerLetter"/>
      <w:start w:val="5"/>
    </w:lvl>
  </w:abstractNum>
  <w:abstractNum w:abstractNumId="179">
    <w:nsid w:val="5A606509"/>
    <w:multiLevelType w:val="hybridMultilevel"/>
    <w:lvl w:ilvl="0">
      <w:lvlJc w:val="left"/>
      <w:lvlText w:val="(%1)"/>
      <w:numFmt w:val="decimal"/>
      <w:start w:val="6"/>
    </w:lvl>
  </w:abstractNum>
  <w:abstractNum w:abstractNumId="180">
    <w:nsid w:val="6F38E6D1"/>
    <w:multiLevelType w:val="hybridMultilevel"/>
    <w:lvl w:ilvl="0">
      <w:lvlJc w:val="left"/>
      <w:lvlText w:val="%1"/>
      <w:numFmt w:val="decimal"/>
      <w:start w:val="170"/>
    </w:lvl>
  </w:abstractNum>
  <w:abstractNum w:abstractNumId="181">
    <w:nsid w:val="46111BA5"/>
    <w:multiLevelType w:val="hybridMultilevel"/>
    <w:lvl w:ilvl="0">
      <w:lvlJc w:val="left"/>
      <w:lvlText w:val="(%1)"/>
      <w:numFmt w:val="decimal"/>
      <w:start w:val="9"/>
    </w:lvl>
  </w:abstractNum>
  <w:abstractNum w:abstractNumId="182">
    <w:nsid w:val="5E963896"/>
    <w:multiLevelType w:val="hybridMultilevel"/>
    <w:lvl w:ilvl="0">
      <w:lvlJc w:val="left"/>
      <w:lvlText w:val="(%1)"/>
      <w:numFmt w:val="decimal"/>
      <w:start w:val="11"/>
    </w:lvl>
  </w:abstractNum>
  <w:abstractNum w:abstractNumId="183">
    <w:nsid w:val="775BA7C1"/>
    <w:multiLevelType w:val="hybridMultilevel"/>
    <w:lvl w:ilvl="0">
      <w:lvlJc w:val="left"/>
      <w:lvlText w:val="%1"/>
      <w:numFmt w:val="decimal"/>
      <w:start w:val="175"/>
    </w:lvl>
  </w:abstractNum>
  <w:abstractNum w:abstractNumId="184">
    <w:nsid w:val="1DD6D6F4"/>
    <w:multiLevelType w:val="hybridMultilevel"/>
    <w:lvl w:ilvl="0">
      <w:lvlJc w:val="left"/>
      <w:lvlText w:val="(%1)"/>
      <w:numFmt w:val="decimal"/>
      <w:start w:val="15"/>
    </w:lvl>
    <w:lvl w:ilvl="1">
      <w:lvlJc w:val="left"/>
      <w:lvlText w:val="(%2)"/>
      <w:numFmt w:val="lowerLetter"/>
      <w:start w:val="1"/>
    </w:lvl>
    <w:lvl w:ilvl="2">
      <w:lvlJc w:val="left"/>
      <w:lvlText w:val="(%3)"/>
      <w:numFmt w:val="lowerRoman"/>
      <w:start w:val="1"/>
    </w:lvl>
  </w:abstractNum>
  <w:abstractNum w:abstractNumId="185">
    <w:nsid w:val="769A091F"/>
    <w:multiLevelType w:val="hybridMultilevel"/>
    <w:lvl w:ilvl="0">
      <w:lvlJc w:val="left"/>
      <w:lvlText w:val="%1"/>
      <w:numFmt w:val="decimal"/>
      <w:start w:val="181"/>
    </w:lvl>
  </w:abstractNum>
  <w:abstractNum w:abstractNumId="186">
    <w:nsid w:val="4695AE95"/>
    <w:multiLevelType w:val="hybridMultilevel"/>
    <w:lvl w:ilvl="0">
      <w:lvlJc w:val="left"/>
      <w:lvlText w:val="%1"/>
      <w:numFmt w:val="decimal"/>
      <w:start w:val="1"/>
    </w:lvl>
    <w:lvl w:ilvl="1">
      <w:lvlJc w:val="left"/>
      <w:lvlText w:val="(%2)"/>
      <w:numFmt w:val="lowerLetter"/>
      <w:start w:val="3"/>
    </w:lvl>
    <w:lvl w:ilvl="2">
      <w:lvlJc w:val="left"/>
      <w:lvlText w:val="(%3)"/>
      <w:numFmt w:val="lowerRoman"/>
      <w:start w:val="1"/>
    </w:lvl>
    <w:lvl w:ilvl="3">
      <w:lvlJc w:val="left"/>
      <w:lvlText w:val="(%4)"/>
      <w:numFmt w:val="lowerLetter"/>
      <w:start w:val="35"/>
    </w:lvl>
  </w:abstractNum>
  <w:abstractNum w:abstractNumId="187">
    <w:nsid w:val="777A4EAA"/>
    <w:multiLevelType w:val="hybridMultilevel"/>
    <w:lvl w:ilvl="0">
      <w:lvlJc w:val="left"/>
      <w:lvlText w:val="(%1)"/>
      <w:numFmt w:val="decimal"/>
      <w:start w:val="17"/>
    </w:lvl>
    <w:lvl w:ilvl="1">
      <w:lvlJc w:val="left"/>
      <w:lvlText w:val="%2"/>
      <w:numFmt w:val="lowerLetter"/>
      <w:start w:val="1"/>
    </w:lvl>
    <w:lvl w:ilvl="2">
      <w:lvlJc w:val="left"/>
      <w:lvlText w:val="%3"/>
      <w:numFmt w:val="lowerRoman"/>
      <w:start w:val="1"/>
    </w:lvl>
    <w:lvl w:ilvl="3">
      <w:lvlJc w:val="left"/>
      <w:lvlText w:val="%4"/>
      <w:numFmt w:val="lowerLetter"/>
      <w:start w:val="1"/>
    </w:lvl>
  </w:abstractNum>
  <w:abstractNum w:abstractNumId="188">
    <w:nsid w:val="3F48B982"/>
    <w:multiLevelType w:val="hybridMultilevel"/>
    <w:lvl w:ilvl="0">
      <w:lvlJc w:val="left"/>
      <w:lvlText w:val="%1."/>
      <w:numFmt w:val="decimal"/>
      <w:start w:val="19"/>
    </w:lvl>
  </w:abstractNum>
  <w:abstractNum w:abstractNumId="189">
    <w:nsid w:val="46BA8FCA"/>
    <w:multiLevelType w:val="hybridMultilevel"/>
    <w:lvl w:ilvl="0">
      <w:lvlJc w:val="left"/>
      <w:lvlText w:val="%1"/>
      <w:numFmt w:val="decimal"/>
      <w:start w:val="184"/>
    </w:lvl>
  </w:abstractNum>
  <w:abstractNum w:abstractNumId="190">
    <w:nsid w:val="7835626C"/>
    <w:multiLevelType w:val="hybridMultilevel"/>
    <w:lvl w:ilvl="0">
      <w:lvlJc w:val="left"/>
      <w:lvlText w:val="%1."/>
      <w:numFmt w:val="decimal"/>
      <w:start w:val="30"/>
    </w:lvl>
  </w:abstractNum>
  <w:abstractNum w:abstractNumId="191">
    <w:nsid w:val="665ACA49"/>
    <w:multiLevelType w:val="hybridMultilevel"/>
    <w:lvl w:ilvl="0">
      <w:lvlJc w:val="left"/>
      <w:lvlText w:val="%1"/>
      <w:numFmt w:val="decimal"/>
      <w:start w:val="185"/>
    </w:lvl>
  </w:abstractNum>
  <w:abstractNum w:abstractNumId="192">
    <w:nsid w:val="6835B2AE"/>
    <w:multiLevelType w:val="hybridMultilevel"/>
    <w:lvl w:ilvl="0">
      <w:lvlJc w:val="left"/>
      <w:lvlText w:val="%1."/>
      <w:numFmt w:val="decimal"/>
      <w:start w:val="30"/>
    </w:lvl>
  </w:abstractNum>
  <w:abstractNum w:abstractNumId="193">
    <w:nsid w:val="4C187C90"/>
    <w:multiLevelType w:val="hybridMultilevel"/>
    <w:lvl w:ilvl="0">
      <w:lvlJc w:val="left"/>
      <w:lvlText w:val="%1"/>
      <w:numFmt w:val="decimal"/>
      <w:start w:val="187"/>
    </w:lvl>
  </w:abstractNum>
  <w:abstractNum w:abstractNumId="194">
    <w:nsid w:val="541F28CD"/>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195">
    <w:nsid w:val="7F65FD16"/>
    <w:multiLevelType w:val="hybridMultilevel"/>
    <w:lvl w:ilvl="0">
      <w:lvlJc w:val="left"/>
      <w:lvlText w:val="%1"/>
      <w:numFmt w:val="decimal"/>
      <w:start w:val="189"/>
    </w:lvl>
  </w:abstractNum>
  <w:abstractNum w:abstractNumId="196">
    <w:nsid w:val="77C9FD68"/>
    <w:multiLevelType w:val="hybridMultilevel"/>
    <w:lvl w:ilvl="0">
      <w:lvlJc w:val="left"/>
      <w:lvlText w:val="%1"/>
      <w:numFmt w:val="decimal"/>
      <w:start w:val="1"/>
    </w:lvl>
    <w:lvl w:ilvl="1">
      <w:lvlJc w:val="left"/>
      <w:lvlText w:val="(%2)"/>
      <w:numFmt w:val="lowerLetter"/>
      <w:start w:val="3"/>
    </w:lvl>
    <w:lvl w:ilvl="2">
      <w:lvlJc w:val="left"/>
      <w:lvlText w:val="%3"/>
      <w:numFmt w:val="lowerLetter"/>
      <w:start w:val="1"/>
    </w:lvl>
    <w:lvl w:ilvl="3">
      <w:lvlJc w:val="left"/>
      <w:lvlText w:val="%4"/>
      <w:numFmt w:val="lowerRoman"/>
      <w:start w:val="1"/>
    </w:lvl>
  </w:abstractNum>
  <w:abstractNum w:abstractNumId="197">
    <w:nsid w:val="298A92BA"/>
    <w:multiLevelType w:val="hybridMultilevel"/>
    <w:lvl w:ilvl="0">
      <w:lvlJc w:val="left"/>
      <w:lvlText w:val="(%1)"/>
      <w:numFmt w:val="decimal"/>
      <w:start w:val="5"/>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198">
    <w:nsid w:val="6FE95EAC"/>
    <w:multiLevelType w:val="hybridMultilevel"/>
    <w:lvl w:ilvl="0">
      <w:lvlJc w:val="left"/>
      <w:lvlText w:val="%1"/>
      <w:numFmt w:val="decimal"/>
      <w:start w:val="1"/>
    </w:lvl>
    <w:lvl w:ilvl="1">
      <w:lvlJc w:val="left"/>
      <w:lvlText w:val="(%2)"/>
      <w:numFmt w:val="lowerLetter"/>
      <w:start w:val="3"/>
    </w:lvl>
    <w:lvl w:ilvl="2">
      <w:lvlJc w:val="left"/>
      <w:lvlText w:val="%3"/>
      <w:numFmt w:val="lowerLetter"/>
      <w:start w:val="1"/>
    </w:lvl>
    <w:lvl w:ilvl="3">
      <w:lvlJc w:val="left"/>
      <w:lvlText w:val="%4"/>
      <w:numFmt w:val="lowerLetter"/>
      <w:start w:val="1"/>
    </w:lvl>
  </w:abstractNum>
  <w:abstractNum w:abstractNumId="199">
    <w:nsid w:val="4B697C7A"/>
    <w:multiLevelType w:val="hybridMultilevel"/>
    <w:lvl w:ilvl="0">
      <w:lvlJc w:val="left"/>
      <w:lvlText w:val="(%1)"/>
      <w:numFmt w:val="decimal"/>
      <w:start w:val="6"/>
    </w:lvl>
    <w:lvl w:ilvl="1">
      <w:lvlJc w:val="left"/>
      <w:lvlText w:val="%2"/>
      <w:numFmt w:val="lowerLetter"/>
      <w:start w:val="1"/>
    </w:lvl>
    <w:lvl w:ilvl="2">
      <w:lvlJc w:val="left"/>
      <w:lvlText w:val="(%3)"/>
      <w:numFmt w:val="lowerLetter"/>
      <w:start w:val="1"/>
    </w:lvl>
    <w:lvl w:ilvl="3">
      <w:lvlJc w:val="left"/>
      <w:lvlText w:val="(%4)"/>
      <w:numFmt w:val="lowerLetter"/>
      <w:start w:val="2"/>
    </w:lvl>
  </w:abstractNum>
  <w:abstractNum w:abstractNumId="200">
    <w:nsid w:val="51A27AA6"/>
    <w:multiLevelType w:val="hybridMultilevel"/>
    <w:lvl w:ilvl="0">
      <w:lvlJc w:val="left"/>
      <w:lvlText w:val="%1"/>
      <w:numFmt w:val="decimal"/>
      <w:start w:val="193"/>
    </w:lvl>
  </w:abstractNum>
  <w:abstractNum w:abstractNumId="201">
    <w:nsid w:val="613183F2"/>
    <w:multiLevelType w:val="hybridMultilevel"/>
    <w:lvl w:ilvl="0">
      <w:lvlJc w:val="left"/>
      <w:lvlText w:val="(%1)"/>
      <w:numFmt w:val="lowerLetter"/>
      <w:start w:val="3"/>
    </w:lvl>
  </w:abstractNum>
  <w:abstractNum w:abstractNumId="202">
    <w:nsid w:val="634102B4"/>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lowerLetter"/>
      <w:start w:val="5"/>
    </w:lvl>
  </w:abstractNum>
  <w:abstractNum w:abstractNumId="203">
    <w:nsid w:val="65BF9DA8"/>
    <w:multiLevelType w:val="hybridMultilevel"/>
    <w:lvl w:ilvl="0">
      <w:lvlJc w:val="left"/>
      <w:lvlText w:val="(%1)"/>
      <w:numFmt w:val="decimal"/>
      <w:start w:val="7"/>
    </w:lvl>
    <w:lvl w:ilvl="1">
      <w:lvlJc w:val="left"/>
      <w:lvlText w:val="(%2)"/>
      <w:numFmt w:val="lowerLetter"/>
      <w:start w:val="1"/>
    </w:lvl>
    <w:lvl w:ilvl="2">
      <w:lvlJc w:val="left"/>
      <w:lvlText w:val="(%3)"/>
      <w:numFmt w:val="lowerLetter"/>
      <w:start w:val="1"/>
    </w:lvl>
    <w:lvl w:ilvl="3">
      <w:lvlJc w:val="left"/>
      <w:lvlText w:val="%4"/>
      <w:numFmt w:val="lowerLetter"/>
      <w:start w:val="1"/>
    </w:lvl>
  </w:abstractNum>
  <w:abstractNum w:abstractNumId="204">
    <w:nsid w:val="21A2ECCA"/>
    <w:multiLevelType w:val="hybridMultilevel"/>
    <w:lvl w:ilvl="0">
      <w:lvlJc w:val="left"/>
      <w:lvlText w:val="(%1)"/>
      <w:numFmt w:val="decimal"/>
      <w:start w:val="8"/>
    </w:lvl>
  </w:abstractNum>
  <w:abstractNum w:abstractNumId="205">
    <w:nsid w:val="4D5C4899"/>
    <w:multiLevelType w:val="hybridMultilevel"/>
    <w:lvl w:ilvl="0">
      <w:lvlJc w:val="left"/>
      <w:lvlText w:val="(%1)"/>
      <w:numFmt w:val="decimal"/>
      <w:start w:val="9"/>
    </w:lvl>
  </w:abstractNum>
  <w:abstractNum w:abstractNumId="206">
    <w:nsid w:val="3C3B72B2"/>
    <w:multiLevelType w:val="hybridMultilevel"/>
    <w:lvl w:ilvl="0">
      <w:lvlJc w:val="left"/>
      <w:lvlText w:val="(%1)"/>
      <w:numFmt w:val="decimal"/>
      <w:start w:val="11"/>
    </w:lvl>
    <w:lvl w:ilvl="1">
      <w:lvlJc w:val="left"/>
      <w:lvlText w:val="(%2)"/>
      <w:numFmt w:val="lowerLetter"/>
      <w:start w:val="1"/>
    </w:lvl>
  </w:abstractNum>
  <w:abstractNum w:abstractNumId="207">
    <w:nsid w:val="155EC4C2"/>
    <w:multiLevelType w:val="hybridMultilevel"/>
    <w:lvl w:ilvl="0">
      <w:lvlJc w:val="left"/>
      <w:lvlText w:val="%1"/>
      <w:numFmt w:val="decimal"/>
      <w:start w:val="195"/>
    </w:lvl>
  </w:abstractNum>
  <w:abstractNum w:abstractNumId="208">
    <w:nsid w:val="65D2A137"/>
    <w:multiLevelType w:val="hybridMultilevel"/>
    <w:lvl w:ilvl="0">
      <w:lvlJc w:val="left"/>
      <w:lvlText w:val="(%1)"/>
      <w:numFmt w:val="decimal"/>
      <w:start w:val="14"/>
    </w:lvl>
  </w:abstractNum>
  <w:abstractNum w:abstractNumId="209">
    <w:nsid w:val="6EBB1F2A"/>
    <w:multiLevelType w:val="hybridMultilevel"/>
    <w:lvl w:ilvl="0">
      <w:lvlJc w:val="left"/>
      <w:lvlText w:val="(%1)"/>
      <w:numFmt w:val="lowerLetter"/>
      <w:start w:val="1"/>
    </w:lvl>
  </w:abstractNum>
  <w:abstractNum w:abstractNumId="210">
    <w:nsid w:val="6FBF29CB"/>
    <w:multiLevelType w:val="hybridMultilevel"/>
    <w:lvl w:ilvl="0">
      <w:lvlJc w:val="left"/>
      <w:lvlText w:val="%1"/>
      <w:numFmt w:val="decimal"/>
      <w:start w:val="197"/>
    </w:lvl>
  </w:abstractNum>
  <w:abstractNum w:abstractNumId="211">
    <w:nsid w:val="550B8808"/>
    <w:multiLevelType w:val="hybridMultilevel"/>
    <w:lvl w:ilvl="0">
      <w:lvlJc w:val="left"/>
      <w:lvlText w:val="%1."/>
      <w:numFmt w:val="decimal"/>
      <w:start w:val="21"/>
    </w:lvl>
  </w:abstractNum>
  <w:abstractNum w:abstractNumId="212">
    <w:nsid w:val="34CC3ACF"/>
    <w:multiLevelType w:val="hybridMultilevel"/>
    <w:lvl w:ilvl="0">
      <w:lvlJc w:val="left"/>
      <w:lvlText w:val="(%1)"/>
      <w:numFmt w:val="decimal"/>
      <w:start w:val="2"/>
    </w:lvl>
  </w:abstractNum>
  <w:abstractNum w:abstractNumId="213">
    <w:nsid w:val="4E556261"/>
    <w:multiLevelType w:val="hybridMultilevel"/>
    <w:lvl w:ilvl="0">
      <w:lvlJc w:val="left"/>
      <w:lvlText w:val="(%1)"/>
      <w:numFmt w:val="decimal"/>
      <w:start w:val="5"/>
    </w:lvl>
  </w:abstractNum>
  <w:abstractNum w:abstractNumId="214">
    <w:nsid w:val="4C672FC9"/>
    <w:multiLevelType w:val="hybridMultilevel"/>
    <w:lvl w:ilvl="0">
      <w:lvlJc w:val="left"/>
      <w:lvlText w:val="(%1)"/>
      <w:numFmt w:val="decimal"/>
      <w:start w:val="8"/>
    </w:lvl>
    <w:lvl w:ilvl="1">
      <w:lvlJc w:val="left"/>
      <w:lvlText w:val="(%2)"/>
      <w:numFmt w:val="lowerLetter"/>
      <w:start w:val="1"/>
    </w:lvl>
    <w:lvl w:ilvl="2">
      <w:lvlJc w:val="left"/>
      <w:lvlText w:val="(%3)"/>
      <w:numFmt w:val="lowerLetter"/>
      <w:start w:val="9"/>
    </w:lvl>
  </w:abstractNum>
  <w:abstractNum w:abstractNumId="215">
    <w:nsid w:val="52A311C3"/>
    <w:multiLevelType w:val="hybridMultilevel"/>
    <w:lvl w:ilvl="0">
      <w:lvlJc w:val="left"/>
      <w:lvlText w:val="%1"/>
      <w:numFmt w:val="decimal"/>
      <w:start w:val="203"/>
    </w:lvl>
  </w:abstractNum>
  <w:abstractNum w:abstractNumId="216">
    <w:nsid w:val="44EF6B80"/>
    <w:multiLevelType w:val="hybridMultilevel"/>
    <w:lvl w:ilvl="0">
      <w:lvlJc w:val="left"/>
      <w:lvlText w:val="(%1)"/>
      <w:numFmt w:val="lowerRoman"/>
      <w:start w:val="2"/>
    </w:lvl>
    <w:lvl w:ilvl="1">
      <w:lvlJc w:val="left"/>
      <w:lvlText w:val="(%2)"/>
      <w:numFmt w:val="decimal"/>
      <w:start w:val="1"/>
    </w:lvl>
  </w:abstractNum>
  <w:abstractNum w:abstractNumId="217">
    <w:nsid w:val="12FCDE5E"/>
    <w:multiLevelType w:val="hybridMultilevel"/>
    <w:lvl w:ilvl="0">
      <w:lvlJc w:val="left"/>
      <w:lvlText w:val="(%1)"/>
      <w:numFmt w:val="decimal"/>
      <w:start w:val="9"/>
    </w:lvl>
  </w:abstractNum>
  <w:abstractNum w:abstractNumId="218">
    <w:nsid w:val="4A1D606E"/>
    <w:multiLevelType w:val="hybridMultilevel"/>
    <w:lvl w:ilvl="0">
      <w:lvlJc w:val="left"/>
      <w:lvlText w:val="(%1)"/>
      <w:numFmt w:val="decimal"/>
      <w:start w:val="11"/>
    </w:lvl>
  </w:abstractNum>
  <w:abstractNum w:abstractNumId="219">
    <w:nsid w:val="4382503"/>
    <w:multiLevelType w:val="hybridMultilevel"/>
    <w:lvl w:ilvl="0">
      <w:lvlJc w:val="left"/>
      <w:lvlText w:val="%1"/>
      <w:numFmt w:val="decimal"/>
      <w:start w:val="204"/>
    </w:lvl>
  </w:abstractNum>
  <w:abstractNum w:abstractNumId="220">
    <w:nsid w:val="59B76E28"/>
    <w:multiLevelType w:val="hybridMultilevel"/>
    <w:lvl w:ilvl="0">
      <w:lvlJc w:val="left"/>
      <w:lvlText w:val="%1."/>
      <w:numFmt w:val="decimal"/>
      <w:start w:val="22"/>
    </w:lvl>
  </w:abstractNum>
  <w:abstractNum w:abstractNumId="221">
    <w:nsid w:val="4252C2DA"/>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9"/>
    </w:lvl>
  </w:abstractNum>
  <w:abstractNum w:abstractNumId="222">
    <w:nsid w:val="6A92EF4C"/>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lvl w:ilvl="3">
      <w:lvlJc w:val="left"/>
      <w:lvlText w:val="(%4)"/>
      <w:numFmt w:val="lowerRoman"/>
      <w:start w:val="2"/>
    </w:lvl>
  </w:abstractNum>
  <w:abstractNum w:abstractNumId="223">
    <w:nsid w:val="41ED20D7"/>
    <w:multiLevelType w:val="hybridMultilevel"/>
    <w:lvl w:ilvl="0">
      <w:lvlJc w:val="left"/>
      <w:lvlText w:val="%1"/>
      <w:numFmt w:val="decimal"/>
      <w:start w:val="1"/>
    </w:lvl>
    <w:lvl w:ilvl="1">
      <w:lvlJc w:val="left"/>
      <w:lvlText w:val="(%2)"/>
      <w:numFmt w:val="lowerLetter"/>
      <w:start w:val="2"/>
    </w:lvl>
    <w:lvl w:ilvl="2">
      <w:lvlJc w:val="left"/>
      <w:lvlText w:val="%3"/>
      <w:numFmt w:val="lowerLetter"/>
      <w:start w:val="1"/>
    </w:lvl>
    <w:lvl w:ilvl="3">
      <w:lvlJc w:val="left"/>
      <w:lvlText w:val="%4"/>
      <w:numFmt w:val="lowerRoman"/>
      <w:start w:val="1"/>
    </w:lvl>
  </w:abstractNum>
  <w:abstractNum w:abstractNumId="224">
    <w:nsid w:val="E6B3F6A"/>
    <w:multiLevelType w:val="hybridMultilevel"/>
    <w:lvl w:ilvl="0">
      <w:lvlJc w:val="left"/>
      <w:lvlText w:val="(%1)"/>
      <w:numFmt w:val="decimal"/>
      <w:start w:val="5"/>
    </w:lvl>
    <w:lvl w:ilvl="1">
      <w:lvlJc w:val="left"/>
      <w:lvlText w:val="%2"/>
      <w:numFmt w:val="lowerLetter"/>
      <w:start w:val="1"/>
    </w:lvl>
    <w:lvl w:ilvl="2">
      <w:lvlJc w:val="left"/>
      <w:lvlText w:val="(%3)"/>
      <w:numFmt w:val="lowerLetter"/>
      <w:start w:val="1"/>
    </w:lvl>
    <w:lvl w:ilvl="3">
      <w:lvlJc w:val="left"/>
      <w:lvlText w:val="%4"/>
      <w:numFmt w:val="lowerRoman"/>
      <w:start w:val="1"/>
    </w:lvl>
  </w:abstractNum>
  <w:abstractNum w:abstractNumId="225">
    <w:nsid w:val="3EB21819"/>
    <w:multiLevelType w:val="hybridMultilevel"/>
    <w:lvl w:ilvl="0">
      <w:lvlJc w:val="left"/>
      <w:lvlText w:val="(%1)"/>
      <w:numFmt w:val="lowerLetter"/>
      <w:start w:val="7"/>
    </w:lvl>
  </w:abstractNum>
  <w:abstractNum w:abstractNumId="226">
    <w:nsid w:val="41531DED"/>
    <w:multiLevelType w:val="hybridMultilevel"/>
    <w:lvl w:ilvl="0">
      <w:lvlJc w:val="left"/>
      <w:lvlText w:val="%1"/>
      <w:numFmt w:val="decimal"/>
      <w:start w:val="205"/>
    </w:lvl>
  </w:abstractNum>
  <w:abstractNum w:abstractNumId="227">
    <w:nsid w:val="6353CD2"/>
    <w:multiLevelType w:val="hybridMultilevel"/>
    <w:lvl w:ilvl="0">
      <w:lvlJc w:val="left"/>
      <w:lvlText w:val="%1."/>
      <w:numFmt w:val="decimal"/>
      <w:start w:val="16"/>
    </w:lvl>
  </w:abstractNum>
  <w:abstractNum w:abstractNumId="228">
    <w:nsid w:val="683CAAD3"/>
    <w:multiLevelType w:val="hybridMultilevel"/>
    <w:lvl w:ilvl="0">
      <w:lvlJc w:val="left"/>
      <w:lvlText w:val="(%1)"/>
      <w:numFmt w:val="decimal"/>
      <w:start w:val="6"/>
    </w:lvl>
    <w:lvl w:ilvl="1">
      <w:lvlJc w:val="left"/>
      <w:lvlText w:val="(%2)"/>
      <w:numFmt w:val="lowerLetter"/>
      <w:start w:val="1"/>
    </w:lvl>
    <w:lvl w:ilvl="2">
      <w:lvlJc w:val="left"/>
      <w:lvlText w:val="(%3)"/>
      <w:numFmt w:val="lowerRoman"/>
      <w:start w:val="1"/>
    </w:lvl>
  </w:abstractNum>
  <w:abstractNum w:abstractNumId="229">
    <w:nsid w:val="313C7C99"/>
    <w:multiLevelType w:val="hybridMultilevel"/>
    <w:lvl w:ilvl="0">
      <w:lvlJc w:val="left"/>
      <w:lvlText w:val="%1"/>
      <w:numFmt w:val="decimal"/>
      <w:start w:val="207"/>
    </w:lvl>
  </w:abstractNum>
  <w:abstractNum w:abstractNumId="230">
    <w:nsid w:val="519EB94C"/>
    <w:multiLevelType w:val="hybridMultilevel"/>
    <w:lvl w:ilvl="0">
      <w:lvlJc w:val="left"/>
      <w:lvlText w:val="%1."/>
      <w:numFmt w:val="decimal"/>
      <w:start w:val="16"/>
    </w:lvl>
  </w:abstractNum>
  <w:abstractNum w:abstractNumId="231">
    <w:nsid w:val="39DF2579"/>
    <w:multiLevelType w:val="hybridMultilevel"/>
    <w:lvl w:ilvl="0">
      <w:lvlJc w:val="left"/>
      <w:lvlText w:val="(%1)"/>
      <w:numFmt w:val="lowerRoman"/>
      <w:start w:val="6"/>
    </w:lvl>
  </w:abstractNum>
  <w:abstractNum w:abstractNumId="232">
    <w:nsid w:val="126E008B"/>
    <w:multiLevelType w:val="hybridMultilevel"/>
    <w:lvl w:ilvl="0">
      <w:lvlJc w:val="left"/>
      <w:lvlText w:val="(%1)"/>
      <w:numFmt w:val="decimal"/>
      <w:start w:val="7"/>
    </w:lvl>
    <w:lvl w:ilvl="1">
      <w:lvlJc w:val="left"/>
      <w:lvlText w:val="(%2)"/>
      <w:numFmt w:val="lowerLetter"/>
      <w:start w:val="1"/>
    </w:lvl>
  </w:abstractNum>
  <w:abstractNum w:abstractNumId="233">
    <w:nsid w:val="34DFBC00"/>
    <w:multiLevelType w:val="hybridMultilevel"/>
    <w:lvl w:ilvl="0">
      <w:lvlJc w:val="left"/>
      <w:lvlText w:val="(%1)"/>
      <w:numFmt w:val="decimal"/>
      <w:start w:val="8"/>
    </w:lvl>
    <w:lvl w:ilvl="1">
      <w:lvlJc w:val="left"/>
      <w:lvlText w:val="(%2)"/>
      <w:numFmt w:val="lowerLetter"/>
      <w:start w:val="1"/>
    </w:lvl>
    <w:lvl w:ilvl="2">
      <w:lvlJc w:val="left"/>
      <w:lvlText w:val="(%3)"/>
      <w:numFmt w:val="lowerLetter"/>
      <w:start w:val="2"/>
    </w:lvl>
    <w:lvl w:ilvl="3">
      <w:lvlJc w:val="left"/>
      <w:lvlText w:val="(%4)"/>
      <w:numFmt w:val="lowerRoman"/>
      <w:start w:val="1"/>
    </w:lvl>
  </w:abstractNum>
  <w:abstractNum w:abstractNumId="234">
    <w:nsid w:val="1F9EC322"/>
    <w:multiLevelType w:val="hybridMultilevel"/>
    <w:lvl w:ilvl="0">
      <w:lvlJc w:val="left"/>
      <w:lvlText w:val="(%1)"/>
      <w:numFmt w:val="lowerLetter"/>
      <w:start w:val="3"/>
    </w:lvl>
  </w:abstractNum>
  <w:abstractNum w:abstractNumId="235">
    <w:nsid w:val="3410ED56"/>
    <w:multiLevelType w:val="hybridMultilevel"/>
    <w:lvl w:ilvl="0">
      <w:lvlJc w:val="left"/>
      <w:lvlText w:val="%1"/>
      <w:numFmt w:val="decimal"/>
      <w:start w:val="212"/>
    </w:lvl>
  </w:abstractNum>
  <w:abstractNum w:abstractNumId="236">
    <w:nsid w:val="23C049A"/>
    <w:multiLevelType w:val="hybridMultilevel"/>
    <w:lvl w:ilvl="0">
      <w:lvlJc w:val="left"/>
      <w:lvlText w:val="%1."/>
      <w:numFmt w:val="decimal"/>
      <w:start w:val="16"/>
    </w:lvl>
  </w:abstractNum>
  <w:abstractNum w:abstractNumId="237">
    <w:nsid w:val="5BDA35D4"/>
    <w:multiLevelType w:val="hybridMultilevel"/>
    <w:lvl w:ilvl="0">
      <w:lvlJc w:val="left"/>
      <w:lvlText w:val="%1"/>
      <w:numFmt w:val="decimal"/>
      <w:start w:val="215"/>
    </w:lvl>
  </w:abstractNum>
  <w:abstractNum w:abstractNumId="238">
    <w:nsid w:val="496FB218"/>
    <w:multiLevelType w:val="hybridMultilevel"/>
    <w:lvl w:ilvl="0">
      <w:lvlJc w:val="left"/>
      <w:lvlText w:val="%1."/>
      <w:numFmt w:val="decimal"/>
      <w:start w:val="16"/>
    </w:lvl>
  </w:abstractNum>
  <w:abstractNum w:abstractNumId="239">
    <w:nsid w:val="680EA5D1"/>
    <w:multiLevelType w:val="hybridMultilevel"/>
    <w:lvl w:ilvl="0">
      <w:lvlJc w:val="left"/>
      <w:lvlText w:val="%1"/>
      <w:numFmt w:val="decimal"/>
      <w:start w:val="219"/>
    </w:lvl>
  </w:abstractNum>
  <w:abstractNum w:abstractNumId="240">
    <w:nsid w:val="4A9554FE"/>
    <w:multiLevelType w:val="hybridMultilevel"/>
    <w:lvl w:ilvl="0">
      <w:lvlJc w:val="left"/>
      <w:lvlText w:val="%1."/>
      <w:numFmt w:val="decimal"/>
      <w:start w:val="16"/>
    </w:lvl>
  </w:abstractNum>
  <w:abstractNum w:abstractNumId="241">
    <w:nsid w:val="392EDBE4"/>
    <w:multiLevelType w:val="hybridMultilevel"/>
    <w:lvl w:ilvl="0">
      <w:lvlJc w:val="left"/>
      <w:lvlText w:val="%1"/>
      <w:numFmt w:val="decimal"/>
      <w:start w:val="220"/>
    </w:lvl>
  </w:abstractNum>
  <w:abstractNum w:abstractNumId="242">
    <w:nsid w:val="3D1A2DD9"/>
    <w:multiLevelType w:val="hybridMultilevel"/>
    <w:lvl w:ilvl="0">
      <w:lvlJc w:val="left"/>
      <w:lvlText w:val="%1."/>
      <w:numFmt w:val="decimal"/>
      <w:start w:val="23"/>
    </w:lvl>
  </w:abstractNum>
  <w:abstractNum w:abstractNumId="243">
    <w:nsid w:val="7F618FCD"/>
    <w:multiLevelType w:val="hybridMultilevel"/>
    <w:lvl w:ilvl="0">
      <w:lvlJc w:val="left"/>
      <w:lvlText w:val="(%1)"/>
      <w:numFmt w:val="decimal"/>
      <w:start w:val="2"/>
    </w:lvl>
    <w:lvl w:ilvl="1">
      <w:lvlJc w:val="left"/>
      <w:lvlText w:val="(%2)"/>
      <w:numFmt w:val="lowerLetter"/>
      <w:start w:val="1"/>
    </w:lvl>
  </w:abstractNum>
  <w:abstractNum w:abstractNumId="244">
    <w:nsid w:val="7843E45"/>
    <w:multiLevelType w:val="hybridMultilevel"/>
    <w:lvl w:ilvl="0">
      <w:lvlJc w:val="left"/>
      <w:lvlText w:val="%1"/>
      <w:numFmt w:val="decimal"/>
      <w:start w:val="221"/>
    </w:lvl>
  </w:abstractNum>
  <w:abstractNum w:abstractNumId="245">
    <w:nsid w:val="9815DA3"/>
    <w:multiLevelType w:val="hybridMultilevel"/>
    <w:lvl w:ilvl="0">
      <w:lvlJc w:val="left"/>
      <w:lvlText w:val="%1"/>
      <w:numFmt w:val="decimal"/>
      <w:start w:val="1"/>
    </w:lvl>
    <w:lvl w:ilvl="1">
      <w:lvlJc w:val="left"/>
      <w:lvlText w:val="(%2)"/>
      <w:numFmt w:val="lowerLetter"/>
      <w:start w:val="6"/>
    </w:lvl>
  </w:abstractNum>
  <w:abstractNum w:abstractNumId="246">
    <w:nsid w:val="5204A191"/>
    <w:multiLevelType w:val="hybridMultilevel"/>
    <w:lvl w:ilvl="0">
      <w:lvlJc w:val="left"/>
      <w:lvlText w:val="(%1)"/>
      <w:numFmt w:val="decimal"/>
      <w:start w:val="6"/>
    </w:lvl>
    <w:lvl w:ilvl="1">
      <w:lvlJc w:val="left"/>
      <w:lvlText w:val="%2"/>
      <w:numFmt w:val="lowerLetter"/>
      <w:start w:val="1"/>
    </w:lvl>
  </w:abstractNum>
  <w:abstractNum w:abstractNumId="247">
    <w:nsid w:val="4C73A9C6"/>
    <w:multiLevelType w:val="hybridMultilevel"/>
    <w:lvl w:ilvl="0">
      <w:lvlJc w:val="left"/>
      <w:lvlText w:val="%1."/>
      <w:numFmt w:val="decimal"/>
      <w:start w:val="24"/>
    </w:lvl>
  </w:abstractNum>
  <w:abstractNum w:abstractNumId="248">
    <w:nsid w:val="1C7E3C01"/>
    <w:multiLevelType w:val="hybridMultilevel"/>
    <w:lvl w:ilvl="0">
      <w:lvlJc w:val="left"/>
      <w:lvlText w:val="%1."/>
      <w:numFmt w:val="decimal"/>
      <w:start w:val="25"/>
    </w:lvl>
  </w:abstractNum>
  <w:abstractNum w:abstractNumId="249">
    <w:nsid w:val="1C2201FF"/>
    <w:multiLevelType w:val="hybridMultilevel"/>
    <w:lvl w:ilvl="0">
      <w:lvlJc w:val="left"/>
      <w:lvlText w:val="(%1)"/>
      <w:numFmt w:val="decimal"/>
      <w:start w:val="2"/>
    </w:lvl>
  </w:abstractNum>
  <w:abstractNum w:abstractNumId="250">
    <w:nsid w:val="50ABCEC9"/>
    <w:multiLevelType w:val="hybridMultilevel"/>
    <w:lvl w:ilvl="0">
      <w:lvlJc w:val="left"/>
      <w:lvlText w:val="%1."/>
      <w:numFmt w:val="decimal"/>
      <w:start w:val="26"/>
    </w:lvl>
  </w:abstractNum>
  <w:abstractNum w:abstractNumId="251">
    <w:nsid w:val="7635AA2A"/>
    <w:multiLevelType w:val="hybridMultilevel"/>
    <w:lvl w:ilvl="0">
      <w:lvlJc w:val="left"/>
      <w:lvlText w:val="%1"/>
      <w:numFmt w:val="decimal"/>
      <w:start w:val="224"/>
    </w:lvl>
  </w:abstractNum>
  <w:abstractNum w:abstractNumId="252">
    <w:nsid w:val="5E74C4D9"/>
    <w:multiLevelType w:val="hybridMultilevel"/>
    <w:lvl w:ilvl="0">
      <w:lvlJc w:val="left"/>
      <w:lvlText w:val="%1"/>
      <w:numFmt w:val="decimal"/>
      <w:start w:val="1"/>
    </w:lvl>
    <w:lvl w:ilvl="1">
      <w:lvlJc w:val="left"/>
      <w:lvlText w:val="(%2)"/>
      <w:numFmt w:val="lowerLetter"/>
      <w:start w:val="1"/>
    </w:lvl>
  </w:abstractNum>
  <w:abstractNum w:abstractNumId="253">
    <w:nsid w:val="3B3EBE15"/>
    <w:multiLevelType w:val="hybridMultilevel"/>
    <w:lvl w:ilvl="0">
      <w:lvlJc w:val="left"/>
      <w:lvlText w:val="(%1)"/>
      <w:numFmt w:val="decimal"/>
      <w:start w:val="2"/>
    </w:lvl>
    <w:lvl w:ilvl="1">
      <w:lvlJc w:val="left"/>
      <w:lvlText w:val="(%2)"/>
      <w:numFmt w:val="lowerLetter"/>
      <w:start w:val="1"/>
    </w:lvl>
  </w:abstractNum>
  <w:abstractNum w:abstractNumId="254">
    <w:nsid w:val="3822CB01"/>
    <w:multiLevelType w:val="hybridMultilevel"/>
    <w:lvl w:ilvl="0">
      <w:lvlJc w:val="left"/>
      <w:lvlText w:val="%1"/>
      <w:numFmt w:val="decimal"/>
      <w:start w:val="1"/>
    </w:lvl>
    <w:lvl w:ilvl="1">
      <w:lvlJc w:val="left"/>
      <w:lvlText w:val="(%2)"/>
      <w:numFmt w:val="lowerLetter"/>
      <w:start w:val="5"/>
    </w:lvl>
  </w:abstractNum>
  <w:abstractNum w:abstractNumId="255">
    <w:nsid w:val="6CE00443"/>
    <w:multiLevelType w:val="hybridMultilevel"/>
    <w:lvl w:ilvl="0">
      <w:lvlJc w:val="left"/>
      <w:lvlText w:val="(%1)"/>
      <w:numFmt w:val="decimal"/>
      <w:start w:val="3"/>
    </w:lvl>
    <w:lvl w:ilvl="1">
      <w:lvlJc w:val="left"/>
      <w:lvlText w:val="%2"/>
      <w:numFmt w:val="lowerLetter"/>
      <w:start w:val="1"/>
    </w:lvl>
  </w:abstractNum>
  <w:abstractNum w:abstractNumId="256">
    <w:nsid w:val="79F0D62F"/>
    <w:multiLevelType w:val="hybridMultilevel"/>
    <w:lvl w:ilvl="0">
      <w:lvlJc w:val="left"/>
      <w:lvlText w:val="%1."/>
      <w:numFmt w:val="decimal"/>
      <w:start w:val="27"/>
    </w:lvl>
  </w:abstractNum>
  <w:abstractNum w:abstractNumId="257">
    <w:nsid w:val="7975E8EE"/>
    <w:multiLevelType w:val="hybridMultilevel"/>
    <w:lvl w:ilvl="0">
      <w:lvlJc w:val="left"/>
      <w:lvlText w:val="(%1)"/>
      <w:numFmt w:val="lowerLetter"/>
      <w:start w:val="1"/>
    </w:lvl>
  </w:abstractNum>
  <w:abstractNum w:abstractNumId="258">
    <w:nsid w:val="73154115"/>
    <w:multiLevelType w:val="hybridMultilevel"/>
    <w:lvl w:ilvl="0">
      <w:lvlJc w:val="left"/>
      <w:lvlText w:val="%1"/>
      <w:numFmt w:val="decimal"/>
      <w:start w:val="226"/>
    </w:lvl>
  </w:abstractNum>
  <w:abstractNum w:abstractNumId="259">
    <w:nsid w:val="622D8102"/>
    <w:multiLevelType w:val="hybridMultilevel"/>
    <w:lvl w:ilvl="0">
      <w:lvlJc w:val="left"/>
      <w:lvlText w:val="(%1)"/>
      <w:numFmt w:val="lowerLetter"/>
      <w:start w:val="4"/>
    </w:lvl>
  </w:abstractNum>
  <w:abstractNum w:abstractNumId="260">
    <w:nsid w:val="2AB26587"/>
    <w:multiLevelType w:val="hybridMultilevel"/>
    <w:lvl w:ilvl="0">
      <w:lvlJc w:val="left"/>
      <w:lvlText w:val="%1."/>
      <w:numFmt w:val="decimal"/>
      <w:start w:val="28"/>
    </w:lvl>
  </w:abstractNum>
  <w:abstractNum w:abstractNumId="261">
    <w:nsid w:val="44B3FA61"/>
    <w:multiLevelType w:val="hybridMultilevel"/>
    <w:lvl w:ilvl="0">
      <w:lvlJc w:val="left"/>
      <w:lvlText w:val="(%1)"/>
      <w:numFmt w:val="decimal"/>
      <w:start w:val="2"/>
    </w:lvl>
  </w:abstractNum>
  <w:abstractNum w:abstractNumId="262">
    <w:nsid w:val="1C0CA67C"/>
    <w:multiLevelType w:val="hybridMultilevel"/>
    <w:lvl w:ilvl="0">
      <w:lvlJc w:val="left"/>
      <w:lvlText w:val="%1."/>
      <w:numFmt w:val="decimal"/>
      <w:start w:val="29"/>
    </w:lvl>
  </w:abstractNum>
  <w:abstractNum w:abstractNumId="263">
    <w:nsid w:val="3D206613"/>
    <w:multiLevelType w:val="hybridMultilevel"/>
    <w:lvl w:ilvl="0">
      <w:lvlJc w:val="left"/>
      <w:lvlText w:val="(%1)"/>
      <w:numFmt w:val="decimal"/>
      <w:start w:val="2"/>
    </w:lvl>
  </w:abstractNum>
  <w:abstractNum w:abstractNumId="264">
    <w:nsid w:val="7993B662"/>
    <w:multiLevelType w:val="hybridMultilevel"/>
    <w:lvl w:ilvl="0">
      <w:lvlJc w:val="left"/>
      <w:lvlText w:val="(%1)"/>
      <w:numFmt w:val="decimal"/>
      <w:start w:val="4"/>
    </w:lvl>
  </w:abstractNum>
  <w:abstractNum w:abstractNumId="265">
    <w:nsid w:val="3BAB699E"/>
    <w:multiLevelType w:val="hybridMultilevel"/>
    <w:lvl w:ilvl="0">
      <w:lvlJc w:val="left"/>
      <w:lvlText w:val="%1."/>
      <w:numFmt w:val="decimal"/>
      <w:start w:val="30"/>
    </w:lvl>
  </w:abstractNum>
  <w:abstractNum w:abstractNumId="266">
    <w:nsid w:val="71315369"/>
    <w:multiLevelType w:val="hybridMultilevel"/>
    <w:lvl w:ilvl="0">
      <w:lvlJc w:val="left"/>
      <w:lvlText w:val="%1."/>
      <w:numFmt w:val="decimal"/>
      <w:start w:val="31"/>
    </w:lvl>
    <w:lvl w:ilvl="1">
      <w:lvlJc w:val="left"/>
      <w:lvlText w:val="(%2)"/>
      <w:numFmt w:val="lowerLetter"/>
      <w:start w:val="1"/>
    </w:lvl>
  </w:abstractNum>
  <w:abstractNum w:abstractNumId="267">
    <w:nsid w:val="7BCFBAFC"/>
    <w:multiLevelType w:val="hybridMultilevel"/>
    <w:lvl w:ilvl="0">
      <w:lvlJc w:val="left"/>
      <w:lvlText w:val="%1"/>
      <w:numFmt w:val="decimal"/>
      <w:start w:val="227"/>
    </w:lvl>
  </w:abstractNum>
  <w:abstractNum w:abstractNumId="268">
    <w:nsid w:val="17859F72"/>
    <w:multiLevelType w:val="hybridMultilevel"/>
    <w:lvl w:ilvl="0">
      <w:lvlJc w:val="left"/>
      <w:lvlText w:val="%1."/>
      <w:numFmt w:val="decimal"/>
      <w:start w:val="32"/>
    </w:lvl>
  </w:abstractNum>
  <w:abstractNum w:abstractNumId="269">
    <w:nsid w:val="3AA10581"/>
    <w:multiLevelType w:val="hybridMultilevel"/>
    <w:lvl w:ilvl="0">
      <w:lvlJc w:val="left"/>
      <w:lvlText w:val="(%1)"/>
      <w:numFmt w:val="decimal"/>
      <w:start w:val="2"/>
    </w:lvl>
  </w:abstractNum>
  <w:abstractNum w:abstractNumId="270">
    <w:nsid w:val="63DE60CD"/>
    <w:multiLevelType w:val="hybridMultilevel"/>
    <w:lvl w:ilvl="0">
      <w:lvlJc w:val="left"/>
      <w:lvlText w:val="%1."/>
      <w:numFmt w:val="decimal"/>
      <w:start w:val="33"/>
    </w:lvl>
  </w:abstractNum>
  <w:abstractNum w:abstractNumId="271">
    <w:nsid w:val="621AF471"/>
    <w:multiLevelType w:val="hybridMultilevel"/>
    <w:lvl w:ilvl="0">
      <w:lvlJc w:val="left"/>
      <w:lvlText w:val="%1"/>
      <w:numFmt w:val="decimal"/>
      <w:start w:val="228"/>
    </w:lvl>
  </w:abstractNum>
  <w:abstractNum w:abstractNumId="272">
    <w:nsid w:val="73CFE165"/>
    <w:multiLevelType w:val="hybridMultilevel"/>
    <w:lvl w:ilvl="0">
      <w:lvlJc w:val="left"/>
      <w:lvlText w:val="(%1)"/>
      <w:numFmt w:val="lowerLetter"/>
      <w:start w:val="1"/>
    </w:lvl>
  </w:abstractNum>
  <w:abstractNum w:abstractNumId="273">
    <w:nsid w:val="20F88EA6"/>
    <w:multiLevelType w:val="hybridMultilevel"/>
    <w:lvl w:ilvl="0">
      <w:lvlJc w:val="left"/>
      <w:lvlText w:val="%1."/>
      <w:numFmt w:val="decimal"/>
      <w:start w:val="34"/>
    </w:lvl>
  </w:abstractNum>
  <w:abstractNum w:abstractNumId="274">
    <w:nsid w:val="617C843E"/>
    <w:multiLevelType w:val="hybridMultilevel"/>
    <w:lvl w:ilvl="0">
      <w:lvlJc w:val="left"/>
      <w:lvlText w:val="%1"/>
      <w:numFmt w:val="decimal"/>
      <w:start w:val="229"/>
    </w:lvl>
  </w:abstractNum>
  <w:abstractNum w:abstractNumId="275">
    <w:nsid w:val="7B541FAB"/>
    <w:multiLevelType w:val="hybridMultilevel"/>
    <w:lvl w:ilvl="0">
      <w:lvlJc w:val="left"/>
      <w:lvlText w:val="%1."/>
      <w:numFmt w:val="decimal"/>
      <w:start w:val="1"/>
    </w:lvl>
  </w:abstractNum>
  <w:abstractNum w:abstractNumId="276">
    <w:nsid w:val="2A79EC49"/>
    <w:multiLevelType w:val="hybridMultilevel"/>
    <w:lvl w:ilvl="0">
      <w:lvlJc w:val="left"/>
      <w:lvlText w:val="%1."/>
      <w:numFmt w:val="decimal"/>
      <w:start w:val="1"/>
    </w:lvl>
    <w:lvl w:ilvl="1">
      <w:lvlJc w:val="left"/>
      <w:lvlText w:val="(%2)"/>
      <w:numFmt w:val="lowerLetter"/>
      <w:start w:val="1"/>
    </w:lvl>
  </w:abstractNum>
  <w:abstractNum w:abstractNumId="277">
    <w:nsid w:val="338125CF"/>
    <w:multiLevelType w:val="hybridMultilevel"/>
    <w:lvl w:ilvl="0">
      <w:lvlJc w:val="left"/>
      <w:lvlText w:val="%1"/>
      <w:numFmt w:val="decimal"/>
      <w:start w:val="1"/>
    </w:lvl>
    <w:lvl w:ilvl="1">
      <w:lvlJc w:val="left"/>
      <w:lvlText w:val="(%2)"/>
      <w:numFmt w:val="lowerLetter"/>
      <w:start w:val="3"/>
    </w:lvl>
    <w:lvl w:ilvl="2">
      <w:lvlJc w:val="left"/>
      <w:lvlText w:val="%3"/>
      <w:numFmt w:val="lowerLetter"/>
      <w:start w:val="1"/>
    </w:lvl>
  </w:abstractNum>
  <w:abstractNum w:abstractNumId="278">
    <w:nsid w:val="47C7C971"/>
    <w:multiLevelType w:val="hybridMultilevel"/>
    <w:lvl w:ilvl="0">
      <w:lvlJc w:val="left"/>
      <w:lvlText w:val="%1."/>
      <w:numFmt w:val="decimal"/>
      <w:start w:val="2"/>
    </w:lvl>
    <w:lvl w:ilvl="1">
      <w:lvlJc w:val="left"/>
      <w:lvlText w:val="%2"/>
      <w:numFmt w:val="lowerLetter"/>
      <w:start w:val="1"/>
    </w:lvl>
    <w:lvl w:ilvl="2">
      <w:lvlJc w:val="left"/>
      <w:lvlText w:val="(%3)"/>
      <w:numFmt w:val="lowerLetter"/>
      <w:start w:val="1"/>
    </w:lvl>
  </w:abstractNum>
  <w:abstractNum w:abstractNumId="279">
    <w:nsid w:val="46F8284B"/>
    <w:multiLevelType w:val="hybridMultilevel"/>
    <w:lvl w:ilvl="0">
      <w:lvlJc w:val="left"/>
      <w:lvlText w:val="%1"/>
      <w:numFmt w:val="decimal"/>
      <w:start w:val="232"/>
    </w:lvl>
  </w:abstractNum>
  <w:abstractNum w:abstractNumId="280">
    <w:nsid w:val="4FA327CE"/>
    <w:multiLevelType w:val="hybridMultilevel"/>
    <w:lvl w:ilvl="0">
      <w:lvlJc w:val="left"/>
      <w:lvlText w:val="%1"/>
      <w:numFmt w:val="decimal"/>
      <w:start w:val="235"/>
    </w:lvl>
  </w:abstractNum>
  <w:abstractNum w:abstractNumId="281">
    <w:nsid w:val="1873983A"/>
    <w:multiLevelType w:val="hybridMultilevel"/>
    <w:lvl w:ilvl="0">
      <w:lvlJc w:val="left"/>
      <w:lvlText w:val="(%1)"/>
      <w:numFmt w:val="lowerLetter"/>
      <w:start w:val="6"/>
    </w:lvl>
  </w:abstractNum>
  <w:abstractNum w:abstractNumId="282">
    <w:nsid w:val="3D2DD275"/>
    <w:multiLevelType w:val="hybridMultilevel"/>
    <w:lvl w:ilvl="0">
      <w:lvlJc w:val="left"/>
      <w:lvlText w:val="%1."/>
      <w:numFmt w:val="decimal"/>
      <w:start w:val="4"/>
    </w:lvl>
    <w:lvl w:ilvl="1">
      <w:lvlJc w:val="left"/>
      <w:lvlText w:val="(%2)"/>
      <w:numFmt w:val="lowerLetter"/>
      <w:start w:val="1"/>
    </w:lvl>
  </w:abstractNum>
  <w:abstractNum w:abstractNumId="283">
    <w:nsid w:val="2E17ECA7"/>
    <w:multiLevelType w:val="hybridMultilevel"/>
    <w:lvl w:ilvl="0">
      <w:lvlJc w:val="left"/>
      <w:lvlText w:val="%1."/>
      <w:numFmt w:val="decimal"/>
      <w:start w:val="5"/>
    </w:lvl>
    <w:lvl w:ilvl="1">
      <w:lvlJc w:val="left"/>
      <w:lvlText w:val="(%2)"/>
      <w:numFmt w:val="lowerLetter"/>
      <w:start w:val="1"/>
    </w:lvl>
  </w:abstractNum>
  <w:abstractNum w:abstractNumId="284">
    <w:nsid w:val="53B2564F"/>
    <w:multiLevelType w:val="hybridMultilevel"/>
    <w:lvl w:ilvl="0">
      <w:lvlJc w:val="left"/>
      <w:lvlText w:val="%1"/>
      <w:numFmt w:val="decimal"/>
      <w:start w:val="241"/>
    </w:lvl>
  </w:abstractNum>
  <w:abstractNum w:abstractNumId="285">
    <w:nsid w:val="75509D76"/>
    <w:multiLevelType w:val="hybridMultilevel"/>
    <w:lvl w:ilvl="0">
      <w:lvlJc w:val="left"/>
      <w:lvlText w:val="%1."/>
      <w:numFmt w:val="decimal"/>
      <w:start w:val="30"/>
    </w:lvl>
  </w:abstractNum>
  <w:abstractNum w:abstractNumId="286">
    <w:nsid w:val="1AF7F0EA"/>
    <w:multiLevelType w:val="hybridMultilevel"/>
    <w:lvl w:ilvl="0">
      <w:lvlJc w:val="left"/>
      <w:lvlText w:val="%1"/>
      <w:numFmt w:val="decimal"/>
      <w:start w:val="1"/>
    </w:lvl>
    <w:lvl w:ilvl="1">
      <w:lvlJc w:val="left"/>
      <w:lvlText w:val="(%2)"/>
      <w:numFmt w:val="lowerLetter"/>
      <w:start w:val="5"/>
    </w:lvl>
  </w:abstractNum>
  <w:abstractNum w:abstractNumId="287">
    <w:nsid w:val="4DA32C7E"/>
    <w:multiLevelType w:val="hybridMultilevel"/>
    <w:lvl w:ilvl="0">
      <w:lvlJc w:val="left"/>
      <w:lvlText w:val="%1."/>
      <w:numFmt w:val="decimal"/>
      <w:start w:val="7"/>
    </w:lvl>
    <w:lvl w:ilvl="1">
      <w:lvlJc w:val="left"/>
      <w:lvlText w:val="(%2)"/>
      <w:numFmt w:val="lowerLetter"/>
      <w:start w:val="1"/>
    </w:lvl>
  </w:abstractNum>
  <w:abstractNum w:abstractNumId="288">
    <w:nsid w:val="6EC68664"/>
    <w:multiLevelType w:val="hybridMultilevel"/>
    <w:lvl w:ilvl="0">
      <w:lvlJc w:val="left"/>
      <w:lvlText w:val="%1"/>
      <w:numFmt w:val="decimal"/>
      <w:start w:val="243"/>
    </w:lvl>
  </w:abstractNum>
  <w:abstractNum w:abstractNumId="289">
    <w:nsid w:val="E0D31FF"/>
    <w:multiLevelType w:val="hybridMultilevel"/>
    <w:lvl w:ilvl="0">
      <w:lvlJc w:val="left"/>
      <w:lvlText w:val="%1."/>
      <w:numFmt w:val="upperLetter"/>
      <w:start w:val="35"/>
    </w:lvl>
  </w:abstractNum>
  <w:abstractNum w:abstractNumId="290">
    <w:nsid w:val="2FD0AD81"/>
    <w:multiLevelType w:val="hybridMultilevel"/>
    <w:lvl w:ilvl="0">
      <w:lvlJc w:val="left"/>
      <w:lvlText w:val="%1."/>
      <w:numFmt w:val="decimal"/>
      <w:start w:val="1"/>
    </w:lvl>
    <w:lvl w:ilvl="1">
      <w:lvlJc w:val="left"/>
      <w:lvlText w:val="(%2)"/>
      <w:numFmt w:val="lowerLetter"/>
      <w:start w:val="1"/>
    </w:lvl>
  </w:abstractNum>
  <w:abstractNum w:abstractNumId="291">
    <w:nsid w:val="1978EBEB"/>
    <w:multiLevelType w:val="hybridMultilevel"/>
    <w:lvl w:ilvl="0">
      <w:lvlJc w:val="left"/>
      <w:lvlText w:val="%1."/>
      <w:numFmt w:val="decimal"/>
      <w:start w:val="4"/>
    </w:lvl>
    <w:lvl w:ilvl="1">
      <w:lvlJc w:val="left"/>
      <w:lvlText w:val="(%2)"/>
      <w:numFmt w:val="lowerLetter"/>
      <w:start w:val="1"/>
    </w:lvl>
  </w:abstractNum>
  <w:abstractNum w:abstractNumId="292">
    <w:nsid w:val="52C12C61"/>
    <w:multiLevelType w:val="hybridMultilevel"/>
    <w:lvl w:ilvl="0">
      <w:lvlJc w:val="left"/>
      <w:lvlText w:val="%1"/>
      <w:numFmt w:val="decimal"/>
      <w:start w:val="248"/>
    </w:lvl>
  </w:abstractNum>
  <w:abstractNum w:abstractNumId="293">
    <w:nsid w:val="4BDD53FD"/>
    <w:multiLevelType w:val="hybridMultilevel"/>
    <w:lvl w:ilvl="0">
      <w:lvlJc w:val="left"/>
      <w:lvlText w:val="%1."/>
      <w:numFmt w:val="decimal"/>
      <w:start w:val="6"/>
    </w:lvl>
  </w:abstractNum>
  <w:abstractNum w:abstractNumId="294">
    <w:nsid w:val="569951FE"/>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295">
    <w:nsid w:val="4C54E2C3"/>
    <w:multiLevelType w:val="hybridMultilevel"/>
    <w:lvl w:ilvl="0">
      <w:lvlJc w:val="left"/>
      <w:lvlText w:val="%1."/>
      <w:numFmt w:val="decimal"/>
      <w:start w:val="3"/>
    </w:lvl>
    <w:lvl w:ilvl="1">
      <w:lvlJc w:val="left"/>
      <w:lvlText w:val="%2."/>
      <w:numFmt w:val="lowerLetter"/>
      <w:start w:val="1"/>
    </w:lvl>
    <w:lvl w:ilvl="2">
      <w:lvlJc w:val="left"/>
      <w:lvlText w:val="%3."/>
      <w:numFmt w:val="lowerRoman"/>
      <w:start w:val="1"/>
    </w:lvl>
  </w:abstractNum>
  <w:abstractNum w:abstractNumId="296">
    <w:nsid w:val="788BD9B"/>
    <w:multiLevelType w:val="hybridMultilevel"/>
    <w:lvl w:ilvl="0">
      <w:lvlJc w:val="left"/>
      <w:lvlText w:val="%1."/>
      <w:numFmt w:val="decimal"/>
      <w:start w:val="5"/>
    </w:lvl>
    <w:lvl w:ilvl="1">
      <w:lvlJc w:val="left"/>
      <w:lvlText w:val="%2"/>
      <w:numFmt w:val="lowerLetter"/>
      <w:start w:val="1"/>
    </w:lvl>
  </w:abstractNum>
  <w:abstractNum w:abstractNumId="297">
    <w:nsid w:val="47CAA567"/>
    <w:multiLevelType w:val="hybridMultilevel"/>
    <w:lvl w:ilvl="0">
      <w:lvlJc w:val="left"/>
      <w:lvlText w:val="%1"/>
      <w:numFmt w:val="decimal"/>
      <w:start w:val="251"/>
    </w:lvl>
  </w:abstractNum>
  <w:abstractNum w:abstractNumId="298">
    <w:nsid w:val="48249DBF"/>
    <w:multiLevelType w:val="hybridMultilevel"/>
    <w:lvl w:ilvl="0">
      <w:lvlJc w:val="left"/>
      <w:lvlText w:val="%1."/>
      <w:numFmt w:val="lowerLetter"/>
      <w:start w:val="2"/>
    </w:lvl>
    <w:lvl w:ilvl="1">
      <w:lvlJc w:val="left"/>
      <w:lvlText w:val="%2."/>
      <w:numFmt w:val="lowerRoman"/>
      <w:start w:val="1"/>
    </w:lvl>
  </w:abstractNum>
  <w:abstractNum w:abstractNumId="299">
    <w:nsid w:val="1F0E5D0D"/>
    <w:multiLevelType w:val="hybridMultilevel"/>
    <w:lvl w:ilvl="0">
      <w:lvlJc w:val="left"/>
      <w:lvlText w:val="%1"/>
      <w:numFmt w:val="decimal"/>
      <w:start w:val="252"/>
    </w:lvl>
  </w:abstractNum>
  <w:abstractNum w:abstractNumId="300">
    <w:nsid w:val="26BAAE9"/>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9"/>
    </w:lvl>
  </w:abstractNum>
  <w:abstractNum w:abstractNumId="301">
    <w:nsid w:val="2C02FE8C"/>
    <w:multiLevelType w:val="hybridMultilevel"/>
    <w:lvl w:ilvl="0">
      <w:lvlJc w:val="left"/>
      <w:lvlText w:val="%1"/>
      <w:numFmt w:val="decimal"/>
      <w:start w:val="1"/>
    </w:lvl>
    <w:lvl w:ilvl="1">
      <w:lvlJc w:val="left"/>
      <w:lvlText w:val="%2."/>
      <w:numFmt w:val="lowerRoman"/>
      <w:start w:val="1"/>
    </w:lvl>
    <w:lvl w:ilvl="2">
      <w:lvlJc w:val="left"/>
      <w:lvlText w:val="%3."/>
      <w:numFmt w:val="lowerRoman"/>
      <w:start w:val="1"/>
    </w:lvl>
  </w:abstractNum>
  <w:abstractNum w:abstractNumId="302">
    <w:nsid w:val="129517E"/>
    <w:multiLevelType w:val="hybridMultilevel"/>
    <w:lvl w:ilvl="0">
      <w:lvlJc w:val="left"/>
      <w:lvlText w:val="%1."/>
      <w:numFmt w:val="decimal"/>
      <w:start w:val="7"/>
    </w:lvl>
    <w:lvl w:ilvl="1">
      <w:lvlJc w:val="left"/>
      <w:lvlText w:val="%2"/>
      <w:numFmt w:val="lowerRoman"/>
      <w:start w:val="1"/>
    </w:lvl>
    <w:lvl w:ilvl="2">
      <w:lvlJc w:val="left"/>
      <w:lvlText w:val="%3"/>
      <w:numFmt w:val="lowerRoman"/>
      <w:start w:val="1"/>
    </w:lvl>
  </w:abstractNum>
  <w:abstractNum w:abstractNumId="303">
    <w:nsid w:val="763B8C4E"/>
    <w:multiLevelType w:val="hybridMultilevel"/>
    <w:lvl w:ilvl="0">
      <w:lvlJc w:val="left"/>
      <w:lvlText w:val="%1"/>
      <w:numFmt w:val="decimal"/>
      <w:start w:val="1"/>
    </w:lvl>
    <w:lvl w:ilvl="1">
      <w:lvlJc w:val="left"/>
      <w:lvlText w:val="%2."/>
      <w:numFmt w:val="lowerLetter"/>
      <w:start w:val="1"/>
    </w:lvl>
    <w:lvl w:ilvl="2">
      <w:lvlJc w:val="left"/>
      <w:lvlText w:val=""/>
      <w:numFmt w:val="bullet"/>
      <w:start w:val="1"/>
    </w:lvl>
  </w:abstractNum>
  <w:abstractNum w:abstractNumId="304">
    <w:nsid w:val="4CFB8D32"/>
    <w:multiLevelType w:val="hybridMultilevel"/>
    <w:lvl w:ilvl="0">
      <w:lvlJc w:val="left"/>
      <w:lvlText w:val="%1."/>
      <w:numFmt w:val="decimal"/>
      <w:start w:val="8"/>
    </w:lvl>
    <w:lvl w:ilvl="1">
      <w:lvlJc w:val="left"/>
      <w:lvlText w:val="%2."/>
      <w:numFmt w:val="lowerLetter"/>
      <w:start w:val="1"/>
    </w:lvl>
    <w:lvl w:ilvl="2">
      <w:lvlJc w:val="left"/>
      <w:lvlText w:val=""/>
      <w:numFmt w:val="bullet"/>
      <w:start w:val="1"/>
    </w:lvl>
  </w:abstractNum>
  <w:abstractNum w:abstractNumId="305">
    <w:nsid w:val="62A5D5BD"/>
    <w:multiLevelType w:val="hybridMultilevel"/>
    <w:lvl w:ilvl="0">
      <w:lvlJc w:val="left"/>
      <w:lvlText w:val="%1"/>
      <w:numFmt w:val="decimal"/>
      <w:start w:val="255"/>
    </w:lvl>
  </w:abstractNum>
  <w:abstractNum w:abstractNumId="306">
    <w:nsid w:val="718FABF9"/>
    <w:multiLevelType w:val="hybridMultilevel"/>
    <w:lvl w:ilvl="0">
      <w:lvlJc w:val="left"/>
      <w:lvlText w:val="%1"/>
      <w:numFmt w:val="decimal"/>
      <w:start w:val="1"/>
    </w:lvl>
    <w:lvl w:ilvl="1">
      <w:lvlJc w:val="left"/>
      <w:lvlText w:val="%2."/>
      <w:numFmt w:val="lowerLetter"/>
      <w:start w:val="2"/>
    </w:lvl>
  </w:abstractNum>
  <w:abstractNum w:abstractNumId="307">
    <w:nsid w:val="7775797C"/>
    <w:multiLevelType w:val="hybridMultilevel"/>
    <w:lvl w:ilvl="0">
      <w:lvlJc w:val="left"/>
      <w:lvlText w:val="%1."/>
      <w:numFmt w:val="decimal"/>
      <w:start w:val="10"/>
    </w:lvl>
    <w:lvl w:ilvl="1">
      <w:lvlJc w:val="left"/>
      <w:lvlText w:val="%2."/>
      <w:numFmt w:val="lowerLetter"/>
      <w:start w:val="1"/>
    </w:lvl>
  </w:abstractNum>
  <w:abstractNum w:abstractNumId="308">
    <w:nsid w:val="1626FB8C"/>
    <w:multiLevelType w:val="hybridMultilevel"/>
    <w:lvl w:ilvl="0">
      <w:lvlJc w:val="left"/>
      <w:lvlText w:val="%1."/>
      <w:numFmt w:val="decimal"/>
      <w:start w:val="12"/>
    </w:lvl>
    <w:lvl w:ilvl="1">
      <w:lvlJc w:val="left"/>
      <w:lvlText w:val="%2."/>
      <w:numFmt w:val="lowerLetter"/>
      <w:start w:val="1"/>
    </w:lvl>
  </w:abstractNum>
  <w:abstractNum w:abstractNumId="309">
    <w:nsid w:val="3957756A"/>
    <w:multiLevelType w:val="hybridMultilevel"/>
    <w:lvl w:ilvl="0">
      <w:lvlJc w:val="left"/>
      <w:lvlText w:val="%1"/>
      <w:numFmt w:val="decimal"/>
      <w:start w:val="256"/>
    </w:lvl>
  </w:abstractNum>
  <w:abstractNum w:abstractNumId="310">
    <w:nsid w:val="3E6DA1C7"/>
    <w:multiLevelType w:val="hybridMultilevel"/>
    <w:lvl w:ilvl="0">
      <w:lvlJc w:val="left"/>
      <w:lvlText w:val="%1"/>
      <w:numFmt w:val="decimal"/>
      <w:start w:val="1"/>
    </w:lvl>
    <w:lvl w:ilvl="1">
      <w:lvlJc w:val="left"/>
      <w:lvlText w:val="%2."/>
      <w:numFmt w:val="lowerLetter"/>
      <w:start w:val="1"/>
    </w:lvl>
  </w:abstractNum>
  <w:abstractNum w:abstractNumId="311">
    <w:nsid w:val="65CA235B"/>
    <w:multiLevelType w:val="hybridMultilevel"/>
    <w:lvl w:ilvl="0">
      <w:lvlJc w:val="left"/>
      <w:lvlText w:val="%1."/>
      <w:numFmt w:val="decimal"/>
      <w:start w:val="14"/>
    </w:lvl>
    <w:lvl w:ilvl="1">
      <w:lvlJc w:val="left"/>
      <w:lvlText w:val="%2."/>
      <w:numFmt w:val="lowerLetter"/>
      <w:start w:val="1"/>
    </w:lvl>
  </w:abstractNum>
  <w:abstractNum w:abstractNumId="312">
    <w:nsid w:val="51CB0DA4"/>
    <w:multiLevelType w:val="hybridMultilevel"/>
    <w:lvl w:ilvl="0">
      <w:lvlJc w:val="left"/>
      <w:lvlText w:val="%1"/>
      <w:numFmt w:val="decimal"/>
      <w:start w:val="260"/>
    </w:lvl>
  </w:abstractNum>
  <w:abstractNum w:abstractNumId="313">
    <w:nsid w:val="7B9B743C"/>
    <w:multiLevelType w:val="hybridMultilevel"/>
    <w:lvl w:ilvl="0">
      <w:lvlJc w:val="left"/>
      <w:lvlText w:val="%1."/>
      <w:numFmt w:val="lowerLetter"/>
      <w:start w:val="2"/>
    </w:lvl>
  </w:abstractNum>
  <w:abstractNum w:abstractNumId="314">
    <w:nsid w:val="13E21002"/>
    <w:multiLevelType w:val="hybridMultilevel"/>
    <w:lvl w:ilvl="0">
      <w:lvlJc w:val="left"/>
      <w:lvlText w:val="%1."/>
      <w:numFmt w:val="decimal"/>
      <w:start w:val="1"/>
    </w:lvl>
    <w:lvl w:ilvl="1">
      <w:lvlJc w:val="left"/>
      <w:lvlText w:val="%2."/>
      <w:numFmt w:val="lowerLetter"/>
      <w:start w:val="1"/>
    </w:lvl>
  </w:abstractNum>
  <w:abstractNum w:abstractNumId="315">
    <w:nsid w:val="257D63F4"/>
    <w:multiLevelType w:val="hybridMultilevel"/>
    <w:lvl w:ilvl="0">
      <w:lvlJc w:val="left"/>
      <w:lvlText w:val="%1."/>
      <w:numFmt w:val="decimal"/>
      <w:start w:val="8"/>
    </w:lvl>
  </w:abstractNum>
  <w:abstractNum w:abstractNumId="316">
    <w:nsid w:val="70EC11B2"/>
    <w:multiLevelType w:val="hybridMultilevel"/>
    <w:lvl w:ilvl="0">
      <w:lvlJc w:val="left"/>
      <w:lvlText w:val="%1"/>
      <w:numFmt w:val="decimal"/>
      <w:start w:val="267"/>
    </w:lvl>
  </w:abstractNum>
  <w:abstractNum w:abstractNumId="317">
    <w:nsid w:val="2EDA00ED"/>
    <w:multiLevelType w:val="hybridMultilevel"/>
    <w:lvl w:ilvl="0">
      <w:lvlJc w:val="left"/>
      <w:lvlText w:val="%1."/>
      <w:numFmt w:val="decimal"/>
      <w:start w:val="1"/>
    </w:lvl>
  </w:abstractNum>
  <w:abstractNum w:abstractNumId="318">
    <w:nsid w:val="73209072"/>
    <w:multiLevelType w:val="hybridMultilevel"/>
    <w:lvl w:ilvl="0">
      <w:lvlJc w:val="left"/>
      <w:lvlText w:val="%1."/>
      <w:numFmt w:val="lowerLetter"/>
      <w:start w:val="1"/>
    </w:lvl>
    <w:lvl w:ilvl="1">
      <w:lvlJc w:val="left"/>
      <w:lvlText w:val="%2."/>
      <w:numFmt w:val="lowerRoman"/>
      <w:start w:val="1"/>
    </w:lvl>
    <w:lvl w:ilvl="2">
      <w:lvlJc w:val="left"/>
      <w:lvlText w:val="%3."/>
      <w:numFmt w:val="decimal"/>
      <w:start w:val="1"/>
    </w:lvl>
  </w:abstractNum>
  <w:abstractNum w:abstractNumId="319">
    <w:nsid w:val="5FB29816"/>
    <w:multiLevelType w:val="hybridMultilevel"/>
    <w:lvl w:ilvl="0">
      <w:lvlJc w:val="left"/>
      <w:lvlText w:val="%1"/>
      <w:numFmt w:val="decimal"/>
      <w:start w:val="274"/>
    </w:lvl>
  </w:abstractNum>
  <w:abstractNum w:abstractNumId="320">
    <w:nsid w:val="3CE732EC"/>
    <w:multiLevelType w:val="hybridMultilevel"/>
    <w:lvl w:ilvl="0">
      <w:lvlJc w:val="left"/>
      <w:lvlText w:val="%1."/>
      <w:numFmt w:val="lowerRoman"/>
      <w:start w:val="4"/>
    </w:lvl>
    <w:lvl w:ilvl="1">
      <w:lvlJc w:val="left"/>
      <w:lvlText w:val="%2."/>
      <w:numFmt w:val="lowerRoman"/>
      <w:start w:val="17"/>
    </w:lvl>
    <w:lvl w:ilvl="2">
      <w:lvlJc w:val="left"/>
      <w:lvlText w:val="%3."/>
      <w:numFmt w:val="decimal"/>
      <w:start w:val="1"/>
    </w:lvl>
  </w:abstractNum>
  <w:abstractNum w:abstractNumId="321">
    <w:nsid w:val="22F13DF3"/>
    <w:multiLevelType w:val="hybridMultilevel"/>
    <w:lvl w:ilvl="0">
      <w:lvlJc w:val="left"/>
      <w:lvlText w:val="%1"/>
      <w:numFmt w:val="decimal"/>
      <w:start w:val="276"/>
    </w:lvl>
  </w:abstractNum>
  <w:abstractNum w:abstractNumId="322">
    <w:nsid w:val="792B8401"/>
    <w:multiLevelType w:val="hybridMultilevel"/>
    <w:lvl w:ilvl="0">
      <w:lvlJc w:val="left"/>
      <w:lvlText w:val="%1"/>
      <w:numFmt w:val="lowerLetter"/>
      <w:start w:val="1"/>
    </w:lvl>
    <w:lvl w:ilvl="1">
      <w:lvlJc w:val="left"/>
      <w:lvlText w:val="%2"/>
      <w:numFmt w:val="lowerRoman"/>
      <w:start w:val="1"/>
    </w:lvl>
    <w:lvl w:ilvl="2">
      <w:lvlJc w:val="left"/>
      <w:lvlText w:val="%3."/>
      <w:numFmt w:val="lowerRoman"/>
      <w:start w:val="21"/>
    </w:lvl>
  </w:abstractNum>
  <w:abstractNum w:abstractNumId="323">
    <w:nsid w:val="FA85F4D"/>
    <w:multiLevelType w:val="hybridMultilevel"/>
    <w:lvl w:ilvl="0">
      <w:lvlJc w:val="left"/>
      <w:lvlText w:val="%1."/>
      <w:numFmt w:val="lowerLetter"/>
      <w:start w:val="6"/>
    </w:lvl>
    <w:lvl w:ilvl="1">
      <w:lvlJc w:val="left"/>
      <w:lvlText w:val="%2."/>
      <w:numFmt w:val="lowerRoman"/>
      <w:start w:val="1"/>
    </w:lvl>
    <w:lvl w:ilvl="2">
      <w:lvlJc w:val="left"/>
      <w:lvlText w:val="%3"/>
      <w:numFmt w:val="lowerRoman"/>
      <w:start w:val="1"/>
    </w:lvl>
  </w:abstractNum>
  <w:abstractNum w:abstractNumId="324">
    <w:nsid w:val="6ECE91F0"/>
    <w:multiLevelType w:val="hybridMultilevel"/>
    <w:lvl w:ilvl="0">
      <w:lvlJc w:val="left"/>
      <w:lvlText w:val="%1"/>
      <w:numFmt w:val="decimal"/>
      <w:start w:val="277"/>
    </w:lvl>
  </w:abstractNum>
  <w:abstractNum w:abstractNumId="325">
    <w:nsid w:val="4FC4D600"/>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2021-01-04T13:13:20Z</dcterms:created>
  <dcterms:modified xsi:type="dcterms:W3CDTF">2021-01-04T13:13:20Z</dcterms:modified>
</cp:coreProperties>
</file>