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3"/>
        <w:gridCol w:w="2410"/>
        <w:tblGridChange w:id="0">
          <w:tblGrid>
            <w:gridCol w:w="7083"/>
            <w:gridCol w:w="2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Software Development task sheet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righ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SQL mini project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been asked to develop a database for a small company that provides web design services.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Dragon Web Services</w:t>
      </w:r>
      <w:r w:rsidDel="00000000" w:rsidR="00000000" w:rsidRPr="00000000">
        <w:rPr>
          <w:sz w:val="24"/>
          <w:szCs w:val="24"/>
          <w:rtl w:val="0"/>
        </w:rPr>
        <w:t xml:space="preserve"> offer simple or more complex web sites for customers. Customers request a number of pages, if they prefer custom CSS or not and if they need a shopping cart.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assigned a developer based on the customer requirements.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current simple spreadsheet data they are using to track jobs with some sample data.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5958544" cy="3025483"/>
            <wp:effectExtent b="0" l="0" r="0" t="0"/>
            <wp:docPr descr="Table&#10;&#10;Description automatically generated" id="30" name="image2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544" cy="3025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 1 – creating the database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short explanation of the key features of a database.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Records (rows)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Columns (attributes / fields)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Primary Key (unique identifier)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Adding, editing, deleting, and searching for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records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concept of normalisation.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this a useful tool?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Normalisation helps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avoid data inconsistency and redundancy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by creating relational databases that have atomicity, primary keys, no duplication and attributes with no transitive functional dependency.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It’s also useful for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saving storage space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 making the database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more flexible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easier to search, update and delete data), and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more secure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(you can make some entities read only, or limited access).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it help prevent?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Data inconsistency and redundancy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Multiple values in a column for any one record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Duplication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Transitive functional dependency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Difficulty to 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case study information, normalise the data to Third Normal Form.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your steps clearly and explain what you have done and why.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314325</wp:posOffset>
            </wp:positionV>
            <wp:extent cx="5667375" cy="1140550"/>
            <wp:effectExtent b="0" l="0" r="0" t="0"/>
            <wp:wrapSquare wrapText="bothSides" distB="114300" distT="114300" distL="114300" distR="11430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4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Customers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- I first created a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primary key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for customers so that each person is uniquely identified in the case of matching names or addresses or multiple jobs for the same person.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Developers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 I created a new table with a new primary key for the developers since they were not dependent on the ‘CustomerID’ primary key. This table also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removes duplication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of developers in the initial table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Jobs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 I created a new table for jobs with a new primary key. This  is because the websiteName and domain etc had transitive functional dependency when in the customers table. (multiple jobs could depend on the same customerID)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3NF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- the attributes I assigned to each of the three tables all have no transitive functional dependency so nothing more needs to be done for 3NF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table structure with an Entity Relationship Diagram that shows the relationships between tables.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506301</wp:posOffset>
            </wp:positionV>
            <wp:extent cx="5731200" cy="977900"/>
            <wp:effectExtent b="0" l="0" r="0" t="0"/>
            <wp:wrapSquare wrapText="bothSides" distB="114300" distT="114300" distL="114300" distR="114300"/>
            <wp:docPr id="3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SQL statements that will create and populate these database tables.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3685673" cy="4995863"/>
            <wp:effectExtent b="0" l="0" r="0" t="0"/>
            <wp:wrapTopAndBottom distB="114300" distT="114300"/>
            <wp:docPr id="2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673" cy="499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the results of setting up this schem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suitable tool: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JDoodle: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9450" cy="2159112"/>
            <wp:effectExtent b="0" l="0" r="0" t="0"/>
            <wp:docPr id="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450" cy="215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 2 – CRUD operations (Create, Read, Update, Delete)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 each of these operations, show before and after states of the table(s)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all records in each table you have made.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0963" cy="3045867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04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Amend the record for Ivana Sparrow. Her required domain should be .com, not .co.uk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40957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Before: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0175" cy="2571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24025" cy="428625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After:</w:t>
      </w: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1266825" cy="2095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Amend the record for Max Shaw, his email address is wrong and should say: max.value@openmail.co.uk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4575" cy="447675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Before: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71675" cy="2476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3250" cy="400050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After:</w:t>
      </w: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190750" cy="238125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record as follows: 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Johnson, Winston. 123 Collier Walk, Hattersley, SK14 9ZZ, WinstonTheGreat@bobmail.co.uk. Website: marleyfansuk.org.uk comprising 10 pages with custom css but no shopping cart. Kenny will be developing this site.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62075" cy="5429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Before: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547" cy="18995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547" cy="189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After:</w:t>
      </w: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4119563" cy="2470369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47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records for Chris Illingworth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52550" cy="5524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Before: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8088" cy="2496313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49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2675" cy="809625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After:</w:t>
      </w: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3995738" cy="2406699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0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 3 – Querying the database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show the query and output data for the following queries. </w:t>
        <w:br w:type="textWrapping"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all data for clients whose surname begins with ‘A’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0025" cy="5810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all data for clients wanting custom CSS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128147</wp:posOffset>
            </wp:positionV>
            <wp:extent cx="5731200" cy="2921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9550" cy="542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all data for clients who want shopping carts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137672</wp:posOffset>
            </wp:positionV>
            <wp:extent cx="5731200" cy="876300"/>
            <wp:effectExtent b="0" l="0" r="0" t="0"/>
            <wp:wrapSquare wrapText="bothSides" distB="114300" distT="114300" distL="114300" distR="11430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581025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161925</wp:posOffset>
            </wp:positionV>
            <wp:extent cx="5731200" cy="393700"/>
            <wp:effectExtent b="0" l="0" r="0" t="0"/>
            <wp:wrapSquare wrapText="bothSides" distB="114300" distT="114300" distL="114300" distR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the surname, forename, website name and domain for every website that will have a .co.uk domain.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114925" cy="5905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2457450" cy="733425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all website details that are being developed by Lisa or Rick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2019300" cy="6667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333375</wp:posOffset>
            </wp:positionV>
            <wp:extent cx="5731200" cy="444500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client surname, website name and domain, for every website being worked on in the Leeds office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600575" cy="676275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905000" cy="61912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 a client list with all details of work being done by the Manchester branch.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2590800" cy="6858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523875</wp:posOffset>
            </wp:positionV>
            <wp:extent cx="5731200" cy="584200"/>
            <wp:effectExtent b="0" l="0" r="0" t="0"/>
            <wp:wrapSquare wrapText="bothSides" distB="114300" distT="114300" distL="114300" distR="11430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 a client list with all details of work being done by the Warrington branch.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520700"/>
            <wp:effectExtent b="0" l="0" r="0" t="0"/>
            <wp:docPr id="3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7025" cy="74295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20" Type="http://schemas.openxmlformats.org/officeDocument/2006/relationships/image" Target="media/image3.png"/><Relationship Id="rId42" Type="http://schemas.openxmlformats.org/officeDocument/2006/relationships/image" Target="media/image36.png"/><Relationship Id="rId41" Type="http://schemas.openxmlformats.org/officeDocument/2006/relationships/image" Target="media/image31.png"/><Relationship Id="rId22" Type="http://schemas.openxmlformats.org/officeDocument/2006/relationships/image" Target="media/image32.png"/><Relationship Id="rId21" Type="http://schemas.openxmlformats.org/officeDocument/2006/relationships/image" Target="media/image23.png"/><Relationship Id="rId43" Type="http://schemas.openxmlformats.org/officeDocument/2006/relationships/image" Target="media/image29.png"/><Relationship Id="rId24" Type="http://schemas.openxmlformats.org/officeDocument/2006/relationships/image" Target="media/image12.png"/><Relationship Id="rId23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4.png"/><Relationship Id="rId25" Type="http://schemas.openxmlformats.org/officeDocument/2006/relationships/image" Target="media/image26.png"/><Relationship Id="rId28" Type="http://schemas.openxmlformats.org/officeDocument/2006/relationships/image" Target="media/image7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6.png"/><Relationship Id="rId7" Type="http://schemas.openxmlformats.org/officeDocument/2006/relationships/image" Target="media/image22.png"/><Relationship Id="rId8" Type="http://schemas.openxmlformats.org/officeDocument/2006/relationships/image" Target="media/image34.png"/><Relationship Id="rId31" Type="http://schemas.openxmlformats.org/officeDocument/2006/relationships/image" Target="media/image19.png"/><Relationship Id="rId30" Type="http://schemas.openxmlformats.org/officeDocument/2006/relationships/image" Target="media/image5.png"/><Relationship Id="rId11" Type="http://schemas.openxmlformats.org/officeDocument/2006/relationships/image" Target="media/image28.png"/><Relationship Id="rId33" Type="http://schemas.openxmlformats.org/officeDocument/2006/relationships/image" Target="media/image10.png"/><Relationship Id="rId10" Type="http://schemas.openxmlformats.org/officeDocument/2006/relationships/image" Target="media/image37.png"/><Relationship Id="rId32" Type="http://schemas.openxmlformats.org/officeDocument/2006/relationships/image" Target="media/image18.png"/><Relationship Id="rId13" Type="http://schemas.openxmlformats.org/officeDocument/2006/relationships/image" Target="media/image1.png"/><Relationship Id="rId35" Type="http://schemas.openxmlformats.org/officeDocument/2006/relationships/image" Target="media/image20.png"/><Relationship Id="rId12" Type="http://schemas.openxmlformats.org/officeDocument/2006/relationships/image" Target="media/image13.png"/><Relationship Id="rId34" Type="http://schemas.openxmlformats.org/officeDocument/2006/relationships/image" Target="media/image8.png"/><Relationship Id="rId15" Type="http://schemas.openxmlformats.org/officeDocument/2006/relationships/image" Target="media/image4.png"/><Relationship Id="rId37" Type="http://schemas.openxmlformats.org/officeDocument/2006/relationships/image" Target="media/image9.png"/><Relationship Id="rId14" Type="http://schemas.openxmlformats.org/officeDocument/2006/relationships/image" Target="media/image16.png"/><Relationship Id="rId36" Type="http://schemas.openxmlformats.org/officeDocument/2006/relationships/image" Target="media/image11.png"/><Relationship Id="rId17" Type="http://schemas.openxmlformats.org/officeDocument/2006/relationships/image" Target="media/image2.png"/><Relationship Id="rId39" Type="http://schemas.openxmlformats.org/officeDocument/2006/relationships/image" Target="media/image21.png"/><Relationship Id="rId16" Type="http://schemas.openxmlformats.org/officeDocument/2006/relationships/image" Target="media/image33.png"/><Relationship Id="rId38" Type="http://schemas.openxmlformats.org/officeDocument/2006/relationships/image" Target="media/image30.png"/><Relationship Id="rId19" Type="http://schemas.openxmlformats.org/officeDocument/2006/relationships/image" Target="media/image24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u2ISme7Lp9Funx9zuptdHEpOvw==">AMUW2mXjlAx5l5AMPKXGzgLO0cTGlF/2+PYJ2fiB+OvrU7BJmdlBinoD7a12f+A6yI25NnQMV9d/HDdPl6ExbXufYGX4nz7FuQ8JkLEIQLXMHNoowcNgf5U=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