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James P Meeks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IGME 202, Section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Asteroids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project is a remake of the classic game Asteroids, built in the Unity engine. The player controls a small fighter navigating a deadly asteroid field. The goal of the game is to survive for as long as possible before your ship is destroyed.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Responsibilities: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will need to avoid getting hit by the asteroids, while destroying them with his missiles to increase his score.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arrow keys can be used to control your fighter or you can use the WAD keys. The space bar is used to fire the missile.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Above and Beyond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missile acts as a missile, and can be controlled as if it was a missile, by using the A&amp;D keys to turn it, and the W key to accelerate the missile.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OnGUI has been acting up, rather than display in the bottom center of the page, the GUI label does not appear. I have placed a small GUILayout in the top right to temporarily display the score.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Asteroid may sometimes spawn on top of the player, causing them to immediately lose a life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missile always appears to be facing up when it is fired.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Notes and Asset Credit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Asset Credit: KenneyNL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http://kenney.nl/assets/space-shooter-redux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Asset Credit: KenneyNL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http://kenney.nl/assets/space-shooter-extension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am using my Grace Period for this project, due to an unresolved issue with OnGUI I was unable to submit on time.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kenney.nl/assets/space-shooter-redux" TargetMode="External"/><Relationship Id="rId6" Type="http://schemas.openxmlformats.org/officeDocument/2006/relationships/hyperlink" Target="http://kenney.nl/assets/space-shooter-extension" TargetMode="External"/></Relationships>
</file>