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1FE37" w14:textId="77777777" w:rsidR="00AA515A" w:rsidRPr="00AA515A" w:rsidRDefault="00AA515A" w:rsidP="00AA515A">
      <w:pPr>
        <w:rPr>
          <w:b/>
          <w:bCs/>
          <w:sz w:val="28"/>
          <w:szCs w:val="28"/>
        </w:rPr>
      </w:pPr>
      <w:r w:rsidRPr="00AA515A">
        <w:rPr>
          <w:b/>
          <w:bCs/>
          <w:sz w:val="28"/>
          <w:szCs w:val="28"/>
        </w:rPr>
        <w:t>Create visual calculations in Power BI Desktop</w:t>
      </w:r>
    </w:p>
    <w:p w14:paraId="307AFA33" w14:textId="77777777" w:rsidR="00AA515A" w:rsidRPr="00AA515A" w:rsidRDefault="00AA515A" w:rsidP="00AA515A">
      <w:r w:rsidRPr="00AA515A">
        <w:t>In this lab, you learn how to:</w:t>
      </w:r>
    </w:p>
    <w:p w14:paraId="78DD41FA" w14:textId="77777777" w:rsidR="00AA515A" w:rsidRPr="00AA515A" w:rsidRDefault="00AA515A" w:rsidP="00AA515A">
      <w:pPr>
        <w:numPr>
          <w:ilvl w:val="0"/>
          <w:numId w:val="1"/>
        </w:numPr>
      </w:pPr>
      <w:r w:rsidRPr="00AA515A">
        <w:t>Create and edit visual calculations.</w:t>
      </w:r>
    </w:p>
    <w:p w14:paraId="5B3910A6" w14:textId="77777777" w:rsidR="00AA515A" w:rsidRPr="00AA515A" w:rsidRDefault="00AA515A" w:rsidP="00AA515A">
      <w:pPr>
        <w:numPr>
          <w:ilvl w:val="0"/>
          <w:numId w:val="1"/>
        </w:numPr>
      </w:pPr>
      <w:r w:rsidRPr="00AA515A">
        <w:t xml:space="preserve">Use </w:t>
      </w:r>
      <w:proofErr w:type="gramStart"/>
      <w:r w:rsidRPr="00AA515A">
        <w:t>PREVIOUS(</w:t>
      </w:r>
      <w:proofErr w:type="gramEnd"/>
      <w:r w:rsidRPr="00AA515A">
        <w:t xml:space="preserve">), </w:t>
      </w:r>
      <w:proofErr w:type="gramStart"/>
      <w:r w:rsidRPr="00AA515A">
        <w:t>RUNNINGSUM(</w:t>
      </w:r>
      <w:proofErr w:type="gramEnd"/>
      <w:r w:rsidRPr="00AA515A">
        <w:t xml:space="preserve">) and </w:t>
      </w:r>
      <w:proofErr w:type="gramStart"/>
      <w:r w:rsidRPr="00AA515A">
        <w:t>MOVINGAVERAGE(</w:t>
      </w:r>
      <w:proofErr w:type="gramEnd"/>
      <w:r w:rsidRPr="00AA515A">
        <w:t>) functions to create comparison metrics between each fiscal year.</w:t>
      </w:r>
    </w:p>
    <w:p w14:paraId="3740A1D2" w14:textId="77777777" w:rsidR="00AA515A" w:rsidRPr="00AA515A" w:rsidRDefault="00AA515A" w:rsidP="00AA515A">
      <w:pPr>
        <w:numPr>
          <w:ilvl w:val="0"/>
          <w:numId w:val="1"/>
        </w:numPr>
      </w:pPr>
      <w:r w:rsidRPr="00AA515A">
        <w:t>Use the optional Axis parameter when creating comparison metrics.</w:t>
      </w:r>
    </w:p>
    <w:p w14:paraId="458CD63F" w14:textId="77777777" w:rsidR="00AA515A" w:rsidRPr="00AA515A" w:rsidRDefault="00AA515A" w:rsidP="00AA515A">
      <w:pPr>
        <w:numPr>
          <w:ilvl w:val="0"/>
          <w:numId w:val="1"/>
        </w:numPr>
      </w:pPr>
      <w:r w:rsidRPr="00AA515A">
        <w:t>Use the optional Reset parameter to customize cumulative calculations in a multi-</w:t>
      </w:r>
      <w:proofErr w:type="spellStart"/>
      <w:r w:rsidRPr="00AA515A">
        <w:t>leveled</w:t>
      </w:r>
      <w:proofErr w:type="spellEnd"/>
      <w:r w:rsidRPr="00AA515A">
        <w:t xml:space="preserve"> axis.</w:t>
      </w:r>
    </w:p>
    <w:p w14:paraId="6D8E3FA7" w14:textId="77777777" w:rsidR="003E4A5B" w:rsidRDefault="003E4A5B"/>
    <w:p w14:paraId="5B620FCA" w14:textId="72F84797" w:rsidR="00AA515A" w:rsidRDefault="00AA515A" w:rsidP="00AA515A">
      <w:pPr>
        <w:spacing w:after="0" w:line="288" w:lineRule="auto"/>
      </w:pPr>
      <w:r>
        <w:t xml:space="preserve">Download and Open </w:t>
      </w:r>
      <w:r w:rsidRPr="00BA31C0">
        <w:rPr>
          <w:b/>
          <w:bCs/>
        </w:rPr>
        <w:t>Day2\Lab</w:t>
      </w:r>
      <w:r>
        <w:rPr>
          <w:b/>
          <w:bCs/>
        </w:rPr>
        <w:t>3</w:t>
      </w:r>
      <w:r w:rsidRPr="00BA31C0">
        <w:rPr>
          <w:b/>
          <w:bCs/>
        </w:rPr>
        <w:t>\</w:t>
      </w:r>
      <w:r>
        <w:rPr>
          <w:b/>
          <w:bCs/>
        </w:rPr>
        <w:t xml:space="preserve">Lab </w:t>
      </w:r>
      <w:r>
        <w:rPr>
          <w:b/>
          <w:bCs/>
        </w:rPr>
        <w:t>4</w:t>
      </w:r>
      <w:r>
        <w:rPr>
          <w:b/>
          <w:bCs/>
        </w:rPr>
        <w:t xml:space="preserve"> </w:t>
      </w:r>
      <w:r w:rsidRPr="00BA31C0">
        <w:rPr>
          <w:b/>
          <w:bCs/>
        </w:rPr>
        <w:t xml:space="preserve">Starter-Sales </w:t>
      </w:r>
      <w:proofErr w:type="spellStart"/>
      <w:r w:rsidRPr="00BA31C0">
        <w:rPr>
          <w:b/>
          <w:bCs/>
        </w:rPr>
        <w:t>Analysis.pbix</w:t>
      </w:r>
      <w:proofErr w:type="spellEnd"/>
      <w:r>
        <w:t xml:space="preserve"> file</w:t>
      </w:r>
    </w:p>
    <w:p w14:paraId="52A5AAB8" w14:textId="77777777" w:rsidR="00AA515A" w:rsidRDefault="00AA515A"/>
    <w:p w14:paraId="2AD3433C" w14:textId="77777777" w:rsidR="00AA515A" w:rsidRPr="00AA515A" w:rsidRDefault="00AA515A" w:rsidP="00AA515A">
      <w:r w:rsidRPr="00AA515A">
        <w:t>Create a bar chart visual</w:t>
      </w:r>
    </w:p>
    <w:p w14:paraId="05C70D99" w14:textId="77777777" w:rsidR="00AA515A" w:rsidRPr="00AA515A" w:rsidRDefault="00AA515A" w:rsidP="00AA515A">
      <w:r w:rsidRPr="00AA515A">
        <w:t>In this task, you’ll create a bar chart showing sales amount, total product cost, and profit by fiscal year, with comparison metrics as tooltips.</w:t>
      </w:r>
    </w:p>
    <w:p w14:paraId="40614DEB" w14:textId="77777777" w:rsidR="00AA515A" w:rsidRPr="00AA515A" w:rsidRDefault="00AA515A" w:rsidP="00AA515A">
      <w:pPr>
        <w:numPr>
          <w:ilvl w:val="0"/>
          <w:numId w:val="2"/>
        </w:numPr>
      </w:pPr>
      <w:r w:rsidRPr="00AA515A">
        <w:t>In the </w:t>
      </w:r>
      <w:r w:rsidRPr="00AA515A">
        <w:rPr>
          <w:b/>
          <w:bCs/>
        </w:rPr>
        <w:t>Visualizations</w:t>
      </w:r>
      <w:r w:rsidRPr="00AA515A">
        <w:t> pane, select the clustered bar chart visual type.</w:t>
      </w:r>
    </w:p>
    <w:p w14:paraId="6FF71812" w14:textId="13331EF5" w:rsidR="00AA515A" w:rsidRPr="00AA515A" w:rsidRDefault="00AA515A" w:rsidP="00AA515A">
      <w:r w:rsidRPr="00AA515A">
        <w:drawing>
          <wp:inline distT="0" distB="0" distL="0" distR="0" wp14:anchorId="283F98BD" wp14:editId="4D6768FA">
            <wp:extent cx="2124075" cy="4010025"/>
            <wp:effectExtent l="0" t="0" r="9525" b="9525"/>
            <wp:docPr id="2066826595" name="Picture 2" descr="Picture 01">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01">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24075" cy="4010025"/>
                    </a:xfrm>
                    <a:prstGeom prst="rect">
                      <a:avLst/>
                    </a:prstGeom>
                    <a:noFill/>
                    <a:ln>
                      <a:noFill/>
                    </a:ln>
                  </pic:spPr>
                </pic:pic>
              </a:graphicData>
            </a:graphic>
          </wp:inline>
        </w:drawing>
      </w:r>
    </w:p>
    <w:p w14:paraId="7563535C" w14:textId="77777777" w:rsidR="00AA515A" w:rsidRPr="00AA515A" w:rsidRDefault="00AA515A" w:rsidP="00AA515A">
      <w:pPr>
        <w:numPr>
          <w:ilvl w:val="0"/>
          <w:numId w:val="2"/>
        </w:numPr>
      </w:pPr>
      <w:r w:rsidRPr="00AA515A">
        <w:t>In the </w:t>
      </w:r>
      <w:r w:rsidRPr="00AA515A">
        <w:rPr>
          <w:b/>
          <w:bCs/>
        </w:rPr>
        <w:t>Data</w:t>
      </w:r>
      <w:r w:rsidRPr="00AA515A">
        <w:t> pane, from inside the </w:t>
      </w:r>
      <w:r w:rsidRPr="00AA515A">
        <w:rPr>
          <w:b/>
          <w:bCs/>
        </w:rPr>
        <w:t>Date</w:t>
      </w:r>
      <w:r w:rsidRPr="00AA515A">
        <w:t> table, drag the </w:t>
      </w:r>
      <w:r w:rsidRPr="00AA515A">
        <w:rPr>
          <w:b/>
          <w:bCs/>
        </w:rPr>
        <w:t>Year</w:t>
      </w:r>
      <w:r w:rsidRPr="00AA515A">
        <w:t> field into the </w:t>
      </w:r>
      <w:r w:rsidRPr="00AA515A">
        <w:rPr>
          <w:b/>
          <w:bCs/>
        </w:rPr>
        <w:t>Y-axis</w:t>
      </w:r>
      <w:r w:rsidRPr="00AA515A">
        <w:t> well/area.</w:t>
      </w:r>
    </w:p>
    <w:p w14:paraId="7E81F51E" w14:textId="77777777" w:rsidR="00AA515A" w:rsidRPr="00AA515A" w:rsidRDefault="00AA515A" w:rsidP="00AA515A">
      <w:pPr>
        <w:numPr>
          <w:ilvl w:val="0"/>
          <w:numId w:val="2"/>
        </w:numPr>
      </w:pPr>
      <w:r w:rsidRPr="00AA515A">
        <w:t>Drag the </w:t>
      </w:r>
      <w:r w:rsidRPr="00AA515A">
        <w:rPr>
          <w:b/>
          <w:bCs/>
        </w:rPr>
        <w:t>Sales</w:t>
      </w:r>
      <w:r w:rsidRPr="00AA515A">
        <w:t> and </w:t>
      </w:r>
      <w:r w:rsidRPr="00AA515A">
        <w:rPr>
          <w:b/>
          <w:bCs/>
        </w:rPr>
        <w:t>Cost</w:t>
      </w:r>
      <w:r w:rsidRPr="00AA515A">
        <w:t> fields from the </w:t>
      </w:r>
      <w:r w:rsidRPr="00AA515A">
        <w:rPr>
          <w:b/>
          <w:bCs/>
        </w:rPr>
        <w:t>Sales</w:t>
      </w:r>
      <w:r w:rsidRPr="00AA515A">
        <w:t> table into the </w:t>
      </w:r>
      <w:r w:rsidRPr="00AA515A">
        <w:rPr>
          <w:b/>
          <w:bCs/>
        </w:rPr>
        <w:t>X-axis</w:t>
      </w:r>
      <w:r w:rsidRPr="00AA515A">
        <w:t> well/area.</w:t>
      </w:r>
    </w:p>
    <w:p w14:paraId="1D8CF062" w14:textId="77777777" w:rsidR="00AA515A" w:rsidRDefault="00AA515A" w:rsidP="00AA515A">
      <w:pPr>
        <w:pStyle w:val="NormalWeb"/>
        <w:numPr>
          <w:ilvl w:val="0"/>
          <w:numId w:val="2"/>
        </w:numPr>
        <w:shd w:val="clear" w:color="auto" w:fill="FFFFFF"/>
        <w:spacing w:after="0" w:afterAutospacing="0"/>
        <w:rPr>
          <w:rFonts w:ascii="Segoe UI" w:hAnsi="Segoe UI" w:cs="Segoe UI"/>
          <w:color w:val="222222"/>
        </w:rPr>
      </w:pPr>
      <w:r>
        <w:rPr>
          <w:rFonts w:ascii="Segoe UI" w:hAnsi="Segoe UI" w:cs="Segoe UI"/>
          <w:color w:val="222222"/>
        </w:rPr>
        <w:lastRenderedPageBreak/>
        <w:t>Sort the resulting bar chart by </w:t>
      </w:r>
      <w:r>
        <w:rPr>
          <w:rStyle w:val="Strong"/>
          <w:rFonts w:ascii="Segoe UI" w:eastAsiaTheme="majorEastAsia" w:hAnsi="Segoe UI" w:cs="Segoe UI"/>
          <w:color w:val="222222"/>
        </w:rPr>
        <w:t>Year</w:t>
      </w:r>
      <w:r>
        <w:rPr>
          <w:rFonts w:ascii="Segoe UI" w:hAnsi="Segoe UI" w:cs="Segoe UI"/>
          <w:color w:val="222222"/>
        </w:rPr>
        <w:t> ascending by using the three-dot menu and selecting </w:t>
      </w:r>
      <w:r>
        <w:rPr>
          <w:rStyle w:val="Strong"/>
          <w:rFonts w:ascii="Segoe UI" w:eastAsiaTheme="majorEastAsia" w:hAnsi="Segoe UI" w:cs="Segoe UI"/>
          <w:color w:val="222222"/>
        </w:rPr>
        <w:t>Year</w:t>
      </w:r>
      <w:r>
        <w:rPr>
          <w:rFonts w:ascii="Segoe UI" w:hAnsi="Segoe UI" w:cs="Segoe UI"/>
          <w:color w:val="222222"/>
        </w:rPr>
        <w:t> followed by </w:t>
      </w:r>
      <w:r>
        <w:rPr>
          <w:rStyle w:val="Strong"/>
          <w:rFonts w:ascii="Segoe UI" w:eastAsiaTheme="majorEastAsia" w:hAnsi="Segoe UI" w:cs="Segoe UI"/>
          <w:color w:val="222222"/>
        </w:rPr>
        <w:t>Sort ascending</w:t>
      </w:r>
      <w:r>
        <w:rPr>
          <w:rFonts w:ascii="Segoe UI" w:hAnsi="Segoe UI" w:cs="Segoe UI"/>
          <w:color w:val="222222"/>
        </w:rPr>
        <w:t>:</w:t>
      </w:r>
    </w:p>
    <w:p w14:paraId="42EEA177" w14:textId="62A569E6" w:rsidR="00AA515A" w:rsidRDefault="00AA515A" w:rsidP="00AA515A">
      <w:pPr>
        <w:pStyle w:val="NormalWeb"/>
        <w:shd w:val="clear" w:color="auto" w:fill="FFFFFF"/>
        <w:spacing w:after="0" w:afterAutospacing="0"/>
        <w:ind w:left="360"/>
        <w:rPr>
          <w:rFonts w:ascii="Segoe UI" w:hAnsi="Segoe UI" w:cs="Segoe UI"/>
          <w:color w:val="222222"/>
        </w:rPr>
      </w:pPr>
      <w:r>
        <w:rPr>
          <w:rFonts w:ascii="Segoe UI" w:hAnsi="Segoe UI" w:cs="Segoe UI"/>
          <w:noProof/>
          <w:color w:val="0050C5"/>
        </w:rPr>
        <w:drawing>
          <wp:inline distT="0" distB="0" distL="0" distR="0" wp14:anchorId="5DA4FD0E" wp14:editId="0062A01F">
            <wp:extent cx="5731510" cy="5019040"/>
            <wp:effectExtent l="0" t="0" r="2540" b="0"/>
            <wp:docPr id="1536387510" name="Picture 3" descr="Picture 02">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cture 02">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019040"/>
                    </a:xfrm>
                    <a:prstGeom prst="rect">
                      <a:avLst/>
                    </a:prstGeom>
                    <a:noFill/>
                    <a:ln>
                      <a:noFill/>
                    </a:ln>
                  </pic:spPr>
                </pic:pic>
              </a:graphicData>
            </a:graphic>
          </wp:inline>
        </w:drawing>
      </w:r>
    </w:p>
    <w:p w14:paraId="4B248E7D" w14:textId="77777777" w:rsidR="00AA515A" w:rsidRDefault="00AA515A"/>
    <w:p w14:paraId="528DCEC5" w14:textId="6BA484FB" w:rsidR="00AA515A" w:rsidRDefault="00AA515A">
      <w:r w:rsidRPr="00AA515A">
        <w:t>You now have a bar chart showing the Sum of Sales and Sum of Cost by Year sorted chronologically</w:t>
      </w:r>
    </w:p>
    <w:p w14:paraId="49D53E2F" w14:textId="77777777" w:rsidR="00AA515A" w:rsidRDefault="00AA515A"/>
    <w:p w14:paraId="682931C9" w14:textId="77777777" w:rsidR="00AA515A" w:rsidRPr="00AA515A" w:rsidRDefault="00AA515A" w:rsidP="00AA515A">
      <w:pPr>
        <w:rPr>
          <w:b/>
          <w:bCs/>
        </w:rPr>
      </w:pPr>
      <w:r w:rsidRPr="00AA515A">
        <w:rPr>
          <w:b/>
          <w:bCs/>
        </w:rPr>
        <w:t>Add calculations</w:t>
      </w:r>
    </w:p>
    <w:p w14:paraId="0F67EAE0" w14:textId="77777777" w:rsidR="00AA515A" w:rsidRPr="00AA515A" w:rsidRDefault="00AA515A" w:rsidP="00AA515A">
      <w:pPr>
        <w:numPr>
          <w:ilvl w:val="0"/>
          <w:numId w:val="3"/>
        </w:numPr>
      </w:pPr>
      <w:r w:rsidRPr="00AA515A">
        <w:t>With the bar chart selected, select </w:t>
      </w:r>
      <w:r w:rsidRPr="00AA515A">
        <w:rPr>
          <w:b/>
          <w:bCs/>
        </w:rPr>
        <w:t>New visual calculation</w:t>
      </w:r>
      <w:r w:rsidRPr="00AA515A">
        <w:t> in the ribbon:</w:t>
      </w:r>
    </w:p>
    <w:p w14:paraId="20AA5AB5" w14:textId="753D09CA" w:rsidR="00AA515A" w:rsidRPr="00AA515A" w:rsidRDefault="00AA515A" w:rsidP="00AA515A">
      <w:r w:rsidRPr="00AA515A">
        <w:drawing>
          <wp:inline distT="0" distB="0" distL="0" distR="0" wp14:anchorId="59889782" wp14:editId="25742F08">
            <wp:extent cx="2190750" cy="1181100"/>
            <wp:effectExtent l="0" t="0" r="0" b="0"/>
            <wp:docPr id="1424241743" name="Picture 5" descr="Picture 03">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icture 03">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90750" cy="1181100"/>
                    </a:xfrm>
                    <a:prstGeom prst="rect">
                      <a:avLst/>
                    </a:prstGeom>
                    <a:noFill/>
                    <a:ln>
                      <a:noFill/>
                    </a:ln>
                  </pic:spPr>
                </pic:pic>
              </a:graphicData>
            </a:graphic>
          </wp:inline>
        </w:drawing>
      </w:r>
    </w:p>
    <w:p w14:paraId="4266A899" w14:textId="77777777" w:rsidR="00AA515A" w:rsidRDefault="00AA515A" w:rsidP="00AA515A">
      <w:pPr>
        <w:numPr>
          <w:ilvl w:val="0"/>
          <w:numId w:val="3"/>
        </w:numPr>
      </w:pPr>
      <w:r w:rsidRPr="00AA515A">
        <w:lastRenderedPageBreak/>
        <w:t>The visual calculations edit window opens. In the formula bar above the visual matrix enter the following expression and then Enter to commit the calculation:</w:t>
      </w:r>
    </w:p>
    <w:p w14:paraId="6A3C3E21" w14:textId="5EE6AA72" w:rsidR="00AA515A" w:rsidRDefault="00AA515A" w:rsidP="00AA515A">
      <w:pPr>
        <w:ind w:left="720"/>
      </w:pPr>
      <w:r w:rsidRPr="00AA515A">
        <w:t>Profit = [Sum of Sales] - [Sum of Cost]</w:t>
      </w:r>
    </w:p>
    <w:p w14:paraId="7A0F1F46" w14:textId="77777777" w:rsidR="00AA515A" w:rsidRDefault="00AA515A" w:rsidP="00AA515A">
      <w:pPr>
        <w:ind w:left="720"/>
      </w:pPr>
    </w:p>
    <w:p w14:paraId="1DDCDC4C" w14:textId="27730A94" w:rsidR="00AA515A" w:rsidRPr="00AA515A" w:rsidRDefault="00AA515A" w:rsidP="00AA515A">
      <w:pPr>
        <w:pStyle w:val="ListParagraph"/>
        <w:numPr>
          <w:ilvl w:val="0"/>
          <w:numId w:val="3"/>
        </w:numPr>
      </w:pPr>
      <w:r w:rsidRPr="00AA515A">
        <w:t>Confirm you now see a Profit column on the visual matrix at the bottom of the screen:</w:t>
      </w:r>
    </w:p>
    <w:p w14:paraId="3CFC0376" w14:textId="01D9993B" w:rsidR="00AA515A" w:rsidRPr="00AA515A" w:rsidRDefault="00AA515A" w:rsidP="00AA515A">
      <w:pPr>
        <w:ind w:left="720"/>
      </w:pPr>
      <w:r w:rsidRPr="00AA515A">
        <w:drawing>
          <wp:inline distT="0" distB="0" distL="0" distR="0" wp14:anchorId="3ED81E8A" wp14:editId="0B7A663B">
            <wp:extent cx="3381375" cy="1428855"/>
            <wp:effectExtent l="0" t="0" r="0" b="0"/>
            <wp:docPr id="887782218" name="Picture 15" descr="Picture 04">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icture 04">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89564" cy="1432315"/>
                    </a:xfrm>
                    <a:prstGeom prst="rect">
                      <a:avLst/>
                    </a:prstGeom>
                    <a:noFill/>
                    <a:ln>
                      <a:noFill/>
                    </a:ln>
                  </pic:spPr>
                </pic:pic>
              </a:graphicData>
            </a:graphic>
          </wp:inline>
        </w:drawing>
      </w:r>
    </w:p>
    <w:p w14:paraId="2B1D9405" w14:textId="77777777" w:rsidR="00AA515A" w:rsidRPr="00AA515A" w:rsidRDefault="00AA515A" w:rsidP="00AA515A">
      <w:pPr>
        <w:numPr>
          <w:ilvl w:val="0"/>
          <w:numId w:val="3"/>
        </w:numPr>
      </w:pPr>
      <w:r w:rsidRPr="00AA515A">
        <w:t>Expand the menu under </w:t>
      </w:r>
      <w:r w:rsidRPr="00AA515A">
        <w:rPr>
          <w:b/>
          <w:bCs/>
        </w:rPr>
        <w:t>New visual calculation</w:t>
      </w:r>
      <w:r w:rsidRPr="00AA515A">
        <w:t> and select </w:t>
      </w:r>
      <w:r w:rsidRPr="00AA515A">
        <w:rPr>
          <w:b/>
          <w:bCs/>
        </w:rPr>
        <w:t>Versus previous</w:t>
      </w:r>
      <w:r w:rsidRPr="00AA515A">
        <w:t> from the template options:</w:t>
      </w:r>
    </w:p>
    <w:p w14:paraId="28C4489A" w14:textId="77777777" w:rsidR="00AA515A" w:rsidRPr="00AA515A" w:rsidRDefault="00AA515A" w:rsidP="00AA515A">
      <w:pPr>
        <w:ind w:left="720"/>
      </w:pPr>
      <w:r w:rsidRPr="00AA515A">
        <w:rPr>
          <w:b/>
          <w:bCs/>
        </w:rPr>
        <w:t>Versus Previous</w:t>
      </w:r>
      <w:r w:rsidRPr="00AA515A">
        <w:t> compares a value to a preceding value, so we see the Profit compared to the previous value for Year.</w:t>
      </w:r>
    </w:p>
    <w:p w14:paraId="0D220C0C" w14:textId="6F6575D4" w:rsidR="00AA515A" w:rsidRPr="00AA515A" w:rsidRDefault="00AA515A" w:rsidP="00AA515A">
      <w:pPr>
        <w:ind w:left="720"/>
      </w:pPr>
      <w:r w:rsidRPr="00AA515A">
        <w:drawing>
          <wp:inline distT="0" distB="0" distL="0" distR="0" wp14:anchorId="04186D3A" wp14:editId="7A0C9A83">
            <wp:extent cx="1911264" cy="4333875"/>
            <wp:effectExtent l="0" t="0" r="0" b="0"/>
            <wp:docPr id="280064062" name="Picture 14" descr="Picture 05">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icture 05">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12765" cy="4337280"/>
                    </a:xfrm>
                    <a:prstGeom prst="rect">
                      <a:avLst/>
                    </a:prstGeom>
                    <a:noFill/>
                    <a:ln>
                      <a:noFill/>
                    </a:ln>
                  </pic:spPr>
                </pic:pic>
              </a:graphicData>
            </a:graphic>
          </wp:inline>
        </w:drawing>
      </w:r>
    </w:p>
    <w:p w14:paraId="6E34E280" w14:textId="77777777" w:rsidR="00AA515A" w:rsidRPr="00AA515A" w:rsidRDefault="00AA515A" w:rsidP="00AA515A">
      <w:pPr>
        <w:numPr>
          <w:ilvl w:val="0"/>
          <w:numId w:val="3"/>
        </w:numPr>
      </w:pPr>
      <w:r w:rsidRPr="00AA515A">
        <w:t>In the formula bar, replace the [Field] placeholder with [Profit] twice and commit the calculation.</w:t>
      </w:r>
    </w:p>
    <w:p w14:paraId="7DE246E7" w14:textId="77777777" w:rsidR="00AA515A" w:rsidRPr="00AA515A" w:rsidRDefault="00AA515A" w:rsidP="00AA515A">
      <w:pPr>
        <w:numPr>
          <w:ilvl w:val="0"/>
          <w:numId w:val="3"/>
        </w:numPr>
      </w:pPr>
      <w:r w:rsidRPr="00AA515A">
        <w:lastRenderedPageBreak/>
        <w:t>Select </w:t>
      </w:r>
      <w:r w:rsidRPr="00AA515A">
        <w:rPr>
          <w:b/>
          <w:bCs/>
        </w:rPr>
        <w:t>Running sum</w:t>
      </w:r>
      <w:r w:rsidRPr="00AA515A">
        <w:t> from the templates menu and replace the [Field] placeholder with [Profit] and commit the calculation.</w:t>
      </w:r>
    </w:p>
    <w:p w14:paraId="6CC6F63D" w14:textId="77777777" w:rsidR="00AA515A" w:rsidRPr="00AA515A" w:rsidRDefault="00AA515A" w:rsidP="00AA515A">
      <w:pPr>
        <w:ind w:left="720"/>
      </w:pPr>
      <w:r w:rsidRPr="00AA515A">
        <w:rPr>
          <w:b/>
          <w:bCs/>
        </w:rPr>
        <w:t>Running sum</w:t>
      </w:r>
      <w:r w:rsidRPr="00AA515A">
        <w:t> calculates the sum of values, adding the current value to the preceding values, so we see the total of current and previous years.</w:t>
      </w:r>
    </w:p>
    <w:p w14:paraId="27E178C6" w14:textId="77777777" w:rsidR="00AA515A" w:rsidRPr="00AA515A" w:rsidRDefault="00AA515A" w:rsidP="00AA515A">
      <w:pPr>
        <w:numPr>
          <w:ilvl w:val="0"/>
          <w:numId w:val="3"/>
        </w:numPr>
      </w:pPr>
      <w:r w:rsidRPr="00AA515A">
        <w:t>Select </w:t>
      </w:r>
      <w:r w:rsidRPr="00AA515A">
        <w:rPr>
          <w:b/>
          <w:bCs/>
        </w:rPr>
        <w:t>Moving average</w:t>
      </w:r>
      <w:r w:rsidRPr="00AA515A">
        <w:t> from the templates menu and replace the [Field] placeholder with [Profit] and the </w:t>
      </w:r>
      <w:proofErr w:type="spellStart"/>
      <w:r w:rsidRPr="00AA515A">
        <w:t>WindowSize</w:t>
      </w:r>
      <w:proofErr w:type="spellEnd"/>
      <w:r w:rsidRPr="00AA515A">
        <w:t> placeholder with 2. You should now have the following set up:</w:t>
      </w:r>
    </w:p>
    <w:p w14:paraId="0FE30C17" w14:textId="77777777" w:rsidR="00AA515A" w:rsidRPr="00AA515A" w:rsidRDefault="00AA515A" w:rsidP="00AA515A">
      <w:pPr>
        <w:ind w:left="720"/>
      </w:pPr>
      <w:r w:rsidRPr="00AA515A">
        <w:rPr>
          <w:b/>
          <w:bCs/>
        </w:rPr>
        <w:t>Moving average</w:t>
      </w:r>
      <w:r w:rsidRPr="00AA515A">
        <w:t xml:space="preserve"> calculates an average of a set of values </w:t>
      </w:r>
      <w:proofErr w:type="gramStart"/>
      <w:r w:rsidRPr="00AA515A">
        <w:t>in a given</w:t>
      </w:r>
      <w:proofErr w:type="gramEnd"/>
      <w:r w:rsidRPr="00AA515A">
        <w:t xml:space="preserve"> window by dividing the sum of the values by the size of the window. By setting the window size to 2, we are calculating the average of two consecutive values. In this example, the values are yearly profits, so we see the moving average for FY2019 is the average of the profits for FY2018 and FY2019.</w:t>
      </w:r>
    </w:p>
    <w:p w14:paraId="14537EC3" w14:textId="1D824D92" w:rsidR="00AA515A" w:rsidRPr="00AA515A" w:rsidRDefault="00AA515A" w:rsidP="00AA515A">
      <w:pPr>
        <w:ind w:left="720"/>
      </w:pPr>
      <w:r w:rsidRPr="00AA515A">
        <w:drawing>
          <wp:inline distT="0" distB="0" distL="0" distR="0" wp14:anchorId="3822FC6C" wp14:editId="5BAF9199">
            <wp:extent cx="4505325" cy="2057495"/>
            <wp:effectExtent l="95250" t="95250" r="85725" b="95250"/>
            <wp:docPr id="1579493744" name="Picture 13" descr="Picture 06">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icture 06">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10423" cy="2059823"/>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232BF5A" w14:textId="77777777" w:rsidR="00AA515A" w:rsidRPr="00AA515A" w:rsidRDefault="00AA515A" w:rsidP="00AA515A">
      <w:pPr>
        <w:numPr>
          <w:ilvl w:val="0"/>
          <w:numId w:val="3"/>
        </w:numPr>
      </w:pPr>
      <w:r w:rsidRPr="00AA515A">
        <w:t>Under the </w:t>
      </w:r>
      <w:r w:rsidRPr="00AA515A">
        <w:rPr>
          <w:b/>
          <w:bCs/>
        </w:rPr>
        <w:t>X-axis</w:t>
      </w:r>
      <w:r w:rsidRPr="00AA515A">
        <w:t> well/area, select the visibility icon of the following fields to hide them from the visual:</w:t>
      </w:r>
    </w:p>
    <w:p w14:paraId="4FE3C898" w14:textId="77777777" w:rsidR="00AA515A" w:rsidRPr="00AA515A" w:rsidRDefault="00AA515A" w:rsidP="00AA515A">
      <w:pPr>
        <w:numPr>
          <w:ilvl w:val="1"/>
          <w:numId w:val="3"/>
        </w:numPr>
      </w:pPr>
      <w:r w:rsidRPr="00AA515A">
        <w:t>Sum of Sales</w:t>
      </w:r>
    </w:p>
    <w:p w14:paraId="70935472" w14:textId="77777777" w:rsidR="00AA515A" w:rsidRPr="00AA515A" w:rsidRDefault="00AA515A" w:rsidP="00AA515A">
      <w:pPr>
        <w:numPr>
          <w:ilvl w:val="1"/>
          <w:numId w:val="3"/>
        </w:numPr>
      </w:pPr>
      <w:r w:rsidRPr="00AA515A">
        <w:t>Sum of Cost</w:t>
      </w:r>
    </w:p>
    <w:p w14:paraId="5F1B8276" w14:textId="77777777" w:rsidR="00AA515A" w:rsidRPr="00AA515A" w:rsidRDefault="00AA515A" w:rsidP="00AA515A">
      <w:pPr>
        <w:numPr>
          <w:ilvl w:val="1"/>
          <w:numId w:val="3"/>
        </w:numPr>
      </w:pPr>
      <w:r w:rsidRPr="00AA515A">
        <w:t>Profit</w:t>
      </w:r>
    </w:p>
    <w:p w14:paraId="3D68DC2F" w14:textId="7A6D56C4" w:rsidR="00AA515A" w:rsidRPr="00AA515A" w:rsidRDefault="00AA515A" w:rsidP="00AA515A">
      <w:pPr>
        <w:ind w:left="720"/>
      </w:pPr>
      <w:r w:rsidRPr="00AA515A">
        <w:drawing>
          <wp:inline distT="0" distB="0" distL="0" distR="0" wp14:anchorId="313A9779" wp14:editId="35C24F6A">
            <wp:extent cx="2047875" cy="2238375"/>
            <wp:effectExtent l="0" t="0" r="9525" b="9525"/>
            <wp:docPr id="2016885964" name="Picture 12" descr="Picture 07">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icture 07">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47875" cy="2238375"/>
                    </a:xfrm>
                    <a:prstGeom prst="rect">
                      <a:avLst/>
                    </a:prstGeom>
                    <a:noFill/>
                    <a:ln>
                      <a:noFill/>
                    </a:ln>
                  </pic:spPr>
                </pic:pic>
              </a:graphicData>
            </a:graphic>
          </wp:inline>
        </w:drawing>
      </w:r>
    </w:p>
    <w:p w14:paraId="7AD3BF74" w14:textId="77777777" w:rsidR="00AA515A" w:rsidRPr="00AA515A" w:rsidRDefault="00AA515A" w:rsidP="00AA515A">
      <w:pPr>
        <w:ind w:left="720"/>
      </w:pPr>
      <w:r w:rsidRPr="00AA515A">
        <w:t>Notice how the fields and calculations you hid are now no longer shown on the visual.</w:t>
      </w:r>
    </w:p>
    <w:p w14:paraId="2864B0D0" w14:textId="77777777" w:rsidR="00AA515A" w:rsidRPr="00AA515A" w:rsidRDefault="00AA515A" w:rsidP="00AA515A">
      <w:pPr>
        <w:numPr>
          <w:ilvl w:val="0"/>
          <w:numId w:val="3"/>
        </w:numPr>
      </w:pPr>
      <w:r w:rsidRPr="00AA515A">
        <w:lastRenderedPageBreak/>
        <w:t>In the </w:t>
      </w:r>
      <w:r w:rsidRPr="00AA515A">
        <w:rPr>
          <w:b/>
          <w:bCs/>
        </w:rPr>
        <w:t>Visualizations</w:t>
      </w:r>
      <w:r w:rsidRPr="00AA515A">
        <w:t> pane, drag </w:t>
      </w:r>
      <w:r w:rsidRPr="00AA515A">
        <w:rPr>
          <w:b/>
          <w:bCs/>
        </w:rPr>
        <w:t>Running sum</w:t>
      </w:r>
      <w:r w:rsidRPr="00AA515A">
        <w:t> and </w:t>
      </w:r>
      <w:r w:rsidRPr="00AA515A">
        <w:rPr>
          <w:b/>
          <w:bCs/>
        </w:rPr>
        <w:t>Moving average</w:t>
      </w:r>
      <w:r w:rsidRPr="00AA515A">
        <w:t> to the </w:t>
      </w:r>
      <w:r w:rsidRPr="00AA515A">
        <w:rPr>
          <w:b/>
          <w:bCs/>
        </w:rPr>
        <w:t>Tooltips</w:t>
      </w:r>
      <w:r w:rsidRPr="00AA515A">
        <w:t> well/area.</w:t>
      </w:r>
    </w:p>
    <w:p w14:paraId="39DFF627" w14:textId="77777777" w:rsidR="00AA515A" w:rsidRPr="00AA515A" w:rsidRDefault="00AA515A" w:rsidP="00AA515A">
      <w:pPr>
        <w:numPr>
          <w:ilvl w:val="0"/>
          <w:numId w:val="3"/>
        </w:numPr>
      </w:pPr>
      <w:r w:rsidRPr="00AA515A">
        <w:t>Confirm the visual now meets the goals. Exit out of the visual calculations edit screen to your report:</w:t>
      </w:r>
    </w:p>
    <w:p w14:paraId="5FF300CC" w14:textId="19241B32" w:rsidR="00AA515A" w:rsidRPr="00AA515A" w:rsidRDefault="00AA515A" w:rsidP="00AA515A">
      <w:pPr>
        <w:ind w:left="720"/>
      </w:pPr>
      <w:r w:rsidRPr="00AA515A">
        <w:drawing>
          <wp:inline distT="0" distB="0" distL="0" distR="0" wp14:anchorId="2FD1C770" wp14:editId="0EAB462B">
            <wp:extent cx="5386388" cy="1653035"/>
            <wp:effectExtent l="114300" t="95250" r="119380" b="99695"/>
            <wp:docPr id="1366580772" name="Picture 11" descr="Picture 08">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icture 08">
                      <a:hlinkClick r:id="rId19" tgtFrame="&quot;_blank&quo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92811" cy="1655006"/>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087268A8" w14:textId="77777777" w:rsidR="00AA515A" w:rsidRPr="00AA515A" w:rsidRDefault="00AA515A" w:rsidP="00AA515A">
      <w:pPr>
        <w:ind w:left="720"/>
      </w:pPr>
      <w:r w:rsidRPr="00AA515A">
        <w:t>You now have a bar chart with the following values: Sum of Sales, Sum of Cost, Profit, and Profit </w:t>
      </w:r>
      <w:r w:rsidRPr="00AA515A">
        <w:rPr>
          <w:i/>
          <w:iCs/>
        </w:rPr>
        <w:t>versus previous</w:t>
      </w:r>
      <w:r w:rsidRPr="00AA515A">
        <w:t> with tooltips for Profit </w:t>
      </w:r>
      <w:r w:rsidRPr="00AA515A">
        <w:rPr>
          <w:i/>
          <w:iCs/>
        </w:rPr>
        <w:t>running sum</w:t>
      </w:r>
      <w:r w:rsidRPr="00AA515A">
        <w:t> and Profit </w:t>
      </w:r>
      <w:r w:rsidRPr="00AA515A">
        <w:rPr>
          <w:i/>
          <w:iCs/>
        </w:rPr>
        <w:t>moving average</w:t>
      </w:r>
      <w:r w:rsidRPr="00AA515A">
        <w:t>.</w:t>
      </w:r>
    </w:p>
    <w:p w14:paraId="1087D265" w14:textId="77777777" w:rsidR="00AA515A" w:rsidRPr="00AA515A" w:rsidRDefault="00AA515A" w:rsidP="00AA515A">
      <w:pPr>
        <w:ind w:left="720"/>
      </w:pPr>
    </w:p>
    <w:p w14:paraId="1AA3DC0A" w14:textId="77777777" w:rsidR="00AA515A" w:rsidRPr="00AA515A" w:rsidRDefault="00AA515A" w:rsidP="00AA515A">
      <w:pPr>
        <w:rPr>
          <w:b/>
          <w:bCs/>
        </w:rPr>
      </w:pPr>
      <w:r w:rsidRPr="00AA515A">
        <w:rPr>
          <w:b/>
          <w:bCs/>
        </w:rPr>
        <w:t>Create a matrix visual</w:t>
      </w:r>
    </w:p>
    <w:p w14:paraId="1B3D24F5" w14:textId="77777777" w:rsidR="00AA515A" w:rsidRPr="00AA515A" w:rsidRDefault="00AA515A" w:rsidP="00AA515A">
      <w:r w:rsidRPr="00AA515A">
        <w:t>In this task, you’ll create a matrix visual that compares the sales amount per category against the first fiscal year for each of the following years.</w:t>
      </w:r>
    </w:p>
    <w:p w14:paraId="13BF7CC2" w14:textId="77777777" w:rsidR="00AA515A" w:rsidRPr="00AA515A" w:rsidRDefault="00AA515A" w:rsidP="00AA515A">
      <w:pPr>
        <w:numPr>
          <w:ilvl w:val="0"/>
          <w:numId w:val="5"/>
        </w:numPr>
      </w:pPr>
      <w:r w:rsidRPr="00AA515A">
        <w:t>In </w:t>
      </w:r>
      <w:r w:rsidRPr="00AA515A">
        <w:rPr>
          <w:b/>
          <w:bCs/>
        </w:rPr>
        <w:t>Report view</w:t>
      </w:r>
      <w:r w:rsidRPr="00AA515A">
        <w:t>, create a new report page.</w:t>
      </w:r>
    </w:p>
    <w:p w14:paraId="3421E955" w14:textId="77777777" w:rsidR="00AA515A" w:rsidRPr="00AA515A" w:rsidRDefault="00AA515A" w:rsidP="00AA515A">
      <w:pPr>
        <w:numPr>
          <w:ilvl w:val="0"/>
          <w:numId w:val="5"/>
        </w:numPr>
      </w:pPr>
      <w:r w:rsidRPr="00AA515A">
        <w:t>On </w:t>
      </w:r>
      <w:r w:rsidRPr="00AA515A">
        <w:rPr>
          <w:b/>
          <w:bCs/>
        </w:rPr>
        <w:t>Page 2</w:t>
      </w:r>
      <w:r w:rsidRPr="00AA515A">
        <w:t>, add a matrix visual.</w:t>
      </w:r>
    </w:p>
    <w:p w14:paraId="140126F7" w14:textId="77777777" w:rsidR="00AA515A" w:rsidRPr="00AA515A" w:rsidRDefault="00AA515A" w:rsidP="00AA515A">
      <w:pPr>
        <w:numPr>
          <w:ilvl w:val="0"/>
          <w:numId w:val="5"/>
        </w:numPr>
      </w:pPr>
      <w:r w:rsidRPr="00AA515A">
        <w:t>Add the following fields to the visual wells/areas:</w:t>
      </w:r>
    </w:p>
    <w:p w14:paraId="0B409758" w14:textId="77777777" w:rsidR="00AA515A" w:rsidRPr="00AA515A" w:rsidRDefault="00AA515A" w:rsidP="00AA515A">
      <w:pPr>
        <w:numPr>
          <w:ilvl w:val="1"/>
          <w:numId w:val="5"/>
        </w:numPr>
      </w:pPr>
      <w:r w:rsidRPr="00AA515A">
        <w:t>Rows: </w:t>
      </w:r>
      <w:r w:rsidRPr="00AA515A">
        <w:rPr>
          <w:b/>
          <w:bCs/>
        </w:rPr>
        <w:t>Product | Category</w:t>
      </w:r>
    </w:p>
    <w:p w14:paraId="47FAB4A1" w14:textId="77777777" w:rsidR="00AA515A" w:rsidRPr="00AA515A" w:rsidRDefault="00AA515A" w:rsidP="00AA515A">
      <w:pPr>
        <w:numPr>
          <w:ilvl w:val="1"/>
          <w:numId w:val="5"/>
        </w:numPr>
      </w:pPr>
      <w:r w:rsidRPr="00AA515A">
        <w:t>Columns: </w:t>
      </w:r>
      <w:r w:rsidRPr="00AA515A">
        <w:rPr>
          <w:b/>
          <w:bCs/>
        </w:rPr>
        <w:t>Date | Year</w:t>
      </w:r>
    </w:p>
    <w:p w14:paraId="77F05E06" w14:textId="77777777" w:rsidR="00AA515A" w:rsidRPr="00AA515A" w:rsidRDefault="00AA515A" w:rsidP="00AA515A">
      <w:pPr>
        <w:numPr>
          <w:ilvl w:val="1"/>
          <w:numId w:val="5"/>
        </w:numPr>
      </w:pPr>
      <w:r w:rsidRPr="00AA515A">
        <w:t>Values: </w:t>
      </w:r>
      <w:r w:rsidRPr="00AA515A">
        <w:rPr>
          <w:b/>
          <w:bCs/>
        </w:rPr>
        <w:t>Sales | Sales</w:t>
      </w:r>
    </w:p>
    <w:p w14:paraId="5B540EB4" w14:textId="77777777" w:rsidR="00AA515A" w:rsidRPr="00AA515A" w:rsidRDefault="00AA515A" w:rsidP="00AA515A">
      <w:r w:rsidRPr="00AA515A">
        <w:rPr>
          <w:i/>
          <w:iCs/>
        </w:rPr>
        <w:t>The labs use a shorthand notation to reference a field. It will look like this: </w:t>
      </w:r>
      <w:r w:rsidRPr="00AA515A">
        <w:rPr>
          <w:b/>
          <w:bCs/>
          <w:i/>
          <w:iCs/>
        </w:rPr>
        <w:t>Date | Year</w:t>
      </w:r>
      <w:r w:rsidRPr="00AA515A">
        <w:rPr>
          <w:i/>
          <w:iCs/>
        </w:rPr>
        <w:t>. In this example, </w:t>
      </w:r>
      <w:r w:rsidRPr="00AA515A">
        <w:rPr>
          <w:b/>
          <w:bCs/>
          <w:i/>
          <w:iCs/>
        </w:rPr>
        <w:t>Date</w:t>
      </w:r>
      <w:r w:rsidRPr="00AA515A">
        <w:rPr>
          <w:i/>
          <w:iCs/>
        </w:rPr>
        <w:t xml:space="preserve"> is the table </w:t>
      </w:r>
      <w:proofErr w:type="gramStart"/>
      <w:r w:rsidRPr="00AA515A">
        <w:rPr>
          <w:i/>
          <w:iCs/>
        </w:rPr>
        <w:t>name</w:t>
      </w:r>
      <w:proofErr w:type="gramEnd"/>
      <w:r w:rsidRPr="00AA515A">
        <w:rPr>
          <w:i/>
          <w:iCs/>
        </w:rPr>
        <w:t xml:space="preserve"> and </w:t>
      </w:r>
      <w:r w:rsidRPr="00AA515A">
        <w:rPr>
          <w:b/>
          <w:bCs/>
          <w:i/>
          <w:iCs/>
        </w:rPr>
        <w:t>Year</w:t>
      </w:r>
      <w:r w:rsidRPr="00AA515A">
        <w:rPr>
          <w:i/>
          <w:iCs/>
        </w:rPr>
        <w:t> is the field name.</w:t>
      </w:r>
    </w:p>
    <w:p w14:paraId="0EC30131" w14:textId="77777777" w:rsidR="00AA515A" w:rsidRDefault="00AA515A"/>
    <w:p w14:paraId="4632D57F" w14:textId="77777777" w:rsidR="00AA515A" w:rsidRPr="00AA515A" w:rsidRDefault="00AA515A" w:rsidP="00AA515A">
      <w:pPr>
        <w:rPr>
          <w:b/>
          <w:bCs/>
        </w:rPr>
      </w:pPr>
      <w:r w:rsidRPr="00AA515A">
        <w:rPr>
          <w:b/>
          <w:bCs/>
        </w:rPr>
        <w:t>Add calculations</w:t>
      </w:r>
    </w:p>
    <w:p w14:paraId="5059B0C3" w14:textId="77777777" w:rsidR="00AA515A" w:rsidRPr="00AA515A" w:rsidRDefault="00AA515A" w:rsidP="00AA515A">
      <w:pPr>
        <w:numPr>
          <w:ilvl w:val="0"/>
          <w:numId w:val="6"/>
        </w:numPr>
      </w:pPr>
      <w:r w:rsidRPr="00AA515A">
        <w:t>With the matrix selected, select </w:t>
      </w:r>
      <w:r w:rsidRPr="00AA515A">
        <w:rPr>
          <w:b/>
          <w:bCs/>
        </w:rPr>
        <w:t>New visual calculation</w:t>
      </w:r>
      <w:r w:rsidRPr="00AA515A">
        <w:t> in the ribbon.</w:t>
      </w:r>
    </w:p>
    <w:p w14:paraId="1BDF19AF" w14:textId="77777777" w:rsidR="00AA515A" w:rsidRPr="00AA515A" w:rsidRDefault="00AA515A" w:rsidP="00AA515A">
      <w:pPr>
        <w:numPr>
          <w:ilvl w:val="0"/>
          <w:numId w:val="6"/>
        </w:numPr>
      </w:pPr>
      <w:r w:rsidRPr="00AA515A">
        <w:t>In the visual calculations edit window, type and save the following calculation:</w:t>
      </w:r>
    </w:p>
    <w:p w14:paraId="11821BE1" w14:textId="4D729699" w:rsidR="00AA515A" w:rsidRDefault="00AA515A" w:rsidP="00AA515A">
      <w:pPr>
        <w:ind w:left="720"/>
      </w:pPr>
      <w:r w:rsidRPr="00AA515A">
        <w:t xml:space="preserve">Versus first = [Sum of Sales] - </w:t>
      </w:r>
      <w:proofErr w:type="gramStart"/>
      <w:r w:rsidRPr="00AA515A">
        <w:t>FIRST(</w:t>
      </w:r>
      <w:proofErr w:type="gramEnd"/>
      <w:r w:rsidRPr="00AA515A">
        <w:t>[Sum of Sales])</w:t>
      </w:r>
    </w:p>
    <w:p w14:paraId="2AFE6FFD" w14:textId="24F4BD17" w:rsidR="00AA515A" w:rsidRDefault="00AA515A" w:rsidP="00AA515A">
      <w:pPr>
        <w:pStyle w:val="ListParagraph"/>
        <w:numPr>
          <w:ilvl w:val="0"/>
          <w:numId w:val="6"/>
        </w:numPr>
      </w:pPr>
      <w:r w:rsidRPr="00AA515A">
        <w:t>Select the field </w:t>
      </w:r>
      <w:r w:rsidRPr="00AA515A">
        <w:rPr>
          <w:b/>
          <w:bCs/>
        </w:rPr>
        <w:t>Versus first</w:t>
      </w:r>
      <w:r w:rsidRPr="00AA515A">
        <w:t> in the </w:t>
      </w:r>
      <w:r w:rsidRPr="00AA515A">
        <w:rPr>
          <w:b/>
          <w:bCs/>
        </w:rPr>
        <w:t>Values</w:t>
      </w:r>
      <w:r w:rsidRPr="00AA515A">
        <w:t> well/area and update your calculation by adding the ROWS value for the Axis parameter to FIRST:</w:t>
      </w:r>
    </w:p>
    <w:p w14:paraId="590F342F" w14:textId="77777777" w:rsidR="00AA515A" w:rsidRDefault="00AA515A" w:rsidP="00AA515A">
      <w:pPr>
        <w:pStyle w:val="ListParagraph"/>
      </w:pPr>
    </w:p>
    <w:p w14:paraId="5944B748" w14:textId="1477CB85" w:rsidR="00AA515A" w:rsidRDefault="00AA515A" w:rsidP="00AA515A">
      <w:pPr>
        <w:pStyle w:val="ListParagraph"/>
      </w:pPr>
      <w:r w:rsidRPr="00AA515A">
        <w:t xml:space="preserve">Versus first = [Sum of Sales] - </w:t>
      </w:r>
      <w:proofErr w:type="gramStart"/>
      <w:r w:rsidRPr="00AA515A">
        <w:t>FIRST(</w:t>
      </w:r>
      <w:proofErr w:type="gramEnd"/>
      <w:r w:rsidRPr="00AA515A">
        <w:t>[Sum of Sales], ROWS)</w:t>
      </w:r>
    </w:p>
    <w:p w14:paraId="40A24820" w14:textId="77777777" w:rsidR="00AA515A" w:rsidRPr="00AA515A" w:rsidRDefault="00AA515A" w:rsidP="00AA515A">
      <w:pPr>
        <w:pStyle w:val="ListParagraph"/>
        <w:numPr>
          <w:ilvl w:val="0"/>
          <w:numId w:val="6"/>
        </w:numPr>
      </w:pPr>
      <w:r w:rsidRPr="00AA515A">
        <w:lastRenderedPageBreak/>
        <w:t>Replace ROWS with COLUMNS and observe that the calculation now compares the sales amount per category against the first fiscal year:</w:t>
      </w:r>
    </w:p>
    <w:p w14:paraId="2CB5BA22" w14:textId="77777777" w:rsidR="00AA515A" w:rsidRPr="00AA515A" w:rsidRDefault="00AA515A" w:rsidP="00AA515A">
      <w:pPr>
        <w:pStyle w:val="ListParagraph"/>
      </w:pPr>
    </w:p>
    <w:p w14:paraId="25160285" w14:textId="5B10555A" w:rsidR="00AA515A" w:rsidRPr="00AA515A" w:rsidRDefault="00AA515A" w:rsidP="00AA515A">
      <w:pPr>
        <w:ind w:left="360"/>
      </w:pPr>
      <w:r>
        <w:rPr>
          <w:noProof/>
        </w:rPr>
        <w:drawing>
          <wp:inline distT="0" distB="0" distL="0" distR="0" wp14:anchorId="337247ED" wp14:editId="7B5533A5">
            <wp:extent cx="5731510" cy="1546225"/>
            <wp:effectExtent l="114300" t="95250" r="116840" b="92075"/>
            <wp:docPr id="1349811653" name="Picture 17" descr="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54622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586B629C" w14:textId="77777777" w:rsidR="00AA515A" w:rsidRPr="00AA515A" w:rsidRDefault="00AA515A" w:rsidP="00AA515A">
      <w:pPr>
        <w:ind w:left="360"/>
      </w:pPr>
      <w:r w:rsidRPr="00AA515A">
        <w:t>Notice how the Versus first column for the Total Sales returns zero instead of the difference against the first fiscal year. Total Sales is on a different hierarchical level than the yearly sums, and therefore, considered the first column on that level.</w:t>
      </w:r>
    </w:p>
    <w:p w14:paraId="2AB2E0A7" w14:textId="77777777" w:rsidR="00AA515A" w:rsidRPr="00AA515A" w:rsidRDefault="00AA515A" w:rsidP="00AA515A">
      <w:pPr>
        <w:pStyle w:val="ListParagraph"/>
      </w:pPr>
    </w:p>
    <w:p w14:paraId="4CCECFC4" w14:textId="2B612250" w:rsidR="00AA515A" w:rsidRDefault="00AA515A" w:rsidP="00AA515A">
      <w:pPr>
        <w:pStyle w:val="ListParagraph"/>
        <w:numPr>
          <w:ilvl w:val="0"/>
          <w:numId w:val="6"/>
        </w:numPr>
      </w:pPr>
      <w:r w:rsidRPr="00AA515A">
        <w:t>Exit out of the visual calculations edit screen to your report.</w:t>
      </w:r>
    </w:p>
    <w:p w14:paraId="14F2E811" w14:textId="77777777" w:rsidR="00AA515A" w:rsidRDefault="00AA515A" w:rsidP="00AA515A"/>
    <w:p w14:paraId="21A830A6" w14:textId="77777777" w:rsidR="00AA515A" w:rsidRPr="00AA515A" w:rsidRDefault="00AA515A" w:rsidP="00AA515A">
      <w:pPr>
        <w:rPr>
          <w:b/>
          <w:bCs/>
        </w:rPr>
      </w:pPr>
      <w:r w:rsidRPr="00AA515A">
        <w:rPr>
          <w:b/>
          <w:bCs/>
        </w:rPr>
        <w:t>Create a line chart visual</w:t>
      </w:r>
    </w:p>
    <w:p w14:paraId="4C5F1038" w14:textId="77777777" w:rsidR="00AA515A" w:rsidRPr="00AA515A" w:rsidRDefault="00AA515A" w:rsidP="00AA515A">
      <w:r w:rsidRPr="00AA515A">
        <w:t>In this task, you’ll create a line chart that shows the running sum for sales. This sum will reset at the beginning of every fiscal year.</w:t>
      </w:r>
    </w:p>
    <w:p w14:paraId="75FE0BDB" w14:textId="77777777" w:rsidR="00AA515A" w:rsidRPr="00AA515A" w:rsidRDefault="00AA515A" w:rsidP="00AA515A">
      <w:pPr>
        <w:numPr>
          <w:ilvl w:val="0"/>
          <w:numId w:val="8"/>
        </w:numPr>
      </w:pPr>
      <w:r w:rsidRPr="00AA515A">
        <w:t>In </w:t>
      </w:r>
      <w:r w:rsidRPr="00AA515A">
        <w:rPr>
          <w:b/>
          <w:bCs/>
        </w:rPr>
        <w:t>Report view</w:t>
      </w:r>
      <w:r w:rsidRPr="00AA515A">
        <w:t>, create a new report page.</w:t>
      </w:r>
    </w:p>
    <w:p w14:paraId="2E19D6C2" w14:textId="77777777" w:rsidR="00AA515A" w:rsidRPr="00AA515A" w:rsidRDefault="00AA515A" w:rsidP="00AA515A">
      <w:pPr>
        <w:numPr>
          <w:ilvl w:val="0"/>
          <w:numId w:val="8"/>
        </w:numPr>
      </w:pPr>
      <w:r w:rsidRPr="00AA515A">
        <w:t>On </w:t>
      </w:r>
      <w:r w:rsidRPr="00AA515A">
        <w:rPr>
          <w:b/>
          <w:bCs/>
        </w:rPr>
        <w:t>Page 3</w:t>
      </w:r>
      <w:r w:rsidRPr="00AA515A">
        <w:t>, add a line chart visual.</w:t>
      </w:r>
    </w:p>
    <w:p w14:paraId="3050903E" w14:textId="77777777" w:rsidR="00AA515A" w:rsidRPr="00AA515A" w:rsidRDefault="00AA515A" w:rsidP="00AA515A">
      <w:pPr>
        <w:numPr>
          <w:ilvl w:val="0"/>
          <w:numId w:val="8"/>
        </w:numPr>
      </w:pPr>
      <w:r w:rsidRPr="00AA515A">
        <w:t>Add the following fields to the visual wells/areas:</w:t>
      </w:r>
    </w:p>
    <w:p w14:paraId="1DBA641B" w14:textId="77777777" w:rsidR="00AA515A" w:rsidRPr="00AA515A" w:rsidRDefault="00AA515A" w:rsidP="00AA515A">
      <w:pPr>
        <w:numPr>
          <w:ilvl w:val="1"/>
          <w:numId w:val="8"/>
        </w:numPr>
      </w:pPr>
      <w:r w:rsidRPr="00AA515A">
        <w:t>X-axis: </w:t>
      </w:r>
      <w:r w:rsidRPr="00AA515A">
        <w:rPr>
          <w:b/>
          <w:bCs/>
        </w:rPr>
        <w:t>Date | Year</w:t>
      </w:r>
      <w:r w:rsidRPr="00AA515A">
        <w:t> and </w:t>
      </w:r>
      <w:r w:rsidRPr="00AA515A">
        <w:rPr>
          <w:b/>
          <w:bCs/>
        </w:rPr>
        <w:t>Date | Quarter</w:t>
      </w:r>
    </w:p>
    <w:p w14:paraId="129F2186" w14:textId="77777777" w:rsidR="00AA515A" w:rsidRPr="00AA515A" w:rsidRDefault="00AA515A" w:rsidP="00AA515A">
      <w:pPr>
        <w:numPr>
          <w:ilvl w:val="1"/>
          <w:numId w:val="8"/>
        </w:numPr>
      </w:pPr>
      <w:r w:rsidRPr="00AA515A">
        <w:t>Y-axis: </w:t>
      </w:r>
      <w:r w:rsidRPr="00AA515A">
        <w:rPr>
          <w:b/>
          <w:bCs/>
        </w:rPr>
        <w:t>Sales | Sales</w:t>
      </w:r>
    </w:p>
    <w:p w14:paraId="7DD5D09E" w14:textId="77777777" w:rsidR="00AA515A" w:rsidRPr="00AA515A" w:rsidRDefault="00AA515A" w:rsidP="00AA515A">
      <w:r w:rsidRPr="00AA515A">
        <w:t>Add running sum</w:t>
      </w:r>
    </w:p>
    <w:p w14:paraId="0EB12D6B" w14:textId="77777777" w:rsidR="00AA515A" w:rsidRPr="00AA515A" w:rsidRDefault="00AA515A" w:rsidP="00AA515A">
      <w:pPr>
        <w:numPr>
          <w:ilvl w:val="0"/>
          <w:numId w:val="9"/>
        </w:numPr>
      </w:pPr>
      <w:r w:rsidRPr="00AA515A">
        <w:t>With the line chart selected, expand the menu under </w:t>
      </w:r>
      <w:r w:rsidRPr="00AA515A">
        <w:rPr>
          <w:b/>
          <w:bCs/>
        </w:rPr>
        <w:t>New visual calculation</w:t>
      </w:r>
      <w:r w:rsidRPr="00AA515A">
        <w:t> and select </w:t>
      </w:r>
      <w:r w:rsidRPr="00AA515A">
        <w:rPr>
          <w:b/>
          <w:bCs/>
        </w:rPr>
        <w:t>Running sum</w:t>
      </w:r>
      <w:r w:rsidRPr="00AA515A">
        <w:t> from the template options.</w:t>
      </w:r>
    </w:p>
    <w:p w14:paraId="3E282AA0" w14:textId="77777777" w:rsidR="00AA515A" w:rsidRPr="00AA515A" w:rsidRDefault="00AA515A" w:rsidP="00AA515A">
      <w:pPr>
        <w:numPr>
          <w:ilvl w:val="0"/>
          <w:numId w:val="9"/>
        </w:numPr>
      </w:pPr>
      <w:r w:rsidRPr="00AA515A">
        <w:t>Replace the [Field] placeholder with [Sum of Sales] and commit the change. The visual should look as follows:</w:t>
      </w:r>
    </w:p>
    <w:p w14:paraId="25F82447" w14:textId="022855A5" w:rsidR="00AA515A" w:rsidRPr="00AA515A" w:rsidRDefault="00AA515A" w:rsidP="00AA515A">
      <w:r w:rsidRPr="00AA515A">
        <w:drawing>
          <wp:inline distT="0" distB="0" distL="0" distR="0" wp14:anchorId="47B5B9DD" wp14:editId="538A4A67">
            <wp:extent cx="3786188" cy="1157334"/>
            <wp:effectExtent l="114300" t="76200" r="100330" b="81280"/>
            <wp:docPr id="1923825109" name="Picture 19" descr="Picture 09">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icture 09">
                      <a:hlinkClick r:id="rId22" tgtFrame="&quot;_blank&quo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90953" cy="115879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58E1A83F" w14:textId="77777777" w:rsidR="00AA515A" w:rsidRPr="00AA515A" w:rsidRDefault="00AA515A" w:rsidP="00AA515A">
      <w:pPr>
        <w:rPr>
          <w:b/>
          <w:bCs/>
        </w:rPr>
      </w:pPr>
      <w:r w:rsidRPr="00AA515A">
        <w:rPr>
          <w:b/>
          <w:bCs/>
        </w:rPr>
        <w:lastRenderedPageBreak/>
        <w:t>Update running sum to restart every new fiscal year</w:t>
      </w:r>
    </w:p>
    <w:p w14:paraId="64005665" w14:textId="77777777" w:rsidR="00AA515A" w:rsidRPr="00AA515A" w:rsidRDefault="00AA515A" w:rsidP="00AA515A">
      <w:pPr>
        <w:numPr>
          <w:ilvl w:val="0"/>
          <w:numId w:val="10"/>
        </w:numPr>
      </w:pPr>
      <w:r w:rsidRPr="00AA515A">
        <w:t>While still in the visual calculations edit window, select the </w:t>
      </w:r>
      <w:r w:rsidRPr="00AA515A">
        <w:rPr>
          <w:b/>
          <w:bCs/>
        </w:rPr>
        <w:t>Running sum</w:t>
      </w:r>
      <w:r w:rsidRPr="00AA515A">
        <w:t> field under </w:t>
      </w:r>
      <w:r w:rsidRPr="00AA515A">
        <w:rPr>
          <w:b/>
          <w:bCs/>
        </w:rPr>
        <w:t>Y-axis</w:t>
      </w:r>
      <w:r w:rsidRPr="00AA515A">
        <w:t> and update the expression for this calculation by adding the HIGHESTPARENT reset parameter and commit the changes:</w:t>
      </w:r>
    </w:p>
    <w:p w14:paraId="669AFC7C" w14:textId="4A35DCA6" w:rsidR="00AA515A" w:rsidRDefault="00AA515A" w:rsidP="00AA515A">
      <w:pPr>
        <w:jc w:val="center"/>
      </w:pPr>
      <w:r w:rsidRPr="00AA515A">
        <w:t xml:space="preserve">Running sum = </w:t>
      </w:r>
      <w:proofErr w:type="gramStart"/>
      <w:r w:rsidRPr="00AA515A">
        <w:t>RUNNINGSUM(</w:t>
      </w:r>
      <w:proofErr w:type="gramEnd"/>
      <w:r w:rsidRPr="00AA515A">
        <w:t>[Sum of Sales], HIGHESTPARENT)</w:t>
      </w:r>
    </w:p>
    <w:p w14:paraId="753206A3" w14:textId="77777777" w:rsidR="00AA515A" w:rsidRDefault="00AA515A" w:rsidP="00AA515A">
      <w:pPr>
        <w:jc w:val="center"/>
      </w:pPr>
    </w:p>
    <w:p w14:paraId="0B4D2FA8" w14:textId="77777777" w:rsidR="00AA515A" w:rsidRPr="00AA515A" w:rsidRDefault="00AA515A" w:rsidP="00AA515A">
      <w:r w:rsidRPr="00AA515A">
        <w:t>Verify that the running sum indeed restarts for every new fiscal year:</w:t>
      </w:r>
    </w:p>
    <w:p w14:paraId="2B29F741" w14:textId="160B67B9" w:rsidR="00AA515A" w:rsidRDefault="00AA515A" w:rsidP="00AA515A">
      <w:r w:rsidRPr="00AA515A">
        <w:drawing>
          <wp:inline distT="0" distB="0" distL="0" distR="0" wp14:anchorId="2A83547E" wp14:editId="36B976EA">
            <wp:extent cx="5731510" cy="1767205"/>
            <wp:effectExtent l="114300" t="95250" r="116840" b="99695"/>
            <wp:docPr id="1139025738" name="Picture 21" descr="Picture 10">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Picture 10">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767205"/>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03DF5799" w14:textId="53FE081E" w:rsidR="00AA515A" w:rsidRPr="00AA515A" w:rsidRDefault="00AA515A" w:rsidP="00AA515A">
      <w:r>
        <w:t>Save it</w:t>
      </w:r>
    </w:p>
    <w:p w14:paraId="73FC9994" w14:textId="77777777" w:rsidR="00AA515A" w:rsidRDefault="00AA515A" w:rsidP="00AA515A"/>
    <w:sectPr w:rsidR="00AA51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2472"/>
    <w:multiLevelType w:val="multilevel"/>
    <w:tmpl w:val="A39AE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A578E"/>
    <w:multiLevelType w:val="multilevel"/>
    <w:tmpl w:val="5E9AD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7F3E4D"/>
    <w:multiLevelType w:val="multilevel"/>
    <w:tmpl w:val="CF00B6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A6458B"/>
    <w:multiLevelType w:val="multilevel"/>
    <w:tmpl w:val="CF00B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9D3097"/>
    <w:multiLevelType w:val="multilevel"/>
    <w:tmpl w:val="C0481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FF123E"/>
    <w:multiLevelType w:val="multilevel"/>
    <w:tmpl w:val="CF00B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0B021E"/>
    <w:multiLevelType w:val="multilevel"/>
    <w:tmpl w:val="CA5A8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1618DE"/>
    <w:multiLevelType w:val="multilevel"/>
    <w:tmpl w:val="7AB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47002F"/>
    <w:multiLevelType w:val="multilevel"/>
    <w:tmpl w:val="CF00B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313F7A"/>
    <w:multiLevelType w:val="multilevel"/>
    <w:tmpl w:val="CF00B6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2707964">
    <w:abstractNumId w:val="7"/>
  </w:num>
  <w:num w:numId="2" w16cid:durableId="10183781">
    <w:abstractNumId w:val="6"/>
  </w:num>
  <w:num w:numId="3" w16cid:durableId="1729959746">
    <w:abstractNumId w:val="9"/>
  </w:num>
  <w:num w:numId="4" w16cid:durableId="1112019578">
    <w:abstractNumId w:val="4"/>
  </w:num>
  <w:num w:numId="5" w16cid:durableId="249972245">
    <w:abstractNumId w:val="1"/>
  </w:num>
  <w:num w:numId="6" w16cid:durableId="622346845">
    <w:abstractNumId w:val="0"/>
  </w:num>
  <w:num w:numId="7" w16cid:durableId="1726484918">
    <w:abstractNumId w:val="2"/>
  </w:num>
  <w:num w:numId="8" w16cid:durableId="550776706">
    <w:abstractNumId w:val="3"/>
  </w:num>
  <w:num w:numId="9" w16cid:durableId="204946363">
    <w:abstractNumId w:val="5"/>
  </w:num>
  <w:num w:numId="10" w16cid:durableId="12071099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15A"/>
    <w:rsid w:val="003E4A5B"/>
    <w:rsid w:val="00AA515A"/>
    <w:rsid w:val="00C21C1C"/>
    <w:rsid w:val="00E03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C88BA"/>
  <w15:chartTrackingRefBased/>
  <w15:docId w15:val="{D713905F-04D6-4154-81A3-8888029BB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5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1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1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1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5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15A"/>
    <w:rPr>
      <w:rFonts w:eastAsiaTheme="majorEastAsia" w:cstheme="majorBidi"/>
      <w:color w:val="272727" w:themeColor="text1" w:themeTint="D8"/>
    </w:rPr>
  </w:style>
  <w:style w:type="paragraph" w:styleId="Title">
    <w:name w:val="Title"/>
    <w:basedOn w:val="Normal"/>
    <w:next w:val="Normal"/>
    <w:link w:val="TitleChar"/>
    <w:uiPriority w:val="10"/>
    <w:qFormat/>
    <w:rsid w:val="00AA5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15A"/>
    <w:pPr>
      <w:spacing w:before="160"/>
      <w:jc w:val="center"/>
    </w:pPr>
    <w:rPr>
      <w:i/>
      <w:iCs/>
      <w:color w:val="404040" w:themeColor="text1" w:themeTint="BF"/>
    </w:rPr>
  </w:style>
  <w:style w:type="character" w:customStyle="1" w:styleId="QuoteChar">
    <w:name w:val="Quote Char"/>
    <w:basedOn w:val="DefaultParagraphFont"/>
    <w:link w:val="Quote"/>
    <w:uiPriority w:val="29"/>
    <w:rsid w:val="00AA515A"/>
    <w:rPr>
      <w:i/>
      <w:iCs/>
      <w:color w:val="404040" w:themeColor="text1" w:themeTint="BF"/>
    </w:rPr>
  </w:style>
  <w:style w:type="paragraph" w:styleId="ListParagraph">
    <w:name w:val="List Paragraph"/>
    <w:basedOn w:val="Normal"/>
    <w:uiPriority w:val="34"/>
    <w:qFormat/>
    <w:rsid w:val="00AA515A"/>
    <w:pPr>
      <w:ind w:left="720"/>
      <w:contextualSpacing/>
    </w:pPr>
  </w:style>
  <w:style w:type="character" w:styleId="IntenseEmphasis">
    <w:name w:val="Intense Emphasis"/>
    <w:basedOn w:val="DefaultParagraphFont"/>
    <w:uiPriority w:val="21"/>
    <w:qFormat/>
    <w:rsid w:val="00AA515A"/>
    <w:rPr>
      <w:i/>
      <w:iCs/>
      <w:color w:val="0F4761" w:themeColor="accent1" w:themeShade="BF"/>
    </w:rPr>
  </w:style>
  <w:style w:type="paragraph" w:styleId="IntenseQuote">
    <w:name w:val="Intense Quote"/>
    <w:basedOn w:val="Normal"/>
    <w:next w:val="Normal"/>
    <w:link w:val="IntenseQuoteChar"/>
    <w:uiPriority w:val="30"/>
    <w:qFormat/>
    <w:rsid w:val="00AA5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15A"/>
    <w:rPr>
      <w:i/>
      <w:iCs/>
      <w:color w:val="0F4761" w:themeColor="accent1" w:themeShade="BF"/>
    </w:rPr>
  </w:style>
  <w:style w:type="character" w:styleId="IntenseReference">
    <w:name w:val="Intense Reference"/>
    <w:basedOn w:val="DefaultParagraphFont"/>
    <w:uiPriority w:val="32"/>
    <w:qFormat/>
    <w:rsid w:val="00AA515A"/>
    <w:rPr>
      <w:b/>
      <w:bCs/>
      <w:smallCaps/>
      <w:color w:val="0F4761" w:themeColor="accent1" w:themeShade="BF"/>
      <w:spacing w:val="5"/>
    </w:rPr>
  </w:style>
  <w:style w:type="paragraph" w:styleId="NormalWeb">
    <w:name w:val="Normal (Web)"/>
    <w:basedOn w:val="Normal"/>
    <w:uiPriority w:val="99"/>
    <w:semiHidden/>
    <w:unhideWhenUsed/>
    <w:rsid w:val="00AA515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A51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46678">
      <w:bodyDiv w:val="1"/>
      <w:marLeft w:val="0"/>
      <w:marRight w:val="0"/>
      <w:marTop w:val="0"/>
      <w:marBottom w:val="0"/>
      <w:divBdr>
        <w:top w:val="none" w:sz="0" w:space="0" w:color="auto"/>
        <w:left w:val="none" w:sz="0" w:space="0" w:color="auto"/>
        <w:bottom w:val="none" w:sz="0" w:space="0" w:color="auto"/>
        <w:right w:val="none" w:sz="0" w:space="0" w:color="auto"/>
      </w:divBdr>
    </w:div>
    <w:div w:id="65301920">
      <w:bodyDiv w:val="1"/>
      <w:marLeft w:val="0"/>
      <w:marRight w:val="0"/>
      <w:marTop w:val="0"/>
      <w:marBottom w:val="0"/>
      <w:divBdr>
        <w:top w:val="none" w:sz="0" w:space="0" w:color="auto"/>
        <w:left w:val="none" w:sz="0" w:space="0" w:color="auto"/>
        <w:bottom w:val="none" w:sz="0" w:space="0" w:color="auto"/>
        <w:right w:val="none" w:sz="0" w:space="0" w:color="auto"/>
      </w:divBdr>
    </w:div>
    <w:div w:id="252203560">
      <w:bodyDiv w:val="1"/>
      <w:marLeft w:val="0"/>
      <w:marRight w:val="0"/>
      <w:marTop w:val="0"/>
      <w:marBottom w:val="0"/>
      <w:divBdr>
        <w:top w:val="none" w:sz="0" w:space="0" w:color="auto"/>
        <w:left w:val="none" w:sz="0" w:space="0" w:color="auto"/>
        <w:bottom w:val="none" w:sz="0" w:space="0" w:color="auto"/>
        <w:right w:val="none" w:sz="0" w:space="0" w:color="auto"/>
      </w:divBdr>
    </w:div>
    <w:div w:id="269703209">
      <w:bodyDiv w:val="1"/>
      <w:marLeft w:val="0"/>
      <w:marRight w:val="0"/>
      <w:marTop w:val="0"/>
      <w:marBottom w:val="0"/>
      <w:divBdr>
        <w:top w:val="none" w:sz="0" w:space="0" w:color="auto"/>
        <w:left w:val="none" w:sz="0" w:space="0" w:color="auto"/>
        <w:bottom w:val="none" w:sz="0" w:space="0" w:color="auto"/>
        <w:right w:val="none" w:sz="0" w:space="0" w:color="auto"/>
      </w:divBdr>
    </w:div>
    <w:div w:id="279192910">
      <w:bodyDiv w:val="1"/>
      <w:marLeft w:val="0"/>
      <w:marRight w:val="0"/>
      <w:marTop w:val="0"/>
      <w:marBottom w:val="0"/>
      <w:divBdr>
        <w:top w:val="none" w:sz="0" w:space="0" w:color="auto"/>
        <w:left w:val="none" w:sz="0" w:space="0" w:color="auto"/>
        <w:bottom w:val="none" w:sz="0" w:space="0" w:color="auto"/>
        <w:right w:val="none" w:sz="0" w:space="0" w:color="auto"/>
      </w:divBdr>
      <w:divsChild>
        <w:div w:id="554439064">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sChild>
    </w:div>
    <w:div w:id="440420245">
      <w:bodyDiv w:val="1"/>
      <w:marLeft w:val="0"/>
      <w:marRight w:val="0"/>
      <w:marTop w:val="0"/>
      <w:marBottom w:val="0"/>
      <w:divBdr>
        <w:top w:val="none" w:sz="0" w:space="0" w:color="auto"/>
        <w:left w:val="none" w:sz="0" w:space="0" w:color="auto"/>
        <w:bottom w:val="none" w:sz="0" w:space="0" w:color="auto"/>
        <w:right w:val="none" w:sz="0" w:space="0" w:color="auto"/>
      </w:divBdr>
    </w:div>
    <w:div w:id="456066825">
      <w:bodyDiv w:val="1"/>
      <w:marLeft w:val="0"/>
      <w:marRight w:val="0"/>
      <w:marTop w:val="0"/>
      <w:marBottom w:val="0"/>
      <w:divBdr>
        <w:top w:val="none" w:sz="0" w:space="0" w:color="auto"/>
        <w:left w:val="none" w:sz="0" w:space="0" w:color="auto"/>
        <w:bottom w:val="none" w:sz="0" w:space="0" w:color="auto"/>
        <w:right w:val="none" w:sz="0" w:space="0" w:color="auto"/>
      </w:divBdr>
    </w:div>
    <w:div w:id="583954518">
      <w:bodyDiv w:val="1"/>
      <w:marLeft w:val="0"/>
      <w:marRight w:val="0"/>
      <w:marTop w:val="0"/>
      <w:marBottom w:val="0"/>
      <w:divBdr>
        <w:top w:val="none" w:sz="0" w:space="0" w:color="auto"/>
        <w:left w:val="none" w:sz="0" w:space="0" w:color="auto"/>
        <w:bottom w:val="none" w:sz="0" w:space="0" w:color="auto"/>
        <w:right w:val="none" w:sz="0" w:space="0" w:color="auto"/>
      </w:divBdr>
    </w:div>
    <w:div w:id="609632116">
      <w:bodyDiv w:val="1"/>
      <w:marLeft w:val="0"/>
      <w:marRight w:val="0"/>
      <w:marTop w:val="0"/>
      <w:marBottom w:val="0"/>
      <w:divBdr>
        <w:top w:val="none" w:sz="0" w:space="0" w:color="auto"/>
        <w:left w:val="none" w:sz="0" w:space="0" w:color="auto"/>
        <w:bottom w:val="none" w:sz="0" w:space="0" w:color="auto"/>
        <w:right w:val="none" w:sz="0" w:space="0" w:color="auto"/>
      </w:divBdr>
      <w:divsChild>
        <w:div w:id="18118851">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401025">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679380189">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241109997">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47134583">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sChild>
    </w:div>
    <w:div w:id="664938725">
      <w:bodyDiv w:val="1"/>
      <w:marLeft w:val="0"/>
      <w:marRight w:val="0"/>
      <w:marTop w:val="0"/>
      <w:marBottom w:val="0"/>
      <w:divBdr>
        <w:top w:val="none" w:sz="0" w:space="0" w:color="auto"/>
        <w:left w:val="none" w:sz="0" w:space="0" w:color="auto"/>
        <w:bottom w:val="none" w:sz="0" w:space="0" w:color="auto"/>
        <w:right w:val="none" w:sz="0" w:space="0" w:color="auto"/>
      </w:divBdr>
    </w:div>
    <w:div w:id="791829562">
      <w:bodyDiv w:val="1"/>
      <w:marLeft w:val="0"/>
      <w:marRight w:val="0"/>
      <w:marTop w:val="0"/>
      <w:marBottom w:val="0"/>
      <w:divBdr>
        <w:top w:val="none" w:sz="0" w:space="0" w:color="auto"/>
        <w:left w:val="none" w:sz="0" w:space="0" w:color="auto"/>
        <w:bottom w:val="none" w:sz="0" w:space="0" w:color="auto"/>
        <w:right w:val="none" w:sz="0" w:space="0" w:color="auto"/>
      </w:divBdr>
    </w:div>
    <w:div w:id="792019470">
      <w:bodyDiv w:val="1"/>
      <w:marLeft w:val="0"/>
      <w:marRight w:val="0"/>
      <w:marTop w:val="0"/>
      <w:marBottom w:val="0"/>
      <w:divBdr>
        <w:top w:val="none" w:sz="0" w:space="0" w:color="auto"/>
        <w:left w:val="none" w:sz="0" w:space="0" w:color="auto"/>
        <w:bottom w:val="none" w:sz="0" w:space="0" w:color="auto"/>
        <w:right w:val="none" w:sz="0" w:space="0" w:color="auto"/>
      </w:divBdr>
    </w:div>
    <w:div w:id="942372984">
      <w:bodyDiv w:val="1"/>
      <w:marLeft w:val="0"/>
      <w:marRight w:val="0"/>
      <w:marTop w:val="0"/>
      <w:marBottom w:val="0"/>
      <w:divBdr>
        <w:top w:val="none" w:sz="0" w:space="0" w:color="auto"/>
        <w:left w:val="none" w:sz="0" w:space="0" w:color="auto"/>
        <w:bottom w:val="none" w:sz="0" w:space="0" w:color="auto"/>
        <w:right w:val="none" w:sz="0" w:space="0" w:color="auto"/>
      </w:divBdr>
      <w:divsChild>
        <w:div w:id="146749446">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600026320">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583563547">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607346290">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611163159">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sChild>
    </w:div>
    <w:div w:id="1097293851">
      <w:bodyDiv w:val="1"/>
      <w:marLeft w:val="0"/>
      <w:marRight w:val="0"/>
      <w:marTop w:val="0"/>
      <w:marBottom w:val="0"/>
      <w:divBdr>
        <w:top w:val="none" w:sz="0" w:space="0" w:color="auto"/>
        <w:left w:val="none" w:sz="0" w:space="0" w:color="auto"/>
        <w:bottom w:val="none" w:sz="0" w:space="0" w:color="auto"/>
        <w:right w:val="none" w:sz="0" w:space="0" w:color="auto"/>
      </w:divBdr>
    </w:div>
    <w:div w:id="1201893988">
      <w:bodyDiv w:val="1"/>
      <w:marLeft w:val="0"/>
      <w:marRight w:val="0"/>
      <w:marTop w:val="0"/>
      <w:marBottom w:val="0"/>
      <w:divBdr>
        <w:top w:val="none" w:sz="0" w:space="0" w:color="auto"/>
        <w:left w:val="none" w:sz="0" w:space="0" w:color="auto"/>
        <w:bottom w:val="none" w:sz="0" w:space="0" w:color="auto"/>
        <w:right w:val="none" w:sz="0" w:space="0" w:color="auto"/>
      </w:divBdr>
      <w:divsChild>
        <w:div w:id="1180311579">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sChild>
    </w:div>
    <w:div w:id="1287270032">
      <w:bodyDiv w:val="1"/>
      <w:marLeft w:val="0"/>
      <w:marRight w:val="0"/>
      <w:marTop w:val="0"/>
      <w:marBottom w:val="0"/>
      <w:divBdr>
        <w:top w:val="none" w:sz="0" w:space="0" w:color="auto"/>
        <w:left w:val="none" w:sz="0" w:space="0" w:color="auto"/>
        <w:bottom w:val="none" w:sz="0" w:space="0" w:color="auto"/>
        <w:right w:val="none" w:sz="0" w:space="0" w:color="auto"/>
      </w:divBdr>
    </w:div>
    <w:div w:id="1329557118">
      <w:bodyDiv w:val="1"/>
      <w:marLeft w:val="0"/>
      <w:marRight w:val="0"/>
      <w:marTop w:val="0"/>
      <w:marBottom w:val="0"/>
      <w:divBdr>
        <w:top w:val="none" w:sz="0" w:space="0" w:color="auto"/>
        <w:left w:val="none" w:sz="0" w:space="0" w:color="auto"/>
        <w:bottom w:val="none" w:sz="0" w:space="0" w:color="auto"/>
        <w:right w:val="none" w:sz="0" w:space="0" w:color="auto"/>
      </w:divBdr>
    </w:div>
    <w:div w:id="1369179671">
      <w:bodyDiv w:val="1"/>
      <w:marLeft w:val="0"/>
      <w:marRight w:val="0"/>
      <w:marTop w:val="0"/>
      <w:marBottom w:val="0"/>
      <w:divBdr>
        <w:top w:val="none" w:sz="0" w:space="0" w:color="auto"/>
        <w:left w:val="none" w:sz="0" w:space="0" w:color="auto"/>
        <w:bottom w:val="none" w:sz="0" w:space="0" w:color="auto"/>
        <w:right w:val="none" w:sz="0" w:space="0" w:color="auto"/>
      </w:divBdr>
    </w:div>
    <w:div w:id="1751778036">
      <w:bodyDiv w:val="1"/>
      <w:marLeft w:val="0"/>
      <w:marRight w:val="0"/>
      <w:marTop w:val="0"/>
      <w:marBottom w:val="0"/>
      <w:divBdr>
        <w:top w:val="none" w:sz="0" w:space="0" w:color="auto"/>
        <w:left w:val="none" w:sz="0" w:space="0" w:color="auto"/>
        <w:bottom w:val="none" w:sz="0" w:space="0" w:color="auto"/>
        <w:right w:val="none" w:sz="0" w:space="0" w:color="auto"/>
      </w:divBdr>
    </w:div>
    <w:div w:id="1820074549">
      <w:bodyDiv w:val="1"/>
      <w:marLeft w:val="0"/>
      <w:marRight w:val="0"/>
      <w:marTop w:val="0"/>
      <w:marBottom w:val="0"/>
      <w:divBdr>
        <w:top w:val="none" w:sz="0" w:space="0" w:color="auto"/>
        <w:left w:val="none" w:sz="0" w:space="0" w:color="auto"/>
        <w:bottom w:val="none" w:sz="0" w:space="0" w:color="auto"/>
        <w:right w:val="none" w:sz="0" w:space="0" w:color="auto"/>
      </w:divBdr>
      <w:divsChild>
        <w:div w:id="885918457">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sChild>
    </w:div>
    <w:div w:id="1943876965">
      <w:bodyDiv w:val="1"/>
      <w:marLeft w:val="0"/>
      <w:marRight w:val="0"/>
      <w:marTop w:val="0"/>
      <w:marBottom w:val="0"/>
      <w:divBdr>
        <w:top w:val="none" w:sz="0" w:space="0" w:color="auto"/>
        <w:left w:val="none" w:sz="0" w:space="0" w:color="auto"/>
        <w:bottom w:val="none" w:sz="0" w:space="0" w:color="auto"/>
        <w:right w:val="none" w:sz="0" w:space="0" w:color="auto"/>
      </w:divBdr>
    </w:div>
    <w:div w:id="1963030533">
      <w:bodyDiv w:val="1"/>
      <w:marLeft w:val="0"/>
      <w:marRight w:val="0"/>
      <w:marTop w:val="0"/>
      <w:marBottom w:val="0"/>
      <w:divBdr>
        <w:top w:val="none" w:sz="0" w:space="0" w:color="auto"/>
        <w:left w:val="none" w:sz="0" w:space="0" w:color="auto"/>
        <w:bottom w:val="none" w:sz="0" w:space="0" w:color="auto"/>
        <w:right w:val="none" w:sz="0" w:space="0" w:color="auto"/>
      </w:divBdr>
    </w:div>
    <w:div w:id="2130319125">
      <w:bodyDiv w:val="1"/>
      <w:marLeft w:val="0"/>
      <w:marRight w:val="0"/>
      <w:marTop w:val="0"/>
      <w:marBottom w:val="0"/>
      <w:divBdr>
        <w:top w:val="none" w:sz="0" w:space="0" w:color="auto"/>
        <w:left w:val="none" w:sz="0" w:space="0" w:color="auto"/>
        <w:bottom w:val="none" w:sz="0" w:space="0" w:color="auto"/>
        <w:right w:val="none" w:sz="0" w:space="0" w:color="auto"/>
      </w:divBdr>
    </w:div>
    <w:div w:id="2132090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microsoftlearning.github.io/PL-300-Microsoft-Power-BI-Data-Analyst/Instructions/Labs/Linked_image_Files/07-create-visual-calculations_image05.png" TargetMode="Externa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microsoftlearning.github.io/PL-300-Microsoft-Power-BI-Data-Analyst/Instructions/Labs/Linked_image_Files/07-create-visual-calculations_image02.png" TargetMode="External"/><Relationship Id="rId12" Type="http://schemas.openxmlformats.org/officeDocument/2006/relationships/image" Target="media/image4.png"/><Relationship Id="rId17" Type="http://schemas.openxmlformats.org/officeDocument/2006/relationships/hyperlink" Target="https://microsoftlearning.github.io/PL-300-Microsoft-Power-BI-Data-Analyst/Instructions/Labs/Linked_image_Files/07-create-visual-calculations_image07.png" TargetMode="External"/><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microsoftlearning.github.io/PL-300-Microsoft-Power-BI-Data-Analyst/Instructions/Labs/Linked_image_Files/07-create-visual-calculations_image04.png" TargetMode="External"/><Relationship Id="rId24" Type="http://schemas.openxmlformats.org/officeDocument/2006/relationships/hyperlink" Target="https://microsoftlearning.github.io/PL-300-Microsoft-Power-BI-Data-Analyst/Instructions/Labs/Linked_image_Files/07-create-visual-calculations_image10.png" TargetMode="External"/><Relationship Id="rId5" Type="http://schemas.openxmlformats.org/officeDocument/2006/relationships/hyperlink" Target="https://microsoftlearning.github.io/PL-300-Microsoft-Power-BI-Data-Analyst/Instructions/Labs/Linked_image_Files/07-create-visual-calculations_image01.png" TargetMode="External"/><Relationship Id="rId15" Type="http://schemas.openxmlformats.org/officeDocument/2006/relationships/hyperlink" Target="https://microsoftlearning.github.io/PL-300-Microsoft-Power-BI-Data-Analyst/Instructions/Labs/Linked_image_Files/07-create-visual-calculations_image06.png" TargetMode="External"/><Relationship Id="rId23"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hyperlink" Target="https://microsoftlearning.github.io/PL-300-Microsoft-Power-BI-Data-Analyst/Instructions/Labs/Linked_image_Files/07-create-visual-calculations_image08.png" TargetMode="External"/><Relationship Id="rId4" Type="http://schemas.openxmlformats.org/officeDocument/2006/relationships/webSettings" Target="webSettings.xml"/><Relationship Id="rId9" Type="http://schemas.openxmlformats.org/officeDocument/2006/relationships/hyperlink" Target="https://microsoftlearning.github.io/PL-300-Microsoft-Power-BI-Data-Analyst/Instructions/Labs/Linked_image_Files/07-create-visual-calculations_image03.png" TargetMode="External"/><Relationship Id="rId14" Type="http://schemas.openxmlformats.org/officeDocument/2006/relationships/image" Target="media/image5.png"/><Relationship Id="rId22" Type="http://schemas.openxmlformats.org/officeDocument/2006/relationships/hyperlink" Target="https://microsoftlearning.github.io/PL-300-Microsoft-Power-BI-Data-Analyst/Instructions/Labs/Linked_image_Files/07-create-visual-calculations_image09.pn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840</Words>
  <Characters>4793</Characters>
  <Application>Microsoft Office Word</Application>
  <DocSecurity>0</DocSecurity>
  <Lines>39</Lines>
  <Paragraphs>11</Paragraphs>
  <ScaleCrop>false</ScaleCrop>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 NS</dc:creator>
  <cp:keywords/>
  <dc:description/>
  <cp:lastModifiedBy>Jenkins NS</cp:lastModifiedBy>
  <cp:revision>1</cp:revision>
  <dcterms:created xsi:type="dcterms:W3CDTF">2026-04-09T01:43:00Z</dcterms:created>
  <dcterms:modified xsi:type="dcterms:W3CDTF">2026-04-09T01:51:00Z</dcterms:modified>
</cp:coreProperties>
</file>