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0ABD" w14:textId="50E75DB4" w:rsidR="003E4A5B" w:rsidRPr="005107B4" w:rsidRDefault="005107B4">
      <w:pPr>
        <w:rPr>
          <w:b/>
          <w:bCs/>
          <w:sz w:val="36"/>
          <w:szCs w:val="36"/>
        </w:rPr>
      </w:pPr>
      <w:r w:rsidRPr="005107B4">
        <w:rPr>
          <w:b/>
          <w:bCs/>
          <w:sz w:val="36"/>
          <w:szCs w:val="36"/>
        </w:rPr>
        <w:t>Install On-premises Data Gateway</w:t>
      </w:r>
    </w:p>
    <w:p w14:paraId="61FA4575" w14:textId="77777777" w:rsidR="005107B4" w:rsidRPr="005107B4" w:rsidRDefault="005107B4" w:rsidP="005107B4">
      <w:pPr>
        <w:rPr>
          <w:b/>
          <w:bCs/>
        </w:rPr>
      </w:pPr>
      <w:r w:rsidRPr="005107B4">
        <w:rPr>
          <w:b/>
          <w:bCs/>
        </w:rPr>
        <w:t>Download and install a standard gateway</w:t>
      </w:r>
    </w:p>
    <w:p w14:paraId="5947725E" w14:textId="77777777" w:rsidR="005107B4" w:rsidRPr="005107B4" w:rsidRDefault="005107B4" w:rsidP="005107B4">
      <w:r w:rsidRPr="005107B4">
        <w:t>Because the gateway runs on the computer that you install it on, be sure to install it on a computer that's always turned on. For better performance and reliability, we recommend that the computer is on a wired network rather than a wireless one.</w:t>
      </w:r>
    </w:p>
    <w:p w14:paraId="24FB6A53" w14:textId="77777777" w:rsidR="005107B4" w:rsidRPr="005107B4" w:rsidRDefault="005107B4" w:rsidP="005107B4">
      <w:pPr>
        <w:numPr>
          <w:ilvl w:val="0"/>
          <w:numId w:val="1"/>
        </w:numPr>
      </w:pPr>
      <w:hyperlink r:id="rId5" w:history="1">
        <w:r w:rsidRPr="005107B4">
          <w:rPr>
            <w:rStyle w:val="Hyperlink"/>
          </w:rPr>
          <w:t>Download the standard gateway</w:t>
        </w:r>
      </w:hyperlink>
      <w:r w:rsidRPr="005107B4">
        <w:t>.</w:t>
      </w:r>
    </w:p>
    <w:p w14:paraId="24FC3743" w14:textId="77777777" w:rsidR="005107B4" w:rsidRDefault="005107B4" w:rsidP="005107B4">
      <w:pPr>
        <w:pStyle w:val="NormalWeb"/>
        <w:numPr>
          <w:ilvl w:val="0"/>
          <w:numId w:val="1"/>
        </w:numPr>
        <w:shd w:val="clear" w:color="auto" w:fill="FFFFFF"/>
        <w:rPr>
          <w:rFonts w:ascii="Segoe UI" w:hAnsi="Segoe UI" w:cs="Segoe UI"/>
          <w:color w:val="161616"/>
        </w:rPr>
      </w:pPr>
      <w:r>
        <w:rPr>
          <w:rFonts w:ascii="Segoe UI" w:hAnsi="Segoe UI" w:cs="Segoe UI"/>
          <w:color w:val="161616"/>
        </w:rPr>
        <w:t>In the gateway installer, keep the default installation path, accept the terms of use, and then select </w:t>
      </w:r>
      <w:r>
        <w:rPr>
          <w:rStyle w:val="Strong"/>
          <w:rFonts w:ascii="Segoe UI" w:eastAsiaTheme="majorEastAsia" w:hAnsi="Segoe UI" w:cs="Segoe UI"/>
          <w:color w:val="161616"/>
        </w:rPr>
        <w:t>Install</w:t>
      </w:r>
      <w:r>
        <w:rPr>
          <w:rFonts w:ascii="Segoe UI" w:hAnsi="Segoe UI" w:cs="Segoe UI"/>
          <w:color w:val="161616"/>
        </w:rPr>
        <w:t>.</w:t>
      </w:r>
    </w:p>
    <w:p w14:paraId="7AE0C8FF" w14:textId="1BFE4FD6" w:rsidR="005107B4" w:rsidRDefault="005107B4" w:rsidP="005107B4">
      <w:pPr>
        <w:pStyle w:val="NormalWeb"/>
        <w:shd w:val="clear" w:color="auto" w:fill="FFFFFF"/>
        <w:ind w:left="720"/>
        <w:rPr>
          <w:rFonts w:ascii="Segoe UI" w:hAnsi="Segoe UI" w:cs="Segoe UI"/>
          <w:color w:val="161616"/>
        </w:rPr>
      </w:pPr>
      <w:r>
        <w:rPr>
          <w:rFonts w:ascii="Segoe UI" w:hAnsi="Segoe UI" w:cs="Segoe UI"/>
          <w:noProof/>
          <w:color w:val="161616"/>
        </w:rPr>
        <w:drawing>
          <wp:inline distT="0" distB="0" distL="0" distR="0" wp14:anchorId="4F0BE2AB" wp14:editId="1AA08AEC">
            <wp:extent cx="5731510" cy="4029710"/>
            <wp:effectExtent l="0" t="0" r="2540" b="8890"/>
            <wp:docPr id="1586144989" name="Picture 2" descr="Screenshot of the installation dialog demonstrating installation to the default installa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installation dialog demonstrating installation to the default installation pat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29710"/>
                    </a:xfrm>
                    <a:prstGeom prst="rect">
                      <a:avLst/>
                    </a:prstGeom>
                    <a:noFill/>
                    <a:ln>
                      <a:noFill/>
                    </a:ln>
                  </pic:spPr>
                </pic:pic>
              </a:graphicData>
            </a:graphic>
          </wp:inline>
        </w:drawing>
      </w:r>
    </w:p>
    <w:p w14:paraId="1C8BDFAA" w14:textId="77777777" w:rsidR="005107B4" w:rsidRDefault="005107B4" w:rsidP="005107B4">
      <w:pPr>
        <w:pStyle w:val="NormalWeb"/>
        <w:numPr>
          <w:ilvl w:val="0"/>
          <w:numId w:val="1"/>
        </w:numPr>
        <w:shd w:val="clear" w:color="auto" w:fill="FFFFFF"/>
        <w:rPr>
          <w:rFonts w:ascii="Segoe UI" w:hAnsi="Segoe UI" w:cs="Segoe UI"/>
          <w:color w:val="161616"/>
        </w:rPr>
      </w:pPr>
      <w:r>
        <w:rPr>
          <w:rFonts w:ascii="Segoe UI" w:hAnsi="Segoe UI" w:cs="Segoe UI"/>
          <w:color w:val="161616"/>
        </w:rPr>
        <w:t>Enter the email address for your Office 365 organization account, and then select </w:t>
      </w:r>
      <w:r>
        <w:rPr>
          <w:rStyle w:val="Strong"/>
          <w:rFonts w:ascii="Segoe UI" w:eastAsiaTheme="majorEastAsia" w:hAnsi="Segoe UI" w:cs="Segoe UI"/>
          <w:color w:val="161616"/>
        </w:rPr>
        <w:t>Sign in</w:t>
      </w:r>
      <w:r>
        <w:rPr>
          <w:rFonts w:ascii="Segoe UI" w:hAnsi="Segoe UI" w:cs="Segoe UI"/>
          <w:color w:val="161616"/>
        </w:rPr>
        <w:t>.</w:t>
      </w:r>
    </w:p>
    <w:p w14:paraId="3D104E81" w14:textId="14255036" w:rsidR="005107B4" w:rsidRDefault="005107B4" w:rsidP="005107B4">
      <w:pPr>
        <w:pStyle w:val="NormalWeb"/>
        <w:shd w:val="clear" w:color="auto" w:fill="FFFFFF"/>
        <w:ind w:left="720"/>
        <w:rPr>
          <w:rFonts w:ascii="Segoe UI" w:hAnsi="Segoe UI" w:cs="Segoe UI"/>
          <w:color w:val="161616"/>
        </w:rPr>
      </w:pPr>
      <w:r>
        <w:rPr>
          <w:rFonts w:ascii="Segoe UI" w:hAnsi="Segoe UI" w:cs="Segoe UI"/>
          <w:noProof/>
          <w:color w:val="161616"/>
        </w:rPr>
        <w:lastRenderedPageBreak/>
        <w:drawing>
          <wp:inline distT="0" distB="0" distL="0" distR="0" wp14:anchorId="1603A5CC" wp14:editId="7C9FA90D">
            <wp:extent cx="5731510" cy="3546475"/>
            <wp:effectExtent l="0" t="0" r="2540" b="0"/>
            <wp:docPr id="529012802" name="Picture 1" descr="Screenshot of the installation dialog where you enter your email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the installation dialog where you enter your email addres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46475"/>
                    </a:xfrm>
                    <a:prstGeom prst="rect">
                      <a:avLst/>
                    </a:prstGeom>
                    <a:noFill/>
                    <a:ln>
                      <a:noFill/>
                    </a:ln>
                  </pic:spPr>
                </pic:pic>
              </a:graphicData>
            </a:graphic>
          </wp:inline>
        </w:drawing>
      </w:r>
    </w:p>
    <w:p w14:paraId="084229B2" w14:textId="77777777" w:rsidR="005107B4" w:rsidRPr="005107B4" w:rsidRDefault="005107B4" w:rsidP="005107B4">
      <w:pPr>
        <w:pStyle w:val="NormalWeb"/>
        <w:shd w:val="clear" w:color="auto" w:fill="FFFFFF"/>
        <w:ind w:left="720"/>
        <w:rPr>
          <w:rFonts w:ascii="Segoe UI" w:hAnsi="Segoe UI" w:cs="Segoe UI"/>
          <w:b/>
          <w:bCs/>
          <w:color w:val="161616"/>
        </w:rPr>
      </w:pPr>
      <w:r w:rsidRPr="005107B4">
        <w:rPr>
          <w:rFonts w:ascii="Segoe UI" w:hAnsi="Segoe UI" w:cs="Segoe UI"/>
          <w:b/>
          <w:bCs/>
          <w:color w:val="161616"/>
        </w:rPr>
        <w:t>Note</w:t>
      </w:r>
    </w:p>
    <w:p w14:paraId="6D4650D4" w14:textId="77777777" w:rsidR="005107B4" w:rsidRPr="005107B4" w:rsidRDefault="005107B4" w:rsidP="005107B4">
      <w:pPr>
        <w:pStyle w:val="NormalWeb"/>
        <w:shd w:val="clear" w:color="auto" w:fill="FFFFFF"/>
        <w:ind w:left="720"/>
        <w:rPr>
          <w:rFonts w:ascii="Segoe UI" w:hAnsi="Segoe UI" w:cs="Segoe UI"/>
          <w:color w:val="161616"/>
        </w:rPr>
      </w:pPr>
      <w:r w:rsidRPr="005107B4">
        <w:rPr>
          <w:rFonts w:ascii="Segoe UI" w:hAnsi="Segoe UI" w:cs="Segoe UI"/>
          <w:color w:val="161616"/>
        </w:rPr>
        <w:t>You need to sign in with either a work account or a school account. This account is an </w:t>
      </w:r>
      <w:r w:rsidRPr="005107B4">
        <w:rPr>
          <w:rFonts w:ascii="Segoe UI" w:hAnsi="Segoe UI" w:cs="Segoe UI"/>
          <w:i/>
          <w:iCs/>
          <w:color w:val="161616"/>
        </w:rPr>
        <w:t>organization account</w:t>
      </w:r>
      <w:r w:rsidRPr="005107B4">
        <w:rPr>
          <w:rFonts w:ascii="Segoe UI" w:hAnsi="Segoe UI" w:cs="Segoe UI"/>
          <w:color w:val="161616"/>
        </w:rPr>
        <w:t>. If you signed up for an Office 365 offering and didn't supply your work email address, your address might look like nancy@contoso.onmicrosoft.com. Your account is stored within a tenant in Microsoft Entra ID. In most cases, your Microsoft Entra ID account's User Principal Name (UPN) matches the email address.</w:t>
      </w:r>
    </w:p>
    <w:p w14:paraId="3993F212" w14:textId="77777777" w:rsidR="005107B4" w:rsidRPr="005107B4" w:rsidRDefault="005107B4" w:rsidP="005107B4">
      <w:pPr>
        <w:pStyle w:val="NormalWeb"/>
        <w:numPr>
          <w:ilvl w:val="0"/>
          <w:numId w:val="3"/>
        </w:numPr>
        <w:rPr>
          <w:rFonts w:ascii="Segoe UI" w:hAnsi="Segoe UI" w:cs="Segoe UI"/>
          <w:color w:val="161616"/>
        </w:rPr>
      </w:pPr>
      <w:r w:rsidRPr="005107B4">
        <w:rPr>
          <w:rFonts w:ascii="Segoe UI" w:hAnsi="Segoe UI" w:cs="Segoe UI"/>
          <w:color w:val="161616"/>
        </w:rPr>
        <w:t>The gateway is associated with your Office 365 organization account. You manage gateways from within the associated service.</w:t>
      </w:r>
    </w:p>
    <w:p w14:paraId="7BBA7F4B" w14:textId="77777777" w:rsidR="005107B4" w:rsidRPr="005107B4" w:rsidRDefault="005107B4" w:rsidP="005107B4">
      <w:pPr>
        <w:pStyle w:val="NormalWeb"/>
        <w:rPr>
          <w:rFonts w:ascii="Segoe UI" w:hAnsi="Segoe UI" w:cs="Segoe UI"/>
          <w:color w:val="161616"/>
        </w:rPr>
      </w:pPr>
      <w:r w:rsidRPr="005107B4">
        <w:rPr>
          <w:rFonts w:ascii="Segoe UI" w:hAnsi="Segoe UI" w:cs="Segoe UI"/>
          <w:color w:val="161616"/>
        </w:rPr>
        <w:t>You're now signed in to your account.</w:t>
      </w:r>
    </w:p>
    <w:p w14:paraId="3CB24985" w14:textId="77777777" w:rsidR="005107B4" w:rsidRPr="005107B4" w:rsidRDefault="005107B4" w:rsidP="005107B4">
      <w:pPr>
        <w:pStyle w:val="NormalWeb"/>
        <w:numPr>
          <w:ilvl w:val="0"/>
          <w:numId w:val="3"/>
        </w:numPr>
        <w:rPr>
          <w:rFonts w:ascii="Segoe UI" w:hAnsi="Segoe UI" w:cs="Segoe UI"/>
          <w:color w:val="161616"/>
        </w:rPr>
      </w:pPr>
      <w:r w:rsidRPr="005107B4">
        <w:rPr>
          <w:rFonts w:ascii="Segoe UI" w:hAnsi="Segoe UI" w:cs="Segoe UI"/>
          <w:color w:val="161616"/>
        </w:rPr>
        <w:t>Select </w:t>
      </w:r>
      <w:r w:rsidRPr="005107B4">
        <w:rPr>
          <w:rFonts w:ascii="Segoe UI" w:hAnsi="Segoe UI" w:cs="Segoe UI"/>
          <w:b/>
          <w:bCs/>
          <w:color w:val="161616"/>
        </w:rPr>
        <w:t>Register a new gateway on this computer</w:t>
      </w:r>
      <w:r w:rsidRPr="005107B4">
        <w:rPr>
          <w:rFonts w:ascii="Segoe UI" w:hAnsi="Segoe UI" w:cs="Segoe UI"/>
          <w:color w:val="161616"/>
        </w:rPr>
        <w:t> &gt; </w:t>
      </w:r>
      <w:r w:rsidRPr="005107B4">
        <w:rPr>
          <w:rFonts w:ascii="Segoe UI" w:hAnsi="Segoe UI" w:cs="Segoe UI"/>
          <w:b/>
          <w:bCs/>
          <w:color w:val="161616"/>
        </w:rPr>
        <w:t>Next</w:t>
      </w:r>
      <w:r w:rsidRPr="005107B4">
        <w:rPr>
          <w:rFonts w:ascii="Segoe UI" w:hAnsi="Segoe UI" w:cs="Segoe UI"/>
          <w:color w:val="161616"/>
        </w:rPr>
        <w:t>.</w:t>
      </w:r>
    </w:p>
    <w:p w14:paraId="1EBB551A" w14:textId="5AE4C080" w:rsidR="005107B4" w:rsidRPr="005107B4" w:rsidRDefault="005107B4" w:rsidP="005107B4">
      <w:pPr>
        <w:pStyle w:val="NormalWeb"/>
        <w:rPr>
          <w:rFonts w:ascii="Segoe UI" w:hAnsi="Segoe UI" w:cs="Segoe UI"/>
          <w:color w:val="161616"/>
        </w:rPr>
      </w:pPr>
      <w:r w:rsidRPr="005107B4">
        <w:rPr>
          <w:rFonts w:ascii="Segoe UI" w:hAnsi="Segoe UI" w:cs="Segoe UI"/>
          <w:color w:val="161616"/>
        </w:rPr>
        <w:lastRenderedPageBreak/>
        <w:drawing>
          <wp:inline distT="0" distB="0" distL="0" distR="0" wp14:anchorId="156AB44F" wp14:editId="557093D9">
            <wp:extent cx="5731510" cy="3761105"/>
            <wp:effectExtent l="0" t="0" r="2540" b="0"/>
            <wp:docPr id="1191921730" name="Picture 4" descr="Screenshot of the gateway dialog where you register the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the gateway dialog where you register the gatew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61105"/>
                    </a:xfrm>
                    <a:prstGeom prst="rect">
                      <a:avLst/>
                    </a:prstGeom>
                    <a:noFill/>
                    <a:ln>
                      <a:noFill/>
                    </a:ln>
                  </pic:spPr>
                </pic:pic>
              </a:graphicData>
            </a:graphic>
          </wp:inline>
        </w:drawing>
      </w:r>
    </w:p>
    <w:p w14:paraId="13BC7B7F" w14:textId="77777777" w:rsidR="005107B4" w:rsidRPr="005107B4" w:rsidRDefault="005107B4" w:rsidP="005107B4">
      <w:pPr>
        <w:pStyle w:val="NormalWeb"/>
        <w:numPr>
          <w:ilvl w:val="0"/>
          <w:numId w:val="3"/>
        </w:numPr>
        <w:rPr>
          <w:rFonts w:ascii="Segoe UI" w:hAnsi="Segoe UI" w:cs="Segoe UI"/>
          <w:color w:val="161616"/>
        </w:rPr>
      </w:pPr>
      <w:r w:rsidRPr="005107B4">
        <w:rPr>
          <w:rFonts w:ascii="Segoe UI" w:hAnsi="Segoe UI" w:cs="Segoe UI"/>
          <w:color w:val="161616"/>
        </w:rPr>
        <w:t>Enter a name for the gateway. The name must be unique across the tenant. Also enter a recovery key. You need this key if you ever want to recover or move your gateway. Select </w:t>
      </w:r>
      <w:r w:rsidRPr="005107B4">
        <w:rPr>
          <w:rFonts w:ascii="Segoe UI" w:hAnsi="Segoe UI" w:cs="Segoe UI"/>
          <w:b/>
          <w:bCs/>
          <w:color w:val="161616"/>
        </w:rPr>
        <w:t>Configure</w:t>
      </w:r>
      <w:r w:rsidRPr="005107B4">
        <w:rPr>
          <w:rFonts w:ascii="Segoe UI" w:hAnsi="Segoe UI" w:cs="Segoe UI"/>
          <w:color w:val="161616"/>
        </w:rPr>
        <w:t>.</w:t>
      </w:r>
    </w:p>
    <w:p w14:paraId="116C91AD" w14:textId="03FD831A" w:rsidR="005107B4" w:rsidRDefault="005107B4" w:rsidP="005107B4">
      <w:pPr>
        <w:pStyle w:val="NormalWeb"/>
        <w:shd w:val="clear" w:color="auto" w:fill="FFFFFF"/>
        <w:ind w:left="720"/>
        <w:rPr>
          <w:rFonts w:ascii="Segoe UI" w:hAnsi="Segoe UI" w:cs="Segoe UI"/>
          <w:color w:val="161616"/>
        </w:rPr>
      </w:pPr>
      <w:r w:rsidRPr="005107B4">
        <w:rPr>
          <w:rFonts w:ascii="Segoe UI" w:hAnsi="Segoe UI" w:cs="Segoe UI"/>
          <w:color w:val="161616"/>
        </w:rPr>
        <w:lastRenderedPageBreak/>
        <w:br/>
      </w:r>
      <w:r w:rsidRPr="005107B4">
        <w:rPr>
          <w:rFonts w:ascii="Segoe UI" w:hAnsi="Segoe UI" w:cs="Segoe UI"/>
          <w:color w:val="161616"/>
        </w:rPr>
        <w:drawing>
          <wp:inline distT="0" distB="0" distL="0" distR="0" wp14:anchorId="75657F82" wp14:editId="5D82F4FD">
            <wp:extent cx="5731510" cy="5295900"/>
            <wp:effectExtent l="0" t="0" r="2540" b="0"/>
            <wp:docPr id="1645905545" name="Picture 7" descr="Screenshot of the gateway configura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of the gateway configuration dialo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295900"/>
                    </a:xfrm>
                    <a:prstGeom prst="rect">
                      <a:avLst/>
                    </a:prstGeom>
                    <a:noFill/>
                    <a:ln>
                      <a:noFill/>
                    </a:ln>
                  </pic:spPr>
                </pic:pic>
              </a:graphicData>
            </a:graphic>
          </wp:inline>
        </w:drawing>
      </w:r>
    </w:p>
    <w:p w14:paraId="34E6FEBD" w14:textId="77777777" w:rsidR="005107B4" w:rsidRPr="005107B4" w:rsidRDefault="005107B4" w:rsidP="005107B4">
      <w:pPr>
        <w:pStyle w:val="NormalWeb"/>
        <w:numPr>
          <w:ilvl w:val="0"/>
          <w:numId w:val="4"/>
        </w:numPr>
        <w:rPr>
          <w:rFonts w:ascii="Segoe UI" w:hAnsi="Segoe UI" w:cs="Segoe UI"/>
          <w:color w:val="161616"/>
        </w:rPr>
      </w:pPr>
      <w:r w:rsidRPr="005107B4">
        <w:rPr>
          <w:rFonts w:ascii="Segoe UI" w:hAnsi="Segoe UI" w:cs="Segoe UI"/>
          <w:color w:val="161616"/>
        </w:rPr>
        <w:t>Review the information in the final window. Because this example uses the same account for Power BI, Power Apps, and Power Automate, the gateway is available for all three services. Select </w:t>
      </w:r>
      <w:r w:rsidRPr="005107B4">
        <w:rPr>
          <w:rFonts w:ascii="Segoe UI" w:hAnsi="Segoe UI" w:cs="Segoe UI"/>
          <w:b/>
          <w:bCs/>
          <w:color w:val="161616"/>
        </w:rPr>
        <w:t>Close</w:t>
      </w:r>
      <w:r w:rsidRPr="005107B4">
        <w:rPr>
          <w:rFonts w:ascii="Segoe UI" w:hAnsi="Segoe UI" w:cs="Segoe UI"/>
          <w:color w:val="161616"/>
        </w:rPr>
        <w:t>.</w:t>
      </w:r>
    </w:p>
    <w:p w14:paraId="1CC755F4" w14:textId="6391A947" w:rsidR="005107B4" w:rsidRPr="005107B4" w:rsidRDefault="005107B4" w:rsidP="005107B4">
      <w:pPr>
        <w:pStyle w:val="NormalWeb"/>
        <w:rPr>
          <w:rFonts w:ascii="Segoe UI" w:hAnsi="Segoe UI" w:cs="Segoe UI"/>
          <w:color w:val="161616"/>
        </w:rPr>
      </w:pPr>
      <w:r w:rsidRPr="005107B4">
        <w:rPr>
          <w:rFonts w:ascii="Segoe UI" w:hAnsi="Segoe UI" w:cs="Segoe UI"/>
          <w:color w:val="161616"/>
        </w:rPr>
        <w:lastRenderedPageBreak/>
        <w:drawing>
          <wp:inline distT="0" distB="0" distL="0" distR="0" wp14:anchorId="3335E034" wp14:editId="3BE88DB8">
            <wp:extent cx="5731510" cy="5803265"/>
            <wp:effectExtent l="0" t="0" r="2540" b="6985"/>
            <wp:docPr id="908117597" name="Picture 9" descr="Screenshot of the gateway summar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 of the gateway summary windo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803265"/>
                    </a:xfrm>
                    <a:prstGeom prst="rect">
                      <a:avLst/>
                    </a:prstGeom>
                    <a:noFill/>
                    <a:ln>
                      <a:noFill/>
                    </a:ln>
                  </pic:spPr>
                </pic:pic>
              </a:graphicData>
            </a:graphic>
          </wp:inline>
        </w:drawing>
      </w:r>
    </w:p>
    <w:p w14:paraId="26393B72" w14:textId="77777777" w:rsidR="005107B4" w:rsidRPr="005107B4" w:rsidRDefault="005107B4" w:rsidP="005107B4">
      <w:pPr>
        <w:pStyle w:val="NormalWeb"/>
        <w:ind w:left="720"/>
        <w:rPr>
          <w:rFonts w:ascii="Segoe UI" w:hAnsi="Segoe UI" w:cs="Segoe UI"/>
          <w:color w:val="161616"/>
        </w:rPr>
      </w:pPr>
      <w:r w:rsidRPr="005107B4">
        <w:rPr>
          <w:rFonts w:ascii="Segoe UI" w:hAnsi="Segoe UI" w:cs="Segoe UI"/>
          <w:color w:val="161616"/>
        </w:rPr>
        <w:t>Now that you've installed a gateway, you can add another gateway to create a cluster.</w:t>
      </w:r>
    </w:p>
    <w:p w14:paraId="2576467A" w14:textId="77777777" w:rsidR="005107B4" w:rsidRDefault="005107B4" w:rsidP="005107B4">
      <w:pPr>
        <w:pStyle w:val="NormalWeb"/>
        <w:shd w:val="clear" w:color="auto" w:fill="FFFFFF"/>
        <w:ind w:left="720"/>
        <w:rPr>
          <w:rFonts w:ascii="Segoe UI" w:hAnsi="Segoe UI" w:cs="Segoe UI"/>
          <w:color w:val="161616"/>
        </w:rPr>
      </w:pPr>
    </w:p>
    <w:sectPr w:rsidR="005107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CDC"/>
    <w:multiLevelType w:val="multilevel"/>
    <w:tmpl w:val="21A4F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251F3"/>
    <w:multiLevelType w:val="multilevel"/>
    <w:tmpl w:val="1F7C5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08177D"/>
    <w:multiLevelType w:val="multilevel"/>
    <w:tmpl w:val="93546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6E7295"/>
    <w:multiLevelType w:val="multilevel"/>
    <w:tmpl w:val="2062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455355">
    <w:abstractNumId w:val="3"/>
  </w:num>
  <w:num w:numId="2" w16cid:durableId="2027365880">
    <w:abstractNumId w:val="2"/>
  </w:num>
  <w:num w:numId="3" w16cid:durableId="2029941562">
    <w:abstractNumId w:val="1"/>
  </w:num>
  <w:num w:numId="4" w16cid:durableId="670374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7B4"/>
    <w:rsid w:val="003E4A5B"/>
    <w:rsid w:val="005107B4"/>
    <w:rsid w:val="00602007"/>
    <w:rsid w:val="00C21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C15C1"/>
  <w15:chartTrackingRefBased/>
  <w15:docId w15:val="{3A7D42BA-107B-4BF4-A038-71FBE6227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7B4"/>
    <w:rPr>
      <w:rFonts w:eastAsiaTheme="majorEastAsia" w:cstheme="majorBidi"/>
      <w:color w:val="272727" w:themeColor="text1" w:themeTint="D8"/>
    </w:rPr>
  </w:style>
  <w:style w:type="paragraph" w:styleId="Title">
    <w:name w:val="Title"/>
    <w:basedOn w:val="Normal"/>
    <w:next w:val="Normal"/>
    <w:link w:val="TitleChar"/>
    <w:uiPriority w:val="10"/>
    <w:qFormat/>
    <w:rsid w:val="00510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7B4"/>
    <w:pPr>
      <w:spacing w:before="160"/>
      <w:jc w:val="center"/>
    </w:pPr>
    <w:rPr>
      <w:i/>
      <w:iCs/>
      <w:color w:val="404040" w:themeColor="text1" w:themeTint="BF"/>
    </w:rPr>
  </w:style>
  <w:style w:type="character" w:customStyle="1" w:styleId="QuoteChar">
    <w:name w:val="Quote Char"/>
    <w:basedOn w:val="DefaultParagraphFont"/>
    <w:link w:val="Quote"/>
    <w:uiPriority w:val="29"/>
    <w:rsid w:val="005107B4"/>
    <w:rPr>
      <w:i/>
      <w:iCs/>
      <w:color w:val="404040" w:themeColor="text1" w:themeTint="BF"/>
    </w:rPr>
  </w:style>
  <w:style w:type="paragraph" w:styleId="ListParagraph">
    <w:name w:val="List Paragraph"/>
    <w:basedOn w:val="Normal"/>
    <w:uiPriority w:val="34"/>
    <w:qFormat/>
    <w:rsid w:val="005107B4"/>
    <w:pPr>
      <w:ind w:left="720"/>
      <w:contextualSpacing/>
    </w:pPr>
  </w:style>
  <w:style w:type="character" w:styleId="IntenseEmphasis">
    <w:name w:val="Intense Emphasis"/>
    <w:basedOn w:val="DefaultParagraphFont"/>
    <w:uiPriority w:val="21"/>
    <w:qFormat/>
    <w:rsid w:val="005107B4"/>
    <w:rPr>
      <w:i/>
      <w:iCs/>
      <w:color w:val="0F4761" w:themeColor="accent1" w:themeShade="BF"/>
    </w:rPr>
  </w:style>
  <w:style w:type="paragraph" w:styleId="IntenseQuote">
    <w:name w:val="Intense Quote"/>
    <w:basedOn w:val="Normal"/>
    <w:next w:val="Normal"/>
    <w:link w:val="IntenseQuoteChar"/>
    <w:uiPriority w:val="30"/>
    <w:qFormat/>
    <w:rsid w:val="00510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7B4"/>
    <w:rPr>
      <w:i/>
      <w:iCs/>
      <w:color w:val="0F4761" w:themeColor="accent1" w:themeShade="BF"/>
    </w:rPr>
  </w:style>
  <w:style w:type="character" w:styleId="IntenseReference">
    <w:name w:val="Intense Reference"/>
    <w:basedOn w:val="DefaultParagraphFont"/>
    <w:uiPriority w:val="32"/>
    <w:qFormat/>
    <w:rsid w:val="005107B4"/>
    <w:rPr>
      <w:b/>
      <w:bCs/>
      <w:smallCaps/>
      <w:color w:val="0F4761" w:themeColor="accent1" w:themeShade="BF"/>
      <w:spacing w:val="5"/>
    </w:rPr>
  </w:style>
  <w:style w:type="character" w:styleId="Hyperlink">
    <w:name w:val="Hyperlink"/>
    <w:basedOn w:val="DefaultParagraphFont"/>
    <w:uiPriority w:val="99"/>
    <w:unhideWhenUsed/>
    <w:rsid w:val="005107B4"/>
    <w:rPr>
      <w:color w:val="467886" w:themeColor="hyperlink"/>
      <w:u w:val="single"/>
    </w:rPr>
  </w:style>
  <w:style w:type="character" w:styleId="UnresolvedMention">
    <w:name w:val="Unresolved Mention"/>
    <w:basedOn w:val="DefaultParagraphFont"/>
    <w:uiPriority w:val="99"/>
    <w:semiHidden/>
    <w:unhideWhenUsed/>
    <w:rsid w:val="005107B4"/>
    <w:rPr>
      <w:color w:val="605E5C"/>
      <w:shd w:val="clear" w:color="auto" w:fill="E1DFDD"/>
    </w:rPr>
  </w:style>
  <w:style w:type="paragraph" w:styleId="NormalWeb">
    <w:name w:val="Normal (Web)"/>
    <w:basedOn w:val="Normal"/>
    <w:uiPriority w:val="99"/>
    <w:semiHidden/>
    <w:unhideWhenUsed/>
    <w:rsid w:val="005107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107B4"/>
    <w:rPr>
      <w:b/>
      <w:bCs/>
    </w:rPr>
  </w:style>
  <w:style w:type="paragraph" w:customStyle="1" w:styleId="alert-title">
    <w:name w:val="alert-title"/>
    <w:basedOn w:val="Normal"/>
    <w:rsid w:val="005107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63540">
      <w:bodyDiv w:val="1"/>
      <w:marLeft w:val="0"/>
      <w:marRight w:val="0"/>
      <w:marTop w:val="0"/>
      <w:marBottom w:val="0"/>
      <w:divBdr>
        <w:top w:val="none" w:sz="0" w:space="0" w:color="auto"/>
        <w:left w:val="none" w:sz="0" w:space="0" w:color="auto"/>
        <w:bottom w:val="none" w:sz="0" w:space="0" w:color="auto"/>
        <w:right w:val="none" w:sz="0" w:space="0" w:color="auto"/>
      </w:divBdr>
    </w:div>
    <w:div w:id="256639969">
      <w:bodyDiv w:val="1"/>
      <w:marLeft w:val="0"/>
      <w:marRight w:val="0"/>
      <w:marTop w:val="0"/>
      <w:marBottom w:val="0"/>
      <w:divBdr>
        <w:top w:val="none" w:sz="0" w:space="0" w:color="auto"/>
        <w:left w:val="none" w:sz="0" w:space="0" w:color="auto"/>
        <w:bottom w:val="none" w:sz="0" w:space="0" w:color="auto"/>
        <w:right w:val="none" w:sz="0" w:space="0" w:color="auto"/>
      </w:divBdr>
      <w:divsChild>
        <w:div w:id="349458106">
          <w:marLeft w:val="0"/>
          <w:marRight w:val="0"/>
          <w:marTop w:val="0"/>
          <w:marBottom w:val="0"/>
          <w:divBdr>
            <w:top w:val="none" w:sz="0" w:space="0" w:color="auto"/>
            <w:left w:val="none" w:sz="0" w:space="0" w:color="auto"/>
            <w:bottom w:val="none" w:sz="0" w:space="0" w:color="auto"/>
            <w:right w:val="none" w:sz="0" w:space="0" w:color="auto"/>
          </w:divBdr>
        </w:div>
      </w:divsChild>
    </w:div>
    <w:div w:id="634020082">
      <w:bodyDiv w:val="1"/>
      <w:marLeft w:val="0"/>
      <w:marRight w:val="0"/>
      <w:marTop w:val="0"/>
      <w:marBottom w:val="0"/>
      <w:divBdr>
        <w:top w:val="none" w:sz="0" w:space="0" w:color="auto"/>
        <w:left w:val="none" w:sz="0" w:space="0" w:color="auto"/>
        <w:bottom w:val="none" w:sz="0" w:space="0" w:color="auto"/>
        <w:right w:val="none" w:sz="0" w:space="0" w:color="auto"/>
      </w:divBdr>
    </w:div>
    <w:div w:id="696082574">
      <w:bodyDiv w:val="1"/>
      <w:marLeft w:val="0"/>
      <w:marRight w:val="0"/>
      <w:marTop w:val="0"/>
      <w:marBottom w:val="0"/>
      <w:divBdr>
        <w:top w:val="none" w:sz="0" w:space="0" w:color="auto"/>
        <w:left w:val="none" w:sz="0" w:space="0" w:color="auto"/>
        <w:bottom w:val="none" w:sz="0" w:space="0" w:color="auto"/>
        <w:right w:val="none" w:sz="0" w:space="0" w:color="auto"/>
      </w:divBdr>
    </w:div>
    <w:div w:id="740559213">
      <w:bodyDiv w:val="1"/>
      <w:marLeft w:val="0"/>
      <w:marRight w:val="0"/>
      <w:marTop w:val="0"/>
      <w:marBottom w:val="0"/>
      <w:divBdr>
        <w:top w:val="none" w:sz="0" w:space="0" w:color="auto"/>
        <w:left w:val="none" w:sz="0" w:space="0" w:color="auto"/>
        <w:bottom w:val="none" w:sz="0" w:space="0" w:color="auto"/>
        <w:right w:val="none" w:sz="0" w:space="0" w:color="auto"/>
      </w:divBdr>
    </w:div>
    <w:div w:id="1022824672">
      <w:bodyDiv w:val="1"/>
      <w:marLeft w:val="0"/>
      <w:marRight w:val="0"/>
      <w:marTop w:val="0"/>
      <w:marBottom w:val="0"/>
      <w:divBdr>
        <w:top w:val="none" w:sz="0" w:space="0" w:color="auto"/>
        <w:left w:val="none" w:sz="0" w:space="0" w:color="auto"/>
        <w:bottom w:val="none" w:sz="0" w:space="0" w:color="auto"/>
        <w:right w:val="none" w:sz="0" w:space="0" w:color="auto"/>
      </w:divBdr>
    </w:div>
    <w:div w:id="1241259438">
      <w:bodyDiv w:val="1"/>
      <w:marLeft w:val="0"/>
      <w:marRight w:val="0"/>
      <w:marTop w:val="0"/>
      <w:marBottom w:val="0"/>
      <w:divBdr>
        <w:top w:val="none" w:sz="0" w:space="0" w:color="auto"/>
        <w:left w:val="none" w:sz="0" w:space="0" w:color="auto"/>
        <w:bottom w:val="none" w:sz="0" w:space="0" w:color="auto"/>
        <w:right w:val="none" w:sz="0" w:space="0" w:color="auto"/>
      </w:divBdr>
    </w:div>
    <w:div w:id="1379166374">
      <w:bodyDiv w:val="1"/>
      <w:marLeft w:val="0"/>
      <w:marRight w:val="0"/>
      <w:marTop w:val="0"/>
      <w:marBottom w:val="0"/>
      <w:divBdr>
        <w:top w:val="none" w:sz="0" w:space="0" w:color="auto"/>
        <w:left w:val="none" w:sz="0" w:space="0" w:color="auto"/>
        <w:bottom w:val="none" w:sz="0" w:space="0" w:color="auto"/>
        <w:right w:val="none" w:sz="0" w:space="0" w:color="auto"/>
      </w:divBdr>
      <w:divsChild>
        <w:div w:id="1612665040">
          <w:marLeft w:val="0"/>
          <w:marRight w:val="0"/>
          <w:marTop w:val="0"/>
          <w:marBottom w:val="0"/>
          <w:divBdr>
            <w:top w:val="single" w:sz="2" w:space="0" w:color="3B2E58"/>
            <w:left w:val="single" w:sz="2" w:space="0" w:color="3B2E58"/>
            <w:bottom w:val="single" w:sz="2" w:space="0" w:color="3B2E58"/>
            <w:right w:val="single" w:sz="2" w:space="0" w:color="3B2E58"/>
          </w:divBdr>
        </w:div>
      </w:divsChild>
    </w:div>
    <w:div w:id="1757704303">
      <w:bodyDiv w:val="1"/>
      <w:marLeft w:val="0"/>
      <w:marRight w:val="0"/>
      <w:marTop w:val="0"/>
      <w:marBottom w:val="0"/>
      <w:divBdr>
        <w:top w:val="none" w:sz="0" w:space="0" w:color="auto"/>
        <w:left w:val="none" w:sz="0" w:space="0" w:color="auto"/>
        <w:bottom w:val="none" w:sz="0" w:space="0" w:color="auto"/>
        <w:right w:val="none" w:sz="0" w:space="0" w:color="auto"/>
      </w:divBdr>
    </w:div>
    <w:div w:id="1887990785">
      <w:bodyDiv w:val="1"/>
      <w:marLeft w:val="0"/>
      <w:marRight w:val="0"/>
      <w:marTop w:val="0"/>
      <w:marBottom w:val="0"/>
      <w:divBdr>
        <w:top w:val="none" w:sz="0" w:space="0" w:color="auto"/>
        <w:left w:val="none" w:sz="0" w:space="0" w:color="auto"/>
        <w:bottom w:val="none" w:sz="0" w:space="0" w:color="auto"/>
        <w:right w:val="none" w:sz="0" w:space="0" w:color="auto"/>
      </w:divBdr>
      <w:divsChild>
        <w:div w:id="10919681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o.microsoft.com/fwlink/?LinkId=2116849&amp;clcid=0x409"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NS</dc:creator>
  <cp:keywords/>
  <dc:description/>
  <cp:lastModifiedBy>Jenkins NS</cp:lastModifiedBy>
  <cp:revision>1</cp:revision>
  <dcterms:created xsi:type="dcterms:W3CDTF">2026-04-10T02:54:00Z</dcterms:created>
  <dcterms:modified xsi:type="dcterms:W3CDTF">2026-04-10T02:57:00Z</dcterms:modified>
</cp:coreProperties>
</file>