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9E61E" w14:textId="32036B1F" w:rsidR="007E55C5" w:rsidRPr="00FF6C2E" w:rsidRDefault="00FF6C2E" w:rsidP="00FF6C2E">
      <w:pPr>
        <w:spacing w:line="360" w:lineRule="auto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Lab - </w:t>
      </w:r>
      <w:r w:rsidRPr="00FF6C2E">
        <w:rPr>
          <w:rFonts w:cstheme="minorHAnsi"/>
          <w:b/>
          <w:bCs/>
          <w:sz w:val="36"/>
          <w:szCs w:val="36"/>
        </w:rPr>
        <w:t>How to create a hold in a Core eDiscovery case?</w:t>
      </w:r>
    </w:p>
    <w:p w14:paraId="60E9E5F7" w14:textId="77777777" w:rsidR="00FF6C2E" w:rsidRPr="00FF6C2E" w:rsidRDefault="00FF6C2E" w:rsidP="00FF6C2E">
      <w:pPr>
        <w:numPr>
          <w:ilvl w:val="0"/>
          <w:numId w:val="3"/>
        </w:numPr>
        <w:spacing w:after="0" w:line="36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FF6C2E"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  <w:t>Step 1:</w:t>
      </w:r>
      <w:r w:rsidRPr="00FF6C2E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 Navigate to the Security and Compliance center</w:t>
      </w:r>
    </w:p>
    <w:p w14:paraId="08281D8F" w14:textId="77777777" w:rsidR="00FF6C2E" w:rsidRPr="00FF6C2E" w:rsidRDefault="00FF6C2E" w:rsidP="00FF6C2E">
      <w:pPr>
        <w:numPr>
          <w:ilvl w:val="0"/>
          <w:numId w:val="3"/>
        </w:numPr>
        <w:spacing w:after="0" w:line="36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FF6C2E"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  <w:t>Step 2: </w:t>
      </w:r>
      <w:r w:rsidRPr="00FF6C2E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Click “Core eDiscovery” under the “eDiscovery” drop-down on the navigation menu on the left-hand side of the screen.</w:t>
      </w:r>
    </w:p>
    <w:p w14:paraId="0602AED9" w14:textId="77777777" w:rsidR="00FF6C2E" w:rsidRPr="00FF6C2E" w:rsidRDefault="00FF6C2E" w:rsidP="00FF6C2E">
      <w:pPr>
        <w:numPr>
          <w:ilvl w:val="0"/>
          <w:numId w:val="3"/>
        </w:numPr>
        <w:spacing w:after="0" w:line="36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FF6C2E"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  <w:t>Step 3:</w:t>
      </w:r>
      <w:r w:rsidRPr="00FF6C2E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 Create an eDiscovery case or open an existing case.</w:t>
      </w:r>
    </w:p>
    <w:p w14:paraId="2FFA81A4" w14:textId="77777777" w:rsidR="00FF6C2E" w:rsidRPr="00FF6C2E" w:rsidRDefault="00FF6C2E" w:rsidP="00FF6C2E">
      <w:pPr>
        <w:numPr>
          <w:ilvl w:val="0"/>
          <w:numId w:val="3"/>
        </w:numPr>
        <w:spacing w:after="0" w:line="36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FF6C2E"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  <w:t>Step 4:</w:t>
      </w:r>
      <w:r w:rsidRPr="00FF6C2E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 Click “Hold” on the top menu bar. Click “+Create”.</w:t>
      </w:r>
    </w:p>
    <w:p w14:paraId="384C3D01" w14:textId="3BB3B5B4" w:rsidR="00FF6C2E" w:rsidRPr="00FF6C2E" w:rsidRDefault="00FF6C2E" w:rsidP="00FF6C2E">
      <w:pPr>
        <w:spacing w:after="100" w:line="36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FF6C2E">
        <w:rPr>
          <w:rFonts w:eastAsia="Times New Roman" w:cstheme="minorHAnsi"/>
          <w:noProof/>
          <w:kern w:val="0"/>
          <w:sz w:val="24"/>
          <w:szCs w:val="24"/>
          <w:lang w:eastAsia="en-GB"/>
          <w14:ligatures w14:val="none"/>
        </w:rPr>
        <w:drawing>
          <wp:inline distT="0" distB="0" distL="0" distR="0" wp14:anchorId="160A779D" wp14:editId="3F47AC8F">
            <wp:extent cx="5731510" cy="713740"/>
            <wp:effectExtent l="0" t="0" r="2540" b="0"/>
            <wp:docPr id="3" name="Picture 3" descr="Create eDiscovery ho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 eDiscovery hol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D33B1" w14:textId="77777777" w:rsidR="00FF6C2E" w:rsidRPr="00FF6C2E" w:rsidRDefault="00FF6C2E" w:rsidP="00FF6C2E">
      <w:pPr>
        <w:numPr>
          <w:ilvl w:val="0"/>
          <w:numId w:val="4"/>
        </w:numPr>
        <w:spacing w:after="0" w:line="36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FF6C2E"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  <w:t>Step 5:</w:t>
      </w:r>
      <w:r w:rsidRPr="00FF6C2E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 Enter a name for the hold and provide a description (optional). Click “Next”.</w:t>
      </w:r>
    </w:p>
    <w:p w14:paraId="5E44EF75" w14:textId="77777777" w:rsidR="00FF6C2E" w:rsidRPr="00FF6C2E" w:rsidRDefault="00FF6C2E" w:rsidP="00FF6C2E">
      <w:pPr>
        <w:numPr>
          <w:ilvl w:val="0"/>
          <w:numId w:val="4"/>
        </w:numPr>
        <w:spacing w:after="0" w:line="36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FF6C2E"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  <w:t>Step 6: </w:t>
      </w:r>
      <w:r w:rsidRPr="00FF6C2E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Choose the location (SharePoint sites, Exchange mailboxes or Exchange public folders). Click “Next”.</w:t>
      </w:r>
    </w:p>
    <w:p w14:paraId="15A33366" w14:textId="1D5A0E23" w:rsidR="00FF6C2E" w:rsidRPr="00FF6C2E" w:rsidRDefault="00FF6C2E" w:rsidP="00FF6C2E">
      <w:pPr>
        <w:spacing w:after="100" w:line="36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FF6C2E">
        <w:rPr>
          <w:rFonts w:eastAsia="Times New Roman" w:cstheme="minorHAnsi"/>
          <w:noProof/>
          <w:kern w:val="0"/>
          <w:sz w:val="24"/>
          <w:szCs w:val="24"/>
          <w:lang w:eastAsia="en-GB"/>
          <w14:ligatures w14:val="none"/>
        </w:rPr>
        <w:drawing>
          <wp:inline distT="0" distB="0" distL="0" distR="0" wp14:anchorId="2A9B7AD5" wp14:editId="19CE6088">
            <wp:extent cx="5731510" cy="3562350"/>
            <wp:effectExtent l="0" t="0" r="2540" b="0"/>
            <wp:docPr id="2" name="Picture 2" descr="Core eDiscovery ho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re eDiscovery hol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78601" w14:textId="77777777" w:rsidR="00FF6C2E" w:rsidRPr="00FF6C2E" w:rsidRDefault="00FF6C2E" w:rsidP="00FF6C2E">
      <w:pPr>
        <w:numPr>
          <w:ilvl w:val="0"/>
          <w:numId w:val="5"/>
        </w:numPr>
        <w:spacing w:after="0" w:line="36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FF6C2E"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  <w:t>Step 7: </w:t>
      </w:r>
      <w:r w:rsidRPr="00FF6C2E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Enter the search query. Administrators can add a specific keyword and choose conditions to search for the query if needed.</w:t>
      </w:r>
    </w:p>
    <w:p w14:paraId="22DCA5D0" w14:textId="2997BE79" w:rsidR="00FF6C2E" w:rsidRPr="00FF6C2E" w:rsidRDefault="00FF6C2E" w:rsidP="00FF6C2E">
      <w:pPr>
        <w:spacing w:after="100" w:line="36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FF6C2E">
        <w:rPr>
          <w:rFonts w:eastAsia="Times New Roman" w:cstheme="minorHAnsi"/>
          <w:noProof/>
          <w:kern w:val="0"/>
          <w:sz w:val="24"/>
          <w:szCs w:val="24"/>
          <w:lang w:eastAsia="en-GB"/>
          <w14:ligatures w14:val="none"/>
        </w:rPr>
        <w:lastRenderedPageBreak/>
        <w:drawing>
          <wp:inline distT="0" distB="0" distL="0" distR="0" wp14:anchorId="29C40B15" wp14:editId="1C7E0523">
            <wp:extent cx="5731510" cy="3571240"/>
            <wp:effectExtent l="0" t="0" r="2540" b="0"/>
            <wp:docPr id="1" name="Picture 1" descr="Core eDiscovery hold condi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re eDiscovery hold condition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1E10D" w14:textId="77777777" w:rsidR="00FF6C2E" w:rsidRPr="00FF6C2E" w:rsidRDefault="00FF6C2E" w:rsidP="00FF6C2E">
      <w:pPr>
        <w:numPr>
          <w:ilvl w:val="0"/>
          <w:numId w:val="6"/>
        </w:numPr>
        <w:spacing w:after="0" w:line="36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FF6C2E"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  <w:t>Step 8:</w:t>
      </w:r>
      <w:r w:rsidRPr="00FF6C2E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 Review the settings and click “Submit”. The hold will be created based on the chosen location or the query and or condition.</w:t>
      </w:r>
    </w:p>
    <w:p w14:paraId="5FB363F2" w14:textId="77777777" w:rsidR="00FF6C2E" w:rsidRPr="00FF6C2E" w:rsidRDefault="00FF6C2E" w:rsidP="00FF6C2E">
      <w:pPr>
        <w:shd w:val="clear" w:color="auto" w:fill="FFF5D1"/>
        <w:spacing w:after="0" w:line="36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FF6C2E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It takes up to 24 hours for a hold to take effect.</w:t>
      </w:r>
    </w:p>
    <w:p w14:paraId="000E2BE9" w14:textId="77777777" w:rsidR="00FF6C2E" w:rsidRPr="00FF6C2E" w:rsidRDefault="00FF6C2E" w:rsidP="00FF6C2E">
      <w:pPr>
        <w:spacing w:after="0" w:line="36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FF6C2E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Once the hold is in place, it can be removed by an administrator whenever needed. When a hold is removed, a 30-day grace period is applied (called a delay hold) to prevent the content from being deleted.</w:t>
      </w:r>
    </w:p>
    <w:p w14:paraId="2B91C84C" w14:textId="77777777" w:rsidR="00FF6C2E" w:rsidRPr="00FF6C2E" w:rsidRDefault="00FF6C2E" w:rsidP="00FF6C2E">
      <w:pPr>
        <w:spacing w:line="360" w:lineRule="auto"/>
        <w:rPr>
          <w:rFonts w:cstheme="minorHAnsi"/>
        </w:rPr>
      </w:pPr>
    </w:p>
    <w:sectPr w:rsidR="00FF6C2E" w:rsidRPr="00FF6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768D"/>
    <w:multiLevelType w:val="multilevel"/>
    <w:tmpl w:val="B1127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4E2883"/>
    <w:multiLevelType w:val="multilevel"/>
    <w:tmpl w:val="B5365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811E75"/>
    <w:multiLevelType w:val="multilevel"/>
    <w:tmpl w:val="26947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C0446E"/>
    <w:multiLevelType w:val="multilevel"/>
    <w:tmpl w:val="8AFC72A2"/>
    <w:lvl w:ilvl="0">
      <w:numFmt w:val="decimal"/>
      <w:lvlText w:val="%1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113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18825C1"/>
    <w:multiLevelType w:val="multilevel"/>
    <w:tmpl w:val="439C1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9229196">
    <w:abstractNumId w:val="3"/>
  </w:num>
  <w:num w:numId="2" w16cid:durableId="1984575037">
    <w:abstractNumId w:val="3"/>
  </w:num>
  <w:num w:numId="3" w16cid:durableId="1437142188">
    <w:abstractNumId w:val="2"/>
  </w:num>
  <w:num w:numId="4" w16cid:durableId="1128744186">
    <w:abstractNumId w:val="1"/>
  </w:num>
  <w:num w:numId="5" w16cid:durableId="8803759">
    <w:abstractNumId w:val="0"/>
  </w:num>
  <w:num w:numId="6" w16cid:durableId="15982524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C2E"/>
    <w:rsid w:val="003B1FD5"/>
    <w:rsid w:val="007E55C5"/>
    <w:rsid w:val="00FF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E0758"/>
  <w15:chartTrackingRefBased/>
  <w15:docId w15:val="{F10A4729-A4E0-40D5-BAC8-CF5C3616A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aliases w:val="SRA HEADING 2"/>
    <w:basedOn w:val="ListParagraph"/>
    <w:next w:val="Normal"/>
    <w:link w:val="Heading2Char"/>
    <w:uiPriority w:val="9"/>
    <w:unhideWhenUsed/>
    <w:qFormat/>
    <w:rsid w:val="003B1FD5"/>
    <w:pPr>
      <w:keepNext/>
      <w:keepLines/>
      <w:numPr>
        <w:ilvl w:val="1"/>
        <w:numId w:val="2"/>
      </w:numPr>
      <w:spacing w:before="240" w:after="180" w:line="276" w:lineRule="auto"/>
      <w:jc w:val="both"/>
      <w:outlineLvl w:val="1"/>
    </w:pPr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Heading3">
    <w:name w:val="heading 3"/>
    <w:aliases w:val="SRA Heading 3"/>
    <w:basedOn w:val="Normal"/>
    <w:next w:val="Normal"/>
    <w:link w:val="Heading3Char"/>
    <w:uiPriority w:val="9"/>
    <w:unhideWhenUsed/>
    <w:qFormat/>
    <w:rsid w:val="003B1FD5"/>
    <w:pPr>
      <w:keepNext/>
      <w:keepLines/>
      <w:numPr>
        <w:ilvl w:val="2"/>
        <w:numId w:val="2"/>
      </w:numPr>
      <w:tabs>
        <w:tab w:val="left" w:pos="1134"/>
      </w:tabs>
      <w:spacing w:before="180" w:after="60" w:line="276" w:lineRule="auto"/>
      <w:ind w:left="1134" w:hanging="1134"/>
      <w:jc w:val="both"/>
      <w:outlineLvl w:val="2"/>
    </w:pPr>
    <w:rPr>
      <w:rFonts w:ascii="Arial" w:eastAsiaTheme="majorEastAsia" w:hAnsi="Arial" w:cstheme="majorBidi"/>
      <w:b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SRA HEADING 2 Char"/>
    <w:basedOn w:val="DefaultParagraphFont"/>
    <w:link w:val="Heading2"/>
    <w:uiPriority w:val="9"/>
    <w:rsid w:val="003B1FD5"/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ListParagraph">
    <w:name w:val="List Paragraph"/>
    <w:basedOn w:val="Normal"/>
    <w:uiPriority w:val="34"/>
    <w:qFormat/>
    <w:rsid w:val="003B1FD5"/>
    <w:pPr>
      <w:ind w:left="720"/>
      <w:contextualSpacing/>
    </w:pPr>
  </w:style>
  <w:style w:type="character" w:customStyle="1" w:styleId="Heading3Char">
    <w:name w:val="Heading 3 Char"/>
    <w:aliases w:val="SRA Heading 3 Char"/>
    <w:basedOn w:val="DefaultParagraphFont"/>
    <w:link w:val="Heading3"/>
    <w:uiPriority w:val="9"/>
    <w:rsid w:val="003B1FD5"/>
    <w:rPr>
      <w:rFonts w:ascii="Arial" w:eastAsiaTheme="majorEastAsia" w:hAnsi="Arial" w:cstheme="majorBidi"/>
      <w:b/>
      <w:sz w:val="24"/>
      <w:szCs w:val="24"/>
      <w:lang w:val="en-US" w:bidi="ar-SA"/>
    </w:rPr>
  </w:style>
  <w:style w:type="paragraph" w:styleId="NormalWeb">
    <w:name w:val="Normal (Web)"/>
    <w:basedOn w:val="Normal"/>
    <w:uiPriority w:val="99"/>
    <w:semiHidden/>
    <w:unhideWhenUsed/>
    <w:rsid w:val="00FF6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F6C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9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6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2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09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89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1384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42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467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8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5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2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1</cp:revision>
  <dcterms:created xsi:type="dcterms:W3CDTF">2022-08-19T00:51:00Z</dcterms:created>
  <dcterms:modified xsi:type="dcterms:W3CDTF">2022-08-19T00:52:00Z</dcterms:modified>
</cp:coreProperties>
</file>