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5A43" w14:textId="1A6D54A8" w:rsidR="0078061F" w:rsidRPr="005B0A9D" w:rsidRDefault="0078061F" w:rsidP="000069CE">
      <w:pPr>
        <w:jc w:val="both"/>
        <w:rPr>
          <w:rFonts w:cstheme="minorHAnsi"/>
          <w:b/>
          <w:bCs/>
          <w:sz w:val="32"/>
          <w:szCs w:val="32"/>
        </w:rPr>
      </w:pPr>
      <w:r w:rsidRPr="005B0A9D">
        <w:rPr>
          <w:rFonts w:cstheme="minorHAnsi"/>
          <w:b/>
          <w:bCs/>
          <w:sz w:val="32"/>
          <w:szCs w:val="32"/>
        </w:rPr>
        <w:t xml:space="preserve">Power Apps Portals Integration with AD </w:t>
      </w:r>
    </w:p>
    <w:p w14:paraId="1611D39E" w14:textId="77777777" w:rsidR="00970087" w:rsidRPr="005B0A9D" w:rsidRDefault="00970087" w:rsidP="00970087">
      <w:pPr>
        <w:pStyle w:val="ListParagraph"/>
        <w:jc w:val="both"/>
        <w:rPr>
          <w:rFonts w:cstheme="minorHAnsi"/>
        </w:rPr>
      </w:pPr>
    </w:p>
    <w:p w14:paraId="42918CB1" w14:textId="6D3C1875" w:rsidR="0078061F" w:rsidRPr="005B0A9D" w:rsidRDefault="0078061F" w:rsidP="004F0E57">
      <w:pPr>
        <w:jc w:val="both"/>
        <w:rPr>
          <w:rFonts w:cstheme="minorHAnsi"/>
          <w:b/>
          <w:bCs/>
        </w:rPr>
      </w:pPr>
      <w:r w:rsidRPr="005B0A9D">
        <w:rPr>
          <w:rFonts w:cstheme="minorHAnsi"/>
          <w:b/>
          <w:bCs/>
        </w:rPr>
        <w:t xml:space="preserve">Exercise </w:t>
      </w:r>
      <w:r w:rsidR="008D35F8">
        <w:rPr>
          <w:rFonts w:cstheme="minorHAnsi"/>
          <w:b/>
          <w:bCs/>
        </w:rPr>
        <w:t>1</w:t>
      </w:r>
      <w:r w:rsidRPr="005B0A9D">
        <w:rPr>
          <w:rFonts w:cstheme="minorHAnsi"/>
          <w:b/>
          <w:bCs/>
        </w:rPr>
        <w:t xml:space="preserve">: </w:t>
      </w:r>
      <w:r w:rsidR="00103620" w:rsidRPr="005B0A9D">
        <w:rPr>
          <w:rFonts w:cstheme="minorHAnsi"/>
          <w:b/>
          <w:bCs/>
        </w:rPr>
        <w:t>Configure the Azure Active Directory</w:t>
      </w:r>
    </w:p>
    <w:p w14:paraId="52EA6CAA" w14:textId="77777777" w:rsidR="005B0A9D" w:rsidRDefault="005B0A9D" w:rsidP="00A9478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Go to </w:t>
      </w:r>
      <w:hyperlink r:id="rId5" w:history="1">
        <w:r w:rsidRPr="005B0A9D">
          <w:rPr>
            <w:rFonts w:eastAsia="Times New Roman" w:cstheme="minorHAnsi"/>
            <w:color w:val="0000FF"/>
            <w:u w:val="single"/>
            <w:lang w:eastAsia="en-GB"/>
          </w:rPr>
          <w:t>Power Apps</w:t>
        </w:r>
      </w:hyperlink>
      <w:r w:rsidRPr="005B0A9D">
        <w:rPr>
          <w:rFonts w:eastAsia="Times New Roman" w:cstheme="minorHAnsi"/>
          <w:color w:val="171717"/>
          <w:lang w:eastAsia="en-GB"/>
        </w:rPr>
        <w:t>.</w:t>
      </w:r>
    </w:p>
    <w:p w14:paraId="40BF76B0" w14:textId="7C61E711" w:rsidR="005B0A9D" w:rsidRPr="005B0A9D" w:rsidRDefault="005B0A9D" w:rsidP="00A9478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On the left pane, 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Apps</w:t>
      </w:r>
      <w:r w:rsidRPr="005B0A9D">
        <w:rPr>
          <w:rFonts w:eastAsia="Times New Roman" w:cstheme="minorHAnsi"/>
          <w:color w:val="171717"/>
          <w:lang w:eastAsia="en-GB"/>
        </w:rPr>
        <w:t>.</w:t>
      </w:r>
    </w:p>
    <w:p w14:paraId="0C391B27" w14:textId="5218F3B6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ind w:left="930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578F5F02" wp14:editId="687D89E1">
            <wp:extent cx="4526280" cy="2468880"/>
            <wp:effectExtent l="95250" t="95250" r="102870" b="102870"/>
            <wp:docPr id="26" name="Picture 26" descr="Select Ap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lect App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D35926" w14:textId="77777777" w:rsidR="005B0A9D" w:rsidRPr="005B0A9D" w:rsidRDefault="005B0A9D" w:rsidP="005B0A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Select your portal from the list of available apps.</w:t>
      </w:r>
    </w:p>
    <w:p w14:paraId="180FC034" w14:textId="77777777" w:rsidR="005B0A9D" w:rsidRPr="005B0A9D" w:rsidRDefault="005B0A9D" w:rsidP="005B0A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Settings</w:t>
      </w:r>
      <w:r w:rsidRPr="005B0A9D">
        <w:rPr>
          <w:rFonts w:eastAsia="Times New Roman" w:cstheme="minorHAnsi"/>
          <w:color w:val="171717"/>
          <w:lang w:eastAsia="en-GB"/>
        </w:rPr>
        <w:t> from the top menu. You can also 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More Commands</w:t>
      </w:r>
      <w:r w:rsidRPr="005B0A9D">
        <w:rPr>
          <w:rFonts w:eastAsia="Times New Roman" w:cstheme="minorHAnsi"/>
          <w:color w:val="171717"/>
          <w:lang w:eastAsia="en-GB"/>
        </w:rPr>
        <w:t> (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...</w:t>
      </w:r>
      <w:r w:rsidRPr="005B0A9D">
        <w:rPr>
          <w:rFonts w:eastAsia="Times New Roman" w:cstheme="minorHAnsi"/>
          <w:color w:val="171717"/>
          <w:lang w:eastAsia="en-GB"/>
        </w:rPr>
        <w:t>), and then 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Settings</w:t>
      </w:r>
      <w:r w:rsidRPr="005B0A9D">
        <w:rPr>
          <w:rFonts w:eastAsia="Times New Roman" w:cstheme="minorHAnsi"/>
          <w:color w:val="171717"/>
          <w:lang w:eastAsia="en-GB"/>
        </w:rPr>
        <w:t>.</w:t>
      </w:r>
    </w:p>
    <w:p w14:paraId="2F4D439D" w14:textId="274C9624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ind w:left="930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323CA2C0" wp14:editId="4D845C44">
            <wp:extent cx="4526280" cy="2216503"/>
            <wp:effectExtent l="95250" t="95250" r="102870" b="88900"/>
            <wp:docPr id="25" name="Picture 25" descr="Select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lect Setting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22" cy="22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7A4C5" w14:textId="77777777" w:rsidR="005B0A9D" w:rsidRPr="005B0A9D" w:rsidRDefault="005B0A9D" w:rsidP="005B0A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From the settings on the right side of your workspace, 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Authentication Settings</w:t>
      </w:r>
      <w:r w:rsidRPr="005B0A9D">
        <w:rPr>
          <w:rFonts w:eastAsia="Times New Roman" w:cstheme="minorHAnsi"/>
          <w:color w:val="171717"/>
          <w:lang w:eastAsia="en-GB"/>
        </w:rPr>
        <w:t>.</w:t>
      </w:r>
    </w:p>
    <w:p w14:paraId="05E8DF07" w14:textId="325C5FA2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lastRenderedPageBreak/>
        <w:drawing>
          <wp:inline distT="0" distB="0" distL="0" distR="0" wp14:anchorId="5B3C5D1D" wp14:editId="69C294D5">
            <wp:extent cx="2141220" cy="4752464"/>
            <wp:effectExtent l="95250" t="114300" r="87630" b="105410"/>
            <wp:docPr id="24" name="Picture 24" descr="Authentication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uthentication Setting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64" cy="475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0D1A1" w14:textId="77777777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You'll see a list of identity providers that you can configure.</w:t>
      </w:r>
    </w:p>
    <w:p w14:paraId="6D36EF44" w14:textId="073BE783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35CD18AC" wp14:editId="3F195E90">
            <wp:extent cx="5731510" cy="2497455"/>
            <wp:effectExtent l="114300" t="95250" r="116840" b="93345"/>
            <wp:docPr id="23" name="Picture 23" descr="Identity provid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dentity provider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6057A" w14:textId="77777777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bookmarkStart w:id="0" w:name="authentication-settings-from-the-portal-"/>
      <w:bookmarkEnd w:id="0"/>
      <w:r w:rsidRPr="005B0A9D">
        <w:rPr>
          <w:rFonts w:eastAsia="Times New Roman" w:cstheme="minorHAnsi"/>
          <w:b/>
          <w:bCs/>
          <w:color w:val="171717"/>
          <w:lang w:eastAsia="en-GB"/>
        </w:rPr>
        <w:t>To view identity providers from the portal details page</w:t>
      </w:r>
    </w:p>
    <w:p w14:paraId="6BF29C36" w14:textId="77777777" w:rsidR="005B0A9D" w:rsidRDefault="005B0A9D" w:rsidP="005B0A9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lastRenderedPageBreak/>
        <w:t>Select your portal from the list of available apps.</w:t>
      </w:r>
    </w:p>
    <w:p w14:paraId="54CE95CF" w14:textId="2EDCE965" w:rsidR="005B0A9D" w:rsidRPr="005B0A9D" w:rsidRDefault="005B0A9D" w:rsidP="005B0A9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Details</w:t>
      </w:r>
      <w:r w:rsidRPr="005B0A9D">
        <w:rPr>
          <w:rFonts w:eastAsia="Times New Roman" w:cstheme="minorHAnsi"/>
          <w:color w:val="171717"/>
          <w:lang w:eastAsia="en-GB"/>
        </w:rPr>
        <w:t> from top menu. You can also 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More Commands</w:t>
      </w:r>
      <w:r w:rsidRPr="005B0A9D">
        <w:rPr>
          <w:rFonts w:eastAsia="Times New Roman" w:cstheme="minorHAnsi"/>
          <w:color w:val="171717"/>
          <w:lang w:eastAsia="en-GB"/>
        </w:rPr>
        <w:t> (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...</w:t>
      </w:r>
      <w:r w:rsidRPr="005B0A9D">
        <w:rPr>
          <w:rFonts w:eastAsia="Times New Roman" w:cstheme="minorHAnsi"/>
          <w:color w:val="171717"/>
          <w:lang w:eastAsia="en-GB"/>
        </w:rPr>
        <w:t>), and then select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Details</w:t>
      </w:r>
      <w:r w:rsidRPr="005B0A9D">
        <w:rPr>
          <w:rFonts w:eastAsia="Times New Roman" w:cstheme="minorHAnsi"/>
          <w:color w:val="171717"/>
          <w:lang w:eastAsia="en-GB"/>
        </w:rPr>
        <w:t>.</w:t>
      </w:r>
    </w:p>
    <w:p w14:paraId="14560343" w14:textId="26B317E6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183850FC" wp14:editId="1C9AA137">
            <wp:extent cx="5204460" cy="2548605"/>
            <wp:effectExtent l="114300" t="95250" r="110490" b="99695"/>
            <wp:docPr id="22" name="Picture 22" descr="Select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lect detail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88" cy="25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7EBBE" w14:textId="384732E2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The details page displays the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Identity provider’s</w:t>
      </w:r>
      <w:r w:rsidRPr="005B0A9D">
        <w:rPr>
          <w:rFonts w:eastAsia="Times New Roman" w:cstheme="minorHAnsi"/>
          <w:color w:val="171717"/>
          <w:lang w:eastAsia="en-GB"/>
        </w:rPr>
        <w:t> section.</w:t>
      </w:r>
    </w:p>
    <w:p w14:paraId="0AABC007" w14:textId="4D9A31FE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43878680" wp14:editId="78126CFF">
            <wp:extent cx="5731510" cy="3934460"/>
            <wp:effectExtent l="114300" t="114300" r="116840" b="123190"/>
            <wp:docPr id="21" name="Picture 21" descr="Portal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rtal detail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A9364" w14:textId="08E20C2B" w:rsidR="005B0A9D" w:rsidRPr="005B0A9D" w:rsidRDefault="005B0A9D" w:rsidP="005B0A9D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bookmarkStart w:id="1" w:name="general-authentication-settings"/>
      <w:bookmarkEnd w:id="1"/>
      <w:r w:rsidRPr="005B0A9D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Configure general authentication settings</w:t>
      </w:r>
    </w:p>
    <w:p w14:paraId="31F52F9B" w14:textId="318E2F36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lastRenderedPageBreak/>
        <w:t>You can configure the following general authentication settings by selecting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Authentication Settings</w:t>
      </w:r>
      <w:r w:rsidRPr="005B0A9D">
        <w:rPr>
          <w:rFonts w:eastAsia="Times New Roman" w:cstheme="minorHAnsi"/>
          <w:color w:val="171717"/>
          <w:lang w:eastAsia="en-GB"/>
        </w:rPr>
        <w:t> on the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Identity provider’s</w:t>
      </w:r>
      <w:r w:rsidRPr="005B0A9D">
        <w:rPr>
          <w:rFonts w:eastAsia="Times New Roman" w:cstheme="minorHAnsi"/>
          <w:color w:val="171717"/>
          <w:lang w:eastAsia="en-GB"/>
        </w:rPr>
        <w:t> page.</w:t>
      </w:r>
    </w:p>
    <w:p w14:paraId="263023B4" w14:textId="148BC576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413FA3C2" wp14:editId="53CE600F">
            <wp:extent cx="5074920" cy="2257457"/>
            <wp:effectExtent l="114300" t="95250" r="106680" b="104775"/>
            <wp:docPr id="20" name="Picture 20" descr="General authentication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eneral authentication setting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07" cy="22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9B361" w14:textId="54AAFD60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You can also go to general authentication settings from the portal details page by selecting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>Settings</w:t>
      </w:r>
      <w:r w:rsidRPr="005B0A9D">
        <w:rPr>
          <w:rFonts w:eastAsia="Times New Roman" w:cstheme="minorHAnsi"/>
          <w:color w:val="171717"/>
          <w:lang w:eastAsia="en-GB"/>
        </w:rPr>
        <w:t> in the upper-right corner of the </w:t>
      </w:r>
      <w:r w:rsidRPr="005B0A9D">
        <w:rPr>
          <w:rFonts w:eastAsia="Times New Roman" w:cstheme="minorHAnsi"/>
          <w:b/>
          <w:bCs/>
          <w:color w:val="171717"/>
          <w:lang w:eastAsia="en-GB"/>
        </w:rPr>
        <w:t xml:space="preserve">Identity </w:t>
      </w:r>
      <w:r w:rsidR="00867836" w:rsidRPr="005B0A9D">
        <w:rPr>
          <w:rFonts w:eastAsia="Times New Roman" w:cstheme="minorHAnsi"/>
          <w:b/>
          <w:bCs/>
          <w:color w:val="171717"/>
          <w:lang w:eastAsia="en-GB"/>
        </w:rPr>
        <w:t>provider’s</w:t>
      </w:r>
      <w:r w:rsidRPr="005B0A9D">
        <w:rPr>
          <w:rFonts w:eastAsia="Times New Roman" w:cstheme="minorHAnsi"/>
          <w:color w:val="171717"/>
          <w:lang w:eastAsia="en-GB"/>
        </w:rPr>
        <w:t> section.</w:t>
      </w:r>
    </w:p>
    <w:p w14:paraId="11C374A5" w14:textId="03C9FC9C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417A195A" wp14:editId="65CAA997">
            <wp:extent cx="5234940" cy="1542179"/>
            <wp:effectExtent l="114300" t="95250" r="118110" b="96520"/>
            <wp:docPr id="19" name="Picture 19" descr="General authentication settings from the details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eneral authentication settings from the details pag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39" cy="15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EA0B5" w14:textId="77777777" w:rsidR="005B0A9D" w:rsidRPr="005B0A9D" w:rsidRDefault="005B0A9D" w:rsidP="005B0A9D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</w:pPr>
      <w:r w:rsidRPr="005B0A9D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Configure a default identity provider</w:t>
      </w:r>
    </w:p>
    <w:p w14:paraId="5347ED29" w14:textId="31F23DD8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color w:val="171717"/>
          <w:lang w:eastAsia="en-GB"/>
        </w:rPr>
        <w:t>You can set any identity provider as the default. When an identity provider is set as the default, users signing into the portal aren't redirected to the portal sign-in page. Instead, the sign-in experience always defaults to signing in by using the selected provider.</w:t>
      </w:r>
    </w:p>
    <w:p w14:paraId="09621A96" w14:textId="0788CDCC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B0A9D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042B5D4D" wp14:editId="6BA00BF8">
            <wp:extent cx="5189220" cy="1839741"/>
            <wp:effectExtent l="114300" t="95250" r="106680" b="103505"/>
            <wp:docPr id="18" name="Picture 18" descr="Default identity provi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fault identity provide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15" cy="184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32E203" w14:textId="77777777" w:rsidR="00FB20A4" w:rsidRDefault="005B0A9D" w:rsidP="005B0A9D">
      <w:pPr>
        <w:spacing w:after="0" w:line="240" w:lineRule="auto"/>
        <w:rPr>
          <w:rFonts w:eastAsia="Times New Roman" w:cstheme="minorHAnsi"/>
          <w:b/>
          <w:bCs/>
          <w:color w:val="171717"/>
          <w:lang w:eastAsia="en-GB"/>
        </w:rPr>
      </w:pPr>
      <w:r w:rsidRPr="005B0A9D">
        <w:rPr>
          <w:rFonts w:eastAsia="Times New Roman" w:cstheme="minorHAnsi"/>
          <w:b/>
          <w:bCs/>
          <w:color w:val="171717"/>
          <w:lang w:eastAsia="en-GB"/>
        </w:rPr>
        <w:lastRenderedPageBreak/>
        <w:t> </w:t>
      </w:r>
    </w:p>
    <w:p w14:paraId="6DB79596" w14:textId="0822FC3A" w:rsidR="005B0A9D" w:rsidRDefault="00867836" w:rsidP="005B0A9D">
      <w:pPr>
        <w:spacing w:after="0" w:line="240" w:lineRule="auto"/>
        <w:rPr>
          <w:rFonts w:eastAsia="Times New Roman" w:cstheme="minorHAnsi"/>
          <w:b/>
          <w:bCs/>
          <w:color w:val="171717"/>
          <w:lang w:eastAsia="en-GB"/>
        </w:rPr>
      </w:pPr>
      <w:r>
        <w:rPr>
          <w:rFonts w:eastAsia="Times New Roman" w:cstheme="minorHAnsi"/>
          <w:b/>
          <w:bCs/>
          <w:color w:val="171717"/>
          <w:lang w:eastAsia="en-GB"/>
        </w:rPr>
        <w:t>After set default</w:t>
      </w:r>
    </w:p>
    <w:p w14:paraId="10281086" w14:textId="2CCC14AB" w:rsidR="00867836" w:rsidRPr="005B0A9D" w:rsidRDefault="00867836" w:rsidP="005B0A9D">
      <w:pPr>
        <w:spacing w:after="0" w:line="240" w:lineRule="auto"/>
        <w:rPr>
          <w:rFonts w:eastAsia="Times New Roman" w:cstheme="minorHAnsi"/>
          <w:color w:val="171717"/>
          <w:lang w:eastAsia="en-GB"/>
        </w:rPr>
      </w:pPr>
      <w:r w:rsidRPr="00867836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2C41BDBD" wp14:editId="462D0A72">
            <wp:extent cx="5731510" cy="2355850"/>
            <wp:effectExtent l="114300" t="95250" r="116840" b="10160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5198E" w14:textId="33B79115" w:rsidR="000B5A6F" w:rsidRPr="00867836" w:rsidRDefault="000B5A6F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  <w:lang w:eastAsia="en-GB"/>
        </w:rPr>
      </w:pPr>
      <w:r w:rsidRPr="00867836">
        <w:rPr>
          <w:rFonts w:eastAsia="Times New Roman" w:cstheme="minorHAnsi"/>
          <w:b/>
          <w:bCs/>
          <w:color w:val="171717"/>
          <w:sz w:val="28"/>
          <w:szCs w:val="28"/>
          <w:lang w:eastAsia="en-GB"/>
        </w:rPr>
        <w:t>Test the authentication</w:t>
      </w:r>
    </w:p>
    <w:p w14:paraId="24459BD6" w14:textId="2555BB5E" w:rsidR="00811D8C" w:rsidRPr="00811D8C" w:rsidRDefault="00811D8C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11D8C">
        <w:rPr>
          <w:rFonts w:eastAsia="Times New Roman" w:cstheme="minorHAnsi"/>
          <w:color w:val="171717"/>
          <w:sz w:val="24"/>
          <w:szCs w:val="24"/>
          <w:lang w:eastAsia="en-GB"/>
        </w:rPr>
        <w:t>Sign in by using a local identity or external identity</w:t>
      </w:r>
    </w:p>
    <w:p w14:paraId="39FCC4C6" w14:textId="38EDF847" w:rsidR="000B5A6F" w:rsidRDefault="00867836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67836">
        <w:rPr>
          <w:rFonts w:eastAsia="Times New Roman" w:cstheme="minorHAnsi"/>
          <w:color w:val="171717"/>
          <w:sz w:val="24"/>
          <w:szCs w:val="24"/>
          <w:lang w:eastAsia="en-GB"/>
        </w:rPr>
        <w:t xml:space="preserve">Go to </w:t>
      </w:r>
      <w:r w:rsidRPr="00867836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Apps</w:t>
      </w:r>
      <w:r w:rsidRPr="00867836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</w:t>
      </w:r>
      <w:r w:rsidRPr="00867836">
        <w:rPr>
          <w:rFonts w:eastAsia="Times New Roman" w:cstheme="minorHAnsi"/>
          <w:color w:val="171717"/>
          <w:sz w:val="24"/>
          <w:szCs w:val="24"/>
          <w:lang w:eastAsia="en-GB"/>
        </w:rPr>
        <w:sym w:font="Wingdings" w:char="F0E0"/>
      </w:r>
      <w:r w:rsidRPr="00867836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Open Portal i.e., </w:t>
      </w:r>
      <w:r w:rsidRPr="00867836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Contoso</w:t>
      </w:r>
      <w:r w:rsidRPr="00867836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</w:t>
      </w:r>
    </w:p>
    <w:p w14:paraId="1C5A9B54" w14:textId="14F0764A" w:rsidR="00867836" w:rsidRDefault="00867836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  <w:r>
        <w:rPr>
          <w:rFonts w:eastAsia="Times New Roman" w:cstheme="minorHAnsi"/>
          <w:color w:val="171717"/>
          <w:sz w:val="24"/>
          <w:szCs w:val="24"/>
          <w:lang w:eastAsia="en-GB"/>
        </w:rPr>
        <w:t>Click Sign In</w:t>
      </w:r>
    </w:p>
    <w:p w14:paraId="67F6A702" w14:textId="14E58CB5" w:rsidR="00867836" w:rsidRDefault="00FB20A4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  <w:r>
        <w:rPr>
          <w:rFonts w:eastAsia="Times New Roman" w:cstheme="minorHAnsi"/>
          <w:color w:val="171717"/>
          <w:sz w:val="24"/>
          <w:szCs w:val="24"/>
          <w:lang w:eastAsia="en-GB"/>
        </w:rPr>
        <w:t xml:space="preserve">Login using Active directory user Ex: </w:t>
      </w:r>
      <w:hyperlink r:id="rId16" w:history="1">
        <w:r w:rsidRPr="008E739A">
          <w:rPr>
            <w:rStyle w:val="Hyperlink"/>
            <w:rFonts w:eastAsia="Times New Roman" w:cstheme="minorHAnsi"/>
            <w:sz w:val="24"/>
            <w:szCs w:val="24"/>
            <w:lang w:eastAsia="en-GB"/>
          </w:rPr>
          <w:t>user@domain.onmicrosoft.com</w:t>
        </w:r>
      </w:hyperlink>
    </w:p>
    <w:p w14:paraId="1A7076EC" w14:textId="4553B406" w:rsidR="00FB20A4" w:rsidRDefault="00FB20A4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  <w:r>
        <w:rPr>
          <w:rFonts w:eastAsia="Times New Roman" w:cstheme="minorHAnsi"/>
          <w:color w:val="171717"/>
          <w:sz w:val="24"/>
          <w:szCs w:val="24"/>
          <w:lang w:eastAsia="en-GB"/>
        </w:rPr>
        <w:t xml:space="preserve">Fill all user information and save it </w:t>
      </w:r>
    </w:p>
    <w:p w14:paraId="372E33D4" w14:textId="77E9620C" w:rsidR="00FB20A4" w:rsidRDefault="00A8526F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A8526F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 wp14:anchorId="4F634D4F" wp14:editId="559C1750">
            <wp:extent cx="5731510" cy="1811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D71D" w14:textId="77777777" w:rsidR="00867836" w:rsidRPr="00867836" w:rsidRDefault="00867836" w:rsidP="000B5A6F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color w:val="171717"/>
          <w:sz w:val="24"/>
          <w:szCs w:val="24"/>
          <w:lang w:eastAsia="en-GB"/>
        </w:rPr>
      </w:pPr>
    </w:p>
    <w:p w14:paraId="36F29B06" w14:textId="2B2814E2" w:rsidR="005B0A9D" w:rsidRPr="005B0A9D" w:rsidRDefault="005B0A9D" w:rsidP="005B0A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</w:p>
    <w:p w14:paraId="3B165EF3" w14:textId="77777777" w:rsidR="009505B7" w:rsidRPr="005B0A9D" w:rsidRDefault="009505B7" w:rsidP="004F0E57">
      <w:pPr>
        <w:jc w:val="both"/>
        <w:rPr>
          <w:rFonts w:cstheme="minorHAnsi"/>
        </w:rPr>
      </w:pPr>
    </w:p>
    <w:sectPr w:rsidR="009505B7" w:rsidRPr="005B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1CB"/>
    <w:multiLevelType w:val="hybridMultilevel"/>
    <w:tmpl w:val="0434A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957"/>
    <w:multiLevelType w:val="multilevel"/>
    <w:tmpl w:val="A8F0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23CE6"/>
    <w:multiLevelType w:val="hybridMultilevel"/>
    <w:tmpl w:val="156896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A89"/>
    <w:multiLevelType w:val="multilevel"/>
    <w:tmpl w:val="B1C4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72233"/>
    <w:multiLevelType w:val="hybridMultilevel"/>
    <w:tmpl w:val="62282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7ECE"/>
    <w:multiLevelType w:val="multilevel"/>
    <w:tmpl w:val="D9400322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60FBE"/>
    <w:multiLevelType w:val="multilevel"/>
    <w:tmpl w:val="2426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8360A"/>
    <w:multiLevelType w:val="hybridMultilevel"/>
    <w:tmpl w:val="A7E45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E24D8"/>
    <w:multiLevelType w:val="multilevel"/>
    <w:tmpl w:val="74EABD68"/>
    <w:lvl w:ilvl="0">
      <w:start w:val="1"/>
      <w:numFmt w:val="decimal"/>
      <w:lvlText w:val="%1."/>
      <w:lvlJc w:val="left"/>
      <w:pPr>
        <w:tabs>
          <w:tab w:val="num" w:pos="640"/>
        </w:tabs>
        <w:ind w:left="64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080"/>
        </w:tabs>
        <w:ind w:left="2080" w:hanging="360"/>
      </w:pPr>
    </w:lvl>
    <w:lvl w:ilvl="3" w:tentative="1">
      <w:start w:val="1"/>
      <w:numFmt w:val="decimal"/>
      <w:lvlText w:val="%4."/>
      <w:lvlJc w:val="left"/>
      <w:pPr>
        <w:tabs>
          <w:tab w:val="num" w:pos="2800"/>
        </w:tabs>
        <w:ind w:left="2800" w:hanging="360"/>
      </w:pPr>
    </w:lvl>
    <w:lvl w:ilvl="4" w:tentative="1">
      <w:start w:val="1"/>
      <w:numFmt w:val="decimal"/>
      <w:lvlText w:val="%5."/>
      <w:lvlJc w:val="left"/>
      <w:pPr>
        <w:tabs>
          <w:tab w:val="num" w:pos="3520"/>
        </w:tabs>
        <w:ind w:left="3520" w:hanging="360"/>
      </w:pPr>
    </w:lvl>
    <w:lvl w:ilvl="5" w:tentative="1">
      <w:start w:val="1"/>
      <w:numFmt w:val="decimal"/>
      <w:lvlText w:val="%6."/>
      <w:lvlJc w:val="left"/>
      <w:pPr>
        <w:tabs>
          <w:tab w:val="num" w:pos="4240"/>
        </w:tabs>
        <w:ind w:left="4240" w:hanging="360"/>
      </w:pPr>
    </w:lvl>
    <w:lvl w:ilvl="6" w:tentative="1">
      <w:start w:val="1"/>
      <w:numFmt w:val="decimal"/>
      <w:lvlText w:val="%7."/>
      <w:lvlJc w:val="left"/>
      <w:pPr>
        <w:tabs>
          <w:tab w:val="num" w:pos="4960"/>
        </w:tabs>
        <w:ind w:left="4960" w:hanging="360"/>
      </w:pPr>
    </w:lvl>
    <w:lvl w:ilvl="7" w:tentative="1">
      <w:start w:val="1"/>
      <w:numFmt w:val="decimal"/>
      <w:lvlText w:val="%8."/>
      <w:lvlJc w:val="left"/>
      <w:pPr>
        <w:tabs>
          <w:tab w:val="num" w:pos="5680"/>
        </w:tabs>
        <w:ind w:left="5680" w:hanging="360"/>
      </w:pPr>
    </w:lvl>
    <w:lvl w:ilvl="8" w:tentative="1">
      <w:start w:val="1"/>
      <w:numFmt w:val="decimal"/>
      <w:lvlText w:val="%9."/>
      <w:lvlJc w:val="left"/>
      <w:pPr>
        <w:tabs>
          <w:tab w:val="num" w:pos="6400"/>
        </w:tabs>
        <w:ind w:left="6400" w:hanging="360"/>
      </w:pPr>
    </w:lvl>
  </w:abstractNum>
  <w:abstractNum w:abstractNumId="9" w15:restartNumberingAfterBreak="0">
    <w:nsid w:val="4A33481A"/>
    <w:multiLevelType w:val="multilevel"/>
    <w:tmpl w:val="810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2B94"/>
    <w:multiLevelType w:val="multilevel"/>
    <w:tmpl w:val="343C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E1A04B1"/>
    <w:multiLevelType w:val="multilevel"/>
    <w:tmpl w:val="74EABD68"/>
    <w:lvl w:ilvl="0">
      <w:start w:val="1"/>
      <w:numFmt w:val="decimal"/>
      <w:lvlText w:val="%1."/>
      <w:lvlJc w:val="left"/>
      <w:pPr>
        <w:tabs>
          <w:tab w:val="num" w:pos="640"/>
        </w:tabs>
        <w:ind w:left="64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080"/>
        </w:tabs>
        <w:ind w:left="2080" w:hanging="360"/>
      </w:pPr>
    </w:lvl>
    <w:lvl w:ilvl="3" w:tentative="1">
      <w:start w:val="1"/>
      <w:numFmt w:val="decimal"/>
      <w:lvlText w:val="%4."/>
      <w:lvlJc w:val="left"/>
      <w:pPr>
        <w:tabs>
          <w:tab w:val="num" w:pos="2800"/>
        </w:tabs>
        <w:ind w:left="2800" w:hanging="360"/>
      </w:pPr>
    </w:lvl>
    <w:lvl w:ilvl="4" w:tentative="1">
      <w:start w:val="1"/>
      <w:numFmt w:val="decimal"/>
      <w:lvlText w:val="%5."/>
      <w:lvlJc w:val="left"/>
      <w:pPr>
        <w:tabs>
          <w:tab w:val="num" w:pos="3520"/>
        </w:tabs>
        <w:ind w:left="3520" w:hanging="360"/>
      </w:pPr>
    </w:lvl>
    <w:lvl w:ilvl="5" w:tentative="1">
      <w:start w:val="1"/>
      <w:numFmt w:val="decimal"/>
      <w:lvlText w:val="%6."/>
      <w:lvlJc w:val="left"/>
      <w:pPr>
        <w:tabs>
          <w:tab w:val="num" w:pos="4240"/>
        </w:tabs>
        <w:ind w:left="4240" w:hanging="360"/>
      </w:pPr>
    </w:lvl>
    <w:lvl w:ilvl="6" w:tentative="1">
      <w:start w:val="1"/>
      <w:numFmt w:val="decimal"/>
      <w:lvlText w:val="%7."/>
      <w:lvlJc w:val="left"/>
      <w:pPr>
        <w:tabs>
          <w:tab w:val="num" w:pos="4960"/>
        </w:tabs>
        <w:ind w:left="4960" w:hanging="360"/>
      </w:pPr>
    </w:lvl>
    <w:lvl w:ilvl="7" w:tentative="1">
      <w:start w:val="1"/>
      <w:numFmt w:val="decimal"/>
      <w:lvlText w:val="%8."/>
      <w:lvlJc w:val="left"/>
      <w:pPr>
        <w:tabs>
          <w:tab w:val="num" w:pos="5680"/>
        </w:tabs>
        <w:ind w:left="5680" w:hanging="360"/>
      </w:pPr>
    </w:lvl>
    <w:lvl w:ilvl="8" w:tentative="1">
      <w:start w:val="1"/>
      <w:numFmt w:val="decimal"/>
      <w:lvlText w:val="%9."/>
      <w:lvlJc w:val="left"/>
      <w:pPr>
        <w:tabs>
          <w:tab w:val="num" w:pos="6400"/>
        </w:tabs>
        <w:ind w:left="6400" w:hanging="360"/>
      </w:pPr>
    </w:lvl>
  </w:abstractNum>
  <w:abstractNum w:abstractNumId="13" w15:restartNumberingAfterBreak="0">
    <w:nsid w:val="549A5659"/>
    <w:multiLevelType w:val="hybridMultilevel"/>
    <w:tmpl w:val="6902D7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B5E80"/>
    <w:multiLevelType w:val="multilevel"/>
    <w:tmpl w:val="4E3233D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entative="1">
      <w:start w:val="1"/>
      <w:numFmt w:val="decimal"/>
      <w:lvlText w:val="%2."/>
      <w:lvlJc w:val="left"/>
      <w:pPr>
        <w:tabs>
          <w:tab w:val="num" w:pos="1230"/>
        </w:tabs>
        <w:ind w:left="1230" w:hanging="360"/>
      </w:pPr>
    </w:lvl>
    <w:lvl w:ilvl="2" w:tentative="1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decimal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decimal"/>
      <w:lvlText w:val="%6."/>
      <w:lvlJc w:val="left"/>
      <w:pPr>
        <w:tabs>
          <w:tab w:val="num" w:pos="4110"/>
        </w:tabs>
        <w:ind w:left="4110" w:hanging="36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decimal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decimal"/>
      <w:lvlText w:val="%9."/>
      <w:lvlJc w:val="left"/>
      <w:pPr>
        <w:tabs>
          <w:tab w:val="num" w:pos="6270"/>
        </w:tabs>
        <w:ind w:left="6270" w:hanging="360"/>
      </w:pPr>
    </w:lvl>
  </w:abstractNum>
  <w:abstractNum w:abstractNumId="15" w15:restartNumberingAfterBreak="0">
    <w:nsid w:val="621C22C2"/>
    <w:multiLevelType w:val="multilevel"/>
    <w:tmpl w:val="68C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C4084"/>
    <w:multiLevelType w:val="multilevel"/>
    <w:tmpl w:val="843E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E5CA5"/>
    <w:multiLevelType w:val="multilevel"/>
    <w:tmpl w:val="CD2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13"/>
  </w:num>
  <w:num w:numId="4">
    <w:abstractNumId w:val="2"/>
  </w:num>
  <w:num w:numId="5">
    <w:abstractNumId w:val="7"/>
  </w:num>
  <w:num w:numId="6">
    <w:abstractNumId w:val="6"/>
  </w:num>
  <w:num w:numId="7">
    <w:abstractNumId w:val="17"/>
  </w:num>
  <w:num w:numId="8">
    <w:abstractNumId w:val="1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2"/>
  </w:num>
  <w:num w:numId="14">
    <w:abstractNumId w:val="14"/>
  </w:num>
  <w:num w:numId="15">
    <w:abstractNumId w:val="5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8C"/>
    <w:rsid w:val="000069CE"/>
    <w:rsid w:val="000B5A6F"/>
    <w:rsid w:val="00103620"/>
    <w:rsid w:val="002929D0"/>
    <w:rsid w:val="00356C11"/>
    <w:rsid w:val="003B1FD5"/>
    <w:rsid w:val="004F0E57"/>
    <w:rsid w:val="005B0A9D"/>
    <w:rsid w:val="0078061F"/>
    <w:rsid w:val="007E55C5"/>
    <w:rsid w:val="00811D8C"/>
    <w:rsid w:val="00867836"/>
    <w:rsid w:val="008D35F8"/>
    <w:rsid w:val="009505B7"/>
    <w:rsid w:val="00970087"/>
    <w:rsid w:val="00A8526F"/>
    <w:rsid w:val="00BF7A68"/>
    <w:rsid w:val="00E4448C"/>
    <w:rsid w:val="00F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600A"/>
  <w15:chartTrackingRefBased/>
  <w15:docId w15:val="{FEC27A14-9FAD-4E87-A0AA-0A66BC0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29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929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29D0"/>
    <w:rPr>
      <w:b/>
      <w:bCs/>
    </w:rPr>
  </w:style>
  <w:style w:type="paragraph" w:customStyle="1" w:styleId="alert-title">
    <w:name w:val="alert-title"/>
    <w:basedOn w:val="Normal"/>
    <w:rsid w:val="0029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929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29D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1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ailto:user@domain.onmicrosof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ke.powerapps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2022-01-14T22:31:00Z</dcterms:created>
  <dcterms:modified xsi:type="dcterms:W3CDTF">2022-02-03T03:16:00Z</dcterms:modified>
</cp:coreProperties>
</file>